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imes New Roman"/>
          <w:color w:val="auto"/>
          <w:kern w:val="2"/>
          <w:sz w:val="21"/>
          <w:highlight w:val="none"/>
          <w:lang w:val="en-US" w:eastAsia="zh-CN" w:bidi="ar-SA"/>
        </w:rPr>
        <w:id w:val="147475087"/>
        <w15:color w:val="DBDBDB"/>
        <w:docPartObj>
          <w:docPartGallery w:val="Table of Contents"/>
          <w:docPartUnique/>
        </w:docPartObj>
      </w:sdtPr>
      <w:sdtEndPr>
        <w:rPr>
          <w:rFonts w:ascii="宋体" w:hAnsi="宋体" w:eastAsia="宋体" w:cs="Times New Roman"/>
          <w:color w:val="auto"/>
          <w:kern w:val="2"/>
          <w:sz w:val="21"/>
          <w:highlight w:val="none"/>
          <w:lang w:val="en-US" w:eastAsia="zh-CN" w:bidi="ar-SA"/>
        </w:rPr>
      </w:sdtEndPr>
      <w:sdtContent>
        <w:p w14:paraId="6CD0DAB5">
          <w:pPr>
            <w:spacing w:before="0" w:beforeLines="0" w:after="0" w:afterLines="0" w:line="240" w:lineRule="auto"/>
            <w:ind w:left="0" w:leftChars="0" w:right="0" w:rightChars="0" w:firstLine="0" w:firstLineChars="0"/>
            <w:jc w:val="center"/>
            <w:rPr>
              <w:color w:val="auto"/>
              <w:highlight w:val="none"/>
            </w:rPr>
          </w:pPr>
          <w:bookmarkStart w:id="235" w:name="_GoBack"/>
          <w:bookmarkStart w:id="0" w:name="_Toc20644920"/>
          <w:bookmarkStart w:id="1" w:name="_Toc296719071"/>
          <w:r>
            <w:rPr>
              <w:rFonts w:ascii="宋体" w:hAnsi="宋体" w:eastAsia="宋体"/>
              <w:color w:val="auto"/>
              <w:sz w:val="21"/>
              <w:highlight w:val="none"/>
            </w:rPr>
            <w:t>目录</w:t>
          </w:r>
        </w:p>
        <w:p w14:paraId="6098390F">
          <w:pPr>
            <w:pStyle w:val="32"/>
            <w:tabs>
              <w:tab w:val="right" w:leader="dot" w:pos="9070"/>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_Toc2480 </w:instrText>
          </w:r>
          <w:r>
            <w:rPr>
              <w:color w:val="auto"/>
              <w:highlight w:val="none"/>
            </w:rPr>
            <w:fldChar w:fldCharType="separate"/>
          </w:r>
          <w:r>
            <w:rPr>
              <w:rFonts w:hint="eastAsia" w:ascii="宋体" w:hAnsi="宋体" w:eastAsia="宋体" w:cs="宋体"/>
              <w:color w:val="auto"/>
              <w:szCs w:val="24"/>
              <w:highlight w:val="none"/>
            </w:rPr>
            <w:t>第一节 合同协议书</w:t>
          </w:r>
          <w:r>
            <w:rPr>
              <w:color w:val="auto"/>
              <w:highlight w:val="none"/>
            </w:rPr>
            <w:tab/>
          </w:r>
          <w:r>
            <w:rPr>
              <w:color w:val="auto"/>
              <w:highlight w:val="none"/>
            </w:rPr>
            <w:fldChar w:fldCharType="begin"/>
          </w:r>
          <w:r>
            <w:rPr>
              <w:color w:val="auto"/>
              <w:highlight w:val="none"/>
            </w:rPr>
            <w:instrText xml:space="preserve"> PAGEREF _Toc2480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EF4CDD3">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_Toc14190 </w:instrText>
          </w:r>
          <w:r>
            <w:rPr>
              <w:color w:val="auto"/>
              <w:highlight w:val="none"/>
            </w:rPr>
            <w:fldChar w:fldCharType="separate"/>
          </w:r>
          <w:r>
            <w:rPr>
              <w:rFonts w:hint="eastAsia" w:ascii="宋体" w:hAnsi="宋体" w:eastAsia="宋体" w:cs="宋体"/>
              <w:color w:val="auto"/>
              <w:szCs w:val="24"/>
              <w:highlight w:val="none"/>
            </w:rPr>
            <w:t>4 承包人项目经理</w:t>
          </w:r>
          <w:r>
            <w:rPr>
              <w:color w:val="auto"/>
              <w:highlight w:val="none"/>
            </w:rPr>
            <w:tab/>
          </w:r>
          <w:r>
            <w:rPr>
              <w:color w:val="auto"/>
              <w:highlight w:val="none"/>
            </w:rPr>
            <w:fldChar w:fldCharType="begin"/>
          </w:r>
          <w:r>
            <w:rPr>
              <w:color w:val="auto"/>
              <w:highlight w:val="none"/>
            </w:rPr>
            <w:instrText xml:space="preserve"> PAGEREF _Toc14190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2BA38CE3">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_Toc19406 </w:instrText>
          </w:r>
          <w:r>
            <w:rPr>
              <w:color w:val="auto"/>
              <w:highlight w:val="none"/>
            </w:rPr>
            <w:fldChar w:fldCharType="separate"/>
          </w:r>
          <w:r>
            <w:rPr>
              <w:rFonts w:hint="eastAsia" w:ascii="宋体" w:hAnsi="宋体" w:eastAsia="宋体" w:cs="宋体"/>
              <w:color w:val="auto"/>
              <w:szCs w:val="24"/>
              <w:highlight w:val="none"/>
            </w:rPr>
            <w:t>6 合同价格及支付条件</w:t>
          </w:r>
          <w:r>
            <w:rPr>
              <w:color w:val="auto"/>
              <w:highlight w:val="none"/>
            </w:rPr>
            <w:tab/>
          </w:r>
          <w:r>
            <w:rPr>
              <w:color w:val="auto"/>
              <w:highlight w:val="none"/>
            </w:rPr>
            <w:fldChar w:fldCharType="begin"/>
          </w:r>
          <w:r>
            <w:rPr>
              <w:color w:val="auto"/>
              <w:highlight w:val="none"/>
            </w:rPr>
            <w:instrText xml:space="preserve"> PAGEREF _Toc19406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EED1AB2">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_Toc7634 </w:instrText>
          </w:r>
          <w:r>
            <w:rPr>
              <w:color w:val="auto"/>
              <w:highlight w:val="none"/>
            </w:rPr>
            <w:fldChar w:fldCharType="separate"/>
          </w:r>
          <w:r>
            <w:rPr>
              <w:rFonts w:hint="eastAsia" w:ascii="宋体" w:hAnsi="宋体" w:eastAsia="宋体" w:cs="宋体"/>
              <w:color w:val="auto"/>
              <w:szCs w:val="24"/>
              <w:highlight w:val="none"/>
            </w:rPr>
            <w:t>6.</w:t>
          </w:r>
          <w:r>
            <w:rPr>
              <w:rFonts w:hint="eastAsia" w:ascii="宋体" w:hAnsi="宋体" w:cs="宋体"/>
              <w:color w:val="auto"/>
              <w:szCs w:val="24"/>
              <w:highlight w:val="none"/>
              <w:lang w:val="en-US" w:eastAsia="zh-CN"/>
            </w:rPr>
            <w:t>9</w:t>
          </w:r>
          <w:r>
            <w:rPr>
              <w:rFonts w:hint="eastAsia" w:ascii="宋体" w:hAnsi="宋体" w:eastAsia="宋体" w:cs="宋体"/>
              <w:color w:val="auto"/>
              <w:szCs w:val="24"/>
              <w:highlight w:val="none"/>
            </w:rPr>
            <w:t xml:space="preserve"> 支付条款及程序在合同条款和附件中另有规定。</w:t>
          </w:r>
          <w:r>
            <w:rPr>
              <w:color w:val="auto"/>
              <w:highlight w:val="none"/>
            </w:rPr>
            <w:tab/>
          </w:r>
          <w:r>
            <w:rPr>
              <w:color w:val="auto"/>
              <w:highlight w:val="none"/>
            </w:rPr>
            <w:fldChar w:fldCharType="begin"/>
          </w:r>
          <w:r>
            <w:rPr>
              <w:color w:val="auto"/>
              <w:highlight w:val="none"/>
            </w:rPr>
            <w:instrText xml:space="preserve"> PAGEREF _Toc7634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55BF04AF">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_Toc649 </w:instrText>
          </w:r>
          <w:r>
            <w:rPr>
              <w:color w:val="auto"/>
              <w:highlight w:val="none"/>
            </w:rPr>
            <w:fldChar w:fldCharType="separate"/>
          </w:r>
          <w:r>
            <w:rPr>
              <w:rFonts w:hint="eastAsia" w:ascii="宋体" w:hAnsi="宋体" w:eastAsia="宋体" w:cs="宋体"/>
              <w:color w:val="auto"/>
              <w:szCs w:val="24"/>
              <w:highlight w:val="none"/>
            </w:rPr>
            <w:t>7 词语含义</w:t>
          </w:r>
          <w:r>
            <w:rPr>
              <w:color w:val="auto"/>
              <w:highlight w:val="none"/>
            </w:rPr>
            <w:tab/>
          </w:r>
          <w:r>
            <w:rPr>
              <w:color w:val="auto"/>
              <w:highlight w:val="none"/>
            </w:rPr>
            <w:fldChar w:fldCharType="begin"/>
          </w:r>
          <w:r>
            <w:rPr>
              <w:color w:val="auto"/>
              <w:highlight w:val="none"/>
            </w:rPr>
            <w:instrText xml:space="preserve"> PAGEREF _Toc649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2B15C84B">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_Toc27532 </w:instrText>
          </w:r>
          <w:r>
            <w:rPr>
              <w:color w:val="auto"/>
              <w:highlight w:val="none"/>
            </w:rPr>
            <w:fldChar w:fldCharType="separate"/>
          </w:r>
          <w:r>
            <w:rPr>
              <w:rFonts w:hint="eastAsia" w:ascii="宋体" w:hAnsi="宋体" w:eastAsia="宋体" w:cs="宋体"/>
              <w:color w:val="auto"/>
              <w:szCs w:val="24"/>
              <w:highlight w:val="none"/>
            </w:rPr>
            <w:t>8 签订时间</w:t>
          </w:r>
          <w:r>
            <w:rPr>
              <w:color w:val="auto"/>
              <w:highlight w:val="none"/>
            </w:rPr>
            <w:tab/>
          </w:r>
          <w:r>
            <w:rPr>
              <w:color w:val="auto"/>
              <w:highlight w:val="none"/>
            </w:rPr>
            <w:fldChar w:fldCharType="begin"/>
          </w:r>
          <w:r>
            <w:rPr>
              <w:color w:val="auto"/>
              <w:highlight w:val="none"/>
            </w:rPr>
            <w:instrText xml:space="preserve"> PAGEREF _Toc27532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4B6F94E6">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_Toc13502 </w:instrText>
          </w:r>
          <w:r>
            <w:rPr>
              <w:color w:val="auto"/>
              <w:highlight w:val="none"/>
            </w:rPr>
            <w:fldChar w:fldCharType="separate"/>
          </w:r>
          <w:r>
            <w:rPr>
              <w:rFonts w:hint="eastAsia" w:ascii="宋体" w:hAnsi="宋体" w:eastAsia="宋体" w:cs="宋体"/>
              <w:color w:val="auto"/>
              <w:szCs w:val="24"/>
              <w:highlight w:val="none"/>
            </w:rPr>
            <w:t>9 签订地点</w:t>
          </w:r>
          <w:r>
            <w:rPr>
              <w:color w:val="auto"/>
              <w:highlight w:val="none"/>
            </w:rPr>
            <w:tab/>
          </w:r>
          <w:r>
            <w:rPr>
              <w:color w:val="auto"/>
              <w:highlight w:val="none"/>
            </w:rPr>
            <w:fldChar w:fldCharType="begin"/>
          </w:r>
          <w:r>
            <w:rPr>
              <w:color w:val="auto"/>
              <w:highlight w:val="none"/>
            </w:rPr>
            <w:instrText xml:space="preserve"> PAGEREF _Toc13502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618C0CA2">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_Toc12134 </w:instrText>
          </w:r>
          <w:r>
            <w:rPr>
              <w:color w:val="auto"/>
              <w:highlight w:val="none"/>
            </w:rPr>
            <w:fldChar w:fldCharType="separate"/>
          </w:r>
          <w:r>
            <w:rPr>
              <w:rFonts w:hint="eastAsia" w:ascii="宋体" w:hAnsi="宋体" w:eastAsia="宋体" w:cs="宋体"/>
              <w:color w:val="auto"/>
              <w:szCs w:val="24"/>
              <w:highlight w:val="none"/>
            </w:rPr>
            <w:t>10 合同生效条件</w:t>
          </w:r>
          <w:r>
            <w:rPr>
              <w:color w:val="auto"/>
              <w:highlight w:val="none"/>
            </w:rPr>
            <w:tab/>
          </w:r>
          <w:r>
            <w:rPr>
              <w:color w:val="auto"/>
              <w:highlight w:val="none"/>
            </w:rPr>
            <w:fldChar w:fldCharType="begin"/>
          </w:r>
          <w:r>
            <w:rPr>
              <w:color w:val="auto"/>
              <w:highlight w:val="none"/>
            </w:rPr>
            <w:instrText xml:space="preserve"> PAGEREF _Toc12134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891B582">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_Toc21482 </w:instrText>
          </w:r>
          <w:r>
            <w:rPr>
              <w:color w:val="auto"/>
              <w:highlight w:val="none"/>
            </w:rPr>
            <w:fldChar w:fldCharType="separate"/>
          </w:r>
          <w:r>
            <w:rPr>
              <w:rFonts w:hint="eastAsia" w:ascii="宋体" w:hAnsi="宋体" w:eastAsia="宋体" w:cs="宋体"/>
              <w:color w:val="auto"/>
              <w:szCs w:val="24"/>
              <w:highlight w:val="none"/>
            </w:rPr>
            <w:t>11 承诺</w:t>
          </w:r>
          <w:r>
            <w:rPr>
              <w:color w:val="auto"/>
              <w:highlight w:val="none"/>
            </w:rPr>
            <w:tab/>
          </w:r>
          <w:r>
            <w:rPr>
              <w:color w:val="auto"/>
              <w:highlight w:val="none"/>
            </w:rPr>
            <w:fldChar w:fldCharType="begin"/>
          </w:r>
          <w:r>
            <w:rPr>
              <w:color w:val="auto"/>
              <w:highlight w:val="none"/>
            </w:rPr>
            <w:instrText xml:space="preserve"> PAGEREF _Toc21482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8FA6309">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_Toc9049 </w:instrText>
          </w:r>
          <w:r>
            <w:rPr>
              <w:color w:val="auto"/>
              <w:highlight w:val="none"/>
            </w:rPr>
            <w:fldChar w:fldCharType="separate"/>
          </w:r>
          <w:r>
            <w:rPr>
              <w:rFonts w:hint="eastAsia" w:ascii="宋体" w:hAnsi="宋体" w:eastAsia="宋体" w:cs="宋体"/>
              <w:color w:val="auto"/>
              <w:szCs w:val="24"/>
              <w:highlight w:val="none"/>
            </w:rPr>
            <w:t>12 补充协议</w:t>
          </w:r>
          <w:r>
            <w:rPr>
              <w:color w:val="auto"/>
              <w:highlight w:val="none"/>
            </w:rPr>
            <w:tab/>
          </w:r>
          <w:r>
            <w:rPr>
              <w:color w:val="auto"/>
              <w:highlight w:val="none"/>
            </w:rPr>
            <w:fldChar w:fldCharType="begin"/>
          </w:r>
          <w:r>
            <w:rPr>
              <w:color w:val="auto"/>
              <w:highlight w:val="none"/>
            </w:rPr>
            <w:instrText xml:space="preserve"> PAGEREF _Toc9049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2168BC8E">
          <w:pPr>
            <w:pStyle w:val="32"/>
            <w:tabs>
              <w:tab w:val="right" w:leader="dot" w:pos="9070"/>
            </w:tabs>
            <w:rPr>
              <w:color w:val="auto"/>
              <w:highlight w:val="none"/>
            </w:rPr>
          </w:pPr>
          <w:r>
            <w:rPr>
              <w:color w:val="auto"/>
              <w:highlight w:val="none"/>
            </w:rPr>
            <w:fldChar w:fldCharType="begin"/>
          </w:r>
          <w:r>
            <w:rPr>
              <w:color w:val="auto"/>
              <w:highlight w:val="none"/>
            </w:rPr>
            <w:instrText xml:space="preserve"> HYPERLINK \l _Toc20166 </w:instrText>
          </w:r>
          <w:r>
            <w:rPr>
              <w:color w:val="auto"/>
              <w:highlight w:val="none"/>
            </w:rPr>
            <w:fldChar w:fldCharType="separate"/>
          </w:r>
          <w:r>
            <w:rPr>
              <w:rFonts w:hint="eastAsia" w:ascii="宋体" w:hAnsi="宋体" w:eastAsia="宋体" w:cs="宋体"/>
              <w:color w:val="auto"/>
              <w:szCs w:val="24"/>
              <w:highlight w:val="none"/>
            </w:rPr>
            <w:t>第二节 通用合同条款</w:t>
          </w:r>
          <w:r>
            <w:rPr>
              <w:color w:val="auto"/>
              <w:highlight w:val="none"/>
            </w:rPr>
            <w:tab/>
          </w:r>
          <w:r>
            <w:rPr>
              <w:color w:val="auto"/>
              <w:highlight w:val="none"/>
            </w:rPr>
            <w:fldChar w:fldCharType="begin"/>
          </w:r>
          <w:r>
            <w:rPr>
              <w:color w:val="auto"/>
              <w:highlight w:val="none"/>
            </w:rPr>
            <w:instrText xml:space="preserve"> PAGEREF _Toc20166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50E97223">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_Toc19776 </w:instrText>
          </w:r>
          <w:r>
            <w:rPr>
              <w:color w:val="auto"/>
              <w:highlight w:val="none"/>
            </w:rPr>
            <w:fldChar w:fldCharType="separate"/>
          </w:r>
          <w:r>
            <w:rPr>
              <w:rFonts w:hint="eastAsia" w:ascii="宋体" w:hAnsi="宋体" w:eastAsia="宋体" w:cs="宋体"/>
              <w:color w:val="auto"/>
              <w:szCs w:val="24"/>
              <w:highlight w:val="none"/>
            </w:rPr>
            <w:t>1. 一般约定</w:t>
          </w:r>
          <w:r>
            <w:rPr>
              <w:color w:val="auto"/>
              <w:highlight w:val="none"/>
            </w:rPr>
            <w:tab/>
          </w:r>
          <w:r>
            <w:rPr>
              <w:color w:val="auto"/>
              <w:highlight w:val="none"/>
            </w:rPr>
            <w:fldChar w:fldCharType="begin"/>
          </w:r>
          <w:r>
            <w:rPr>
              <w:color w:val="auto"/>
              <w:highlight w:val="none"/>
            </w:rPr>
            <w:instrText xml:space="preserve"> PAGEREF _Toc19776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0BD7A60C">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_Toc9667 </w:instrText>
          </w:r>
          <w:r>
            <w:rPr>
              <w:color w:val="auto"/>
              <w:highlight w:val="none"/>
            </w:rPr>
            <w:fldChar w:fldCharType="separate"/>
          </w:r>
          <w:r>
            <w:rPr>
              <w:rFonts w:hint="eastAsia" w:ascii="宋体" w:hAnsi="宋体" w:eastAsia="宋体" w:cs="宋体"/>
              <w:color w:val="auto"/>
              <w:szCs w:val="24"/>
              <w:highlight w:val="none"/>
            </w:rPr>
            <w:t>2. 发包人</w:t>
          </w:r>
          <w:r>
            <w:rPr>
              <w:color w:val="auto"/>
              <w:highlight w:val="none"/>
            </w:rPr>
            <w:tab/>
          </w:r>
          <w:r>
            <w:rPr>
              <w:color w:val="auto"/>
              <w:highlight w:val="none"/>
            </w:rPr>
            <w:fldChar w:fldCharType="begin"/>
          </w:r>
          <w:r>
            <w:rPr>
              <w:color w:val="auto"/>
              <w:highlight w:val="none"/>
            </w:rPr>
            <w:instrText xml:space="preserve"> PAGEREF _Toc9667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CFC7C64">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_Toc24023 </w:instrText>
          </w:r>
          <w:r>
            <w:rPr>
              <w:color w:val="auto"/>
              <w:highlight w:val="none"/>
            </w:rPr>
            <w:fldChar w:fldCharType="separate"/>
          </w:r>
          <w:r>
            <w:rPr>
              <w:rFonts w:hint="eastAsia" w:ascii="宋体" w:hAnsi="宋体" w:eastAsia="宋体" w:cs="宋体"/>
              <w:color w:val="auto"/>
              <w:szCs w:val="24"/>
              <w:highlight w:val="none"/>
            </w:rPr>
            <w:t>3.工程师</w:t>
          </w:r>
          <w:r>
            <w:rPr>
              <w:color w:val="auto"/>
              <w:highlight w:val="none"/>
            </w:rPr>
            <w:tab/>
          </w:r>
          <w:r>
            <w:rPr>
              <w:color w:val="auto"/>
              <w:highlight w:val="none"/>
            </w:rPr>
            <w:fldChar w:fldCharType="begin"/>
          </w:r>
          <w:r>
            <w:rPr>
              <w:color w:val="auto"/>
              <w:highlight w:val="none"/>
            </w:rPr>
            <w:instrText xml:space="preserve"> PAGEREF _Toc24023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C5C0B4A">
          <w:pPr>
            <w:pStyle w:val="20"/>
            <w:tabs>
              <w:tab w:val="right" w:leader="dot" w:pos="9070"/>
            </w:tabs>
            <w:jc w:val="left"/>
            <w:rPr>
              <w:color w:val="auto"/>
              <w:highlight w:val="none"/>
            </w:rPr>
          </w:pPr>
          <w:r>
            <w:rPr>
              <w:color w:val="auto"/>
              <w:highlight w:val="none"/>
            </w:rPr>
            <w:fldChar w:fldCharType="begin"/>
          </w:r>
          <w:r>
            <w:rPr>
              <w:color w:val="auto"/>
              <w:highlight w:val="none"/>
            </w:rPr>
            <w:instrText xml:space="preserve"> HYPERLINK \l _Toc30834 </w:instrText>
          </w:r>
          <w:r>
            <w:rPr>
              <w:color w:val="auto"/>
              <w:highlight w:val="none"/>
            </w:rPr>
            <w:fldChar w:fldCharType="separate"/>
          </w:r>
          <w:r>
            <w:rPr>
              <w:rFonts w:hint="eastAsia" w:ascii="宋体" w:hAnsi="宋体" w:eastAsia="宋体" w:cs="宋体"/>
              <w:color w:val="auto"/>
              <w:szCs w:val="24"/>
              <w:highlight w:val="none"/>
            </w:rPr>
            <w:t>4.承包人</w:t>
          </w:r>
          <w:r>
            <w:rPr>
              <w:color w:val="auto"/>
              <w:highlight w:val="none"/>
            </w:rPr>
            <w:tab/>
          </w:r>
          <w:r>
            <w:rPr>
              <w:color w:val="auto"/>
              <w:highlight w:val="none"/>
            </w:rPr>
            <w:fldChar w:fldCharType="begin"/>
          </w:r>
          <w:r>
            <w:rPr>
              <w:color w:val="auto"/>
              <w:highlight w:val="none"/>
            </w:rPr>
            <w:instrText xml:space="preserve"> PAGEREF _Toc30834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A99688A">
          <w:pPr>
            <w:pStyle w:val="20"/>
            <w:tabs>
              <w:tab w:val="right" w:leader="dot" w:pos="9070"/>
            </w:tabs>
            <w:jc w:val="left"/>
            <w:rPr>
              <w:color w:val="auto"/>
              <w:highlight w:val="none"/>
            </w:rPr>
          </w:pPr>
          <w:r>
            <w:rPr>
              <w:color w:val="auto"/>
              <w:highlight w:val="none"/>
            </w:rPr>
            <w:fldChar w:fldCharType="begin"/>
          </w:r>
          <w:r>
            <w:rPr>
              <w:color w:val="auto"/>
              <w:highlight w:val="none"/>
            </w:rPr>
            <w:instrText xml:space="preserve"> HYPERLINK \l _Toc2319 </w:instrText>
          </w:r>
          <w:r>
            <w:rPr>
              <w:color w:val="auto"/>
              <w:highlight w:val="none"/>
            </w:rPr>
            <w:fldChar w:fldCharType="separate"/>
          </w:r>
          <w:r>
            <w:rPr>
              <w:rFonts w:hint="eastAsia" w:ascii="宋体" w:hAnsi="宋体" w:eastAsia="宋体" w:cs="宋体"/>
              <w:color w:val="auto"/>
              <w:szCs w:val="24"/>
              <w:highlight w:val="none"/>
            </w:rPr>
            <w:t>5.指定分包商</w:t>
          </w:r>
          <w:r>
            <w:rPr>
              <w:color w:val="auto"/>
              <w:highlight w:val="none"/>
            </w:rPr>
            <w:tab/>
          </w:r>
          <w:r>
            <w:rPr>
              <w:color w:val="auto"/>
              <w:highlight w:val="none"/>
            </w:rPr>
            <w:fldChar w:fldCharType="begin"/>
          </w:r>
          <w:r>
            <w:rPr>
              <w:color w:val="auto"/>
              <w:highlight w:val="none"/>
            </w:rPr>
            <w:instrText xml:space="preserve"> PAGEREF _Toc2319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25D3408F">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_Toc31512 </w:instrText>
          </w:r>
          <w:r>
            <w:rPr>
              <w:color w:val="auto"/>
              <w:highlight w:val="none"/>
            </w:rPr>
            <w:fldChar w:fldCharType="separate"/>
          </w:r>
          <w:r>
            <w:rPr>
              <w:rFonts w:hint="default" w:ascii="Times New Roman" w:hAnsi="Times New Roman" w:eastAsia="宋体" w:cs="Times New Roman"/>
              <w:color w:val="auto"/>
              <w:szCs w:val="20"/>
              <w:highlight w:val="none"/>
            </w:rPr>
            <w:t>6.职员和劳工</w:t>
          </w:r>
          <w:r>
            <w:rPr>
              <w:color w:val="auto"/>
              <w:highlight w:val="none"/>
            </w:rPr>
            <w:tab/>
          </w:r>
          <w:r>
            <w:rPr>
              <w:color w:val="auto"/>
              <w:highlight w:val="none"/>
            </w:rPr>
            <w:fldChar w:fldCharType="begin"/>
          </w:r>
          <w:r>
            <w:rPr>
              <w:color w:val="auto"/>
              <w:highlight w:val="none"/>
            </w:rPr>
            <w:instrText xml:space="preserve"> PAGEREF _Toc31512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5B438006">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_Toc10697 </w:instrText>
          </w:r>
          <w:r>
            <w:rPr>
              <w:color w:val="auto"/>
              <w:highlight w:val="none"/>
            </w:rPr>
            <w:fldChar w:fldCharType="separate"/>
          </w:r>
          <w:r>
            <w:rPr>
              <w:rFonts w:hint="default" w:ascii="Times New Roman" w:hAnsi="Times New Roman" w:eastAsia="宋体" w:cs="Times New Roman"/>
              <w:color w:val="auto"/>
              <w:szCs w:val="20"/>
              <w:highlight w:val="none"/>
            </w:rPr>
            <w:t>7.永久设备、材料和工艺</w:t>
          </w:r>
          <w:r>
            <w:rPr>
              <w:color w:val="auto"/>
              <w:highlight w:val="none"/>
            </w:rPr>
            <w:tab/>
          </w:r>
          <w:r>
            <w:rPr>
              <w:color w:val="auto"/>
              <w:highlight w:val="none"/>
            </w:rPr>
            <w:fldChar w:fldCharType="begin"/>
          </w:r>
          <w:r>
            <w:rPr>
              <w:color w:val="auto"/>
              <w:highlight w:val="none"/>
            </w:rPr>
            <w:instrText xml:space="preserve"> PAGEREF _Toc10697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1C4D3645">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_Toc32259 </w:instrText>
          </w:r>
          <w:r>
            <w:rPr>
              <w:color w:val="auto"/>
              <w:highlight w:val="none"/>
            </w:rPr>
            <w:fldChar w:fldCharType="separate"/>
          </w:r>
          <w:r>
            <w:rPr>
              <w:rFonts w:hint="default" w:ascii="Times New Roman" w:hAnsi="Times New Roman" w:eastAsia="宋体" w:cs="Times New Roman"/>
              <w:color w:val="auto"/>
              <w:szCs w:val="20"/>
              <w:highlight w:val="none"/>
            </w:rPr>
            <w:t>8.开工、延误和暂停</w:t>
          </w:r>
          <w:r>
            <w:rPr>
              <w:color w:val="auto"/>
              <w:highlight w:val="none"/>
            </w:rPr>
            <w:tab/>
          </w:r>
          <w:r>
            <w:rPr>
              <w:color w:val="auto"/>
              <w:highlight w:val="none"/>
            </w:rPr>
            <w:fldChar w:fldCharType="begin"/>
          </w:r>
          <w:r>
            <w:rPr>
              <w:color w:val="auto"/>
              <w:highlight w:val="none"/>
            </w:rPr>
            <w:instrText xml:space="preserve"> PAGEREF _Toc32259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22FF455B">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_Toc21601 </w:instrText>
          </w:r>
          <w:r>
            <w:rPr>
              <w:color w:val="auto"/>
              <w:highlight w:val="none"/>
            </w:rPr>
            <w:fldChar w:fldCharType="separate"/>
          </w:r>
          <w:r>
            <w:rPr>
              <w:rFonts w:hint="default" w:ascii="Times New Roman" w:hAnsi="Times New Roman" w:eastAsia="宋体" w:cs="Times New Roman"/>
              <w:color w:val="auto"/>
              <w:szCs w:val="20"/>
              <w:highlight w:val="none"/>
            </w:rPr>
            <w:t>9.竣工检验</w:t>
          </w:r>
          <w:r>
            <w:rPr>
              <w:color w:val="auto"/>
              <w:highlight w:val="none"/>
            </w:rPr>
            <w:tab/>
          </w:r>
          <w:r>
            <w:rPr>
              <w:color w:val="auto"/>
              <w:highlight w:val="none"/>
            </w:rPr>
            <w:fldChar w:fldCharType="begin"/>
          </w:r>
          <w:r>
            <w:rPr>
              <w:color w:val="auto"/>
              <w:highlight w:val="none"/>
            </w:rPr>
            <w:instrText xml:space="preserve"> PAGEREF _Toc21601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22C7A013">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_Toc15446 </w:instrText>
          </w:r>
          <w:r>
            <w:rPr>
              <w:color w:val="auto"/>
              <w:highlight w:val="none"/>
            </w:rPr>
            <w:fldChar w:fldCharType="separate"/>
          </w:r>
          <w:r>
            <w:rPr>
              <w:rFonts w:hint="default" w:ascii="Times New Roman" w:hAnsi="Times New Roman" w:eastAsia="宋体" w:cs="Times New Roman"/>
              <w:color w:val="auto"/>
              <w:szCs w:val="20"/>
              <w:highlight w:val="none"/>
            </w:rPr>
            <w:t>10.发包人的接收</w:t>
          </w:r>
          <w:r>
            <w:rPr>
              <w:color w:val="auto"/>
              <w:highlight w:val="none"/>
            </w:rPr>
            <w:tab/>
          </w:r>
          <w:r>
            <w:rPr>
              <w:color w:val="auto"/>
              <w:highlight w:val="none"/>
            </w:rPr>
            <w:fldChar w:fldCharType="begin"/>
          </w:r>
          <w:r>
            <w:rPr>
              <w:color w:val="auto"/>
              <w:highlight w:val="none"/>
            </w:rPr>
            <w:instrText xml:space="preserve"> PAGEREF _Toc15446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7C81BEE4">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_Toc22205 </w:instrText>
          </w:r>
          <w:r>
            <w:rPr>
              <w:color w:val="auto"/>
              <w:highlight w:val="none"/>
            </w:rPr>
            <w:fldChar w:fldCharType="separate"/>
          </w:r>
          <w:r>
            <w:rPr>
              <w:rFonts w:hint="default" w:ascii="Times New Roman" w:hAnsi="Times New Roman" w:eastAsia="宋体" w:cs="Times New Roman"/>
              <w:color w:val="auto"/>
              <w:szCs w:val="20"/>
              <w:highlight w:val="none"/>
            </w:rPr>
            <w:t>11.缺陷责任</w:t>
          </w:r>
          <w:r>
            <w:rPr>
              <w:color w:val="auto"/>
              <w:highlight w:val="none"/>
            </w:rPr>
            <w:tab/>
          </w:r>
          <w:r>
            <w:rPr>
              <w:color w:val="auto"/>
              <w:highlight w:val="none"/>
            </w:rPr>
            <w:fldChar w:fldCharType="begin"/>
          </w:r>
          <w:r>
            <w:rPr>
              <w:color w:val="auto"/>
              <w:highlight w:val="none"/>
            </w:rPr>
            <w:instrText xml:space="preserve"> PAGEREF _Toc22205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40CA29BD">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_Toc5733 </w:instrText>
          </w:r>
          <w:r>
            <w:rPr>
              <w:color w:val="auto"/>
              <w:highlight w:val="none"/>
            </w:rPr>
            <w:fldChar w:fldCharType="separate"/>
          </w:r>
          <w:r>
            <w:rPr>
              <w:rFonts w:hint="default" w:ascii="Times New Roman" w:hAnsi="Times New Roman" w:eastAsia="宋体" w:cs="Times New Roman"/>
              <w:color w:val="auto"/>
              <w:szCs w:val="20"/>
              <w:highlight w:val="none"/>
            </w:rPr>
            <w:t>12.测量和估价</w:t>
          </w:r>
          <w:r>
            <w:rPr>
              <w:color w:val="auto"/>
              <w:highlight w:val="none"/>
            </w:rPr>
            <w:tab/>
          </w:r>
          <w:r>
            <w:rPr>
              <w:color w:val="auto"/>
              <w:highlight w:val="none"/>
            </w:rPr>
            <w:fldChar w:fldCharType="begin"/>
          </w:r>
          <w:r>
            <w:rPr>
              <w:color w:val="auto"/>
              <w:highlight w:val="none"/>
            </w:rPr>
            <w:instrText xml:space="preserve"> PAGEREF _Toc5733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0489E869">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_Toc22977 </w:instrText>
          </w:r>
          <w:r>
            <w:rPr>
              <w:color w:val="auto"/>
              <w:highlight w:val="none"/>
            </w:rPr>
            <w:fldChar w:fldCharType="separate"/>
          </w:r>
          <w:r>
            <w:rPr>
              <w:rFonts w:hint="default" w:ascii="Times New Roman" w:hAnsi="Times New Roman" w:eastAsia="宋体" w:cs="Times New Roman"/>
              <w:color w:val="auto"/>
              <w:szCs w:val="20"/>
              <w:highlight w:val="none"/>
            </w:rPr>
            <w:t>13.变更和调整</w:t>
          </w:r>
          <w:r>
            <w:rPr>
              <w:color w:val="auto"/>
              <w:highlight w:val="none"/>
            </w:rPr>
            <w:tab/>
          </w:r>
          <w:r>
            <w:rPr>
              <w:color w:val="auto"/>
              <w:highlight w:val="none"/>
            </w:rPr>
            <w:fldChar w:fldCharType="begin"/>
          </w:r>
          <w:r>
            <w:rPr>
              <w:color w:val="auto"/>
              <w:highlight w:val="none"/>
            </w:rPr>
            <w:instrText xml:space="preserve"> PAGEREF _Toc22977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321A1A0F">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_Toc15331 </w:instrText>
          </w:r>
          <w:r>
            <w:rPr>
              <w:color w:val="auto"/>
              <w:highlight w:val="none"/>
            </w:rPr>
            <w:fldChar w:fldCharType="separate"/>
          </w:r>
          <w:r>
            <w:rPr>
              <w:rFonts w:hint="default" w:ascii="Times New Roman" w:hAnsi="Times New Roman" w:eastAsia="宋体" w:cs="Times New Roman"/>
              <w:color w:val="auto"/>
              <w:szCs w:val="20"/>
              <w:highlight w:val="none"/>
            </w:rPr>
            <w:t>14.合同价格和支付</w:t>
          </w:r>
          <w:r>
            <w:rPr>
              <w:color w:val="auto"/>
              <w:highlight w:val="none"/>
            </w:rPr>
            <w:tab/>
          </w:r>
          <w:r>
            <w:rPr>
              <w:color w:val="auto"/>
              <w:highlight w:val="none"/>
            </w:rPr>
            <w:fldChar w:fldCharType="begin"/>
          </w:r>
          <w:r>
            <w:rPr>
              <w:color w:val="auto"/>
              <w:highlight w:val="none"/>
            </w:rPr>
            <w:instrText xml:space="preserve"> PAGEREF _Toc15331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32E0DA03">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_Toc14154 </w:instrText>
          </w:r>
          <w:r>
            <w:rPr>
              <w:color w:val="auto"/>
              <w:highlight w:val="none"/>
            </w:rPr>
            <w:fldChar w:fldCharType="separate"/>
          </w:r>
          <w:r>
            <w:rPr>
              <w:rFonts w:hint="default" w:ascii="Times New Roman" w:hAnsi="Times New Roman" w:eastAsia="宋体" w:cs="Times New Roman"/>
              <w:color w:val="auto"/>
              <w:szCs w:val="20"/>
              <w:highlight w:val="none"/>
            </w:rPr>
            <w:t>15.发包人提出终止</w:t>
          </w:r>
          <w:r>
            <w:rPr>
              <w:color w:val="auto"/>
              <w:highlight w:val="none"/>
            </w:rPr>
            <w:tab/>
          </w:r>
          <w:r>
            <w:rPr>
              <w:color w:val="auto"/>
              <w:highlight w:val="none"/>
            </w:rPr>
            <w:fldChar w:fldCharType="begin"/>
          </w:r>
          <w:r>
            <w:rPr>
              <w:color w:val="auto"/>
              <w:highlight w:val="none"/>
            </w:rPr>
            <w:instrText xml:space="preserve"> PAGEREF _Toc14154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79268929">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_Toc11361 </w:instrText>
          </w:r>
          <w:r>
            <w:rPr>
              <w:color w:val="auto"/>
              <w:highlight w:val="none"/>
            </w:rPr>
            <w:fldChar w:fldCharType="separate"/>
          </w:r>
          <w:r>
            <w:rPr>
              <w:rFonts w:hint="default" w:ascii="Times New Roman" w:hAnsi="Times New Roman" w:eastAsia="宋体" w:cs="Times New Roman"/>
              <w:color w:val="auto"/>
              <w:szCs w:val="20"/>
              <w:highlight w:val="none"/>
            </w:rPr>
            <w:t>16.承包人提出暂停和终止</w:t>
          </w:r>
          <w:r>
            <w:rPr>
              <w:color w:val="auto"/>
              <w:highlight w:val="none"/>
            </w:rPr>
            <w:tab/>
          </w:r>
          <w:r>
            <w:rPr>
              <w:color w:val="auto"/>
              <w:highlight w:val="none"/>
            </w:rPr>
            <w:fldChar w:fldCharType="begin"/>
          </w:r>
          <w:r>
            <w:rPr>
              <w:color w:val="auto"/>
              <w:highlight w:val="none"/>
            </w:rPr>
            <w:instrText xml:space="preserve"> PAGEREF _Toc11361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7E258D7E">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_Toc28963 </w:instrText>
          </w:r>
          <w:r>
            <w:rPr>
              <w:color w:val="auto"/>
              <w:highlight w:val="none"/>
            </w:rPr>
            <w:fldChar w:fldCharType="separate"/>
          </w:r>
          <w:r>
            <w:rPr>
              <w:rFonts w:hint="default" w:ascii="Times New Roman" w:hAnsi="Times New Roman" w:eastAsia="宋体" w:cs="Times New Roman"/>
              <w:color w:val="auto"/>
              <w:szCs w:val="20"/>
              <w:highlight w:val="none"/>
            </w:rPr>
            <w:t>17.风险和责任</w:t>
          </w:r>
          <w:r>
            <w:rPr>
              <w:color w:val="auto"/>
              <w:highlight w:val="none"/>
            </w:rPr>
            <w:tab/>
          </w:r>
          <w:r>
            <w:rPr>
              <w:color w:val="auto"/>
              <w:highlight w:val="none"/>
            </w:rPr>
            <w:fldChar w:fldCharType="begin"/>
          </w:r>
          <w:r>
            <w:rPr>
              <w:color w:val="auto"/>
              <w:highlight w:val="none"/>
            </w:rPr>
            <w:instrText xml:space="preserve"> PAGEREF _Toc28963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780E7379">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_Toc26872 </w:instrText>
          </w:r>
          <w:r>
            <w:rPr>
              <w:color w:val="auto"/>
              <w:highlight w:val="none"/>
            </w:rPr>
            <w:fldChar w:fldCharType="separate"/>
          </w:r>
          <w:r>
            <w:rPr>
              <w:rFonts w:hint="default" w:ascii="Times New Roman" w:hAnsi="Times New Roman" w:eastAsia="宋体" w:cs="Times New Roman"/>
              <w:color w:val="auto"/>
              <w:szCs w:val="20"/>
              <w:highlight w:val="none"/>
            </w:rPr>
            <w:t>18.保险</w:t>
          </w:r>
          <w:r>
            <w:rPr>
              <w:color w:val="auto"/>
              <w:highlight w:val="none"/>
            </w:rPr>
            <w:tab/>
          </w:r>
          <w:r>
            <w:rPr>
              <w:color w:val="auto"/>
              <w:highlight w:val="none"/>
            </w:rPr>
            <w:fldChar w:fldCharType="begin"/>
          </w:r>
          <w:r>
            <w:rPr>
              <w:color w:val="auto"/>
              <w:highlight w:val="none"/>
            </w:rPr>
            <w:instrText xml:space="preserve"> PAGEREF _Toc26872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375CE40F">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_Toc22679 </w:instrText>
          </w:r>
          <w:r>
            <w:rPr>
              <w:color w:val="auto"/>
              <w:highlight w:val="none"/>
            </w:rPr>
            <w:fldChar w:fldCharType="separate"/>
          </w:r>
          <w:r>
            <w:rPr>
              <w:rFonts w:hint="default" w:ascii="Times New Roman" w:hAnsi="Times New Roman" w:eastAsia="宋体" w:cs="Times New Roman"/>
              <w:color w:val="auto"/>
              <w:szCs w:val="20"/>
              <w:highlight w:val="none"/>
            </w:rPr>
            <w:t>19.不可抗力</w:t>
          </w:r>
          <w:r>
            <w:rPr>
              <w:color w:val="auto"/>
              <w:highlight w:val="none"/>
            </w:rPr>
            <w:tab/>
          </w:r>
          <w:r>
            <w:rPr>
              <w:color w:val="auto"/>
              <w:highlight w:val="none"/>
            </w:rPr>
            <w:fldChar w:fldCharType="begin"/>
          </w:r>
          <w:r>
            <w:rPr>
              <w:color w:val="auto"/>
              <w:highlight w:val="none"/>
            </w:rPr>
            <w:instrText xml:space="preserve"> PAGEREF _Toc22679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39B7735E">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_Toc18452 </w:instrText>
          </w:r>
          <w:r>
            <w:rPr>
              <w:color w:val="auto"/>
              <w:highlight w:val="none"/>
            </w:rPr>
            <w:fldChar w:fldCharType="separate"/>
          </w:r>
          <w:r>
            <w:rPr>
              <w:rFonts w:hint="default" w:ascii="Times New Roman" w:hAnsi="Times New Roman" w:eastAsia="宋体" w:cs="Times New Roman"/>
              <w:color w:val="auto"/>
              <w:szCs w:val="20"/>
              <w:highlight w:val="none"/>
            </w:rPr>
            <w:t>20.索赔、争端和仲裁</w:t>
          </w:r>
          <w:r>
            <w:rPr>
              <w:color w:val="auto"/>
              <w:highlight w:val="none"/>
            </w:rPr>
            <w:tab/>
          </w:r>
          <w:r>
            <w:rPr>
              <w:color w:val="auto"/>
              <w:highlight w:val="none"/>
            </w:rPr>
            <w:fldChar w:fldCharType="begin"/>
          </w:r>
          <w:r>
            <w:rPr>
              <w:color w:val="auto"/>
              <w:highlight w:val="none"/>
            </w:rPr>
            <w:instrText xml:space="preserve"> PAGEREF _Toc18452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264F7869">
          <w:pPr>
            <w:pStyle w:val="32"/>
            <w:tabs>
              <w:tab w:val="right" w:leader="dot" w:pos="9070"/>
            </w:tabs>
            <w:rPr>
              <w:color w:val="auto"/>
              <w:highlight w:val="none"/>
            </w:rPr>
          </w:pPr>
          <w:r>
            <w:rPr>
              <w:color w:val="auto"/>
              <w:highlight w:val="none"/>
            </w:rPr>
            <w:fldChar w:fldCharType="begin"/>
          </w:r>
          <w:r>
            <w:rPr>
              <w:color w:val="auto"/>
              <w:highlight w:val="none"/>
            </w:rPr>
            <w:instrText xml:space="preserve"> HYPERLINK \l _Toc13187 </w:instrText>
          </w:r>
          <w:r>
            <w:rPr>
              <w:color w:val="auto"/>
              <w:highlight w:val="none"/>
            </w:rPr>
            <w:fldChar w:fldCharType="separate"/>
          </w:r>
          <w:r>
            <w:rPr>
              <w:rFonts w:hint="eastAsia" w:ascii="宋体" w:hAnsi="宋体" w:eastAsia="宋体" w:cs="宋体"/>
              <w:color w:val="auto"/>
              <w:szCs w:val="24"/>
              <w:highlight w:val="none"/>
            </w:rPr>
            <w:t>第三节 专用合同条款</w:t>
          </w:r>
          <w:r>
            <w:rPr>
              <w:color w:val="auto"/>
              <w:highlight w:val="none"/>
            </w:rPr>
            <w:tab/>
          </w:r>
          <w:r>
            <w:rPr>
              <w:color w:val="auto"/>
              <w:highlight w:val="none"/>
            </w:rPr>
            <w:fldChar w:fldCharType="begin"/>
          </w:r>
          <w:r>
            <w:rPr>
              <w:color w:val="auto"/>
              <w:highlight w:val="none"/>
            </w:rPr>
            <w:instrText xml:space="preserve"> PAGEREF _Toc13187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392968FD">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_Toc9395 </w:instrText>
          </w:r>
          <w:r>
            <w:rPr>
              <w:color w:val="auto"/>
              <w:highlight w:val="none"/>
            </w:rPr>
            <w:fldChar w:fldCharType="separate"/>
          </w:r>
          <w:r>
            <w:rPr>
              <w:rFonts w:hint="default" w:ascii="Times New Roman" w:hAnsi="Times New Roman" w:eastAsia="宋体" w:cs="Times New Roman"/>
              <w:color w:val="auto"/>
              <w:szCs w:val="20"/>
              <w:highlight w:val="none"/>
            </w:rPr>
            <w:t>1.一般规定</w:t>
          </w:r>
          <w:r>
            <w:rPr>
              <w:color w:val="auto"/>
              <w:highlight w:val="none"/>
            </w:rPr>
            <w:tab/>
          </w:r>
          <w:r>
            <w:rPr>
              <w:color w:val="auto"/>
              <w:highlight w:val="none"/>
            </w:rPr>
            <w:fldChar w:fldCharType="begin"/>
          </w:r>
          <w:r>
            <w:rPr>
              <w:color w:val="auto"/>
              <w:highlight w:val="none"/>
            </w:rPr>
            <w:instrText xml:space="preserve"> PAGEREF _Toc9395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1E566C52">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_Toc21276 </w:instrText>
          </w:r>
          <w:r>
            <w:rPr>
              <w:color w:val="auto"/>
              <w:highlight w:val="none"/>
            </w:rPr>
            <w:fldChar w:fldCharType="separate"/>
          </w:r>
          <w:r>
            <w:rPr>
              <w:rFonts w:hint="default" w:ascii="Times New Roman" w:hAnsi="Times New Roman" w:eastAsia="宋体" w:cs="Times New Roman"/>
              <w:color w:val="auto"/>
              <w:szCs w:val="20"/>
              <w:highlight w:val="none"/>
            </w:rPr>
            <w:t>2. 发包人</w:t>
          </w:r>
          <w:r>
            <w:rPr>
              <w:color w:val="auto"/>
              <w:highlight w:val="none"/>
            </w:rPr>
            <w:tab/>
          </w:r>
          <w:r>
            <w:rPr>
              <w:color w:val="auto"/>
              <w:highlight w:val="none"/>
            </w:rPr>
            <w:fldChar w:fldCharType="begin"/>
          </w:r>
          <w:r>
            <w:rPr>
              <w:color w:val="auto"/>
              <w:highlight w:val="none"/>
            </w:rPr>
            <w:instrText xml:space="preserve"> PAGEREF _Toc21276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5ADDA282">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_Toc11424 </w:instrText>
          </w:r>
          <w:r>
            <w:rPr>
              <w:color w:val="auto"/>
              <w:highlight w:val="none"/>
            </w:rPr>
            <w:fldChar w:fldCharType="separate"/>
          </w:r>
          <w:r>
            <w:rPr>
              <w:rFonts w:hint="default" w:ascii="Times New Roman" w:hAnsi="Times New Roman" w:eastAsia="宋体" w:cs="Times New Roman"/>
              <w:color w:val="auto"/>
              <w:szCs w:val="20"/>
              <w:highlight w:val="none"/>
            </w:rPr>
            <w:t>3.工程师</w:t>
          </w:r>
          <w:r>
            <w:rPr>
              <w:color w:val="auto"/>
              <w:highlight w:val="none"/>
            </w:rPr>
            <w:tab/>
          </w:r>
          <w:r>
            <w:rPr>
              <w:color w:val="auto"/>
              <w:highlight w:val="none"/>
            </w:rPr>
            <w:fldChar w:fldCharType="begin"/>
          </w:r>
          <w:r>
            <w:rPr>
              <w:color w:val="auto"/>
              <w:highlight w:val="none"/>
            </w:rPr>
            <w:instrText xml:space="preserve"> PAGEREF _Toc11424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27E5F932">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_Toc29128 </w:instrText>
          </w:r>
          <w:r>
            <w:rPr>
              <w:color w:val="auto"/>
              <w:highlight w:val="none"/>
            </w:rPr>
            <w:fldChar w:fldCharType="separate"/>
          </w:r>
          <w:r>
            <w:rPr>
              <w:rFonts w:hint="default" w:ascii="Times New Roman" w:hAnsi="Times New Roman" w:eastAsia="宋体" w:cs="Times New Roman"/>
              <w:color w:val="auto"/>
              <w:szCs w:val="20"/>
              <w:highlight w:val="none"/>
            </w:rPr>
            <w:t>4.承包人</w:t>
          </w:r>
          <w:r>
            <w:rPr>
              <w:color w:val="auto"/>
              <w:highlight w:val="none"/>
            </w:rPr>
            <w:tab/>
          </w:r>
          <w:r>
            <w:rPr>
              <w:color w:val="auto"/>
              <w:highlight w:val="none"/>
            </w:rPr>
            <w:fldChar w:fldCharType="begin"/>
          </w:r>
          <w:r>
            <w:rPr>
              <w:color w:val="auto"/>
              <w:highlight w:val="none"/>
            </w:rPr>
            <w:instrText xml:space="preserve"> PAGEREF _Toc29128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3193D14B">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_Toc28008 </w:instrText>
          </w:r>
          <w:r>
            <w:rPr>
              <w:color w:val="auto"/>
              <w:highlight w:val="none"/>
            </w:rPr>
            <w:fldChar w:fldCharType="separate"/>
          </w:r>
          <w:r>
            <w:rPr>
              <w:rFonts w:hint="default" w:ascii="Times New Roman" w:hAnsi="Times New Roman" w:eastAsia="宋体" w:cs="Times New Roman"/>
              <w:color w:val="auto"/>
              <w:szCs w:val="20"/>
              <w:highlight w:val="none"/>
            </w:rPr>
            <w:t>5.指定分包商</w:t>
          </w:r>
          <w:r>
            <w:rPr>
              <w:color w:val="auto"/>
              <w:highlight w:val="none"/>
            </w:rPr>
            <w:tab/>
          </w:r>
          <w:r>
            <w:rPr>
              <w:color w:val="auto"/>
              <w:highlight w:val="none"/>
            </w:rPr>
            <w:fldChar w:fldCharType="begin"/>
          </w:r>
          <w:r>
            <w:rPr>
              <w:color w:val="auto"/>
              <w:highlight w:val="none"/>
            </w:rPr>
            <w:instrText xml:space="preserve"> PAGEREF _Toc28008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7CEBE928">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_Toc6317 </w:instrText>
          </w:r>
          <w:r>
            <w:rPr>
              <w:color w:val="auto"/>
              <w:highlight w:val="none"/>
            </w:rPr>
            <w:fldChar w:fldCharType="separate"/>
          </w:r>
          <w:r>
            <w:rPr>
              <w:rFonts w:hint="default" w:ascii="Times New Roman" w:hAnsi="Times New Roman" w:eastAsia="宋体" w:cs="Times New Roman"/>
              <w:color w:val="auto"/>
              <w:szCs w:val="20"/>
              <w:highlight w:val="none"/>
            </w:rPr>
            <w:t>7.永久设备、材料和工艺</w:t>
          </w:r>
          <w:r>
            <w:rPr>
              <w:color w:val="auto"/>
              <w:highlight w:val="none"/>
            </w:rPr>
            <w:tab/>
          </w:r>
          <w:r>
            <w:rPr>
              <w:color w:val="auto"/>
              <w:highlight w:val="none"/>
            </w:rPr>
            <w:fldChar w:fldCharType="begin"/>
          </w:r>
          <w:r>
            <w:rPr>
              <w:color w:val="auto"/>
              <w:highlight w:val="none"/>
            </w:rPr>
            <w:instrText xml:space="preserve"> PAGEREF _Toc6317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13FB5A03">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_Toc32289 </w:instrText>
          </w:r>
          <w:r>
            <w:rPr>
              <w:color w:val="auto"/>
              <w:highlight w:val="none"/>
            </w:rPr>
            <w:fldChar w:fldCharType="separate"/>
          </w:r>
          <w:r>
            <w:rPr>
              <w:rFonts w:hint="default" w:ascii="Times New Roman" w:hAnsi="Times New Roman" w:eastAsia="宋体" w:cs="Times New Roman"/>
              <w:color w:val="auto"/>
              <w:szCs w:val="20"/>
              <w:highlight w:val="none"/>
            </w:rPr>
            <w:t>8.开工、延误和暂停</w:t>
          </w:r>
          <w:r>
            <w:rPr>
              <w:color w:val="auto"/>
              <w:highlight w:val="none"/>
            </w:rPr>
            <w:tab/>
          </w:r>
          <w:r>
            <w:rPr>
              <w:color w:val="auto"/>
              <w:highlight w:val="none"/>
            </w:rPr>
            <w:fldChar w:fldCharType="begin"/>
          </w:r>
          <w:r>
            <w:rPr>
              <w:color w:val="auto"/>
              <w:highlight w:val="none"/>
            </w:rPr>
            <w:instrText xml:space="preserve"> PAGEREF _Toc32289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7E9A1EA0">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_Toc4846 </w:instrText>
          </w:r>
          <w:r>
            <w:rPr>
              <w:color w:val="auto"/>
              <w:highlight w:val="none"/>
            </w:rPr>
            <w:fldChar w:fldCharType="separate"/>
          </w:r>
          <w:r>
            <w:rPr>
              <w:rFonts w:hint="default" w:ascii="Times New Roman" w:hAnsi="Times New Roman" w:eastAsia="宋体" w:cs="Times New Roman"/>
              <w:color w:val="auto"/>
              <w:szCs w:val="20"/>
              <w:highlight w:val="none"/>
            </w:rPr>
            <w:t>9.竣工检验</w:t>
          </w:r>
          <w:r>
            <w:rPr>
              <w:color w:val="auto"/>
              <w:highlight w:val="none"/>
            </w:rPr>
            <w:tab/>
          </w:r>
          <w:r>
            <w:rPr>
              <w:color w:val="auto"/>
              <w:highlight w:val="none"/>
            </w:rPr>
            <w:fldChar w:fldCharType="begin"/>
          </w:r>
          <w:r>
            <w:rPr>
              <w:color w:val="auto"/>
              <w:highlight w:val="none"/>
            </w:rPr>
            <w:instrText xml:space="preserve"> PAGEREF _Toc4846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3AE33CF7">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_Toc21561 </w:instrText>
          </w:r>
          <w:r>
            <w:rPr>
              <w:color w:val="auto"/>
              <w:highlight w:val="none"/>
            </w:rPr>
            <w:fldChar w:fldCharType="separate"/>
          </w:r>
          <w:r>
            <w:rPr>
              <w:rFonts w:hint="default" w:ascii="Times New Roman" w:hAnsi="Times New Roman" w:eastAsia="宋体" w:cs="Times New Roman"/>
              <w:color w:val="auto"/>
              <w:szCs w:val="20"/>
              <w:highlight w:val="none"/>
            </w:rPr>
            <w:t>11.缺陷责任</w:t>
          </w:r>
          <w:r>
            <w:rPr>
              <w:color w:val="auto"/>
              <w:highlight w:val="none"/>
            </w:rPr>
            <w:tab/>
          </w:r>
          <w:r>
            <w:rPr>
              <w:color w:val="auto"/>
              <w:highlight w:val="none"/>
            </w:rPr>
            <w:fldChar w:fldCharType="begin"/>
          </w:r>
          <w:r>
            <w:rPr>
              <w:color w:val="auto"/>
              <w:highlight w:val="none"/>
            </w:rPr>
            <w:instrText xml:space="preserve"> PAGEREF _Toc21561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38FCA7A6">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_Toc25524 </w:instrText>
          </w:r>
          <w:r>
            <w:rPr>
              <w:color w:val="auto"/>
              <w:highlight w:val="none"/>
            </w:rPr>
            <w:fldChar w:fldCharType="separate"/>
          </w:r>
          <w:r>
            <w:rPr>
              <w:rFonts w:hint="default" w:ascii="Times New Roman" w:hAnsi="Times New Roman" w:eastAsia="宋体" w:cs="Times New Roman"/>
              <w:color w:val="auto"/>
              <w:szCs w:val="20"/>
              <w:highlight w:val="none"/>
            </w:rPr>
            <w:t>12.测量和估价</w:t>
          </w:r>
          <w:r>
            <w:rPr>
              <w:color w:val="auto"/>
              <w:highlight w:val="none"/>
            </w:rPr>
            <w:tab/>
          </w:r>
          <w:r>
            <w:rPr>
              <w:color w:val="auto"/>
              <w:highlight w:val="none"/>
            </w:rPr>
            <w:fldChar w:fldCharType="begin"/>
          </w:r>
          <w:r>
            <w:rPr>
              <w:color w:val="auto"/>
              <w:highlight w:val="none"/>
            </w:rPr>
            <w:instrText xml:space="preserve"> PAGEREF _Toc25524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14:paraId="6D91A593">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_Toc995 </w:instrText>
          </w:r>
          <w:r>
            <w:rPr>
              <w:color w:val="auto"/>
              <w:highlight w:val="none"/>
            </w:rPr>
            <w:fldChar w:fldCharType="separate"/>
          </w:r>
          <w:r>
            <w:rPr>
              <w:rFonts w:hint="default" w:ascii="Times New Roman" w:hAnsi="Times New Roman" w:eastAsia="宋体" w:cs="Times New Roman"/>
              <w:color w:val="auto"/>
              <w:szCs w:val="20"/>
              <w:highlight w:val="none"/>
            </w:rPr>
            <w:t>13.变更和调整</w:t>
          </w:r>
          <w:r>
            <w:rPr>
              <w:color w:val="auto"/>
              <w:highlight w:val="none"/>
            </w:rPr>
            <w:tab/>
          </w:r>
          <w:r>
            <w:rPr>
              <w:color w:val="auto"/>
              <w:highlight w:val="none"/>
            </w:rPr>
            <w:fldChar w:fldCharType="begin"/>
          </w:r>
          <w:r>
            <w:rPr>
              <w:color w:val="auto"/>
              <w:highlight w:val="none"/>
            </w:rPr>
            <w:instrText xml:space="preserve"> PAGEREF _Toc995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14:paraId="0A626694">
          <w:pPr>
            <w:pStyle w:val="20"/>
            <w:tabs>
              <w:tab w:val="right" w:pos="3200"/>
              <w:tab w:val="right" w:leader="dot" w:pos="9070"/>
            </w:tabs>
            <w:rPr>
              <w:color w:val="auto"/>
              <w:highlight w:val="none"/>
            </w:rPr>
          </w:pPr>
          <w:r>
            <w:rPr>
              <w:color w:val="auto"/>
              <w:highlight w:val="none"/>
            </w:rPr>
            <w:fldChar w:fldCharType="begin"/>
          </w:r>
          <w:r>
            <w:rPr>
              <w:color w:val="auto"/>
              <w:highlight w:val="none"/>
            </w:rPr>
            <w:instrText xml:space="preserve"> HYPERLINK \l _Toc30453 </w:instrText>
          </w:r>
          <w:r>
            <w:rPr>
              <w:color w:val="auto"/>
              <w:highlight w:val="none"/>
            </w:rPr>
            <w:fldChar w:fldCharType="separate"/>
          </w:r>
          <w:r>
            <w:rPr>
              <w:rFonts w:hint="eastAsia" w:ascii="宋体" w:hAnsi="宋体" w:eastAsia="宋体" w:cs="宋体"/>
              <w:color w:val="auto"/>
              <w:szCs w:val="24"/>
              <w:highlight w:val="none"/>
            </w:rPr>
            <w:t>14.合同价格和支付</w:t>
          </w:r>
          <w:r>
            <w:rPr>
              <w:color w:val="auto"/>
              <w:highlight w:val="none"/>
            </w:rPr>
            <w:tab/>
          </w:r>
          <w:r>
            <w:rPr>
              <w:rFonts w:hint="eastAsia"/>
              <w:color w:val="auto"/>
              <w:highlight w:val="none"/>
              <w:lang w:val="en-US" w:eastAsia="zh-CN"/>
            </w:rPr>
            <w:t xml:space="preserve">                                                          </w:t>
          </w:r>
          <w:r>
            <w:rPr>
              <w:color w:val="auto"/>
              <w:highlight w:val="none"/>
            </w:rPr>
            <w:fldChar w:fldCharType="begin"/>
          </w:r>
          <w:r>
            <w:rPr>
              <w:color w:val="auto"/>
              <w:highlight w:val="none"/>
            </w:rPr>
            <w:instrText xml:space="preserve"> PAGEREF _Toc30453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14:paraId="468D2F33">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_Toc4990 </w:instrText>
          </w:r>
          <w:r>
            <w:rPr>
              <w:color w:val="auto"/>
              <w:highlight w:val="none"/>
            </w:rPr>
            <w:fldChar w:fldCharType="separate"/>
          </w:r>
          <w:r>
            <w:rPr>
              <w:rFonts w:hint="default" w:ascii="Times New Roman" w:hAnsi="Times New Roman" w:eastAsia="宋体" w:cs="Times New Roman"/>
              <w:color w:val="auto"/>
              <w:szCs w:val="20"/>
              <w:highlight w:val="none"/>
            </w:rPr>
            <w:t>18.保险</w:t>
          </w:r>
          <w:r>
            <w:rPr>
              <w:color w:val="auto"/>
              <w:highlight w:val="none"/>
            </w:rPr>
            <w:tab/>
          </w:r>
          <w:r>
            <w:rPr>
              <w:color w:val="auto"/>
              <w:highlight w:val="none"/>
            </w:rPr>
            <w:fldChar w:fldCharType="begin"/>
          </w:r>
          <w:r>
            <w:rPr>
              <w:color w:val="auto"/>
              <w:highlight w:val="none"/>
            </w:rPr>
            <w:instrText xml:space="preserve"> PAGEREF _Toc4990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14:paraId="5DFE4AE3">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_Toc23940 </w:instrText>
          </w:r>
          <w:r>
            <w:rPr>
              <w:color w:val="auto"/>
              <w:highlight w:val="none"/>
            </w:rPr>
            <w:fldChar w:fldCharType="separate"/>
          </w:r>
          <w:r>
            <w:rPr>
              <w:rFonts w:hint="default" w:ascii="Times New Roman" w:hAnsi="Times New Roman" w:eastAsia="宋体" w:cs="Times New Roman"/>
              <w:color w:val="auto"/>
              <w:szCs w:val="20"/>
              <w:highlight w:val="none"/>
            </w:rPr>
            <w:t>20.索赔、争端和仲裁</w:t>
          </w:r>
          <w:r>
            <w:rPr>
              <w:color w:val="auto"/>
              <w:highlight w:val="none"/>
            </w:rPr>
            <w:tab/>
          </w:r>
          <w:r>
            <w:rPr>
              <w:color w:val="auto"/>
              <w:highlight w:val="none"/>
            </w:rPr>
            <w:fldChar w:fldCharType="begin"/>
          </w:r>
          <w:r>
            <w:rPr>
              <w:color w:val="auto"/>
              <w:highlight w:val="none"/>
            </w:rPr>
            <w:instrText xml:space="preserve"> PAGEREF _Toc23940 \h </w:instrText>
          </w:r>
          <w:r>
            <w:rPr>
              <w:color w:val="auto"/>
              <w:highlight w:val="none"/>
            </w:rPr>
            <w:fldChar w:fldCharType="separate"/>
          </w:r>
          <w:r>
            <w:rPr>
              <w:color w:val="auto"/>
              <w:highlight w:val="none"/>
            </w:rPr>
            <w:t>132</w:t>
          </w:r>
          <w:r>
            <w:rPr>
              <w:color w:val="auto"/>
              <w:highlight w:val="none"/>
            </w:rPr>
            <w:fldChar w:fldCharType="end"/>
          </w:r>
          <w:r>
            <w:rPr>
              <w:color w:val="auto"/>
              <w:highlight w:val="none"/>
            </w:rPr>
            <w:fldChar w:fldCharType="end"/>
          </w:r>
        </w:p>
        <w:p w14:paraId="424DEEED">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_Toc28133 </w:instrText>
          </w:r>
          <w:r>
            <w:rPr>
              <w:color w:val="auto"/>
              <w:highlight w:val="none"/>
            </w:rPr>
            <w:fldChar w:fldCharType="separate"/>
          </w:r>
          <w:r>
            <w:rPr>
              <w:rFonts w:hint="default" w:ascii="Times New Roman" w:hAnsi="Times New Roman" w:eastAsia="宋体" w:cs="Times New Roman"/>
              <w:color w:val="auto"/>
              <w:szCs w:val="20"/>
              <w:highlight w:val="none"/>
            </w:rPr>
            <w:t>21.其他</w:t>
          </w:r>
          <w:r>
            <w:rPr>
              <w:color w:val="auto"/>
              <w:highlight w:val="none"/>
            </w:rPr>
            <w:tab/>
          </w:r>
          <w:r>
            <w:rPr>
              <w:color w:val="auto"/>
              <w:highlight w:val="none"/>
            </w:rPr>
            <w:fldChar w:fldCharType="begin"/>
          </w:r>
          <w:r>
            <w:rPr>
              <w:color w:val="auto"/>
              <w:highlight w:val="none"/>
            </w:rPr>
            <w:instrText xml:space="preserve"> PAGEREF _Toc28133 \h </w:instrText>
          </w:r>
          <w:r>
            <w:rPr>
              <w:color w:val="auto"/>
              <w:highlight w:val="none"/>
            </w:rPr>
            <w:fldChar w:fldCharType="separate"/>
          </w:r>
          <w:r>
            <w:rPr>
              <w:color w:val="auto"/>
              <w:highlight w:val="none"/>
            </w:rPr>
            <w:t>132</w:t>
          </w:r>
          <w:r>
            <w:rPr>
              <w:color w:val="auto"/>
              <w:highlight w:val="none"/>
            </w:rPr>
            <w:fldChar w:fldCharType="end"/>
          </w:r>
          <w:r>
            <w:rPr>
              <w:color w:val="auto"/>
              <w:highlight w:val="none"/>
            </w:rPr>
            <w:fldChar w:fldCharType="end"/>
          </w:r>
        </w:p>
        <w:p w14:paraId="0DF33EE9">
          <w:pPr>
            <w:pStyle w:val="32"/>
            <w:tabs>
              <w:tab w:val="right" w:leader="dot" w:pos="9070"/>
            </w:tabs>
            <w:rPr>
              <w:color w:val="auto"/>
              <w:highlight w:val="none"/>
            </w:rPr>
          </w:pPr>
          <w:r>
            <w:rPr>
              <w:color w:val="auto"/>
              <w:highlight w:val="none"/>
            </w:rPr>
            <w:fldChar w:fldCharType="begin"/>
          </w:r>
          <w:r>
            <w:rPr>
              <w:color w:val="auto"/>
              <w:highlight w:val="none"/>
            </w:rPr>
            <w:instrText xml:space="preserve"> HYPERLINK \l _Toc28497 </w:instrText>
          </w:r>
          <w:r>
            <w:rPr>
              <w:color w:val="auto"/>
              <w:highlight w:val="none"/>
            </w:rPr>
            <w:fldChar w:fldCharType="separate"/>
          </w:r>
          <w:r>
            <w:rPr>
              <w:rFonts w:hint="eastAsia" w:ascii="宋体" w:hAnsi="宋体" w:eastAsia="宋体" w:cs="宋体"/>
              <w:color w:val="auto"/>
              <w:szCs w:val="24"/>
              <w:highlight w:val="none"/>
            </w:rPr>
            <w:t>第四节 合同附件格式</w:t>
          </w:r>
          <w:r>
            <w:rPr>
              <w:color w:val="auto"/>
              <w:highlight w:val="none"/>
            </w:rPr>
            <w:tab/>
          </w:r>
          <w:r>
            <w:rPr>
              <w:color w:val="auto"/>
              <w:highlight w:val="none"/>
            </w:rPr>
            <w:fldChar w:fldCharType="begin"/>
          </w:r>
          <w:r>
            <w:rPr>
              <w:color w:val="auto"/>
              <w:highlight w:val="none"/>
            </w:rPr>
            <w:instrText xml:space="preserve"> PAGEREF _Toc28497 \h </w:instrText>
          </w:r>
          <w:r>
            <w:rPr>
              <w:color w:val="auto"/>
              <w:highlight w:val="none"/>
            </w:rPr>
            <w:fldChar w:fldCharType="separate"/>
          </w:r>
          <w:r>
            <w:rPr>
              <w:color w:val="auto"/>
              <w:highlight w:val="none"/>
            </w:rPr>
            <w:t>137</w:t>
          </w:r>
          <w:r>
            <w:rPr>
              <w:color w:val="auto"/>
              <w:highlight w:val="none"/>
            </w:rPr>
            <w:fldChar w:fldCharType="end"/>
          </w:r>
          <w:r>
            <w:rPr>
              <w:color w:val="auto"/>
              <w:highlight w:val="none"/>
            </w:rPr>
            <w:fldChar w:fldCharType="end"/>
          </w:r>
        </w:p>
        <w:p w14:paraId="14EA9258">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_Toc18342 </w:instrText>
          </w:r>
          <w:r>
            <w:rPr>
              <w:color w:val="auto"/>
              <w:highlight w:val="none"/>
            </w:rPr>
            <w:fldChar w:fldCharType="separate"/>
          </w:r>
          <w:r>
            <w:rPr>
              <w:rFonts w:hint="eastAsia" w:ascii="宋体" w:hAnsi="宋体" w:eastAsia="宋体" w:cs="宋体"/>
              <w:color w:val="auto"/>
              <w:szCs w:val="24"/>
              <w:highlight w:val="none"/>
            </w:rPr>
            <w:t>附件一 履约保函</w:t>
          </w:r>
          <w:r>
            <w:rPr>
              <w:color w:val="auto"/>
              <w:highlight w:val="none"/>
            </w:rPr>
            <w:tab/>
          </w:r>
          <w:r>
            <w:rPr>
              <w:color w:val="auto"/>
              <w:highlight w:val="none"/>
            </w:rPr>
            <w:fldChar w:fldCharType="begin"/>
          </w:r>
          <w:r>
            <w:rPr>
              <w:color w:val="auto"/>
              <w:highlight w:val="none"/>
            </w:rPr>
            <w:instrText xml:space="preserve"> PAGEREF _Toc18342 \h </w:instrText>
          </w:r>
          <w:r>
            <w:rPr>
              <w:color w:val="auto"/>
              <w:highlight w:val="none"/>
            </w:rPr>
            <w:fldChar w:fldCharType="separate"/>
          </w:r>
          <w:r>
            <w:rPr>
              <w:color w:val="auto"/>
              <w:highlight w:val="none"/>
            </w:rPr>
            <w:t>137</w:t>
          </w:r>
          <w:r>
            <w:rPr>
              <w:color w:val="auto"/>
              <w:highlight w:val="none"/>
            </w:rPr>
            <w:fldChar w:fldCharType="end"/>
          </w:r>
          <w:r>
            <w:rPr>
              <w:color w:val="auto"/>
              <w:highlight w:val="none"/>
            </w:rPr>
            <w:fldChar w:fldCharType="end"/>
          </w:r>
        </w:p>
        <w:p w14:paraId="5D0FAA52">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_Toc19660 </w:instrText>
          </w:r>
          <w:r>
            <w:rPr>
              <w:color w:val="auto"/>
              <w:highlight w:val="none"/>
            </w:rPr>
            <w:fldChar w:fldCharType="separate"/>
          </w:r>
          <w:r>
            <w:rPr>
              <w:rFonts w:hint="eastAsia" w:ascii="宋体" w:hAnsi="宋体" w:eastAsia="宋体" w:cs="宋体"/>
              <w:color w:val="auto"/>
              <w:szCs w:val="24"/>
              <w:highlight w:val="none"/>
            </w:rPr>
            <w:t>附件二 质量保证金保函（担保的形式包括银行提供的保函、央企财务公司提供的保函、保险公司提供的国家认可的具有法律效力的保险等，格式自定）</w:t>
          </w:r>
          <w:r>
            <w:rPr>
              <w:color w:val="auto"/>
              <w:highlight w:val="none"/>
            </w:rPr>
            <w:tab/>
          </w:r>
          <w:r>
            <w:rPr>
              <w:color w:val="auto"/>
              <w:highlight w:val="none"/>
            </w:rPr>
            <w:fldChar w:fldCharType="begin"/>
          </w:r>
          <w:r>
            <w:rPr>
              <w:color w:val="auto"/>
              <w:highlight w:val="none"/>
            </w:rPr>
            <w:instrText xml:space="preserve"> PAGEREF _Toc19660 \h </w:instrText>
          </w:r>
          <w:r>
            <w:rPr>
              <w:color w:val="auto"/>
              <w:highlight w:val="none"/>
            </w:rPr>
            <w:fldChar w:fldCharType="separate"/>
          </w:r>
          <w:r>
            <w:rPr>
              <w:color w:val="auto"/>
              <w:highlight w:val="none"/>
            </w:rPr>
            <w:t>139</w:t>
          </w:r>
          <w:r>
            <w:rPr>
              <w:color w:val="auto"/>
              <w:highlight w:val="none"/>
            </w:rPr>
            <w:fldChar w:fldCharType="end"/>
          </w:r>
          <w:r>
            <w:rPr>
              <w:color w:val="auto"/>
              <w:highlight w:val="none"/>
            </w:rPr>
            <w:fldChar w:fldCharType="end"/>
          </w:r>
        </w:p>
        <w:p w14:paraId="7ACD55AF">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_Toc26389 </w:instrText>
          </w:r>
          <w:r>
            <w:rPr>
              <w:color w:val="auto"/>
              <w:highlight w:val="none"/>
            </w:rPr>
            <w:fldChar w:fldCharType="separate"/>
          </w:r>
          <w:r>
            <w:rPr>
              <w:rFonts w:hint="eastAsia" w:ascii="宋体" w:hAnsi="宋体" w:eastAsia="宋体" w:cs="宋体"/>
              <w:color w:val="auto"/>
              <w:szCs w:val="24"/>
              <w:highlight w:val="none"/>
            </w:rPr>
            <w:t>附件三 安全文明施工协议书</w:t>
          </w:r>
          <w:r>
            <w:rPr>
              <w:color w:val="auto"/>
              <w:highlight w:val="none"/>
            </w:rPr>
            <w:tab/>
          </w:r>
          <w:r>
            <w:rPr>
              <w:color w:val="auto"/>
              <w:highlight w:val="none"/>
            </w:rPr>
            <w:fldChar w:fldCharType="begin"/>
          </w:r>
          <w:r>
            <w:rPr>
              <w:color w:val="auto"/>
              <w:highlight w:val="none"/>
            </w:rPr>
            <w:instrText xml:space="preserve"> PAGEREF _Toc26389 \h </w:instrText>
          </w:r>
          <w:r>
            <w:rPr>
              <w:color w:val="auto"/>
              <w:highlight w:val="none"/>
            </w:rPr>
            <w:fldChar w:fldCharType="separate"/>
          </w:r>
          <w:r>
            <w:rPr>
              <w:color w:val="auto"/>
              <w:highlight w:val="none"/>
            </w:rPr>
            <w:t>140</w:t>
          </w:r>
          <w:r>
            <w:rPr>
              <w:color w:val="auto"/>
              <w:highlight w:val="none"/>
            </w:rPr>
            <w:fldChar w:fldCharType="end"/>
          </w:r>
          <w:r>
            <w:rPr>
              <w:color w:val="auto"/>
              <w:highlight w:val="none"/>
            </w:rPr>
            <w:fldChar w:fldCharType="end"/>
          </w:r>
        </w:p>
        <w:p w14:paraId="79C527CE">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_Toc24187 </w:instrText>
          </w:r>
          <w:r>
            <w:rPr>
              <w:color w:val="auto"/>
              <w:highlight w:val="none"/>
            </w:rPr>
            <w:fldChar w:fldCharType="separate"/>
          </w:r>
          <w:r>
            <w:rPr>
              <w:rFonts w:hint="eastAsia" w:ascii="宋体" w:hAnsi="宋体" w:eastAsia="宋体" w:cs="宋体"/>
              <w:color w:val="auto"/>
              <w:szCs w:val="24"/>
              <w:highlight w:val="none"/>
            </w:rPr>
            <w:t>附件四 廉洁协议书</w:t>
          </w:r>
          <w:r>
            <w:rPr>
              <w:color w:val="auto"/>
              <w:highlight w:val="none"/>
            </w:rPr>
            <w:tab/>
          </w:r>
          <w:r>
            <w:rPr>
              <w:color w:val="auto"/>
              <w:highlight w:val="none"/>
            </w:rPr>
            <w:fldChar w:fldCharType="begin"/>
          </w:r>
          <w:r>
            <w:rPr>
              <w:color w:val="auto"/>
              <w:highlight w:val="none"/>
            </w:rPr>
            <w:instrText xml:space="preserve"> PAGEREF _Toc24187 \h </w:instrText>
          </w:r>
          <w:r>
            <w:rPr>
              <w:color w:val="auto"/>
              <w:highlight w:val="none"/>
            </w:rPr>
            <w:fldChar w:fldCharType="separate"/>
          </w:r>
          <w:r>
            <w:rPr>
              <w:color w:val="auto"/>
              <w:highlight w:val="none"/>
            </w:rPr>
            <w:t>145</w:t>
          </w:r>
          <w:r>
            <w:rPr>
              <w:color w:val="auto"/>
              <w:highlight w:val="none"/>
            </w:rPr>
            <w:fldChar w:fldCharType="end"/>
          </w:r>
          <w:r>
            <w:rPr>
              <w:color w:val="auto"/>
              <w:highlight w:val="none"/>
            </w:rPr>
            <w:fldChar w:fldCharType="end"/>
          </w:r>
        </w:p>
        <w:p w14:paraId="32754F50">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_Toc6966 </w:instrText>
          </w:r>
          <w:r>
            <w:rPr>
              <w:color w:val="auto"/>
              <w:highlight w:val="none"/>
            </w:rPr>
            <w:fldChar w:fldCharType="separate"/>
          </w:r>
          <w:r>
            <w:rPr>
              <w:rFonts w:hint="eastAsia" w:ascii="宋体" w:hAnsi="宋体" w:eastAsia="宋体" w:cs="宋体"/>
              <w:color w:val="auto"/>
              <w:szCs w:val="24"/>
              <w:highlight w:val="none"/>
            </w:rPr>
            <w:t>附件五 工程施工质量保修责任书</w:t>
          </w:r>
          <w:r>
            <w:rPr>
              <w:color w:val="auto"/>
              <w:highlight w:val="none"/>
            </w:rPr>
            <w:tab/>
          </w:r>
          <w:r>
            <w:rPr>
              <w:color w:val="auto"/>
              <w:highlight w:val="none"/>
            </w:rPr>
            <w:fldChar w:fldCharType="begin"/>
          </w:r>
          <w:r>
            <w:rPr>
              <w:color w:val="auto"/>
              <w:highlight w:val="none"/>
            </w:rPr>
            <w:instrText xml:space="preserve"> PAGEREF _Toc6966 \h </w:instrText>
          </w:r>
          <w:r>
            <w:rPr>
              <w:color w:val="auto"/>
              <w:highlight w:val="none"/>
            </w:rPr>
            <w:fldChar w:fldCharType="separate"/>
          </w:r>
          <w:r>
            <w:rPr>
              <w:color w:val="auto"/>
              <w:highlight w:val="none"/>
            </w:rPr>
            <w:t>149</w:t>
          </w:r>
          <w:r>
            <w:rPr>
              <w:color w:val="auto"/>
              <w:highlight w:val="none"/>
            </w:rPr>
            <w:fldChar w:fldCharType="end"/>
          </w:r>
          <w:r>
            <w:rPr>
              <w:color w:val="auto"/>
              <w:highlight w:val="none"/>
            </w:rPr>
            <w:fldChar w:fldCharType="end"/>
          </w:r>
        </w:p>
        <w:p w14:paraId="1BDA527E">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_Toc23348 </w:instrText>
          </w:r>
          <w:r>
            <w:rPr>
              <w:color w:val="auto"/>
              <w:highlight w:val="none"/>
            </w:rPr>
            <w:fldChar w:fldCharType="separate"/>
          </w:r>
          <w:r>
            <w:rPr>
              <w:rFonts w:hint="eastAsia" w:ascii="宋体" w:hAnsi="宋体" w:eastAsia="宋体" w:cs="宋体"/>
              <w:color w:val="auto"/>
              <w:szCs w:val="24"/>
              <w:highlight w:val="none"/>
            </w:rPr>
            <w:t xml:space="preserve">附件六  </w:t>
          </w:r>
          <w:r>
            <w:rPr>
              <w:rFonts w:hint="eastAsia" w:ascii="宋体" w:hAnsi="宋体" w:eastAsia="宋体" w:cs="宋体"/>
              <w:color w:val="auto"/>
              <w:kern w:val="0"/>
              <w:szCs w:val="24"/>
              <w:highlight w:val="none"/>
            </w:rPr>
            <w:t>中国南方电网有限责任公司基建工作“八不准”细则</w:t>
          </w:r>
          <w:r>
            <w:rPr>
              <w:color w:val="auto"/>
              <w:highlight w:val="none"/>
            </w:rPr>
            <w:tab/>
          </w:r>
          <w:r>
            <w:rPr>
              <w:color w:val="auto"/>
              <w:highlight w:val="none"/>
            </w:rPr>
            <w:fldChar w:fldCharType="begin"/>
          </w:r>
          <w:r>
            <w:rPr>
              <w:color w:val="auto"/>
              <w:highlight w:val="none"/>
            </w:rPr>
            <w:instrText xml:space="preserve"> PAGEREF _Toc23348 \h </w:instrText>
          </w:r>
          <w:r>
            <w:rPr>
              <w:color w:val="auto"/>
              <w:highlight w:val="none"/>
            </w:rPr>
            <w:fldChar w:fldCharType="separate"/>
          </w:r>
          <w:r>
            <w:rPr>
              <w:color w:val="auto"/>
              <w:highlight w:val="none"/>
            </w:rPr>
            <w:t>152</w:t>
          </w:r>
          <w:r>
            <w:rPr>
              <w:color w:val="auto"/>
              <w:highlight w:val="none"/>
            </w:rPr>
            <w:fldChar w:fldCharType="end"/>
          </w:r>
          <w:r>
            <w:rPr>
              <w:color w:val="auto"/>
              <w:highlight w:val="none"/>
            </w:rPr>
            <w:fldChar w:fldCharType="end"/>
          </w:r>
        </w:p>
        <w:p w14:paraId="5D44D1D2">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_Toc23515 </w:instrText>
          </w:r>
          <w:r>
            <w:rPr>
              <w:color w:val="auto"/>
              <w:highlight w:val="none"/>
            </w:rPr>
            <w:fldChar w:fldCharType="separate"/>
          </w:r>
          <w:r>
            <w:rPr>
              <w:rFonts w:hint="eastAsia" w:ascii="宋体" w:hAnsi="宋体" w:eastAsia="宋体" w:cs="宋体"/>
              <w:color w:val="auto"/>
              <w:szCs w:val="24"/>
              <w:highlight w:val="none"/>
            </w:rPr>
            <w:t>附件七 现场作业人员统计表</w:t>
          </w:r>
          <w:r>
            <w:rPr>
              <w:color w:val="auto"/>
              <w:highlight w:val="none"/>
            </w:rPr>
            <w:tab/>
          </w:r>
          <w:r>
            <w:rPr>
              <w:color w:val="auto"/>
              <w:highlight w:val="none"/>
            </w:rPr>
            <w:fldChar w:fldCharType="begin"/>
          </w:r>
          <w:r>
            <w:rPr>
              <w:color w:val="auto"/>
              <w:highlight w:val="none"/>
            </w:rPr>
            <w:instrText xml:space="preserve"> PAGEREF _Toc23515 \h </w:instrText>
          </w:r>
          <w:r>
            <w:rPr>
              <w:color w:val="auto"/>
              <w:highlight w:val="none"/>
            </w:rPr>
            <w:fldChar w:fldCharType="separate"/>
          </w:r>
          <w:r>
            <w:rPr>
              <w:color w:val="auto"/>
              <w:highlight w:val="none"/>
            </w:rPr>
            <w:t>155</w:t>
          </w:r>
          <w:r>
            <w:rPr>
              <w:color w:val="auto"/>
              <w:highlight w:val="none"/>
            </w:rPr>
            <w:fldChar w:fldCharType="end"/>
          </w:r>
          <w:r>
            <w:rPr>
              <w:color w:val="auto"/>
              <w:highlight w:val="none"/>
            </w:rPr>
            <w:fldChar w:fldCharType="end"/>
          </w:r>
        </w:p>
        <w:p w14:paraId="44E603A6">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_Toc28270 </w:instrText>
          </w:r>
          <w:r>
            <w:rPr>
              <w:color w:val="auto"/>
              <w:highlight w:val="none"/>
            </w:rPr>
            <w:fldChar w:fldCharType="separate"/>
          </w:r>
          <w:r>
            <w:rPr>
              <w:rFonts w:hint="eastAsia" w:ascii="宋体" w:hAnsi="宋体" w:eastAsia="宋体" w:cs="宋体"/>
              <w:color w:val="auto"/>
              <w:szCs w:val="24"/>
              <w:highlight w:val="none"/>
            </w:rPr>
            <w:t>附件八 开展标准建设清单</w:t>
          </w:r>
          <w:r>
            <w:rPr>
              <w:color w:val="auto"/>
              <w:highlight w:val="none"/>
            </w:rPr>
            <w:tab/>
          </w:r>
          <w:r>
            <w:rPr>
              <w:color w:val="auto"/>
              <w:highlight w:val="none"/>
            </w:rPr>
            <w:fldChar w:fldCharType="begin"/>
          </w:r>
          <w:r>
            <w:rPr>
              <w:color w:val="auto"/>
              <w:highlight w:val="none"/>
            </w:rPr>
            <w:instrText xml:space="preserve"> PAGEREF _Toc28270 \h </w:instrText>
          </w:r>
          <w:r>
            <w:rPr>
              <w:color w:val="auto"/>
              <w:highlight w:val="none"/>
            </w:rPr>
            <w:fldChar w:fldCharType="separate"/>
          </w:r>
          <w:r>
            <w:rPr>
              <w:color w:val="auto"/>
              <w:highlight w:val="none"/>
            </w:rPr>
            <w:t>155</w:t>
          </w:r>
          <w:r>
            <w:rPr>
              <w:color w:val="auto"/>
              <w:highlight w:val="none"/>
            </w:rPr>
            <w:fldChar w:fldCharType="end"/>
          </w:r>
          <w:r>
            <w:rPr>
              <w:color w:val="auto"/>
              <w:highlight w:val="none"/>
            </w:rPr>
            <w:fldChar w:fldCharType="end"/>
          </w:r>
        </w:p>
        <w:p w14:paraId="509565EE">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_Toc13775 </w:instrText>
          </w:r>
          <w:r>
            <w:rPr>
              <w:color w:val="auto"/>
              <w:highlight w:val="none"/>
            </w:rPr>
            <w:fldChar w:fldCharType="separate"/>
          </w:r>
          <w:r>
            <w:rPr>
              <w:rFonts w:hint="eastAsia" w:ascii="宋体" w:hAnsi="宋体" w:eastAsia="宋体" w:cs="宋体"/>
              <w:color w:val="auto"/>
              <w:szCs w:val="24"/>
              <w:highlight w:val="none"/>
            </w:rPr>
            <w:t xml:space="preserve">附件九 </w:t>
          </w:r>
          <w:r>
            <w:rPr>
              <w:rFonts w:hint="eastAsia" w:ascii="宋体" w:hAnsi="宋体" w:cs="宋体"/>
              <w:color w:val="auto"/>
              <w:sz w:val="21"/>
              <w:szCs w:val="24"/>
              <w:highlight w:val="none"/>
              <w:lang w:val="en-US" w:eastAsia="zh-CN"/>
            </w:rPr>
            <w:t>乙供</w:t>
          </w:r>
          <w:r>
            <w:rPr>
              <w:rFonts w:hint="eastAsia" w:ascii="宋体" w:hAnsi="宋体" w:eastAsia="宋体" w:cs="宋体"/>
              <w:color w:val="auto"/>
              <w:sz w:val="21"/>
              <w:szCs w:val="24"/>
              <w:highlight w:val="none"/>
            </w:rPr>
            <w:t>材料设备品牌表</w:t>
          </w:r>
          <w:r>
            <w:rPr>
              <w:color w:val="auto"/>
              <w:highlight w:val="none"/>
            </w:rPr>
            <w:tab/>
          </w:r>
          <w:r>
            <w:rPr>
              <w:color w:val="auto"/>
              <w:highlight w:val="none"/>
            </w:rPr>
            <w:fldChar w:fldCharType="begin"/>
          </w:r>
          <w:r>
            <w:rPr>
              <w:color w:val="auto"/>
              <w:highlight w:val="none"/>
            </w:rPr>
            <w:instrText xml:space="preserve"> PAGEREF _Toc13775 \h </w:instrText>
          </w:r>
          <w:r>
            <w:rPr>
              <w:color w:val="auto"/>
              <w:highlight w:val="none"/>
            </w:rPr>
            <w:fldChar w:fldCharType="separate"/>
          </w:r>
          <w:r>
            <w:rPr>
              <w:color w:val="auto"/>
              <w:highlight w:val="none"/>
            </w:rPr>
            <w:t>157</w:t>
          </w:r>
          <w:r>
            <w:rPr>
              <w:color w:val="auto"/>
              <w:highlight w:val="none"/>
            </w:rPr>
            <w:fldChar w:fldCharType="end"/>
          </w:r>
          <w:r>
            <w:rPr>
              <w:color w:val="auto"/>
              <w:highlight w:val="none"/>
            </w:rPr>
            <w:fldChar w:fldCharType="end"/>
          </w:r>
        </w:p>
        <w:p w14:paraId="6B7FB902">
          <w:pPr>
            <w:pStyle w:val="20"/>
            <w:tabs>
              <w:tab w:val="right" w:leader="dot" w:pos="9070"/>
            </w:tabs>
            <w:rPr>
              <w:color w:val="auto"/>
              <w:highlight w:val="none"/>
            </w:rPr>
          </w:pPr>
          <w:r>
            <w:rPr>
              <w:color w:val="auto"/>
              <w:highlight w:val="none"/>
            </w:rPr>
            <w:fldChar w:fldCharType="begin"/>
          </w:r>
          <w:r>
            <w:rPr>
              <w:color w:val="auto"/>
              <w:highlight w:val="none"/>
            </w:rPr>
            <w:instrText xml:space="preserve"> HYPERLINK \l _Toc27728 </w:instrText>
          </w:r>
          <w:r>
            <w:rPr>
              <w:color w:val="auto"/>
              <w:highlight w:val="none"/>
            </w:rPr>
            <w:fldChar w:fldCharType="separate"/>
          </w:r>
          <w:r>
            <w:rPr>
              <w:rFonts w:hint="eastAsia" w:ascii="宋体" w:hAnsi="宋体" w:eastAsia="宋体" w:cs="宋体"/>
              <w:color w:val="auto"/>
              <w:szCs w:val="24"/>
              <w:highlight w:val="none"/>
            </w:rPr>
            <w:t>附件十 分包管理</w:t>
          </w:r>
          <w:r>
            <w:rPr>
              <w:color w:val="auto"/>
              <w:highlight w:val="none"/>
            </w:rPr>
            <w:tab/>
          </w:r>
          <w:r>
            <w:rPr>
              <w:color w:val="auto"/>
              <w:highlight w:val="none"/>
            </w:rPr>
            <w:fldChar w:fldCharType="begin"/>
          </w:r>
          <w:r>
            <w:rPr>
              <w:color w:val="auto"/>
              <w:highlight w:val="none"/>
            </w:rPr>
            <w:instrText xml:space="preserve"> PAGEREF _Toc27728 \h </w:instrText>
          </w:r>
          <w:r>
            <w:rPr>
              <w:color w:val="auto"/>
              <w:highlight w:val="none"/>
            </w:rPr>
            <w:fldChar w:fldCharType="separate"/>
          </w:r>
          <w:r>
            <w:rPr>
              <w:color w:val="auto"/>
              <w:highlight w:val="none"/>
            </w:rPr>
            <w:t>165</w:t>
          </w:r>
          <w:r>
            <w:rPr>
              <w:color w:val="auto"/>
              <w:highlight w:val="none"/>
            </w:rPr>
            <w:fldChar w:fldCharType="end"/>
          </w:r>
          <w:r>
            <w:rPr>
              <w:color w:val="auto"/>
              <w:highlight w:val="none"/>
            </w:rPr>
            <w:fldChar w:fldCharType="end"/>
          </w:r>
        </w:p>
        <w:p w14:paraId="2C77614E">
          <w:pPr>
            <w:pStyle w:val="20"/>
            <w:tabs>
              <w:tab w:val="right" w:leader="dot" w:pos="9070"/>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_Toc17682 </w:instrText>
          </w:r>
          <w:r>
            <w:rPr>
              <w:color w:val="auto"/>
              <w:highlight w:val="none"/>
            </w:rPr>
            <w:fldChar w:fldCharType="separate"/>
          </w:r>
          <w:r>
            <w:rPr>
              <w:rFonts w:hint="eastAsia" w:ascii="宋体" w:hAnsi="宋体" w:eastAsia="宋体" w:cs="宋体"/>
              <w:color w:val="auto"/>
              <w:szCs w:val="24"/>
              <w:highlight w:val="none"/>
            </w:rPr>
            <w:t xml:space="preserve">附件十一 </w:t>
          </w:r>
          <w:r>
            <w:rPr>
              <w:rFonts w:hint="eastAsia" w:ascii="宋体" w:hAnsi="宋体" w:cs="宋体"/>
              <w:b w:val="0"/>
              <w:bCs w:val="0"/>
              <w:color w:val="auto"/>
              <w:sz w:val="21"/>
              <w:szCs w:val="24"/>
              <w:highlight w:val="none"/>
            </w:rPr>
            <w:t>总承包单位管理配合协议</w:t>
          </w:r>
          <w:r>
            <w:rPr>
              <w:color w:val="auto"/>
              <w:highlight w:val="none"/>
            </w:rPr>
            <w:tab/>
          </w:r>
          <w:r>
            <w:rPr>
              <w:color w:val="auto"/>
              <w:highlight w:val="none"/>
            </w:rPr>
            <w:fldChar w:fldCharType="begin"/>
          </w:r>
          <w:r>
            <w:rPr>
              <w:color w:val="auto"/>
              <w:highlight w:val="none"/>
            </w:rPr>
            <w:instrText xml:space="preserve"> PAGEREF _Toc17682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r>
            <w:rPr>
              <w:rFonts w:hint="eastAsia"/>
              <w:color w:val="auto"/>
              <w:highlight w:val="none"/>
              <w:lang w:val="en-US" w:eastAsia="zh-CN"/>
            </w:rPr>
            <w:t>66</w:t>
          </w:r>
        </w:p>
        <w:p w14:paraId="46FE3FDC">
          <w:pPr>
            <w:pStyle w:val="20"/>
            <w:tabs>
              <w:tab w:val="right" w:leader="dot" w:pos="9070"/>
            </w:tabs>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_Toc17682 </w:instrText>
          </w:r>
          <w:r>
            <w:rPr>
              <w:color w:val="auto"/>
              <w:highlight w:val="none"/>
            </w:rPr>
            <w:fldChar w:fldCharType="separate"/>
          </w:r>
          <w:r>
            <w:rPr>
              <w:rFonts w:hint="eastAsia" w:ascii="宋体" w:hAnsi="宋体" w:eastAsia="宋体" w:cs="宋体"/>
              <w:color w:val="auto"/>
              <w:sz w:val="21"/>
              <w:szCs w:val="24"/>
              <w:highlight w:val="none"/>
            </w:rPr>
            <w:t>附件十</w:t>
          </w:r>
          <w:r>
            <w:rPr>
              <w:rFonts w:hint="eastAsia" w:ascii="宋体" w:hAnsi="宋体" w:cs="宋体"/>
              <w:color w:val="auto"/>
              <w:sz w:val="21"/>
              <w:szCs w:val="24"/>
              <w:highlight w:val="none"/>
              <w:lang w:val="en-US" w:eastAsia="zh-CN"/>
            </w:rPr>
            <w:t>二</w:t>
          </w:r>
          <w:r>
            <w:rPr>
              <w:rFonts w:hint="eastAsia" w:ascii="宋体" w:hAnsi="宋体" w:eastAsia="宋体" w:cs="宋体"/>
              <w:color w:val="auto"/>
              <w:sz w:val="21"/>
              <w:szCs w:val="24"/>
              <w:highlight w:val="none"/>
            </w:rPr>
            <w:t xml:space="preserve"> </w:t>
          </w:r>
          <w:r>
            <w:rPr>
              <w:rFonts w:hint="eastAsia" w:ascii="宋体" w:hAnsi="宋体" w:eastAsia="宋体" w:cs="宋体"/>
              <w:color w:val="auto"/>
              <w:szCs w:val="24"/>
              <w:highlight w:val="none"/>
            </w:rPr>
            <w:t>特殊调试项目</w:t>
          </w:r>
          <w:r>
            <w:rPr>
              <w:color w:val="auto"/>
              <w:highlight w:val="none"/>
            </w:rPr>
            <w:tab/>
          </w:r>
          <w:r>
            <w:rPr>
              <w:color w:val="auto"/>
              <w:highlight w:val="none"/>
            </w:rPr>
            <w:fldChar w:fldCharType="begin"/>
          </w:r>
          <w:r>
            <w:rPr>
              <w:color w:val="auto"/>
              <w:highlight w:val="none"/>
            </w:rPr>
            <w:instrText xml:space="preserve"> PAGEREF _Toc17682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r>
            <w:rPr>
              <w:rFonts w:hint="eastAsia"/>
              <w:color w:val="auto"/>
              <w:highlight w:val="none"/>
              <w:lang w:val="en-US" w:eastAsia="zh-CN"/>
            </w:rPr>
            <w:t>5</w:t>
          </w:r>
        </w:p>
        <w:p w14:paraId="3276C5FF">
          <w:pPr>
            <w:pStyle w:val="20"/>
            <w:tabs>
              <w:tab w:val="right" w:leader="dot" w:pos="9070"/>
            </w:tabs>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_Toc8037 </w:instrText>
          </w:r>
          <w:r>
            <w:rPr>
              <w:color w:val="auto"/>
              <w:highlight w:val="none"/>
            </w:rPr>
            <w:fldChar w:fldCharType="separate"/>
          </w:r>
          <w:r>
            <w:rPr>
              <w:rFonts w:hint="eastAsia" w:ascii="宋体" w:hAnsi="宋体" w:eastAsia="宋体" w:cs="宋体"/>
              <w:color w:val="auto"/>
              <w:szCs w:val="24"/>
              <w:highlight w:val="none"/>
            </w:rPr>
            <w:t>附件十</w:t>
          </w:r>
          <w:r>
            <w:rPr>
              <w:rFonts w:hint="eastAsia" w:ascii="宋体" w:hAnsi="宋体" w:cs="宋体"/>
              <w:color w:val="auto"/>
              <w:szCs w:val="24"/>
              <w:highlight w:val="none"/>
              <w:lang w:val="en-US" w:eastAsia="zh-CN"/>
            </w:rPr>
            <w:t>三</w:t>
          </w:r>
          <w:r>
            <w:rPr>
              <w:rFonts w:hint="eastAsia" w:ascii="宋体" w:hAnsi="宋体" w:eastAsia="宋体" w:cs="宋体"/>
              <w:color w:val="auto"/>
              <w:szCs w:val="24"/>
              <w:highlight w:val="none"/>
            </w:rPr>
            <w:t xml:space="preserve">  管理规范和技术（规范）标准</w:t>
          </w:r>
          <w:r>
            <w:rPr>
              <w:color w:val="auto"/>
              <w:highlight w:val="none"/>
            </w:rPr>
            <w:tab/>
          </w:r>
          <w:r>
            <w:rPr>
              <w:color w:val="auto"/>
              <w:highlight w:val="none"/>
            </w:rPr>
            <w:fldChar w:fldCharType="begin"/>
          </w:r>
          <w:r>
            <w:rPr>
              <w:color w:val="auto"/>
              <w:highlight w:val="none"/>
            </w:rPr>
            <w:instrText xml:space="preserve"> PAGEREF _Toc8037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r>
            <w:rPr>
              <w:rFonts w:hint="eastAsia"/>
              <w:color w:val="auto"/>
              <w:highlight w:val="none"/>
              <w:lang w:val="en-US" w:eastAsia="zh-CN"/>
            </w:rPr>
            <w:t>6</w:t>
          </w:r>
        </w:p>
        <w:p w14:paraId="301E9DBD">
          <w:pPr>
            <w:pStyle w:val="20"/>
            <w:tabs>
              <w:tab w:val="right" w:leader="dot" w:pos="9070"/>
            </w:tabs>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_Toc8037 </w:instrText>
          </w:r>
          <w:r>
            <w:rPr>
              <w:rFonts w:hint="eastAsia" w:ascii="宋体" w:hAnsi="宋体" w:cs="宋体"/>
              <w:color w:val="auto"/>
              <w:szCs w:val="24"/>
              <w:highlight w:val="none"/>
            </w:rPr>
            <w:fldChar w:fldCharType="separate"/>
          </w:r>
          <w:r>
            <w:rPr>
              <w:rFonts w:hint="eastAsia" w:ascii="宋体" w:hAnsi="宋体" w:eastAsia="宋体" w:cs="宋体"/>
              <w:color w:val="auto"/>
              <w:szCs w:val="24"/>
              <w:highlight w:val="none"/>
            </w:rPr>
            <w:t>附件十</w:t>
          </w:r>
          <w:r>
            <w:rPr>
              <w:rFonts w:hint="eastAsia" w:ascii="宋体" w:hAnsi="宋体" w:cs="宋体"/>
              <w:color w:val="auto"/>
              <w:szCs w:val="24"/>
              <w:highlight w:val="none"/>
              <w:lang w:val="en-US" w:eastAsia="zh-CN"/>
            </w:rPr>
            <w:t>四</w:t>
          </w:r>
          <w:r>
            <w:rPr>
              <w:rFonts w:hint="eastAsia" w:ascii="宋体" w:hAnsi="宋体" w:eastAsia="宋体" w:cs="宋体"/>
              <w:color w:val="auto"/>
              <w:szCs w:val="24"/>
              <w:highlight w:val="none"/>
            </w:rPr>
            <w:t xml:space="preserve">  </w:t>
          </w:r>
          <w:r>
            <w:rPr>
              <w:rFonts w:hint="eastAsia" w:ascii="宋体" w:hAnsi="宋体" w:eastAsia="宋体" w:cs="宋体"/>
              <w:color w:val="auto"/>
              <w:sz w:val="21"/>
              <w:szCs w:val="24"/>
              <w:highlight w:val="none"/>
            </w:rPr>
            <w:t>施工单位功能应用要求（主网）</w:t>
          </w:r>
          <w:r>
            <w:rPr>
              <w:rFonts w:hint="eastAsia" w:ascii="宋体" w:hAnsi="宋体" w:cs="宋体"/>
              <w:color w:val="auto"/>
              <w:szCs w:val="24"/>
              <w:highlight w:val="none"/>
            </w:rPr>
            <w:tab/>
          </w: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PAGEREF _Toc8037 \h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1</w:t>
          </w:r>
          <w:r>
            <w:rPr>
              <w:rFonts w:hint="eastAsia" w:ascii="宋体" w:hAnsi="宋体" w:cs="宋体"/>
              <w:color w:val="auto"/>
              <w:szCs w:val="24"/>
              <w:highlight w:val="none"/>
            </w:rPr>
            <w:fldChar w:fldCharType="end"/>
          </w:r>
          <w:r>
            <w:rPr>
              <w:rFonts w:hint="eastAsia" w:ascii="宋体" w:hAnsi="宋体" w:cs="宋体"/>
              <w:color w:val="auto"/>
              <w:szCs w:val="24"/>
              <w:highlight w:val="none"/>
            </w:rPr>
            <w:fldChar w:fldCharType="end"/>
          </w:r>
          <w:r>
            <w:rPr>
              <w:rFonts w:hint="eastAsia" w:ascii="宋体" w:hAnsi="宋体" w:cs="宋体"/>
              <w:color w:val="auto"/>
              <w:szCs w:val="24"/>
              <w:highlight w:val="none"/>
              <w:lang w:val="en-US" w:eastAsia="zh-CN"/>
            </w:rPr>
            <w:t>96</w:t>
          </w:r>
        </w:p>
        <w:p w14:paraId="62C0E602">
          <w:pPr>
            <w:pStyle w:val="20"/>
            <w:tabs>
              <w:tab w:val="right" w:leader="dot" w:pos="9070"/>
            </w:tabs>
            <w:rPr>
              <w:rFonts w:hint="eastAsia" w:ascii="宋体" w:hAnsi="宋体" w:cs="宋体"/>
              <w:color w:val="auto"/>
              <w:szCs w:val="24"/>
              <w:highlight w:val="none"/>
              <w:lang w:val="en-US" w:eastAsia="zh-CN"/>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_Toc8037 </w:instrText>
          </w:r>
          <w:r>
            <w:rPr>
              <w:rFonts w:hint="eastAsia" w:ascii="宋体" w:hAnsi="宋体" w:cs="宋体"/>
              <w:color w:val="auto"/>
              <w:szCs w:val="24"/>
              <w:highlight w:val="none"/>
            </w:rPr>
            <w:fldChar w:fldCharType="separate"/>
          </w:r>
          <w:r>
            <w:rPr>
              <w:rFonts w:hint="eastAsia" w:ascii="宋体" w:hAnsi="宋体" w:eastAsia="宋体" w:cs="宋体"/>
              <w:color w:val="auto"/>
              <w:szCs w:val="24"/>
              <w:highlight w:val="none"/>
            </w:rPr>
            <w:t>附件十</w:t>
          </w:r>
          <w:r>
            <w:rPr>
              <w:rFonts w:hint="eastAsia" w:ascii="宋体" w:hAnsi="宋体" w:cs="宋体"/>
              <w:color w:val="auto"/>
              <w:szCs w:val="24"/>
              <w:highlight w:val="none"/>
              <w:lang w:val="en-US" w:eastAsia="zh-CN"/>
            </w:rPr>
            <w:t>五</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en-US" w:eastAsia="zh-CN"/>
            </w:rPr>
            <w:t>保密协议</w:t>
          </w:r>
          <w:r>
            <w:rPr>
              <w:color w:val="auto"/>
              <w:highlight w:val="none"/>
            </w:rPr>
            <w:tab/>
          </w:r>
          <w:r>
            <w:rPr>
              <w:rFonts w:hint="eastAsia" w:ascii="宋体" w:hAnsi="宋体" w:cs="宋体"/>
              <w:color w:val="auto"/>
              <w:szCs w:val="24"/>
              <w:highlight w:val="none"/>
            </w:rPr>
            <w:fldChar w:fldCharType="end"/>
          </w:r>
          <w:r>
            <w:rPr>
              <w:rFonts w:hint="eastAsia" w:ascii="宋体" w:hAnsi="宋体" w:cs="宋体"/>
              <w:color w:val="auto"/>
              <w:szCs w:val="24"/>
              <w:highlight w:val="none"/>
              <w:lang w:val="en-US" w:eastAsia="zh-CN"/>
            </w:rPr>
            <w:t>198</w:t>
          </w:r>
        </w:p>
        <w:p w14:paraId="13D1779D">
          <w:pPr>
            <w:pStyle w:val="20"/>
            <w:tabs>
              <w:tab w:val="right" w:leader="dot" w:pos="9070"/>
            </w:tabs>
            <w:rPr>
              <w:rFonts w:hint="eastAsia" w:ascii="宋体" w:hAnsi="宋体" w:cs="宋体"/>
              <w:color w:val="auto"/>
              <w:szCs w:val="24"/>
              <w:highlight w:val="none"/>
              <w:lang w:val="en-US" w:eastAsia="zh-CN"/>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_Toc8037 </w:instrText>
          </w:r>
          <w:r>
            <w:rPr>
              <w:rFonts w:hint="eastAsia" w:ascii="宋体" w:hAnsi="宋体" w:cs="宋体"/>
              <w:color w:val="auto"/>
              <w:szCs w:val="24"/>
              <w:highlight w:val="none"/>
            </w:rPr>
            <w:fldChar w:fldCharType="separate"/>
          </w:r>
          <w:r>
            <w:rPr>
              <w:rFonts w:hint="eastAsia" w:ascii="宋体" w:hAnsi="宋体" w:eastAsia="宋体" w:cs="宋体"/>
              <w:color w:val="auto"/>
              <w:szCs w:val="24"/>
              <w:highlight w:val="none"/>
            </w:rPr>
            <w:t>附件十</w:t>
          </w:r>
          <w:r>
            <w:rPr>
              <w:rFonts w:hint="eastAsia" w:ascii="宋体" w:hAnsi="宋体" w:eastAsia="宋体" w:cs="宋体"/>
              <w:color w:val="auto"/>
              <w:szCs w:val="24"/>
              <w:highlight w:val="none"/>
              <w:lang w:val="en-US" w:eastAsia="zh-CN"/>
            </w:rPr>
            <w:t>六</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en-US" w:eastAsia="zh-CN"/>
            </w:rPr>
            <w:t>发包人施工现场管理要求</w:t>
          </w:r>
          <w:r>
            <w:rPr>
              <w:color w:val="auto"/>
              <w:highlight w:val="none"/>
            </w:rPr>
            <w:tab/>
          </w:r>
          <w:r>
            <w:rPr>
              <w:rFonts w:hint="eastAsia" w:ascii="宋体" w:hAnsi="宋体" w:cs="宋体"/>
              <w:color w:val="auto"/>
              <w:szCs w:val="24"/>
              <w:highlight w:val="none"/>
            </w:rPr>
            <w:fldChar w:fldCharType="end"/>
          </w:r>
          <w:r>
            <w:rPr>
              <w:rFonts w:hint="eastAsia" w:ascii="宋体" w:hAnsi="宋体" w:cs="宋体"/>
              <w:color w:val="auto"/>
              <w:szCs w:val="24"/>
              <w:highlight w:val="none"/>
              <w:lang w:val="en-US" w:eastAsia="zh-CN"/>
            </w:rPr>
            <w:t>200</w:t>
          </w:r>
        </w:p>
        <w:p w14:paraId="11E583C2">
          <w:pPr>
            <w:pStyle w:val="20"/>
            <w:tabs>
              <w:tab w:val="right" w:leader="dot" w:pos="9070"/>
            </w:tabs>
            <w:rPr>
              <w:rFonts w:hint="eastAsia" w:ascii="宋体" w:hAnsi="宋体" w:cs="宋体"/>
              <w:color w:val="auto"/>
              <w:szCs w:val="24"/>
              <w:highlight w:val="none"/>
              <w:lang w:val="en-US" w:eastAsia="zh-CN"/>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_Toc8037 </w:instrText>
          </w:r>
          <w:r>
            <w:rPr>
              <w:rFonts w:hint="eastAsia" w:ascii="宋体" w:hAnsi="宋体" w:cs="宋体"/>
              <w:color w:val="auto"/>
              <w:szCs w:val="24"/>
              <w:highlight w:val="none"/>
            </w:rPr>
            <w:fldChar w:fldCharType="separate"/>
          </w:r>
          <w:r>
            <w:rPr>
              <w:rFonts w:hint="eastAsia" w:ascii="宋体" w:hAnsi="宋体" w:eastAsia="宋体" w:cs="宋体"/>
              <w:color w:val="auto"/>
              <w:szCs w:val="24"/>
              <w:highlight w:val="none"/>
            </w:rPr>
            <w:t>附件十</w:t>
          </w:r>
          <w:r>
            <w:rPr>
              <w:rFonts w:hint="eastAsia" w:ascii="宋体" w:hAnsi="宋体" w:eastAsia="宋体" w:cs="宋体"/>
              <w:color w:val="auto"/>
              <w:szCs w:val="24"/>
              <w:highlight w:val="none"/>
              <w:lang w:val="en-US" w:eastAsia="zh-CN"/>
            </w:rPr>
            <w:t>七</w:t>
          </w:r>
          <w:r>
            <w:rPr>
              <w:rFonts w:hint="eastAsia" w:ascii="宋体" w:hAnsi="宋体" w:eastAsia="宋体" w:cs="宋体"/>
              <w:color w:val="auto"/>
              <w:szCs w:val="24"/>
              <w:highlight w:val="none"/>
            </w:rPr>
            <w:t xml:space="preserve">  </w:t>
          </w:r>
          <w:r>
            <w:rPr>
              <w:rFonts w:hint="eastAsia" w:ascii="宋体" w:hAnsi="宋体" w:eastAsia="宋体" w:cs="宋体"/>
              <w:vanish w:val="0"/>
              <w:color w:val="auto"/>
              <w:sz w:val="21"/>
              <w:szCs w:val="24"/>
              <w:highlight w:val="none"/>
              <w:lang w:val="en-US" w:eastAsia="zh-CN"/>
            </w:rPr>
            <w:t>广东电网有限责任公司小型基建项目质量安全管理业务指导书</w:t>
          </w:r>
          <w:r>
            <w:rPr>
              <w:color w:val="auto"/>
              <w:highlight w:val="none"/>
            </w:rPr>
            <w:tab/>
          </w:r>
          <w:r>
            <w:rPr>
              <w:rFonts w:hint="eastAsia" w:ascii="宋体" w:hAnsi="宋体" w:cs="宋体"/>
              <w:color w:val="auto"/>
              <w:szCs w:val="24"/>
              <w:highlight w:val="none"/>
            </w:rPr>
            <w:fldChar w:fldCharType="end"/>
          </w:r>
          <w:r>
            <w:rPr>
              <w:rFonts w:hint="eastAsia" w:ascii="宋体" w:hAnsi="宋体" w:cs="宋体"/>
              <w:color w:val="auto"/>
              <w:szCs w:val="24"/>
              <w:highlight w:val="none"/>
              <w:lang w:val="en-US" w:eastAsia="zh-CN"/>
            </w:rPr>
            <w:t>243</w:t>
          </w:r>
        </w:p>
        <w:p w14:paraId="658A4010">
          <w:pPr>
            <w:pStyle w:val="16"/>
            <w:ind w:firstLine="840" w:firstLineChars="400"/>
            <w:rPr>
              <w:rFonts w:hint="eastAsia" w:ascii="宋体" w:hAnsi="宋体" w:cs="宋体"/>
              <w:color w:val="auto"/>
              <w:szCs w:val="24"/>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_Toc8037 </w:instrText>
          </w:r>
          <w:r>
            <w:rPr>
              <w:rFonts w:hint="eastAsia" w:ascii="宋体" w:hAnsi="宋体" w:cs="宋体"/>
              <w:color w:val="auto"/>
              <w:szCs w:val="24"/>
              <w:highlight w:val="none"/>
            </w:rPr>
            <w:fldChar w:fldCharType="separate"/>
          </w:r>
          <w:r>
            <w:rPr>
              <w:rFonts w:hint="eastAsia" w:ascii="宋体" w:hAnsi="宋体" w:eastAsia="宋体" w:cs="宋体"/>
              <w:color w:val="auto"/>
              <w:szCs w:val="24"/>
              <w:highlight w:val="none"/>
            </w:rPr>
            <w:t>附件十</w:t>
          </w:r>
          <w:r>
            <w:rPr>
              <w:rFonts w:hint="eastAsia" w:ascii="宋体" w:hAnsi="宋体" w:eastAsia="宋体" w:cs="宋体"/>
              <w:color w:val="auto"/>
              <w:szCs w:val="24"/>
              <w:highlight w:val="none"/>
              <w:lang w:val="en-US" w:eastAsia="zh-CN"/>
            </w:rPr>
            <w:t>八</w:t>
          </w:r>
          <w:r>
            <w:rPr>
              <w:rFonts w:hint="eastAsia" w:ascii="宋体" w:hAnsi="宋体" w:eastAsia="宋体" w:cs="宋体"/>
              <w:color w:val="auto"/>
              <w:szCs w:val="24"/>
              <w:highlight w:val="none"/>
            </w:rPr>
            <w:t xml:space="preserve">  </w:t>
          </w:r>
          <w:r>
            <w:rPr>
              <w:rFonts w:hint="eastAsia" w:ascii="宋体" w:hAnsi="宋体" w:eastAsia="宋体" w:cs="宋体"/>
              <w:vanish w:val="0"/>
              <w:color w:val="auto"/>
              <w:sz w:val="21"/>
              <w:szCs w:val="24"/>
              <w:highlight w:val="none"/>
              <w:lang w:val="en-US" w:eastAsia="zh-CN"/>
            </w:rPr>
            <w:t>安全生产责任书</w:t>
          </w:r>
          <w:r>
            <w:rPr>
              <w:color w:val="auto"/>
              <w:highlight w:val="none"/>
            </w:rPr>
            <w:tab/>
          </w:r>
          <w:r>
            <w:rPr>
              <w:rFonts w:hint="eastAsia" w:ascii="宋体" w:hAnsi="宋体" w:cs="宋体"/>
              <w:color w:val="auto"/>
              <w:szCs w:val="24"/>
              <w:highlight w:val="none"/>
            </w:rPr>
            <w:tab/>
          </w:r>
          <w:r>
            <w:rPr>
              <w:rFonts w:hint="eastAsia" w:ascii="宋体" w:hAnsi="宋体" w:cs="宋体"/>
              <w:color w:val="auto"/>
              <w:szCs w:val="24"/>
              <w:highlight w:val="none"/>
              <w:lang w:val="en-US" w:eastAsia="zh-CN"/>
            </w:rPr>
            <w:t xml:space="preserve">                                              </w:t>
          </w:r>
          <w:r>
            <w:rPr>
              <w:rFonts w:hint="eastAsia" w:ascii="宋体" w:hAnsi="宋体" w:eastAsia="宋体" w:cs="宋体"/>
              <w:vanish w:val="0"/>
              <w:color w:val="auto"/>
              <w:sz w:val="21"/>
              <w:szCs w:val="24"/>
              <w:highlight w:val="none"/>
              <w:lang w:val="en-US" w:eastAsia="zh-CN"/>
            </w:rPr>
            <w:t>275</w:t>
          </w:r>
          <w:r>
            <w:rPr>
              <w:rFonts w:hint="eastAsia" w:ascii="宋体" w:hAnsi="宋体" w:cs="宋体"/>
              <w:color w:val="auto"/>
              <w:szCs w:val="24"/>
              <w:highlight w:val="none"/>
            </w:rPr>
            <w:fldChar w:fldCharType="end"/>
          </w:r>
        </w:p>
        <w:p w14:paraId="60A19567">
          <w:pPr>
            <w:pStyle w:val="17"/>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_Toc8037 </w:instrText>
          </w:r>
          <w:r>
            <w:rPr>
              <w:rFonts w:hint="eastAsia" w:ascii="宋体" w:hAnsi="宋体" w:cs="宋体"/>
              <w:color w:val="auto"/>
              <w:szCs w:val="24"/>
              <w:highlight w:val="none"/>
            </w:rPr>
            <w:fldChar w:fldCharType="separate"/>
          </w:r>
          <w:r>
            <w:rPr>
              <w:rFonts w:hint="eastAsia" w:ascii="宋体" w:hAnsi="宋体" w:eastAsia="宋体" w:cs="宋体"/>
              <w:color w:val="auto"/>
              <w:szCs w:val="24"/>
              <w:highlight w:val="none"/>
            </w:rPr>
            <w:t>附件十</w:t>
          </w:r>
          <w:r>
            <w:rPr>
              <w:rFonts w:hint="eastAsia" w:ascii="宋体" w:hAnsi="宋体" w:eastAsia="宋体" w:cs="宋体"/>
              <w:color w:val="auto"/>
              <w:szCs w:val="24"/>
              <w:highlight w:val="none"/>
              <w:lang w:val="en-US" w:eastAsia="zh-CN"/>
            </w:rPr>
            <w:t>九</w:t>
          </w:r>
          <w:r>
            <w:rPr>
              <w:rFonts w:hint="eastAsia" w:ascii="宋体" w:hAnsi="宋体" w:eastAsia="宋体" w:cs="宋体"/>
              <w:color w:val="auto"/>
              <w:szCs w:val="24"/>
              <w:highlight w:val="none"/>
            </w:rPr>
            <w:t xml:space="preserve">  </w:t>
          </w:r>
          <w:r>
            <w:rPr>
              <w:rFonts w:hint="eastAsia" w:ascii="宋体" w:hAnsi="宋体" w:eastAsia="宋体" w:cs="宋体"/>
              <w:vanish w:val="0"/>
              <w:color w:val="auto"/>
              <w:sz w:val="21"/>
              <w:szCs w:val="24"/>
              <w:highlight w:val="none"/>
              <w:lang w:val="en-US" w:eastAsia="zh-CN"/>
            </w:rPr>
            <w:t>安全管理专篇</w:t>
          </w:r>
          <w:r>
            <w:rPr>
              <w:color w:val="auto"/>
              <w:highlight w:val="none"/>
            </w:rPr>
            <w:tab/>
          </w:r>
          <w:r>
            <w:rPr>
              <w:rFonts w:hint="eastAsia" w:ascii="宋体" w:hAnsi="宋体" w:cs="宋体"/>
              <w:color w:val="auto"/>
              <w:szCs w:val="24"/>
              <w:highlight w:val="none"/>
            </w:rPr>
            <w:fldChar w:fldCharType="end"/>
          </w:r>
          <w:r>
            <w:rPr>
              <w:rFonts w:hint="eastAsia" w:ascii="宋体" w:hAnsi="宋体" w:cs="宋体"/>
              <w:color w:val="auto"/>
              <w:szCs w:val="24"/>
              <w:highlight w:val="none"/>
              <w:lang w:val="en-US" w:eastAsia="zh-CN"/>
            </w:rPr>
            <w:t xml:space="preserve">                                                  303</w:t>
          </w:r>
        </w:p>
        <w:p w14:paraId="4195C26B">
          <w:pPr>
            <w:pStyle w:val="20"/>
            <w:tabs>
              <w:tab w:val="right" w:leader="dot" w:pos="9070"/>
            </w:tabs>
            <w:rPr>
              <w:rFonts w:hint="default" w:ascii="宋体" w:hAnsi="宋体" w:cs="宋体"/>
              <w:color w:val="auto"/>
              <w:szCs w:val="24"/>
              <w:highlight w:val="none"/>
              <w:lang w:val="en-US" w:eastAsia="zh-CN"/>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_Toc8037 </w:instrText>
          </w:r>
          <w:r>
            <w:rPr>
              <w:rFonts w:hint="eastAsia" w:ascii="宋体" w:hAnsi="宋体" w:cs="宋体"/>
              <w:color w:val="auto"/>
              <w:szCs w:val="24"/>
              <w:highlight w:val="none"/>
            </w:rPr>
            <w:fldChar w:fldCharType="separate"/>
          </w:r>
          <w:r>
            <w:rPr>
              <w:rFonts w:hint="eastAsia" w:ascii="宋体" w:hAnsi="宋体" w:eastAsia="宋体" w:cs="宋体"/>
              <w:color w:val="auto"/>
              <w:szCs w:val="24"/>
              <w:highlight w:val="none"/>
            </w:rPr>
            <w:t>附件</w:t>
          </w:r>
          <w:r>
            <w:rPr>
              <w:rFonts w:hint="eastAsia" w:ascii="宋体" w:hAnsi="宋体" w:eastAsia="宋体" w:cs="宋体"/>
              <w:color w:val="auto"/>
              <w:szCs w:val="24"/>
              <w:highlight w:val="none"/>
              <w:lang w:val="en-US" w:eastAsia="zh-CN"/>
            </w:rPr>
            <w:t>二十</w:t>
          </w:r>
          <w:r>
            <w:rPr>
              <w:rFonts w:hint="eastAsia" w:ascii="宋体" w:hAnsi="宋体" w:eastAsia="宋体" w:cs="宋体"/>
              <w:color w:val="auto"/>
              <w:szCs w:val="24"/>
              <w:highlight w:val="none"/>
            </w:rPr>
            <w:t xml:space="preserve">  </w:t>
          </w:r>
          <w:r>
            <w:rPr>
              <w:rFonts w:hint="eastAsia" w:ascii="宋体" w:hAnsi="宋体" w:eastAsia="宋体" w:cs="宋体"/>
              <w:vanish w:val="0"/>
              <w:color w:val="auto"/>
              <w:sz w:val="21"/>
              <w:szCs w:val="24"/>
              <w:highlight w:val="none"/>
              <w:lang w:val="en-US" w:eastAsia="zh-CN"/>
            </w:rPr>
            <w:t>工人工资专户开户及监管协议</w:t>
          </w:r>
          <w:r>
            <w:rPr>
              <w:color w:val="auto"/>
              <w:highlight w:val="none"/>
            </w:rPr>
            <w:tab/>
          </w:r>
          <w:r>
            <w:rPr>
              <w:rFonts w:hint="eastAsia" w:ascii="宋体" w:hAnsi="宋体" w:cs="宋体"/>
              <w:color w:val="auto"/>
              <w:szCs w:val="24"/>
              <w:highlight w:val="none"/>
            </w:rPr>
            <w:fldChar w:fldCharType="end"/>
          </w:r>
          <w:r>
            <w:rPr>
              <w:rFonts w:hint="eastAsia" w:ascii="宋体" w:hAnsi="宋体" w:cs="宋体"/>
              <w:color w:val="auto"/>
              <w:szCs w:val="24"/>
              <w:highlight w:val="none"/>
              <w:lang w:val="en-US" w:eastAsia="zh-CN"/>
            </w:rPr>
            <w:t>318</w:t>
          </w:r>
        </w:p>
        <w:p w14:paraId="124F44F1">
          <w:pPr>
            <w:rPr>
              <w:rFonts w:hint="default"/>
              <w:color w:val="auto"/>
              <w:highlight w:val="none"/>
            </w:rPr>
          </w:pPr>
        </w:p>
        <w:p w14:paraId="0DFF6CCC">
          <w:pPr>
            <w:pStyle w:val="32"/>
            <w:tabs>
              <w:tab w:val="right" w:leader="dot" w:pos="9070"/>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_Toc5713 </w:instrText>
          </w:r>
          <w:r>
            <w:rPr>
              <w:color w:val="auto"/>
              <w:highlight w:val="none"/>
            </w:rPr>
            <w:fldChar w:fldCharType="separate"/>
          </w:r>
          <w:r>
            <w:rPr>
              <w:rFonts w:hint="eastAsia" w:ascii="宋体" w:hAnsi="宋体" w:eastAsia="宋体" w:cs="宋体"/>
              <w:color w:val="auto"/>
              <w:szCs w:val="24"/>
              <w:highlight w:val="none"/>
            </w:rPr>
            <w:t>第五节 报价书</w:t>
          </w:r>
          <w:r>
            <w:rPr>
              <w:rFonts w:hint="eastAsia" w:ascii="宋体" w:hAnsi="宋体" w:cs="宋体"/>
              <w:color w:val="auto"/>
              <w:szCs w:val="24"/>
              <w:highlight w:val="none"/>
              <w:lang w:val="en-US" w:eastAsia="zh-CN"/>
            </w:rPr>
            <w:t xml:space="preserve"> </w:t>
          </w:r>
          <w:r>
            <w:rPr>
              <w:color w:val="auto"/>
              <w:highlight w:val="none"/>
            </w:rPr>
            <w:tab/>
          </w:r>
          <w:r>
            <w:rPr>
              <w:color w:val="auto"/>
              <w:highlight w:val="none"/>
            </w:rPr>
            <w:fldChar w:fldCharType="end"/>
          </w:r>
          <w:r>
            <w:rPr>
              <w:rFonts w:hint="eastAsia"/>
              <w:color w:val="auto"/>
              <w:highlight w:val="none"/>
              <w:lang w:val="en-US" w:eastAsia="zh-CN"/>
            </w:rPr>
            <w:t>325</w:t>
          </w:r>
        </w:p>
        <w:p w14:paraId="7D8BD690">
          <w:pPr>
            <w:rPr>
              <w:color w:val="auto"/>
              <w:highlight w:val="none"/>
            </w:rPr>
            <w:sectPr>
              <w:headerReference r:id="rId4" w:type="first"/>
              <w:footerReference r:id="rId7" w:type="first"/>
              <w:headerReference r:id="rId3" w:type="default"/>
              <w:footerReference r:id="rId5" w:type="default"/>
              <w:footerReference r:id="rId6" w:type="even"/>
              <w:pgSz w:w="11906" w:h="16838"/>
              <w:pgMar w:top="1418" w:right="1418" w:bottom="1418" w:left="1418" w:header="964" w:footer="992" w:gutter="0"/>
              <w:pgNumType w:fmt="decimal"/>
              <w:cols w:space="720" w:num="1"/>
              <w:docGrid w:type="lines" w:linePitch="312" w:charSpace="0"/>
            </w:sectPr>
          </w:pPr>
          <w:r>
            <w:rPr>
              <w:color w:val="auto"/>
              <w:highlight w:val="none"/>
            </w:rPr>
            <w:fldChar w:fldCharType="end"/>
          </w:r>
        </w:p>
      </w:sdtContent>
    </w:sdt>
    <w:p w14:paraId="5D51A460">
      <w:pPr>
        <w:rPr>
          <w:color w:val="auto"/>
          <w:highlight w:val="none"/>
        </w:rPr>
      </w:pPr>
    </w:p>
    <w:p w14:paraId="0531417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发包人（甲方）：</w:t>
      </w:r>
      <w:sdt>
        <w:sdtPr>
          <w:rPr>
            <w:rFonts w:hint="eastAsia" w:ascii="宋体" w:hAnsi="宋体" w:eastAsia="宋体" w:cs="宋体"/>
            <w:color w:val="auto"/>
            <w:kern w:val="2"/>
            <w:sz w:val="28"/>
            <w:szCs w:val="28"/>
            <w:highlight w:val="none"/>
            <w:u w:val="single"/>
            <w:lang w:val="en-US" w:eastAsia="zh-CN" w:bidi="ar-SA"/>
          </w:rPr>
          <w:alias w:val="甲方当事人全称"/>
          <w:tag w:val="甲方当事人全称"/>
          <w:id w:val="147474913"/>
          <w:placeholder>
            <w:docPart w:val="{62759f59-d9c4-4759-9b64-fd03b48ef15a}"/>
          </w:placeholder>
          <w:showingPlcHdr/>
          <w:text/>
        </w:sdtPr>
        <w:sdtEndPr>
          <w:rPr>
            <w:rFonts w:hint="eastAsia" w:ascii="宋体" w:hAnsi="宋体" w:eastAsia="宋体" w:cs="宋体"/>
            <w:color w:val="auto"/>
            <w:kern w:val="2"/>
            <w:sz w:val="28"/>
            <w:szCs w:val="28"/>
            <w:highlight w:val="none"/>
            <w:u w:val="single"/>
            <w:lang w:val="en-US" w:eastAsia="zh-CN" w:bidi="ar-SA"/>
          </w:rPr>
        </w:sdtEndPr>
        <w:sdtContent>
          <w:r>
            <w:rPr>
              <w:rFonts w:hint="eastAsia" w:ascii="宋体" w:hAnsi="宋体" w:cs="宋体"/>
              <w:color w:val="auto"/>
              <w:kern w:val="2"/>
              <w:sz w:val="28"/>
              <w:szCs w:val="28"/>
              <w:highlight w:val="none"/>
              <w:u w:val="single"/>
              <w:lang w:val="en-US" w:eastAsia="zh-CN" w:bidi="ar-SA"/>
            </w:rPr>
            <w:t xml:space="preserve">     </w:t>
          </w:r>
        </w:sdtContent>
      </w:sdt>
    </w:p>
    <w:p w14:paraId="39D12C2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住 所 地：</w:t>
      </w:r>
      <w:sdt>
        <w:sdtPr>
          <w:rPr>
            <w:rFonts w:hint="eastAsia" w:ascii="宋体" w:hAnsi="宋体" w:eastAsia="宋体" w:cs="宋体"/>
            <w:color w:val="auto"/>
            <w:kern w:val="2"/>
            <w:sz w:val="28"/>
            <w:szCs w:val="28"/>
            <w:highlight w:val="none"/>
            <w:lang w:val="en-US" w:eastAsia="zh-CN" w:bidi="ar-SA"/>
          </w:rPr>
          <w:alias w:val="甲方注册地址"/>
          <w:tag w:val="甲方注册地址"/>
          <w:id w:val="147474805"/>
          <w:placeholder>
            <w:docPart w:val="{f0f095f9-5e29-4387-b06b-f7de569d5c5b}"/>
          </w:placeholder>
          <w:showingPlcHdr/>
          <w:text/>
        </w:sdtPr>
        <w:sdtEndPr>
          <w:rPr>
            <w:rFonts w:hint="eastAsia" w:ascii="宋体" w:hAnsi="宋体" w:eastAsia="宋体" w:cs="宋体"/>
            <w:color w:val="auto"/>
            <w:kern w:val="2"/>
            <w:sz w:val="28"/>
            <w:szCs w:val="28"/>
            <w:highlight w:val="none"/>
            <w:u w:val="single"/>
            <w:lang w:val="en-US" w:eastAsia="zh-CN" w:bidi="ar-SA"/>
          </w:rPr>
        </w:sdtEndPr>
        <w:sdtContent>
          <w:r>
            <w:rPr>
              <w:rFonts w:hint="eastAsia" w:ascii="宋体" w:hAnsi="宋体" w:cs="宋体"/>
              <w:color w:val="auto"/>
              <w:kern w:val="2"/>
              <w:sz w:val="28"/>
              <w:szCs w:val="28"/>
              <w:highlight w:val="none"/>
              <w:lang w:val="en-US" w:eastAsia="zh-CN" w:bidi="ar-SA"/>
            </w:rPr>
            <w:t xml:space="preserve">     </w:t>
          </w:r>
        </w:sdtContent>
      </w:sdt>
    </w:p>
    <w:p w14:paraId="63F2D30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法定代表人（负责人）：</w:t>
      </w:r>
      <w:sdt>
        <w:sdtPr>
          <w:rPr>
            <w:rFonts w:hint="eastAsia" w:ascii="宋体" w:hAnsi="宋体" w:eastAsia="宋体" w:cs="宋体"/>
            <w:color w:val="auto"/>
            <w:kern w:val="2"/>
            <w:sz w:val="28"/>
            <w:szCs w:val="28"/>
            <w:highlight w:val="none"/>
            <w:lang w:val="en-US" w:eastAsia="zh-CN" w:bidi="ar-SA"/>
          </w:rPr>
          <w:alias w:val="甲方法定代表人或负责人"/>
          <w:tag w:val="甲方法定代表人或负责人"/>
          <w:id w:val="147474704"/>
          <w:placeholder>
            <w:docPart w:val="{49f2dec1-f09e-4eda-86d1-6c4fdf9a4705}"/>
          </w:placeholder>
          <w:showingPlcHdr/>
          <w:text/>
        </w:sdtPr>
        <w:sdtEndPr>
          <w:rPr>
            <w:rFonts w:hint="eastAsia" w:ascii="宋体" w:hAnsi="宋体" w:eastAsia="宋体" w:cs="宋体"/>
            <w:color w:val="auto"/>
            <w:kern w:val="2"/>
            <w:sz w:val="28"/>
            <w:szCs w:val="28"/>
            <w:highlight w:val="none"/>
            <w:u w:val="single"/>
            <w:lang w:val="en-US" w:eastAsia="zh-CN" w:bidi="ar-SA"/>
          </w:rPr>
        </w:sdtEndPr>
        <w:sdtContent>
          <w:r>
            <w:rPr>
              <w:rFonts w:hint="eastAsia" w:ascii="宋体" w:hAnsi="宋体" w:cs="宋体"/>
              <w:color w:val="auto"/>
              <w:kern w:val="2"/>
              <w:sz w:val="28"/>
              <w:szCs w:val="28"/>
              <w:highlight w:val="none"/>
              <w:lang w:val="en-US" w:eastAsia="zh-CN" w:bidi="ar-SA"/>
            </w:rPr>
            <w:t xml:space="preserve">     </w:t>
          </w:r>
        </w:sdtContent>
      </w:sdt>
    </w:p>
    <w:p w14:paraId="7196EDF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项目联系人：</w:t>
      </w:r>
      <w:sdt>
        <w:sdtPr>
          <w:rPr>
            <w:rFonts w:hint="eastAsia" w:ascii="宋体" w:hAnsi="宋体" w:eastAsia="宋体" w:cs="宋体"/>
            <w:color w:val="auto"/>
            <w:kern w:val="2"/>
            <w:sz w:val="28"/>
            <w:szCs w:val="28"/>
            <w:highlight w:val="none"/>
            <w:lang w:val="en-US" w:eastAsia="zh-CN" w:bidi="ar-SA"/>
          </w:rPr>
          <w:alias w:val="甲方联系人姓名"/>
          <w:tag w:val="甲方联系人姓名"/>
          <w:id w:val="147473636"/>
          <w:placeholder>
            <w:docPart w:val="{b35765ef-3e80-42db-9c49-428a10d245a9}"/>
          </w:placeholder>
          <w:showingPlcHdr/>
          <w:text/>
        </w:sdtPr>
        <w:sdtEndPr>
          <w:rPr>
            <w:rFonts w:hint="eastAsia" w:ascii="宋体" w:hAnsi="宋体" w:eastAsia="宋体" w:cs="宋体"/>
            <w:color w:val="auto"/>
            <w:kern w:val="2"/>
            <w:sz w:val="28"/>
            <w:szCs w:val="28"/>
            <w:highlight w:val="none"/>
            <w:u w:val="single"/>
            <w:lang w:val="en-US" w:eastAsia="zh-CN" w:bidi="ar-SA"/>
          </w:rPr>
        </w:sdtEndPr>
        <w:sdtContent>
          <w:r>
            <w:rPr>
              <w:rFonts w:hint="eastAsia" w:ascii="宋体" w:hAnsi="宋体" w:cs="宋体"/>
              <w:color w:val="auto"/>
              <w:kern w:val="2"/>
              <w:sz w:val="28"/>
              <w:szCs w:val="28"/>
              <w:highlight w:val="none"/>
              <w:lang w:val="en-US" w:eastAsia="zh-CN" w:bidi="ar-SA"/>
            </w:rPr>
            <w:t xml:space="preserve">     </w:t>
          </w:r>
        </w:sdtContent>
      </w:sdt>
    </w:p>
    <w:p w14:paraId="7DEF949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宋体" w:hAnsi="宋体" w:eastAsia="宋体" w:cs="宋体"/>
          <w:color w:val="auto"/>
          <w:sz w:val="28"/>
          <w:szCs w:val="28"/>
          <w:highlight w:val="none"/>
          <w:u w:val="single"/>
          <w:shd w:val="pct10" w:color="auto" w:fill="FFFFFF"/>
        </w:rPr>
      </w:pPr>
      <w:r>
        <w:rPr>
          <w:rFonts w:hint="eastAsia" w:ascii="宋体" w:hAnsi="宋体" w:eastAsia="宋体" w:cs="宋体"/>
          <w:color w:val="auto"/>
          <w:sz w:val="28"/>
          <w:szCs w:val="28"/>
          <w:highlight w:val="none"/>
        </w:rPr>
        <w:t>通讯地址：</w:t>
      </w:r>
      <w:sdt>
        <w:sdtPr>
          <w:rPr>
            <w:rFonts w:hint="eastAsia" w:ascii="宋体" w:hAnsi="宋体" w:eastAsia="宋体" w:cs="宋体"/>
            <w:color w:val="auto"/>
            <w:sz w:val="28"/>
            <w:szCs w:val="28"/>
            <w:highlight w:val="none"/>
          </w:rPr>
          <w:alias w:val="甲方办公通讯地址"/>
          <w:tag w:val="甲方办公通讯地址"/>
          <w:id w:val="147472745"/>
          <w:placeholder>
            <w:docPart w:val="{3ee564c4-6f52-47bb-b5c1-0bc872a719b0}"/>
          </w:placeholder>
          <w:text/>
        </w:sdtPr>
        <w:sdtEndPr>
          <w:rPr>
            <w:rFonts w:hint="eastAsia" w:ascii="宋体" w:hAnsi="宋体" w:eastAsia="宋体" w:cs="宋体"/>
            <w:color w:val="auto"/>
            <w:sz w:val="28"/>
            <w:szCs w:val="28"/>
            <w:highlight w:val="none"/>
            <w:u w:val="single"/>
          </w:rPr>
        </w:sdtEndPr>
        <w:sdtContent>
          <w:permStart w:id="0" w:edGrp="everyone"/>
          <w:r>
            <w:rPr>
              <w:rFonts w:hint="eastAsia" w:ascii="宋体" w:hAnsi="宋体" w:eastAsia="宋体" w:cs="宋体"/>
              <w:color w:val="auto"/>
              <w:sz w:val="28"/>
              <w:szCs w:val="28"/>
              <w:highlight w:val="none"/>
              <w:u w:val="single"/>
            </w:rPr>
            <w:t xml:space="preserve"> </w:t>
          </w:r>
          <w:permEnd w:id="0"/>
        </w:sdtContent>
      </w:sdt>
    </w:p>
    <w:p w14:paraId="5B1F91A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宋体" w:hAnsi="宋体" w:eastAsia="宋体" w:cs="宋体"/>
          <w:color w:val="auto"/>
          <w:sz w:val="28"/>
          <w:szCs w:val="28"/>
          <w:highlight w:val="none"/>
          <w:u w:val="none"/>
          <w:shd w:val="clear" w:color="auto" w:fill="auto"/>
          <w:lang w:val="en-US" w:eastAsia="zh-CN"/>
        </w:rPr>
      </w:pPr>
      <w:r>
        <w:rPr>
          <w:rFonts w:hint="eastAsia" w:ascii="宋体" w:hAnsi="宋体" w:eastAsia="宋体" w:cs="宋体"/>
          <w:color w:val="auto"/>
          <w:sz w:val="28"/>
          <w:szCs w:val="28"/>
          <w:highlight w:val="none"/>
          <w:u w:val="none"/>
          <w:shd w:val="clear" w:color="auto" w:fill="auto"/>
          <w:lang w:val="en-US" w:eastAsia="zh-CN"/>
        </w:rPr>
        <w:t>手    机：</w:t>
      </w:r>
      <w:sdt>
        <w:sdtPr>
          <w:rPr>
            <w:rFonts w:hint="eastAsia" w:ascii="宋体" w:hAnsi="宋体" w:eastAsia="宋体" w:cs="宋体"/>
            <w:color w:val="auto"/>
            <w:kern w:val="2"/>
            <w:sz w:val="28"/>
            <w:szCs w:val="28"/>
            <w:highlight w:val="none"/>
            <w:u w:val="none"/>
            <w:shd w:val="clear" w:color="auto" w:fill="auto"/>
            <w:lang w:val="en-US" w:eastAsia="zh-CN" w:bidi="ar-SA"/>
          </w:rPr>
          <w:alias w:val="甲方联系人手机"/>
          <w:tag w:val="甲方联系人手机"/>
          <w:id w:val="147473434"/>
          <w:placeholder>
            <w:docPart w:val="{732a2662-9bbe-4147-8ae5-1b2a9b34ae99}"/>
          </w:placeholder>
          <w:showingPlcHdr/>
          <w:text/>
        </w:sdtPr>
        <w:sdtEndPr>
          <w:rPr>
            <w:rFonts w:hint="eastAsia" w:ascii="宋体" w:hAnsi="宋体" w:eastAsia="宋体" w:cs="宋体"/>
            <w:color w:val="auto"/>
            <w:kern w:val="2"/>
            <w:sz w:val="28"/>
            <w:szCs w:val="28"/>
            <w:highlight w:val="none"/>
            <w:u w:val="none"/>
            <w:shd w:val="clear" w:color="auto" w:fill="auto"/>
            <w:lang w:val="en-US" w:eastAsia="zh-CN" w:bidi="ar-SA"/>
          </w:rPr>
        </w:sdtEndPr>
        <w:sdtContent>
          <w:r>
            <w:rPr>
              <w:rFonts w:hint="eastAsia" w:ascii="宋体" w:hAnsi="宋体" w:cs="宋体"/>
              <w:color w:val="auto"/>
              <w:kern w:val="2"/>
              <w:sz w:val="28"/>
              <w:szCs w:val="28"/>
              <w:highlight w:val="none"/>
              <w:u w:val="none"/>
              <w:shd w:val="clear" w:color="auto" w:fill="auto"/>
              <w:lang w:val="en-US" w:eastAsia="zh-CN" w:bidi="ar-SA"/>
            </w:rPr>
            <w:t xml:space="preserve">     </w:t>
          </w:r>
        </w:sdtContent>
      </w:sdt>
    </w:p>
    <w:p w14:paraId="19508DB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sdt>
        <w:sdtPr>
          <w:rPr>
            <w:rFonts w:hint="eastAsia" w:ascii="宋体" w:hAnsi="宋体" w:eastAsia="宋体" w:cs="宋体"/>
            <w:color w:val="auto"/>
            <w:kern w:val="2"/>
            <w:sz w:val="28"/>
            <w:szCs w:val="28"/>
            <w:highlight w:val="none"/>
            <w:lang w:val="en-US" w:eastAsia="zh-CN" w:bidi="ar-SA"/>
          </w:rPr>
          <w:alias w:val="甲方联系人固定电话"/>
          <w:tag w:val="甲方联系人固定电话"/>
          <w:id w:val="147473290"/>
          <w:placeholder>
            <w:docPart w:val="{718aa4a6-4418-4e1a-8d6d-ed480785fb6d}"/>
          </w:placeholder>
          <w:text/>
        </w:sdtPr>
        <w:sdtEndPr>
          <w:rPr>
            <w:rFonts w:hint="eastAsia" w:ascii="宋体" w:hAnsi="宋体" w:eastAsia="宋体" w:cs="宋体"/>
            <w:color w:val="auto"/>
            <w:kern w:val="2"/>
            <w:sz w:val="28"/>
            <w:szCs w:val="28"/>
            <w:highlight w:val="none"/>
            <w:u w:val="single"/>
            <w:lang w:val="en-US" w:eastAsia="zh-CN" w:bidi="ar-SA"/>
          </w:rPr>
        </w:sdtEndPr>
        <w:sdtContent>
          <w:permStart w:id="1" w:edGrp="everyone"/>
          <w:r>
            <w:rPr>
              <w:rFonts w:hint="eastAsia" w:ascii="宋体" w:hAnsi="宋体" w:eastAsia="宋体" w:cs="宋体"/>
              <w:color w:val="auto"/>
              <w:sz w:val="28"/>
              <w:szCs w:val="28"/>
              <w:highlight w:val="none"/>
              <w:u w:val="single"/>
              <w:lang w:val="en-US" w:eastAsia="zh-CN"/>
            </w:rPr>
            <w:t xml:space="preserve"> </w:t>
          </w:r>
          <w:permEnd w:id="1"/>
        </w:sdtContent>
      </w:sdt>
    </w:p>
    <w:p w14:paraId="24388DC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宋体" w:hAnsi="宋体" w:eastAsia="宋体" w:cs="宋体"/>
          <w:color w:val="auto"/>
          <w:sz w:val="28"/>
          <w:szCs w:val="28"/>
          <w:highlight w:val="none"/>
          <w:u w:val="single"/>
          <w:shd w:val="pct10" w:color="auto" w:fill="FFFFFF"/>
        </w:rPr>
      </w:pPr>
      <w:r>
        <w:rPr>
          <w:rFonts w:hint="eastAsia" w:ascii="宋体" w:hAnsi="宋体" w:eastAsia="宋体" w:cs="宋体"/>
          <w:color w:val="auto"/>
          <w:sz w:val="28"/>
          <w:szCs w:val="28"/>
          <w:highlight w:val="none"/>
        </w:rPr>
        <w:t>电子信箱：</w:t>
      </w:r>
      <w:sdt>
        <w:sdtPr>
          <w:rPr>
            <w:rFonts w:hint="eastAsia" w:ascii="宋体" w:hAnsi="宋体" w:eastAsia="宋体" w:cs="宋体"/>
            <w:color w:val="auto"/>
            <w:kern w:val="2"/>
            <w:sz w:val="28"/>
            <w:szCs w:val="28"/>
            <w:highlight w:val="none"/>
            <w:lang w:val="en-US" w:eastAsia="zh-CN" w:bidi="ar-SA"/>
          </w:rPr>
          <w:alias w:val="甲方联系人电子邮箱"/>
          <w:tag w:val="甲方联系人电子邮箱"/>
          <w:id w:val="147473169"/>
          <w:placeholder>
            <w:docPart w:val="{cd26310c-fbf4-4e06-94d6-cc1d447b05c9}"/>
          </w:placeholder>
          <w:text/>
        </w:sdtPr>
        <w:sdtEndPr>
          <w:rPr>
            <w:rFonts w:hint="eastAsia" w:ascii="宋体" w:hAnsi="宋体" w:eastAsia="宋体" w:cs="宋体"/>
            <w:color w:val="auto"/>
            <w:kern w:val="2"/>
            <w:sz w:val="28"/>
            <w:szCs w:val="28"/>
            <w:highlight w:val="none"/>
            <w:lang w:val="en-US" w:eastAsia="zh-CN" w:bidi="ar-SA"/>
          </w:rPr>
        </w:sdtEndPr>
        <w:sdtContent>
          <w:permStart w:id="2" w:edGrp="everyone"/>
          <w:r>
            <w:rPr>
              <w:rFonts w:hint="eastAsia" w:ascii="宋体" w:hAnsi="宋体" w:cs="宋体"/>
              <w:color w:val="auto"/>
              <w:sz w:val="28"/>
              <w:szCs w:val="28"/>
              <w:highlight w:val="none"/>
              <w:u w:val="single"/>
              <w:lang w:val="en-US" w:eastAsia="zh-CN"/>
            </w:rPr>
            <w:t>/</w:t>
          </w:r>
          <w:permEnd w:id="2"/>
        </w:sdtContent>
      </w:sdt>
    </w:p>
    <w:p w14:paraId="0B8FC90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宋体" w:hAnsi="宋体" w:eastAsia="宋体" w:cs="宋体"/>
          <w:color w:val="auto"/>
          <w:sz w:val="28"/>
          <w:szCs w:val="28"/>
          <w:highlight w:val="none"/>
          <w:lang w:val="en-US" w:eastAsia="zh-CN"/>
        </w:rPr>
      </w:pPr>
    </w:p>
    <w:p w14:paraId="62678B1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承包人（乙方）</w:t>
      </w:r>
      <w:r>
        <w:rPr>
          <w:rFonts w:hint="eastAsia" w:ascii="宋体" w:hAnsi="宋体" w:eastAsia="宋体" w:cs="宋体"/>
          <w:color w:val="auto"/>
          <w:sz w:val="28"/>
          <w:szCs w:val="28"/>
          <w:highlight w:val="none"/>
        </w:rPr>
        <w:t>：</w:t>
      </w:r>
      <w:sdt>
        <w:sdtPr>
          <w:rPr>
            <w:rFonts w:hint="eastAsia" w:ascii="宋体" w:hAnsi="宋体" w:eastAsia="宋体" w:cs="宋体"/>
            <w:color w:val="auto"/>
            <w:kern w:val="2"/>
            <w:sz w:val="28"/>
            <w:szCs w:val="28"/>
            <w:highlight w:val="none"/>
            <w:lang w:val="en-US" w:eastAsia="zh-CN" w:bidi="ar-SA"/>
          </w:rPr>
          <w:alias w:val="乙方当事人全称"/>
          <w:tag w:val="乙方当事人全称"/>
          <w:id w:val="147472829"/>
          <w:placeholder>
            <w:docPart w:val="{8bac2369-ec32-43f1-8f61-051285ac2d42}"/>
          </w:placeholder>
          <w:showingPlcHdr/>
          <w:text/>
        </w:sdtPr>
        <w:sdtEndPr>
          <w:rPr>
            <w:rFonts w:hint="eastAsia" w:ascii="宋体" w:hAnsi="宋体" w:eastAsia="宋体" w:cs="宋体"/>
            <w:color w:val="auto"/>
            <w:kern w:val="2"/>
            <w:sz w:val="28"/>
            <w:szCs w:val="28"/>
            <w:highlight w:val="none"/>
            <w:u w:val="single"/>
            <w:lang w:val="en-US" w:eastAsia="zh-CN" w:bidi="ar-SA"/>
          </w:rPr>
        </w:sdtEndPr>
        <w:sdtContent>
          <w:r>
            <w:rPr>
              <w:rFonts w:hint="eastAsia" w:ascii="宋体" w:hAnsi="宋体" w:cs="宋体"/>
              <w:color w:val="auto"/>
              <w:kern w:val="2"/>
              <w:sz w:val="28"/>
              <w:szCs w:val="28"/>
              <w:highlight w:val="none"/>
              <w:lang w:val="en-US" w:eastAsia="zh-CN" w:bidi="ar-SA"/>
            </w:rPr>
            <w:t xml:space="preserve">     </w:t>
          </w:r>
        </w:sdtContent>
      </w:sdt>
    </w:p>
    <w:p w14:paraId="21E47B0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住 所 地：</w:t>
      </w:r>
      <w:sdt>
        <w:sdtPr>
          <w:rPr>
            <w:rFonts w:hint="eastAsia" w:ascii="宋体" w:hAnsi="宋体" w:eastAsia="宋体" w:cs="宋体"/>
            <w:color w:val="auto"/>
            <w:kern w:val="2"/>
            <w:sz w:val="28"/>
            <w:szCs w:val="28"/>
            <w:highlight w:val="none"/>
            <w:lang w:val="en-US" w:eastAsia="zh-CN" w:bidi="ar-SA"/>
          </w:rPr>
          <w:alias w:val="乙方注册地址"/>
          <w:tag w:val="乙方注册地址"/>
          <w:id w:val="147472663"/>
          <w:placeholder>
            <w:docPart w:val="{7d9adc19-0d9f-401f-8daf-769da2ed54c9}"/>
          </w:placeholder>
          <w:showingPlcHdr/>
          <w:text/>
        </w:sdtPr>
        <w:sdtEndPr>
          <w:rPr>
            <w:rFonts w:hint="eastAsia" w:ascii="宋体" w:hAnsi="宋体" w:eastAsia="宋体" w:cs="宋体"/>
            <w:color w:val="auto"/>
            <w:kern w:val="2"/>
            <w:sz w:val="28"/>
            <w:szCs w:val="28"/>
            <w:highlight w:val="none"/>
            <w:u w:val="single"/>
            <w:lang w:val="en-US" w:eastAsia="zh-CN" w:bidi="ar-SA"/>
          </w:rPr>
        </w:sdtEndPr>
        <w:sdtContent>
          <w:r>
            <w:rPr>
              <w:rFonts w:hint="eastAsia" w:ascii="宋体" w:hAnsi="宋体" w:cs="宋体"/>
              <w:color w:val="auto"/>
              <w:kern w:val="2"/>
              <w:sz w:val="28"/>
              <w:szCs w:val="28"/>
              <w:highlight w:val="none"/>
              <w:lang w:val="en-US" w:eastAsia="zh-CN" w:bidi="ar-SA"/>
            </w:rPr>
            <w:t xml:space="preserve">     </w:t>
          </w:r>
        </w:sdtContent>
      </w:sdt>
    </w:p>
    <w:p w14:paraId="072E033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法定代表人（负责人）：</w:t>
      </w:r>
      <w:sdt>
        <w:sdtPr>
          <w:rPr>
            <w:rFonts w:hint="eastAsia" w:ascii="宋体" w:hAnsi="宋体" w:eastAsia="宋体" w:cs="宋体"/>
            <w:color w:val="auto"/>
            <w:kern w:val="2"/>
            <w:sz w:val="28"/>
            <w:szCs w:val="28"/>
            <w:highlight w:val="none"/>
            <w:lang w:val="en-US" w:eastAsia="zh-CN" w:bidi="ar-SA"/>
          </w:rPr>
          <w:alias w:val="乙方法定代表人或负责人"/>
          <w:tag w:val="乙方法定代表人或负责人"/>
          <w:id w:val="147472581"/>
          <w:placeholder>
            <w:docPart w:val="{6f4c801d-f721-4c01-8e7b-32630c111422}"/>
          </w:placeholder>
          <w:showingPlcHdr/>
          <w:text/>
        </w:sdtPr>
        <w:sdtEndPr>
          <w:rPr>
            <w:rFonts w:hint="eastAsia" w:ascii="宋体" w:hAnsi="宋体" w:eastAsia="宋体" w:cs="宋体"/>
            <w:color w:val="auto"/>
            <w:kern w:val="2"/>
            <w:sz w:val="28"/>
            <w:szCs w:val="28"/>
            <w:highlight w:val="none"/>
            <w:u w:val="single"/>
            <w:lang w:val="en-US" w:eastAsia="zh-CN" w:bidi="ar-SA"/>
          </w:rPr>
        </w:sdtEndPr>
        <w:sdtContent>
          <w:r>
            <w:rPr>
              <w:rFonts w:hint="eastAsia" w:ascii="宋体" w:hAnsi="宋体" w:cs="宋体"/>
              <w:color w:val="auto"/>
              <w:kern w:val="2"/>
              <w:sz w:val="28"/>
              <w:szCs w:val="28"/>
              <w:highlight w:val="none"/>
              <w:lang w:val="en-US" w:eastAsia="zh-CN" w:bidi="ar-SA"/>
            </w:rPr>
            <w:t xml:space="preserve">     </w:t>
          </w:r>
        </w:sdtContent>
      </w:sdt>
    </w:p>
    <w:p w14:paraId="62B2F73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项目联系人：</w:t>
      </w:r>
      <w:sdt>
        <w:sdtPr>
          <w:rPr>
            <w:rFonts w:hint="eastAsia" w:ascii="宋体" w:hAnsi="宋体" w:eastAsia="宋体" w:cs="宋体"/>
            <w:color w:val="auto"/>
            <w:kern w:val="2"/>
            <w:sz w:val="28"/>
            <w:szCs w:val="28"/>
            <w:highlight w:val="none"/>
            <w:lang w:val="en-US" w:eastAsia="zh-CN" w:bidi="ar-SA"/>
          </w:rPr>
          <w:alias w:val="乙方联系人姓名"/>
          <w:tag w:val="乙方联系人姓名"/>
          <w:id w:val="147472052"/>
          <w:placeholder>
            <w:docPart w:val="{b39e8399-7b89-4bdd-9306-155b96b4bad4}"/>
          </w:placeholder>
          <w:showingPlcHdr/>
          <w:text/>
        </w:sdtPr>
        <w:sdtEndPr>
          <w:rPr>
            <w:rFonts w:hint="eastAsia" w:ascii="宋体" w:hAnsi="宋体" w:eastAsia="宋体" w:cs="宋体"/>
            <w:color w:val="auto"/>
            <w:kern w:val="2"/>
            <w:sz w:val="28"/>
            <w:szCs w:val="28"/>
            <w:highlight w:val="none"/>
            <w:u w:val="single"/>
            <w:lang w:val="en-US" w:eastAsia="zh-CN" w:bidi="ar-SA"/>
          </w:rPr>
        </w:sdtEndPr>
        <w:sdtContent>
          <w:r>
            <w:rPr>
              <w:rFonts w:hint="eastAsia" w:ascii="宋体" w:hAnsi="宋体" w:cs="宋体"/>
              <w:color w:val="auto"/>
              <w:kern w:val="2"/>
              <w:sz w:val="28"/>
              <w:szCs w:val="28"/>
              <w:highlight w:val="none"/>
              <w:lang w:val="en-US" w:eastAsia="zh-CN" w:bidi="ar-SA"/>
            </w:rPr>
            <w:t xml:space="preserve">     </w:t>
          </w:r>
        </w:sdtContent>
      </w:sdt>
    </w:p>
    <w:p w14:paraId="503DA2E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宋体" w:hAnsi="宋体" w:eastAsia="宋体" w:cs="宋体"/>
          <w:color w:val="auto"/>
          <w:sz w:val="28"/>
          <w:szCs w:val="28"/>
          <w:highlight w:val="none"/>
          <w:u w:val="single"/>
          <w:shd w:val="pct10" w:color="auto" w:fill="FFFFFF"/>
          <w:lang w:val="en-US"/>
        </w:rPr>
      </w:pPr>
      <w:r>
        <w:rPr>
          <w:rFonts w:hint="eastAsia" w:ascii="宋体" w:hAnsi="宋体" w:eastAsia="宋体" w:cs="宋体"/>
          <w:color w:val="auto"/>
          <w:sz w:val="28"/>
          <w:szCs w:val="28"/>
          <w:highlight w:val="none"/>
        </w:rPr>
        <w:t>通讯地址：</w:t>
      </w:r>
      <w:sdt>
        <w:sdtPr>
          <w:rPr>
            <w:rFonts w:hint="eastAsia" w:ascii="宋体" w:hAnsi="宋体" w:eastAsia="宋体" w:cs="宋体"/>
            <w:color w:val="auto"/>
            <w:sz w:val="28"/>
            <w:szCs w:val="28"/>
            <w:highlight w:val="none"/>
          </w:rPr>
          <w:alias w:val="乙方办公通讯地址"/>
          <w:tag w:val="乙方办公通讯地址"/>
          <w:id w:val="147471941"/>
          <w:placeholder>
            <w:docPart w:val="{f2a6c763-bd45-4a8c-9ff5-c933834def56}"/>
          </w:placeholder>
          <w:text/>
        </w:sdtPr>
        <w:sdtEndPr>
          <w:rPr>
            <w:rFonts w:hint="eastAsia" w:ascii="宋体" w:hAnsi="宋体" w:eastAsia="宋体" w:cs="宋体"/>
            <w:color w:val="auto"/>
            <w:sz w:val="28"/>
            <w:szCs w:val="28"/>
            <w:highlight w:val="none"/>
            <w:u w:val="single"/>
          </w:rPr>
        </w:sdtEndPr>
        <w:sdtContent>
          <w:permStart w:id="3" w:edGrp="everyone"/>
          <w:r>
            <w:rPr>
              <w:rFonts w:hint="eastAsia" w:ascii="宋体" w:hAnsi="宋体" w:eastAsia="宋体" w:cs="宋体"/>
              <w:color w:val="auto"/>
              <w:sz w:val="28"/>
              <w:szCs w:val="28"/>
              <w:highlight w:val="none"/>
              <w:u w:val="single"/>
            </w:rPr>
            <w:t xml:space="preserve">  </w:t>
          </w:r>
          <w:permEnd w:id="3"/>
        </w:sdtContent>
      </w:sdt>
    </w:p>
    <w:p w14:paraId="05FC96A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宋体" w:hAnsi="宋体" w:eastAsia="宋体" w:cs="宋体"/>
          <w:color w:val="auto"/>
          <w:sz w:val="28"/>
          <w:szCs w:val="28"/>
          <w:highlight w:val="none"/>
          <w:u w:val="none"/>
          <w:shd w:val="clear" w:color="auto" w:fill="auto"/>
          <w:lang w:val="en-US" w:eastAsia="zh-CN"/>
        </w:rPr>
      </w:pPr>
      <w:r>
        <w:rPr>
          <w:rFonts w:hint="eastAsia" w:ascii="宋体" w:hAnsi="宋体" w:eastAsia="宋体" w:cs="宋体"/>
          <w:color w:val="auto"/>
          <w:sz w:val="28"/>
          <w:szCs w:val="28"/>
          <w:highlight w:val="none"/>
          <w:u w:val="none"/>
          <w:shd w:val="clear" w:color="auto" w:fill="auto"/>
          <w:lang w:val="en-US" w:eastAsia="zh-CN"/>
        </w:rPr>
        <w:t>手    机：</w:t>
      </w:r>
      <w:sdt>
        <w:sdtPr>
          <w:rPr>
            <w:rFonts w:hint="eastAsia" w:ascii="宋体" w:hAnsi="宋体" w:eastAsia="宋体" w:cs="宋体"/>
            <w:color w:val="auto"/>
            <w:kern w:val="2"/>
            <w:sz w:val="28"/>
            <w:szCs w:val="28"/>
            <w:highlight w:val="none"/>
            <w:u w:val="none"/>
            <w:shd w:val="clear" w:color="auto" w:fill="auto"/>
            <w:lang w:val="en-US" w:eastAsia="zh-CN" w:bidi="ar-SA"/>
          </w:rPr>
          <w:alias w:val="乙方联系人手机"/>
          <w:tag w:val="乙方联系人手机"/>
          <w:id w:val="147471784"/>
          <w:placeholder>
            <w:docPart w:val="{08c693c0-389e-4309-9cd7-047b12dbe6fc}"/>
          </w:placeholder>
          <w:showingPlcHdr/>
          <w:text/>
        </w:sdtPr>
        <w:sdtEndPr>
          <w:rPr>
            <w:rFonts w:hint="eastAsia" w:ascii="宋体" w:hAnsi="宋体" w:eastAsia="宋体" w:cs="宋体"/>
            <w:color w:val="auto"/>
            <w:kern w:val="2"/>
            <w:sz w:val="28"/>
            <w:szCs w:val="28"/>
            <w:highlight w:val="none"/>
            <w:u w:val="single"/>
            <w:shd w:val="clear" w:color="auto" w:fill="auto"/>
            <w:lang w:val="en-US" w:eastAsia="zh-CN" w:bidi="ar-SA"/>
          </w:rPr>
        </w:sdtEndPr>
        <w:sdtContent>
          <w:r>
            <w:rPr>
              <w:rFonts w:hint="eastAsia" w:ascii="宋体" w:hAnsi="宋体" w:cs="宋体"/>
              <w:color w:val="auto"/>
              <w:kern w:val="2"/>
              <w:sz w:val="28"/>
              <w:szCs w:val="28"/>
              <w:highlight w:val="none"/>
              <w:u w:val="none"/>
              <w:shd w:val="clear" w:color="auto" w:fill="auto"/>
              <w:lang w:val="en-US" w:eastAsia="zh-CN" w:bidi="ar-SA"/>
            </w:rPr>
            <w:t xml:space="preserve">     </w:t>
          </w:r>
        </w:sdtContent>
      </w:sdt>
    </w:p>
    <w:p w14:paraId="5887377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电    话：</w:t>
      </w:r>
      <w:sdt>
        <w:sdtPr>
          <w:rPr>
            <w:rFonts w:hint="eastAsia" w:ascii="宋体" w:hAnsi="宋体" w:eastAsia="宋体" w:cs="宋体"/>
            <w:color w:val="auto"/>
            <w:kern w:val="2"/>
            <w:sz w:val="28"/>
            <w:szCs w:val="28"/>
            <w:highlight w:val="none"/>
            <w:lang w:val="en-US" w:eastAsia="zh-CN" w:bidi="ar-SA"/>
          </w:rPr>
          <w:alias w:val="乙方联系人固定电话"/>
          <w:tag w:val="乙方联系人固定电话"/>
          <w:id w:val="147471722"/>
          <w:placeholder>
            <w:docPart w:val="{b50ec190-e121-4e69-9cf3-fc6962a87fea}"/>
          </w:placeholder>
          <w:showingPlcHdr/>
          <w:text/>
        </w:sdtPr>
        <w:sdtEndPr>
          <w:rPr>
            <w:rFonts w:hint="eastAsia" w:ascii="宋体" w:hAnsi="宋体" w:eastAsia="宋体" w:cs="宋体"/>
            <w:color w:val="auto"/>
            <w:kern w:val="2"/>
            <w:sz w:val="28"/>
            <w:szCs w:val="28"/>
            <w:highlight w:val="none"/>
            <w:lang w:val="en-US" w:eastAsia="zh-CN" w:bidi="ar-SA"/>
          </w:rPr>
        </w:sdtEndPr>
        <w:sdtContent>
          <w:r>
            <w:rPr>
              <w:rFonts w:hint="eastAsia" w:ascii="宋体" w:hAnsi="宋体" w:cs="宋体"/>
              <w:color w:val="auto"/>
              <w:kern w:val="2"/>
              <w:sz w:val="28"/>
              <w:szCs w:val="28"/>
              <w:highlight w:val="none"/>
              <w:lang w:val="en-US" w:eastAsia="zh-CN" w:bidi="ar-SA"/>
            </w:rPr>
            <w:t xml:space="preserve">     </w:t>
          </w:r>
        </w:sdtContent>
      </w:sdt>
    </w:p>
    <w:p w14:paraId="03EBAEA6">
      <w:pPr>
        <w:kinsoku/>
        <w:wordWrap/>
        <w:overflowPunct/>
        <w:topLinePunct w:val="0"/>
        <w:bidi w:val="0"/>
        <w:spacing w:line="54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电子信箱：</w:t>
      </w:r>
      <w:sdt>
        <w:sdtPr>
          <w:rPr>
            <w:rFonts w:hint="eastAsia" w:ascii="宋体" w:hAnsi="宋体" w:eastAsia="宋体" w:cs="宋体"/>
            <w:color w:val="auto"/>
            <w:kern w:val="2"/>
            <w:sz w:val="28"/>
            <w:szCs w:val="28"/>
            <w:highlight w:val="none"/>
            <w:lang w:val="en-US" w:eastAsia="zh-CN" w:bidi="ar-SA"/>
          </w:rPr>
          <w:alias w:val="乙方联系人电子邮箱"/>
          <w:tag w:val="乙方联系人电子邮箱"/>
          <w:id w:val="147471651"/>
          <w:placeholder>
            <w:docPart w:val="{714637e3-94b0-4968-b6b3-99830a5c64bf}"/>
          </w:placeholder>
          <w:text/>
        </w:sdtPr>
        <w:sdtEndPr>
          <w:rPr>
            <w:rFonts w:hint="eastAsia" w:ascii="宋体" w:hAnsi="宋体" w:eastAsia="宋体" w:cs="宋体"/>
            <w:color w:val="auto"/>
            <w:kern w:val="2"/>
            <w:sz w:val="24"/>
            <w:szCs w:val="24"/>
            <w:highlight w:val="none"/>
            <w:u w:val="single"/>
            <w:lang w:val="en-US" w:eastAsia="zh-CN" w:bidi="ar-SA"/>
          </w:rPr>
        </w:sdtEndPr>
        <w:sdtContent>
          <w:permStart w:id="4" w:edGrp="everyone"/>
          <w:r>
            <w:rPr>
              <w:rFonts w:hint="eastAsia" w:ascii="宋体" w:hAnsi="宋体" w:cs="宋体"/>
              <w:color w:val="auto"/>
              <w:kern w:val="2"/>
              <w:sz w:val="28"/>
              <w:szCs w:val="28"/>
              <w:highlight w:val="none"/>
              <w:lang w:val="en-US" w:eastAsia="zh-CN" w:bidi="ar-SA"/>
            </w:rPr>
            <w:t>/</w:t>
          </w:r>
          <w:permEnd w:id="4"/>
        </w:sdtContent>
      </w:sdt>
      <w:r>
        <w:rPr>
          <w:color w:val="auto"/>
          <w:highlight w:val="none"/>
        </w:rPr>
        <w:br w:type="page"/>
      </w:r>
    </w:p>
    <w:p w14:paraId="044D0376">
      <w:pPr>
        <w:pStyle w:val="3"/>
        <w:pageBreakBefore/>
        <w:widowControl/>
        <w:kinsoku/>
        <w:wordWrap/>
        <w:overflowPunct/>
        <w:topLinePunct w:val="0"/>
        <w:bidi w:val="0"/>
        <w:spacing w:before="0" w:after="0" w:line="540" w:lineRule="exact"/>
        <w:jc w:val="center"/>
        <w:rPr>
          <w:rFonts w:hint="eastAsia" w:ascii="宋体" w:hAnsi="宋体" w:eastAsia="宋体" w:cs="宋体"/>
          <w:color w:val="auto"/>
          <w:sz w:val="24"/>
          <w:szCs w:val="24"/>
          <w:highlight w:val="none"/>
        </w:rPr>
      </w:pPr>
      <w:bookmarkStart w:id="2" w:name="_Toc2480"/>
      <w:r>
        <w:rPr>
          <w:rFonts w:hint="eastAsia" w:ascii="宋体" w:hAnsi="宋体" w:eastAsia="宋体" w:cs="宋体"/>
          <w:color w:val="auto"/>
          <w:sz w:val="24"/>
          <w:szCs w:val="24"/>
          <w:highlight w:val="none"/>
        </w:rPr>
        <w:t>第一节 合同协议书</w:t>
      </w:r>
      <w:bookmarkEnd w:id="0"/>
      <w:bookmarkEnd w:id="1"/>
      <w:bookmarkEnd w:id="2"/>
    </w:p>
    <w:p w14:paraId="146687DB">
      <w:pPr>
        <w:kinsoku/>
        <w:wordWrap/>
        <w:overflowPunct/>
        <w:topLinePunct w:val="0"/>
        <w:bidi w:val="0"/>
        <w:spacing w:line="540" w:lineRule="exact"/>
        <w:rPr>
          <w:rFonts w:hint="eastAsia" w:ascii="宋体" w:hAnsi="宋体" w:eastAsia="宋体" w:cs="宋体"/>
          <w:color w:val="auto"/>
          <w:sz w:val="24"/>
          <w:szCs w:val="24"/>
          <w:highlight w:val="none"/>
        </w:rPr>
      </w:pPr>
    </w:p>
    <w:p w14:paraId="44EADA19">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鉴于发包人为建设</w:t>
      </w:r>
      <w:permStart w:id="5" w:edGrp="everyone"/>
      <w:r>
        <w:rPr>
          <w:rFonts w:hint="eastAsia" w:ascii="宋体" w:hAnsi="宋体" w:eastAsia="宋体" w:cs="宋体"/>
          <w:color w:val="auto"/>
          <w:sz w:val="24"/>
          <w:szCs w:val="24"/>
          <w:highlight w:val="none"/>
          <w:u w:val="single"/>
        </w:rPr>
        <w:t>500千伏番南输变电工程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变电站建筑）土建</w:t>
      </w:r>
      <w:r>
        <w:rPr>
          <w:rFonts w:hint="eastAsia" w:ascii="宋体" w:hAnsi="宋体" w:eastAsia="宋体" w:cs="宋体"/>
          <w:color w:val="auto"/>
          <w:sz w:val="24"/>
          <w:szCs w:val="24"/>
          <w:highlight w:val="none"/>
          <w:u w:val="single"/>
        </w:rPr>
        <w:t>施工总承包</w:t>
      </w:r>
      <w:permEnd w:id="5"/>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u w:val="single"/>
        </w:rPr>
        <w:t>项目</w:t>
      </w:r>
      <w:r>
        <w:rPr>
          <w:rFonts w:hint="eastAsia" w:ascii="宋体" w:hAnsi="宋体" w:eastAsia="宋体" w:cs="宋体"/>
          <w:color w:val="auto"/>
          <w:sz w:val="24"/>
          <w:szCs w:val="24"/>
          <w:highlight w:val="none"/>
        </w:rPr>
        <w:t>，通过公开招标，择优选择一家有经验的工程承包人按本合同规定承担上述工程施工工作，并通过</w:t>
      </w:r>
      <w:sdt>
        <w:sdtPr>
          <w:rPr>
            <w:rFonts w:hint="eastAsia" w:ascii="宋体" w:hAnsi="宋体" w:eastAsia="宋体" w:cs="宋体"/>
            <w:color w:val="auto"/>
            <w:sz w:val="24"/>
            <w:szCs w:val="24"/>
            <w:highlight w:val="none"/>
            <w:lang w:val="en-US" w:eastAsia="zh-CN"/>
          </w:rPr>
          <w:alias w:val="请选择中标通知书发出日期。"/>
          <w:tag w:val="中标通知书发出日期"/>
          <w:id w:val="147452310"/>
          <w:placeholder>
            <w:docPart w:val="{2da471d0-4341-4ab1-84cf-b9e268d7d281}"/>
          </w:placeholder>
          <w:date w:fullDate="2022-11-24T00:00:00Z">
            <w:dateFormat w:val="yyyy'年'M'月'd'日'"/>
            <w:lid w:val="zh-CN"/>
            <w:storeMappedDataAs w:val="datetime"/>
            <w:calendar w:val="gregorian"/>
          </w:date>
        </w:sdtPr>
        <w:sdtEndPr>
          <w:rPr>
            <w:rFonts w:hint="eastAsia" w:ascii="宋体" w:hAnsi="宋体" w:eastAsia="宋体" w:cs="宋体"/>
            <w:color w:val="auto"/>
            <w:sz w:val="24"/>
            <w:szCs w:val="24"/>
            <w:highlight w:val="none"/>
            <w:lang w:val="en-US" w:eastAsia="zh-CN"/>
          </w:rPr>
        </w:sdtEndPr>
        <w:sdtContent>
          <w:permStart w:id="6" w:edGrp="everyone"/>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lang w:val="en-US" w:eastAsia="zh-CN"/>
            </w:rPr>
            <w:t xml:space="preserve"> 年 月  日</w:t>
          </w:r>
          <w:permEnd w:id="6"/>
        </w:sdtContent>
      </w:sdt>
      <w:r>
        <w:rPr>
          <w:rFonts w:hint="eastAsia" w:ascii="宋体" w:hAnsi="宋体" w:eastAsia="宋体" w:cs="宋体"/>
          <w:color w:val="auto"/>
          <w:sz w:val="24"/>
          <w:szCs w:val="24"/>
          <w:highlight w:val="none"/>
        </w:rPr>
        <w:t>的中标通知书接受了承包人提交的工程投标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双方洽签本协议</w:t>
      </w:r>
      <w:r>
        <w:rPr>
          <w:rFonts w:hint="eastAsia" w:ascii="宋体" w:hAnsi="宋体" w:eastAsia="宋体" w:cs="宋体"/>
          <w:color w:val="auto"/>
          <w:sz w:val="24"/>
          <w:szCs w:val="24"/>
          <w:highlight w:val="none"/>
        </w:rPr>
        <w:t>。</w:t>
      </w:r>
    </w:p>
    <w:p w14:paraId="10667501">
      <w:pPr>
        <w:kinsoku/>
        <w:wordWrap/>
        <w:overflowPunct/>
        <w:topLinePunct w:val="0"/>
        <w:bidi w:val="0"/>
        <w:spacing w:line="5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工程概况</w:t>
      </w:r>
    </w:p>
    <w:p w14:paraId="5BDF1F97">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rPr>
      </w:pPr>
      <w:permStart w:id="7" w:edGrp="everyone"/>
      <w:r>
        <w:rPr>
          <w:rFonts w:hint="eastAsia" w:ascii="宋体" w:hAnsi="宋体" w:cs="宋体"/>
          <w:color w:val="auto"/>
          <w:sz w:val="24"/>
          <w:szCs w:val="24"/>
          <w:highlight w:val="none"/>
          <w:u w:val="single"/>
          <w:lang w:val="en-US" w:eastAsia="zh-CN"/>
        </w:rPr>
        <w:t>500</w:t>
      </w:r>
      <w:r>
        <w:rPr>
          <w:rFonts w:hint="eastAsia" w:ascii="宋体" w:hAnsi="宋体" w:eastAsia="宋体" w:cs="宋体"/>
          <w:color w:val="auto"/>
          <w:sz w:val="24"/>
          <w:szCs w:val="24"/>
          <w:highlight w:val="none"/>
          <w:u w:val="single"/>
        </w:rPr>
        <w:t>kV</w:t>
      </w:r>
      <w:r>
        <w:rPr>
          <w:rFonts w:hint="eastAsia" w:ascii="宋体" w:hAnsi="宋体" w:cs="宋体"/>
          <w:color w:val="auto"/>
          <w:sz w:val="24"/>
          <w:szCs w:val="24"/>
          <w:highlight w:val="none"/>
          <w:u w:val="single"/>
          <w:lang w:val="en-US" w:eastAsia="zh-CN"/>
        </w:rPr>
        <w:t>傍海（番南）</w:t>
      </w:r>
      <w:r>
        <w:rPr>
          <w:rFonts w:hint="eastAsia" w:ascii="宋体" w:hAnsi="宋体" w:eastAsia="宋体" w:cs="宋体"/>
          <w:color w:val="auto"/>
          <w:sz w:val="24"/>
          <w:szCs w:val="24"/>
          <w:highlight w:val="none"/>
          <w:u w:val="single"/>
        </w:rPr>
        <w:t>变电站总用地面积34505㎡，总建筑面积约为15889平方米，变电站基底面积约为5390平方米（具体建设规模以施工图纸为准）。</w:t>
      </w:r>
      <w:r>
        <w:rPr>
          <w:rFonts w:hint="eastAsia" w:ascii="宋体" w:hAnsi="宋体" w:cs="宋体"/>
          <w:color w:val="auto"/>
          <w:sz w:val="24"/>
          <w:szCs w:val="24"/>
          <w:highlight w:val="none"/>
          <w:u w:val="single"/>
          <w:lang w:val="en-US" w:eastAsia="zh-CN"/>
        </w:rPr>
        <w:t>500</w:t>
      </w:r>
      <w:r>
        <w:rPr>
          <w:rFonts w:hint="eastAsia" w:ascii="宋体" w:hAnsi="宋体" w:eastAsia="宋体" w:cs="宋体"/>
          <w:color w:val="auto"/>
          <w:sz w:val="24"/>
          <w:szCs w:val="24"/>
          <w:highlight w:val="none"/>
          <w:u w:val="single"/>
        </w:rPr>
        <w:t>kV</w:t>
      </w:r>
      <w:r>
        <w:rPr>
          <w:rFonts w:hint="eastAsia" w:ascii="宋体" w:hAnsi="宋体" w:cs="宋体"/>
          <w:color w:val="auto"/>
          <w:sz w:val="24"/>
          <w:szCs w:val="24"/>
          <w:highlight w:val="none"/>
          <w:u w:val="single"/>
          <w:lang w:val="en-US" w:eastAsia="zh-CN"/>
        </w:rPr>
        <w:t>傍海（番南）</w:t>
      </w:r>
      <w:r>
        <w:rPr>
          <w:rFonts w:hint="eastAsia" w:ascii="宋体" w:hAnsi="宋体" w:eastAsia="宋体" w:cs="宋体"/>
          <w:color w:val="auto"/>
          <w:sz w:val="24"/>
          <w:szCs w:val="24"/>
          <w:highlight w:val="none"/>
          <w:u w:val="single"/>
        </w:rPr>
        <w:t>变电站工程：</w:t>
      </w:r>
      <w:r>
        <w:rPr>
          <w:rFonts w:hint="eastAsia" w:ascii="宋体" w:hAnsi="宋体" w:cs="宋体"/>
          <w:color w:val="auto"/>
          <w:sz w:val="24"/>
          <w:szCs w:val="24"/>
          <w:highlight w:val="none"/>
          <w:u w:val="single"/>
          <w:lang w:val="en-US" w:eastAsia="zh-CN"/>
        </w:rPr>
        <w:t>工程范围包括</w:t>
      </w:r>
      <w:r>
        <w:rPr>
          <w:rFonts w:hint="eastAsia" w:ascii="宋体" w:hAnsi="宋体" w:cs="宋体"/>
          <w:bCs w:val="0"/>
          <w:color w:val="auto"/>
          <w:kern w:val="2"/>
          <w:sz w:val="24"/>
          <w:szCs w:val="24"/>
          <w:highlight w:val="none"/>
          <w:u w:val="single"/>
          <w:lang w:val="en-US" w:eastAsia="zh-CN" w:bidi="ar-SA"/>
        </w:rPr>
        <w:t>施工图纸范围内的变电站建筑及安装【含挡土墙、临时性进站道路、临时施工道路、地基处理、场地平整、全站接地网（含接地网导通测试），建筑防雷接地、消防系统、照明部分、红线范围内电缆沟道部分、天车设备安装、拆除工程、施工期间的围蔽视频监控及建设资料的电子化移交】</w:t>
      </w:r>
      <w:r>
        <w:rPr>
          <w:rFonts w:hint="eastAsia" w:ascii="宋体" w:hAnsi="宋体" w:eastAsia="宋体" w:cs="宋体"/>
          <w:color w:val="auto"/>
          <w:sz w:val="24"/>
          <w:szCs w:val="24"/>
          <w:highlight w:val="none"/>
          <w:u w:val="single"/>
        </w:rPr>
        <w:t xml:space="preserve">。 </w:t>
      </w:r>
      <w:permEnd w:id="7"/>
    </w:p>
    <w:p w14:paraId="22DB3F80">
      <w:pPr>
        <w:kinsoku/>
        <w:wordWrap/>
        <w:overflowPunct/>
        <w:topLinePunct w:val="0"/>
        <w:bidi w:val="0"/>
        <w:spacing w:line="5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承包范围</w:t>
      </w:r>
    </w:p>
    <w:p w14:paraId="7B79904C">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u w:val="single"/>
        </w:rPr>
      </w:pPr>
      <w:permStart w:id="8" w:edGrp="everyone"/>
      <w:r>
        <w:rPr>
          <w:rFonts w:hint="eastAsia" w:ascii="宋体" w:hAnsi="宋体" w:eastAsia="宋体" w:cs="宋体"/>
          <w:color w:val="auto"/>
          <w:sz w:val="24"/>
          <w:szCs w:val="24"/>
          <w:highlight w:val="none"/>
          <w:u w:val="single"/>
        </w:rPr>
        <w:t xml:space="preserve"> ※变电部分：</w:t>
      </w:r>
    </w:p>
    <w:p w14:paraId="12C8235D">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变电建筑工程：</w:t>
      </w:r>
    </w:p>
    <w:p w14:paraId="518C5D93">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（一）主要生产工程：主要生产建筑，配电装置建筑，供水系统，</w:t>
      </w:r>
      <w:r>
        <w:rPr>
          <w:rFonts w:hint="eastAsia" w:ascii="宋体" w:hAnsi="宋体" w:eastAsia="宋体" w:cs="宋体"/>
          <w:strike w:val="0"/>
          <w:dstrike w:val="0"/>
          <w:color w:val="auto"/>
          <w:sz w:val="24"/>
          <w:szCs w:val="24"/>
          <w:highlight w:val="none"/>
          <w:u w:val="single"/>
        </w:rPr>
        <w:t>站用电系统</w:t>
      </w:r>
      <w:r>
        <w:rPr>
          <w:rFonts w:hint="eastAsia" w:ascii="宋体" w:hAnsi="宋体" w:cs="宋体"/>
          <w:strike w:val="0"/>
          <w:dstrike w:val="0"/>
          <w:color w:val="auto"/>
          <w:sz w:val="24"/>
          <w:szCs w:val="24"/>
          <w:highlight w:val="none"/>
          <w:u w:val="single"/>
          <w:lang w:eastAsia="zh-CN"/>
        </w:rPr>
        <w:t>，</w:t>
      </w:r>
      <w:r>
        <w:rPr>
          <w:rFonts w:hint="eastAsia" w:ascii="宋体" w:hAnsi="宋体" w:eastAsia="宋体" w:cs="宋体"/>
          <w:color w:val="auto"/>
          <w:sz w:val="24"/>
          <w:szCs w:val="24"/>
          <w:highlight w:val="none"/>
          <w:u w:val="single"/>
        </w:rPr>
        <w:t>消防系统；</w:t>
      </w:r>
    </w:p>
    <w:p w14:paraId="77A7910C">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（二）辅助生产工程：辅助生产建筑，站区性建筑，特殊构筑物，全站沉降观测点；</w:t>
      </w:r>
    </w:p>
    <w:p w14:paraId="38BD637C">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（三）与站址有关的单项工程：</w:t>
      </w:r>
    </w:p>
    <w:p w14:paraId="33C4A622">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地基处理，</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站外道路（其中</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桥涵），</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站外水源，</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站外排水，□站外蒸发池，</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施工降水，</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临时施工电源，</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临时施工水源，</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临时施工道路，</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临时施工通信线路，</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临时施工防护工程；</w:t>
      </w:r>
    </w:p>
    <w:p w14:paraId="3E78A81D">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（四）其他费用工程：</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白蚁防治，</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拆除工程</w:t>
      </w:r>
      <w:r>
        <w:rPr>
          <w:rFonts w:hint="eastAsia" w:ascii="宋体" w:hAnsi="宋体" w:cs="宋体"/>
          <w:color w:val="auto"/>
          <w:sz w:val="24"/>
          <w:szCs w:val="24"/>
          <w:highlight w:val="none"/>
          <w:u w:val="single"/>
          <w:lang w:eastAsia="zh-CN"/>
        </w:rPr>
        <w:t>，</w:t>
      </w:r>
      <w:r>
        <w:rPr>
          <w:rFonts w:hint="eastAsia" w:ascii="宋体" w:hAnsi="宋体" w:cs="宋体"/>
          <w:strike w:val="0"/>
          <w:dstrike w:val="0"/>
          <w:color w:val="auto"/>
          <w:sz w:val="24"/>
          <w:szCs w:val="24"/>
          <w:highlight w:val="none"/>
          <w:u w:val="single"/>
          <w:lang w:eastAsia="zh-CN"/>
        </w:rPr>
        <w:t>☑</w:t>
      </w:r>
      <w:r>
        <w:rPr>
          <w:rFonts w:hint="eastAsia" w:ascii="宋体" w:hAnsi="宋体" w:eastAsia="宋体" w:cs="宋体"/>
          <w:strike w:val="0"/>
          <w:dstrike w:val="0"/>
          <w:color w:val="auto"/>
          <w:sz w:val="24"/>
          <w:szCs w:val="24"/>
          <w:highlight w:val="none"/>
          <w:u w:val="single"/>
        </w:rPr>
        <w:t>标志牌安装</w:t>
      </w:r>
      <w:r>
        <w:rPr>
          <w:rFonts w:hint="eastAsia" w:ascii="宋体" w:hAnsi="宋体" w:eastAsia="宋体" w:cs="宋体"/>
          <w:color w:val="auto"/>
          <w:sz w:val="24"/>
          <w:szCs w:val="24"/>
          <w:highlight w:val="none"/>
          <w:u w:val="single"/>
        </w:rPr>
        <w:t>；</w:t>
      </w:r>
    </w:p>
    <w:p w14:paraId="1600180E">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（五）其他： </w:t>
      </w:r>
    </w:p>
    <w:permEnd w:id="8"/>
    <w:p w14:paraId="6135D340">
      <w:pPr>
        <w:kinsoku/>
        <w:wordWrap/>
        <w:overflowPunct/>
        <w:topLinePunct w:val="0"/>
        <w:bidi w:val="0"/>
        <w:spacing w:line="5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3 建设目标</w:t>
      </w:r>
    </w:p>
    <w:p w14:paraId="7BABD754">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全过程项目质量目标：</w:t>
      </w:r>
      <w:permStart w:id="9" w:edGrp="everyone"/>
      <w:r>
        <w:rPr>
          <w:rFonts w:hint="eastAsia" w:ascii="宋体" w:hAnsi="宋体" w:eastAsia="宋体" w:cs="宋体"/>
          <w:color w:val="auto"/>
          <w:sz w:val="24"/>
          <w:szCs w:val="24"/>
          <w:highlight w:val="none"/>
          <w:u w:val="single"/>
        </w:rPr>
        <w:t xml:space="preserve"> 规范达标、绿色可靠、文档齐全、零缺陷作为质量总体目标。杜绝重大设备一般及以上质量事故，确保工程无永久性缺陷。满足国家、行业、中国南方电网有限责任公司质量标准、控制标准和验收规范，在质量管理过程中达到或超过质量标准，通过各级验收合格并完成启动投产。 </w:t>
      </w:r>
      <w:permEnd w:id="9"/>
    </w:p>
    <w:p w14:paraId="518A591B">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安全目标：</w:t>
      </w:r>
      <w:permStart w:id="10" w:edGrp="everyone"/>
      <w:r>
        <w:rPr>
          <w:rFonts w:hint="eastAsia" w:ascii="宋体" w:hAnsi="宋体" w:eastAsia="宋体" w:cs="宋体"/>
          <w:color w:val="auto"/>
          <w:sz w:val="24"/>
          <w:szCs w:val="24"/>
          <w:highlight w:val="none"/>
          <w:u w:val="single"/>
        </w:rPr>
        <w:t xml:space="preserve">杜绝人身死亡事故、杜绝人身重伤事故。要求安全重点管控：在投标时补充完善建设单位及勘察、设计等单位列出危险性较大的分部分项工程清单并明确相应的安全管理措施。 </w:t>
      </w:r>
      <w:permEnd w:id="10"/>
      <w:r>
        <w:rPr>
          <w:rFonts w:hint="eastAsia" w:ascii="宋体" w:hAnsi="宋体" w:eastAsia="宋体" w:cs="宋体"/>
          <w:color w:val="auto"/>
          <w:sz w:val="24"/>
          <w:szCs w:val="24"/>
          <w:highlight w:val="none"/>
        </w:rPr>
        <w:t xml:space="preserve"> </w:t>
      </w:r>
    </w:p>
    <w:p w14:paraId="66EF991A">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文明施工目标：</w:t>
      </w:r>
      <w:permStart w:id="11" w:edGrp="everyone"/>
      <w:r>
        <w:rPr>
          <w:rFonts w:hint="eastAsia" w:ascii="宋体" w:hAnsi="宋体" w:eastAsia="宋体" w:cs="宋体"/>
          <w:color w:val="auto"/>
          <w:sz w:val="24"/>
          <w:szCs w:val="24"/>
          <w:highlight w:val="none"/>
          <w:u w:val="single"/>
        </w:rPr>
        <w:t xml:space="preserve"> 按照《中国南方电网有限责任公司基建安全管理办法》的要求和标准布置施工现场的文明施工设施，根据项目建设单位作业现场智慧安全监督的要求开展作业现场智慧安全监督工作，创造良好和规范的安全文明施工环境。符合中国南方电网有限责任公司及项目所在各分子公司有关要求和标准。满足南方电网公司标准设计和典型造价、绿色低碳电网建设行动指南要求。承包商要执行南方电网公司规章制度，全面开展标准建设工作。 </w:t>
      </w:r>
      <w:permEnd w:id="11"/>
      <w:r>
        <w:rPr>
          <w:rFonts w:hint="eastAsia" w:ascii="宋体" w:hAnsi="宋体" w:eastAsia="宋体" w:cs="宋体"/>
          <w:color w:val="auto"/>
          <w:sz w:val="24"/>
          <w:szCs w:val="24"/>
          <w:highlight w:val="none"/>
          <w:u w:val="none"/>
        </w:rPr>
        <w:t xml:space="preserve"> </w:t>
      </w:r>
    </w:p>
    <w:p w14:paraId="3ADBD9BA">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计划开工日期为</w:t>
      </w:r>
      <w:sdt>
        <w:sdtPr>
          <w:rPr>
            <w:rFonts w:hint="eastAsia" w:ascii="宋体" w:hAnsi="宋体" w:eastAsia="宋体" w:cs="宋体"/>
            <w:color w:val="auto"/>
            <w:kern w:val="2"/>
            <w:sz w:val="24"/>
            <w:szCs w:val="24"/>
            <w:highlight w:val="none"/>
            <w:lang w:val="en-US" w:eastAsia="zh-CN" w:bidi="ar-SA"/>
          </w:rPr>
          <w:alias w:val="履行开始时间不应早于合同签订之日"/>
          <w:tag w:val="履行开始时间"/>
          <w:id w:val="147458093"/>
          <w:placeholder>
            <w:docPart w:val="{e4927e00-de71-43b6-9965-455c6ba44bc2}"/>
          </w:placeholder>
          <w:date>
            <w:dateFormat w:val="yyyy'年'M'月'd'日'"/>
            <w:lid w:val="zh-CN"/>
            <w:storeMappedDataAs w:val="datetime"/>
            <w:calendar w:val="gregorian"/>
          </w:date>
        </w:sdtPr>
        <w:sdtEndPr>
          <w:rPr>
            <w:rFonts w:hint="eastAsia" w:ascii="宋体" w:hAnsi="宋体" w:eastAsia="宋体" w:cs="宋体"/>
            <w:color w:val="auto"/>
            <w:kern w:val="2"/>
            <w:sz w:val="24"/>
            <w:szCs w:val="24"/>
            <w:highlight w:val="none"/>
            <w:u w:val="single"/>
            <w:lang w:val="en-US" w:eastAsia="zh-CN" w:bidi="ar-SA"/>
          </w:rPr>
        </w:sdtEndPr>
        <w:sdtContent>
          <w:permStart w:id="12" w:edGrp="everyone"/>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2025</w:t>
          </w:r>
          <w:r>
            <w:rPr>
              <w:rFonts w:hint="eastAsia" w:ascii="宋体" w:hAnsi="宋体" w:eastAsia="宋体" w:cs="宋体"/>
              <w:color w:val="auto"/>
              <w:kern w:val="2"/>
              <w:sz w:val="24"/>
              <w:szCs w:val="24"/>
              <w:highlight w:val="none"/>
              <w:u w:val="single"/>
              <w:lang w:val="en-US" w:eastAsia="zh-CN" w:bidi="ar-SA"/>
            </w:rPr>
            <w:t>年  月 日</w:t>
          </w:r>
          <w:permEnd w:id="12"/>
        </w:sdtContent>
      </w:sdt>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合同签订之日起计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计划2026年3月30日前土建封顶并移交部分场地给电力设施安装单位进场安装），</w:t>
      </w:r>
      <w:r>
        <w:rPr>
          <w:rFonts w:hint="eastAsia" w:ascii="宋体" w:hAnsi="宋体" w:eastAsia="宋体" w:cs="宋体"/>
          <w:color w:val="auto"/>
          <w:sz w:val="24"/>
          <w:szCs w:val="24"/>
          <w:highlight w:val="none"/>
        </w:rPr>
        <w:t>计划竣工日期为</w:t>
      </w:r>
      <w:sdt>
        <w:sdtPr>
          <w:rPr>
            <w:rFonts w:hint="eastAsia" w:ascii="宋体" w:hAnsi="宋体" w:eastAsia="宋体" w:cs="宋体"/>
            <w:color w:val="auto"/>
            <w:sz w:val="24"/>
            <w:szCs w:val="24"/>
            <w:highlight w:val="none"/>
            <w:lang w:val="en-US" w:eastAsia="zh-CN"/>
          </w:rPr>
          <w:alias w:val="请选择具体日期。"/>
          <w:tag w:val="履行结束时间"/>
          <w:id w:val="805390313"/>
          <w:placeholder>
            <w:docPart w:val="{bd86530f-057e-44b0-90ff-4218b7a32529}"/>
          </w:placeholder>
          <w:date w:fullDate="2022-11-24T00:00:00Z">
            <w:dateFormat w:val="yyyy'年'M'月'd'日'"/>
            <w:lid w:val="zh-CN"/>
            <w:storeMappedDataAs w:val="datetime"/>
            <w:calendar w:val="gregorian"/>
          </w:date>
        </w:sdtPr>
        <w:sdtEndPr>
          <w:rPr>
            <w:rFonts w:hint="eastAsia" w:ascii="宋体" w:hAnsi="宋体" w:eastAsia="宋体" w:cs="宋体"/>
            <w:color w:val="auto"/>
            <w:sz w:val="24"/>
            <w:szCs w:val="24"/>
            <w:highlight w:val="none"/>
            <w:lang w:val="en-US" w:eastAsia="zh-CN"/>
          </w:rPr>
        </w:sdtEndPr>
        <w:sdtContent>
          <w:sdt>
            <w:sdtPr>
              <w:rPr>
                <w:rFonts w:hint="eastAsia" w:ascii="宋体" w:hAnsi="宋体" w:eastAsia="宋体" w:cs="宋体"/>
                <w:color w:val="auto"/>
                <w:kern w:val="2"/>
                <w:sz w:val="24"/>
                <w:szCs w:val="24"/>
                <w:highlight w:val="none"/>
                <w:lang w:val="en-US" w:eastAsia="zh-CN" w:bidi="ar-SA"/>
              </w:rPr>
              <w:alias w:val="请选择具体日期。"/>
              <w:tag w:val="履行结束时间"/>
              <w:id w:val="538484053"/>
              <w:placeholder>
                <w:docPart w:val="{500d7113-4265-473b-981d-82e196f709d3}"/>
              </w:placeholder>
              <w:date>
                <w:dateFormat w:val="yyyy'年'M'月'd'日'"/>
                <w:lid w:val="zh-CN"/>
                <w:storeMappedDataAs w:val="datetime"/>
                <w:calendar w:val="gregorian"/>
              </w:date>
            </w:sdtPr>
            <w:sdtEndPr>
              <w:rPr>
                <w:rFonts w:hint="eastAsia" w:ascii="宋体" w:hAnsi="宋体" w:eastAsia="宋体" w:cs="宋体"/>
                <w:color w:val="auto"/>
                <w:kern w:val="2"/>
                <w:sz w:val="24"/>
                <w:szCs w:val="24"/>
                <w:highlight w:val="none"/>
                <w:lang w:val="en-US" w:eastAsia="zh-CN" w:bidi="ar-SA"/>
              </w:rPr>
            </w:sdtEndPr>
            <w:sdtContent>
              <w:permStart w:id="13" w:edGrp="everyone"/>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2026</w:t>
              </w:r>
              <w:r>
                <w:rPr>
                  <w:rFonts w:hint="eastAsia" w:ascii="宋体" w:hAnsi="宋体" w:eastAsia="宋体" w:cs="宋体"/>
                  <w:color w:val="auto"/>
                  <w:kern w:val="2"/>
                  <w:sz w:val="24"/>
                  <w:szCs w:val="24"/>
                  <w:highlight w:val="none"/>
                  <w:u w:val="single"/>
                  <w:lang w:val="en-US" w:eastAsia="zh-CN" w:bidi="ar-SA"/>
                </w:rPr>
                <w:t>年</w:t>
              </w:r>
              <w:r>
                <w:rPr>
                  <w:rFonts w:hint="eastAsia" w:ascii="宋体" w:hAnsi="宋体" w:cs="宋体"/>
                  <w:color w:val="auto"/>
                  <w:kern w:val="2"/>
                  <w:sz w:val="24"/>
                  <w:szCs w:val="24"/>
                  <w:highlight w:val="none"/>
                  <w:u w:val="single"/>
                  <w:lang w:val="en-US" w:eastAsia="zh-CN" w:bidi="ar-SA"/>
                </w:rPr>
                <w:t>6</w:t>
              </w:r>
              <w:r>
                <w:rPr>
                  <w:rFonts w:hint="eastAsia" w:ascii="宋体" w:hAnsi="宋体" w:eastAsia="宋体" w:cs="宋体"/>
                  <w:color w:val="auto"/>
                  <w:kern w:val="2"/>
                  <w:sz w:val="24"/>
                  <w:szCs w:val="24"/>
                  <w:highlight w:val="none"/>
                  <w:u w:val="single"/>
                  <w:lang w:val="en-US" w:eastAsia="zh-CN" w:bidi="ar-SA"/>
                </w:rPr>
                <w:t>月</w:t>
              </w:r>
              <w:r>
                <w:rPr>
                  <w:rFonts w:hint="eastAsia" w:ascii="宋体" w:hAnsi="宋体" w:cs="宋体"/>
                  <w:color w:val="auto"/>
                  <w:kern w:val="2"/>
                  <w:sz w:val="24"/>
                  <w:szCs w:val="24"/>
                  <w:highlight w:val="none"/>
                  <w:u w:val="single"/>
                  <w:lang w:val="en-US" w:eastAsia="zh-CN" w:bidi="ar-SA"/>
                </w:rPr>
                <w:t>30</w:t>
              </w:r>
              <w:r>
                <w:rPr>
                  <w:rFonts w:hint="eastAsia" w:ascii="宋体" w:hAnsi="宋体" w:eastAsia="宋体" w:cs="宋体"/>
                  <w:color w:val="auto"/>
                  <w:kern w:val="2"/>
                  <w:sz w:val="24"/>
                  <w:szCs w:val="24"/>
                  <w:highlight w:val="none"/>
                  <w:u w:val="single"/>
                  <w:lang w:val="en-US" w:eastAsia="zh-CN" w:bidi="ar-SA"/>
                </w:rPr>
                <w:t>日</w:t>
              </w:r>
              <w:permEnd w:id="13"/>
            </w:sdtContent>
          </w:sdt>
        </w:sdtContent>
      </w:sdt>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总日历天数</w:t>
      </w:r>
      <w:permStart w:id="14" w:edGrp="everyone"/>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ermEnd w:id="14"/>
      <w:r>
        <w:rPr>
          <w:rFonts w:hint="eastAsia" w:ascii="宋体" w:hAnsi="宋体" w:eastAsia="宋体" w:cs="宋体"/>
          <w:color w:val="auto"/>
          <w:sz w:val="24"/>
          <w:szCs w:val="24"/>
          <w:highlight w:val="none"/>
        </w:rPr>
        <w:t>天。实际开工日期以发包人和监理发布的开工日期为准，相应竣工日期根据实际开工日期相应顺延。</w:t>
      </w:r>
    </w:p>
    <w:p w14:paraId="10AC74E0">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3" w:name="_Toc14190"/>
      <w:r>
        <w:rPr>
          <w:rFonts w:hint="eastAsia" w:ascii="宋体" w:hAnsi="宋体" w:eastAsia="宋体" w:cs="宋体"/>
          <w:color w:val="auto"/>
          <w:sz w:val="24"/>
          <w:szCs w:val="24"/>
          <w:highlight w:val="none"/>
        </w:rPr>
        <w:t>4 承包人项目经理</w:t>
      </w:r>
      <w:bookmarkEnd w:id="3"/>
    </w:p>
    <w:p w14:paraId="78FA895B">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sdt>
        <w:sdtPr>
          <w:rPr>
            <w:rFonts w:hint="eastAsia" w:ascii="宋体" w:hAnsi="宋体" w:eastAsia="宋体" w:cs="宋体"/>
            <w:color w:val="auto"/>
            <w:sz w:val="24"/>
            <w:szCs w:val="24"/>
            <w:highlight w:val="none"/>
            <w:lang w:val="en-US" w:eastAsia="zh-CN"/>
          </w:rPr>
          <w:alias w:val="请注意项目负责人与招投标文件一致，若为注册建造师，不得同时在两个及两个以上的建设工程项目上担任施工单位项目负责人。"/>
          <w:tag w:val="项目负责人"/>
          <w:id w:val="147471471"/>
          <w:placeholder>
            <w:docPart w:val="{0f3aab04-b71c-40a8-b88b-75d7b816f505}"/>
          </w:placeholder>
          <w:showingPlcHdr/>
          <w:text w:multiLine="1"/>
        </w:sdtPr>
        <w:sdtEndPr>
          <w:rPr>
            <w:rFonts w:hint="eastAsia" w:ascii="宋体" w:hAnsi="宋体" w:eastAsia="宋体" w:cs="宋体"/>
            <w:color w:val="auto"/>
            <w:sz w:val="24"/>
            <w:szCs w:val="24"/>
            <w:highlight w:val="none"/>
            <w:lang w:val="en-US" w:eastAsia="zh-CN"/>
          </w:rPr>
        </w:sdtEndPr>
        <w:sdtContent>
          <w:r>
            <w:rPr>
              <w:rFonts w:hint="eastAsia" w:ascii="宋体" w:hAnsi="宋体" w:cs="宋体"/>
              <w:color w:val="auto"/>
              <w:sz w:val="24"/>
              <w:szCs w:val="24"/>
              <w:highlight w:val="none"/>
              <w:lang w:val="en-US" w:eastAsia="zh-CN"/>
            </w:rPr>
            <w:t xml:space="preserve">     </w:t>
          </w:r>
        </w:sdtContent>
      </w:sdt>
    </w:p>
    <w:p w14:paraId="312E8D63">
      <w:pPr>
        <w:kinsoku/>
        <w:wordWrap/>
        <w:overflowPunct/>
        <w:topLinePunct w:val="0"/>
        <w:bidi w:val="0"/>
        <w:spacing w:line="5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5 </w:t>
      </w:r>
      <w:r>
        <w:rPr>
          <w:rFonts w:hint="eastAsia" w:ascii="宋体" w:hAnsi="宋体" w:eastAsia="宋体" w:cs="宋体"/>
          <w:b/>
          <w:bCs/>
          <w:color w:val="auto"/>
          <w:sz w:val="24"/>
          <w:szCs w:val="24"/>
          <w:highlight w:val="none"/>
        </w:rPr>
        <w:t>合同文件构成</w:t>
      </w:r>
    </w:p>
    <w:p w14:paraId="5FF51B0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下列文件一起构成合同文件：</w:t>
      </w:r>
    </w:p>
    <w:p w14:paraId="4C7E4A8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（1）本合同协议书；</w:t>
      </w:r>
    </w:p>
    <w:p w14:paraId="66C62A4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w:t>
      </w:r>
    </w:p>
    <w:p w14:paraId="35B30F0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（3）专用合同条款及合同附件；</w:t>
      </w:r>
    </w:p>
    <w:p w14:paraId="76CEFC8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14:paraId="7105140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（5）招标文件（含答疑及澄清）；</w:t>
      </w:r>
    </w:p>
    <w:p w14:paraId="2827770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（6）投标函及投标文件（含澄清）；</w:t>
      </w:r>
    </w:p>
    <w:p w14:paraId="00A22E4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（7）技术标准和要求；</w:t>
      </w:r>
    </w:p>
    <w:p w14:paraId="68F39A4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（8）图纸；</w:t>
      </w:r>
    </w:p>
    <w:p w14:paraId="5FA891A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（9）已标价工程量清单（或报价书）；</w:t>
      </w:r>
    </w:p>
    <w:p w14:paraId="309662A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（10）其他合同文件；</w:t>
      </w:r>
    </w:p>
    <w:p w14:paraId="0BDE98B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本合同各文件互为补充和解释，如发现歧义和矛盾，应按照本协议书第5条所列文件先后次序，以所列顺序在前的文件为准。当专用合同条款与通用合同条款发生冲突，应以专用合同条款为准。</w:t>
      </w:r>
    </w:p>
    <w:p w14:paraId="601BE836">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4" w:name="_Toc19406"/>
      <w:r>
        <w:rPr>
          <w:rFonts w:hint="eastAsia" w:ascii="宋体" w:hAnsi="宋体" w:eastAsia="宋体" w:cs="宋体"/>
          <w:color w:val="auto"/>
          <w:sz w:val="24"/>
          <w:szCs w:val="24"/>
          <w:highlight w:val="none"/>
        </w:rPr>
        <w:t>6 合同价格及支付条件</w:t>
      </w:r>
      <w:bookmarkEnd w:id="4"/>
    </w:p>
    <w:p w14:paraId="4703F25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合同</w:t>
      </w:r>
      <w:r>
        <w:rPr>
          <w:rFonts w:hint="eastAsia" w:ascii="宋体" w:hAnsi="宋体" w:cs="宋体"/>
          <w:color w:val="auto"/>
          <w:sz w:val="24"/>
          <w:szCs w:val="24"/>
          <w:highlight w:val="none"/>
          <w:lang w:val="en-US" w:eastAsia="zh-CN"/>
        </w:rPr>
        <w:t>暂定</w:t>
      </w:r>
      <w:r>
        <w:rPr>
          <w:rFonts w:hint="eastAsia" w:ascii="宋体" w:hAnsi="宋体" w:eastAsia="宋体" w:cs="宋体"/>
          <w:color w:val="auto"/>
          <w:sz w:val="24"/>
          <w:szCs w:val="24"/>
          <w:highlight w:val="none"/>
        </w:rPr>
        <w:t>总价为人民币（大写）</w:t>
      </w:r>
      <w:sdt>
        <w:sdtPr>
          <w:rPr>
            <w:rFonts w:hint="eastAsia" w:ascii="宋体" w:hAnsi="宋体" w:eastAsia="宋体" w:cs="宋体"/>
            <w:color w:val="auto"/>
            <w:kern w:val="2"/>
            <w:sz w:val="24"/>
            <w:szCs w:val="24"/>
            <w:highlight w:val="none"/>
            <w:lang w:val="en-US" w:eastAsia="zh-CN" w:bidi="ar-SA"/>
          </w:rPr>
          <w:alias w:val="合同大写金额"/>
          <w:tag w:val="合同大写金额"/>
          <w:id w:val="147476945"/>
          <w:placeholder>
            <w:docPart w:val="{5a251721-7d40-43e0-a3cf-9c067606f324}"/>
          </w:placeholder>
        </w:sdtPr>
        <w:sdtEndPr>
          <w:rPr>
            <w:rFonts w:hint="eastAsia" w:ascii="宋体" w:hAnsi="宋体" w:eastAsia="宋体" w:cs="宋体"/>
            <w:color w:val="auto"/>
            <w:kern w:val="2"/>
            <w:sz w:val="24"/>
            <w:szCs w:val="24"/>
            <w:highlight w:val="none"/>
            <w:u w:val="single"/>
            <w:lang w:val="en-US" w:eastAsia="zh-CN" w:bidi="ar-SA"/>
          </w:rPr>
        </w:sdtEndPr>
        <w:sdtContent>
          <w:permStart w:id="15" w:edGrp="everyone"/>
          <w:r>
            <w:rPr>
              <w:rFonts w:hint="eastAsia" w:ascii="宋体" w:hAnsi="宋体" w:eastAsia="宋体" w:cs="宋体"/>
              <w:color w:val="auto"/>
              <w:sz w:val="24"/>
              <w:szCs w:val="24"/>
              <w:highlight w:val="none"/>
              <w:u w:val="single"/>
            </w:rPr>
            <w:t xml:space="preserve">  </w:t>
          </w:r>
        </w:sdtContent>
      </w:sdt>
      <w:r>
        <w:rPr>
          <w:rFonts w:hint="eastAsia" w:ascii="宋体" w:hAnsi="宋体" w:eastAsia="宋体" w:cs="宋体"/>
          <w:color w:val="auto"/>
          <w:sz w:val="24"/>
          <w:szCs w:val="24"/>
          <w:highlight w:val="none"/>
          <w:u w:val="single"/>
        </w:rPr>
        <w:t xml:space="preserve"> </w:t>
      </w:r>
      <w:permEnd w:id="15"/>
      <w:r>
        <w:rPr>
          <w:rFonts w:hint="eastAsia" w:ascii="宋体" w:hAnsi="宋体" w:eastAsia="宋体" w:cs="宋体"/>
          <w:color w:val="auto"/>
          <w:sz w:val="24"/>
          <w:szCs w:val="24"/>
          <w:highlight w:val="none"/>
        </w:rPr>
        <w:t>（¥</w:t>
      </w:r>
      <w:permStart w:id="16" w:edGrp="everyone"/>
      <w:r>
        <w:rPr>
          <w:rFonts w:hint="eastAsia" w:ascii="宋体" w:hAnsi="宋体" w:eastAsia="宋体" w:cs="宋体"/>
          <w:color w:val="auto"/>
          <w:sz w:val="24"/>
          <w:szCs w:val="24"/>
          <w:highlight w:val="none"/>
          <w:u w:val="single"/>
        </w:rPr>
        <w:t xml:space="preserve"> </w:t>
      </w:r>
      <w:sdt>
        <w:sdtPr>
          <w:rPr>
            <w:rFonts w:hint="eastAsia" w:ascii="宋体" w:hAnsi="宋体" w:eastAsia="宋体" w:cs="宋体"/>
            <w:color w:val="auto"/>
            <w:kern w:val="2"/>
            <w:sz w:val="24"/>
            <w:szCs w:val="24"/>
            <w:highlight w:val="none"/>
            <w:u w:val="single"/>
            <w:lang w:val="en-US" w:eastAsia="zh-CN" w:bidi="ar-SA"/>
          </w:rPr>
          <w:alias w:val="合同金额"/>
          <w:tag w:val="合同金额"/>
          <w:id w:val="147476867"/>
          <w:placeholder>
            <w:docPart w:val="{c45d3679-566b-4755-bd4d-12ab3d9902cb}"/>
          </w:placeholder>
        </w:sdtPr>
        <w:sdtEndPr>
          <w:rPr>
            <w:rFonts w:hint="eastAsia" w:ascii="宋体" w:hAnsi="宋体" w:eastAsia="宋体" w:cs="宋体"/>
            <w:color w:val="auto"/>
            <w:kern w:val="2"/>
            <w:sz w:val="24"/>
            <w:szCs w:val="24"/>
            <w:highlight w:val="none"/>
            <w:u w:val="single"/>
            <w:lang w:val="en-US" w:eastAsia="zh-CN" w:bidi="ar-SA"/>
          </w:rPr>
        </w:sdtEndPr>
        <w:sdtContent>
          <w:r>
            <w:rPr>
              <w:rFonts w:hint="eastAsia" w:ascii="宋体" w:hAnsi="宋体" w:eastAsia="宋体" w:cs="宋体"/>
              <w:color w:val="auto"/>
              <w:sz w:val="24"/>
              <w:szCs w:val="24"/>
              <w:highlight w:val="none"/>
              <w:u w:val="single"/>
            </w:rPr>
            <w:t xml:space="preserve">  </w:t>
          </w:r>
          <w:permEnd w:id="16"/>
        </w:sdtContent>
      </w:sdt>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税率为</w:t>
      </w:r>
      <w:sdt>
        <w:sdtPr>
          <w:rPr>
            <w:rFonts w:hint="eastAsia" w:ascii="宋体" w:hAnsi="宋体" w:eastAsia="宋体" w:cs="Times New Roman"/>
            <w:color w:val="auto"/>
            <w:sz w:val="24"/>
            <w:szCs w:val="24"/>
            <w:highlight w:val="none"/>
            <w:lang w:val="en-US" w:eastAsia="zh-CN"/>
          </w:rPr>
          <w:alias w:val="税率"/>
          <w:tag w:val="税率"/>
          <w:id w:val="43070232"/>
          <w:placeholder>
            <w:docPart w:val="{a625ef8f-3276-451e-aec1-05800f7f2df8}"/>
          </w:placeholder>
          <w:text/>
        </w:sdtPr>
        <w:sdtEndPr>
          <w:rPr>
            <w:rFonts w:hint="eastAsia" w:ascii="宋体" w:hAnsi="宋体" w:eastAsia="宋体" w:cs="Times New Roman"/>
            <w:color w:val="auto"/>
            <w:sz w:val="24"/>
            <w:szCs w:val="24"/>
            <w:highlight w:val="none"/>
            <w:lang w:val="en-US" w:eastAsia="zh-CN"/>
          </w:rPr>
        </w:sdtEndPr>
        <w:sdtContent>
          <w:permStart w:id="17" w:edGrp="everyone"/>
          <w:r>
            <w:rPr>
              <w:rFonts w:hint="eastAsia" w:ascii="宋体" w:hAnsi="宋体" w:eastAsia="宋体" w:cs="Times New Roman"/>
              <w:color w:val="auto"/>
              <w:sz w:val="24"/>
              <w:szCs w:val="24"/>
              <w:highlight w:val="none"/>
              <w:lang w:val="en-US" w:eastAsia="zh-CN"/>
            </w:rPr>
            <w:t>9%</w:t>
          </w:r>
        </w:sdtContent>
      </w:sdt>
      <w:r>
        <w:rPr>
          <w:rFonts w:hint="eastAsia" w:ascii="宋体" w:hAnsi="宋体" w:eastAsia="宋体" w:cs="Times New Roman"/>
          <w:color w:val="auto"/>
          <w:sz w:val="24"/>
          <w:szCs w:val="24"/>
          <w:highlight w:val="none"/>
          <w:lang w:val="en-US" w:eastAsia="zh-CN"/>
        </w:rPr>
        <w:t>，其中，不含税价为小写</w:t>
      </w:r>
      <w:sdt>
        <w:sdtPr>
          <w:rPr>
            <w:rFonts w:hint="eastAsia" w:ascii="宋体" w:hAnsi="宋体" w:eastAsia="宋体" w:cs="Times New Roman"/>
            <w:color w:val="auto"/>
            <w:sz w:val="24"/>
            <w:szCs w:val="24"/>
            <w:highlight w:val="none"/>
            <w:lang w:val="en-US" w:eastAsia="zh-CN"/>
          </w:rPr>
          <w:alias w:val="不含税价金额"/>
          <w:tag w:val="不含税价金额"/>
          <w:id w:val="972378763"/>
          <w:placeholder>
            <w:docPart w:val="{4b893a7a-a400-4600-acb5-4ade3abf5412}"/>
          </w:placeholder>
          <w:showingPlcHdr/>
          <w:text/>
        </w:sdtPr>
        <w:sdtEndPr>
          <w:rPr>
            <w:rFonts w:hint="eastAsia" w:ascii="宋体" w:hAnsi="宋体" w:eastAsia="宋体" w:cs="Times New Roman"/>
            <w:color w:val="auto"/>
            <w:sz w:val="24"/>
            <w:szCs w:val="24"/>
            <w:highlight w:val="none"/>
            <w:lang w:val="en-US" w:eastAsia="zh-CN"/>
          </w:rPr>
        </w:sdtEndPr>
        <w:sdtContent>
          <w:r>
            <w:rPr>
              <w:rFonts w:hint="eastAsia" w:ascii="宋体" w:hAnsi="宋体" w:cs="Times New Roman"/>
              <w:color w:val="auto"/>
              <w:sz w:val="24"/>
              <w:szCs w:val="24"/>
              <w:highlight w:val="none"/>
              <w:lang w:val="en-US" w:eastAsia="zh-CN"/>
            </w:rPr>
            <w:t xml:space="preserve">     </w:t>
          </w:r>
        </w:sdtContent>
      </w:sdt>
      <w:r>
        <w:rPr>
          <w:rFonts w:hint="eastAsia" w:ascii="宋体" w:hAnsi="宋体" w:eastAsia="宋体" w:cs="Times New Roman"/>
          <w:color w:val="auto"/>
          <w:sz w:val="24"/>
          <w:szCs w:val="24"/>
          <w:highlight w:val="none"/>
          <w:lang w:val="en-US" w:eastAsia="zh-CN"/>
        </w:rPr>
        <w:t>元（大写：</w:t>
      </w:r>
      <w:sdt>
        <w:sdtPr>
          <w:rPr>
            <w:rFonts w:hint="eastAsia" w:ascii="宋体" w:hAnsi="宋体" w:eastAsia="宋体" w:cs="Times New Roman"/>
            <w:color w:val="auto"/>
            <w:sz w:val="24"/>
            <w:szCs w:val="24"/>
            <w:highlight w:val="none"/>
            <w:lang w:val="en-US" w:eastAsia="zh-CN"/>
          </w:rPr>
          <w:alias w:val="不含税价大写金额"/>
          <w:tag w:val="不含税价大写金额"/>
          <w:id w:val="419316071"/>
          <w:placeholder>
            <w:docPart w:val="{8341b7bd-3b4c-4bd0-a21a-d11c3937e872}"/>
          </w:placeholder>
          <w:showingPlcHdr/>
          <w:text/>
        </w:sdtPr>
        <w:sdtEndPr>
          <w:rPr>
            <w:rFonts w:hint="eastAsia" w:ascii="宋体" w:hAnsi="宋体" w:eastAsia="宋体" w:cs="Times New Roman"/>
            <w:color w:val="auto"/>
            <w:sz w:val="24"/>
            <w:szCs w:val="24"/>
            <w:highlight w:val="none"/>
            <w:lang w:val="en-US" w:eastAsia="zh-CN"/>
          </w:rPr>
        </w:sdtEndPr>
        <w:sdtContent>
          <w:r>
            <w:rPr>
              <w:rFonts w:hint="eastAsia" w:ascii="宋体" w:hAnsi="宋体" w:cs="Times New Roman"/>
              <w:color w:val="auto"/>
              <w:sz w:val="24"/>
              <w:szCs w:val="24"/>
              <w:highlight w:val="none"/>
              <w:lang w:val="en-US" w:eastAsia="zh-CN"/>
            </w:rPr>
            <w:t xml:space="preserve">     </w:t>
          </w:r>
        </w:sdtContent>
      </w:sdt>
      <w:r>
        <w:rPr>
          <w:rFonts w:hint="eastAsia" w:ascii="宋体" w:hAnsi="宋体" w:eastAsia="宋体" w:cs="Times New Roman"/>
          <w:color w:val="auto"/>
          <w:sz w:val="24"/>
          <w:szCs w:val="24"/>
          <w:highlight w:val="none"/>
          <w:lang w:val="en-US" w:eastAsia="zh-CN"/>
        </w:rPr>
        <w:t>），增值税为：小写元（大写：）</w:t>
      </w:r>
      <w:permEnd w:id="17"/>
      <w:r>
        <w:rPr>
          <w:rFonts w:hint="eastAsia" w:ascii="宋体" w:hAnsi="宋体" w:eastAsia="宋体" w:cs="Times New Roman"/>
          <w:color w:val="auto"/>
          <w:sz w:val="24"/>
          <w:szCs w:val="24"/>
          <w:highlight w:val="none"/>
          <w:lang w:val="en-US" w:eastAsia="zh-CN"/>
        </w:rPr>
        <w:t>。</w:t>
      </w:r>
      <w:r>
        <w:rPr>
          <w:rFonts w:hint="eastAsia" w:ascii="宋体" w:hAnsi="宋体" w:eastAsia="宋体" w:cs="宋体"/>
          <w:color w:val="auto"/>
          <w:sz w:val="24"/>
          <w:szCs w:val="24"/>
          <w:highlight w:val="none"/>
        </w:rPr>
        <w:t>其中安全文明施工费人民币（大写）</w:t>
      </w:r>
      <w:permStart w:id="18" w:edGrp="everyone"/>
      <w:r>
        <w:rPr>
          <w:rFonts w:hint="eastAsia" w:ascii="宋体" w:hAnsi="宋体" w:eastAsia="宋体" w:cs="宋体"/>
          <w:color w:val="auto"/>
          <w:sz w:val="24"/>
          <w:szCs w:val="24"/>
          <w:highlight w:val="none"/>
        </w:rPr>
        <w:t>元）</w:t>
      </w:r>
      <w:permEnd w:id="18"/>
      <w:r>
        <w:rPr>
          <w:rFonts w:hint="eastAsia" w:ascii="宋体" w:hAnsi="宋体" w:eastAsia="宋体" w:cs="宋体"/>
          <w:color w:val="auto"/>
          <w:sz w:val="24"/>
          <w:szCs w:val="24"/>
          <w:highlight w:val="none"/>
        </w:rPr>
        <w:t>。</w:t>
      </w:r>
    </w:p>
    <w:p w14:paraId="21B4FBCF">
      <w:pPr>
        <w:kinsoku/>
        <w:wordWrap/>
        <w:overflowPunct/>
        <w:topLinePunct w:val="0"/>
        <w:bidi w:val="0"/>
        <w:spacing w:line="54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6.2</w:t>
      </w:r>
      <w:r>
        <w:rPr>
          <w:rFonts w:hint="eastAsia" w:ascii="宋体" w:hAnsi="宋体" w:eastAsia="宋体" w:cs="Times New Roman"/>
          <w:b w:val="0"/>
          <w:bCs w:val="0"/>
          <w:color w:val="auto"/>
          <w:sz w:val="24"/>
          <w:szCs w:val="24"/>
          <w:highlight w:val="none"/>
        </w:rPr>
        <w:t>合同价款结算</w:t>
      </w:r>
      <w:r>
        <w:rPr>
          <w:rFonts w:hint="eastAsia" w:ascii="宋体" w:hAnsi="宋体" w:eastAsia="宋体" w:cs="Times New Roman"/>
          <w:b w:val="0"/>
          <w:bCs w:val="0"/>
          <w:color w:val="auto"/>
          <w:sz w:val="24"/>
          <w:szCs w:val="24"/>
          <w:highlight w:val="none"/>
          <w:lang w:val="en-US" w:eastAsia="zh-CN"/>
        </w:rPr>
        <w:t>按第</w:t>
      </w:r>
      <w:sdt>
        <w:sdtPr>
          <w:rPr>
            <w:rFonts w:hint="eastAsia" w:ascii="宋体" w:hAnsi="宋体" w:eastAsia="宋体" w:cs="Times New Roman"/>
            <w:color w:val="auto"/>
            <w:kern w:val="2"/>
            <w:sz w:val="24"/>
            <w:szCs w:val="24"/>
            <w:highlight w:val="none"/>
            <w:u w:val="none"/>
            <w:lang w:val="en-US" w:eastAsia="zh-CN" w:bidi="ar-SA"/>
          </w:rPr>
          <w:alias w:val="请选择一项，多选或其他方式请手动填写"/>
          <w:id w:val="147451720"/>
          <w:placeholder>
            <w:docPart w:val="{057b4690-fe26-4c84-95b2-52a4ee53491c}"/>
          </w:placeholder>
          <w:comboBox>
            <w:listItem w:displayText="1" w:value="1"/>
            <w:listItem w:displayText="2" w:value="2"/>
            <w:listItem w:displayText="3" w:value="3"/>
            <w:listItem w:displayText="4" w:value="4"/>
          </w:comboBox>
        </w:sdtPr>
        <w:sdtEndPr>
          <w:rPr>
            <w:rFonts w:hint="eastAsia" w:ascii="宋体" w:hAnsi="宋体" w:eastAsia="宋体" w:cs="Times New Roman"/>
            <w:color w:val="auto"/>
            <w:kern w:val="2"/>
            <w:sz w:val="24"/>
            <w:szCs w:val="24"/>
            <w:highlight w:val="none"/>
            <w:u w:val="none"/>
            <w:lang w:val="en-US" w:eastAsia="zh-CN" w:bidi="ar-SA"/>
          </w:rPr>
        </w:sdtEndPr>
        <w:sdtContent>
          <w:permStart w:id="19" w:edGrp="everyone"/>
          <w:r>
            <w:rPr>
              <w:rFonts w:hint="eastAsia" w:ascii="宋体" w:hAnsi="宋体" w:eastAsia="宋体" w:cs="Times New Roman"/>
              <w:color w:val="auto"/>
              <w:kern w:val="2"/>
              <w:sz w:val="24"/>
              <w:szCs w:val="24"/>
              <w:highlight w:val="none"/>
              <w:u w:val="none"/>
              <w:lang w:val="en-US" w:eastAsia="zh-CN" w:bidi="ar-SA"/>
            </w:rPr>
            <w:t xml:space="preserve">  </w:t>
          </w:r>
          <w:r>
            <w:rPr>
              <w:rFonts w:hint="eastAsia" w:ascii="宋体" w:hAnsi="宋体" w:cs="Times New Roman"/>
              <w:color w:val="auto"/>
              <w:kern w:val="2"/>
              <w:sz w:val="24"/>
              <w:szCs w:val="24"/>
              <w:highlight w:val="none"/>
              <w:u w:val="none"/>
              <w:lang w:val="en-US" w:eastAsia="zh-CN" w:bidi="ar-SA"/>
            </w:rPr>
            <w:t>1</w:t>
          </w:r>
          <w:r>
            <w:rPr>
              <w:rFonts w:hint="eastAsia" w:ascii="宋体" w:hAnsi="宋体" w:eastAsia="宋体" w:cs="Times New Roman"/>
              <w:color w:val="auto"/>
              <w:kern w:val="2"/>
              <w:sz w:val="24"/>
              <w:szCs w:val="24"/>
              <w:highlight w:val="none"/>
              <w:u w:val="none"/>
              <w:lang w:val="en-US" w:eastAsia="zh-CN" w:bidi="ar-SA"/>
            </w:rPr>
            <w:t xml:space="preserve">   </w:t>
          </w:r>
          <w:permEnd w:id="19"/>
        </w:sdtContent>
      </w:sdt>
      <w:r>
        <w:rPr>
          <w:rFonts w:hint="eastAsia" w:ascii="宋体" w:hAnsi="宋体" w:eastAsia="宋体" w:cs="Times New Roman"/>
          <w:b w:val="0"/>
          <w:bCs w:val="0"/>
          <w:color w:val="auto"/>
          <w:sz w:val="24"/>
          <w:szCs w:val="24"/>
          <w:highlight w:val="none"/>
          <w:lang w:val="en-US" w:eastAsia="zh-CN"/>
        </w:rPr>
        <w:t>种</w:t>
      </w:r>
      <w:r>
        <w:rPr>
          <w:rFonts w:hint="eastAsia" w:ascii="宋体" w:hAnsi="宋体" w:eastAsia="宋体" w:cs="Times New Roman"/>
          <w:b w:val="0"/>
          <w:bCs w:val="0"/>
          <w:color w:val="auto"/>
          <w:sz w:val="24"/>
          <w:szCs w:val="24"/>
          <w:highlight w:val="none"/>
        </w:rPr>
        <w:t>方式</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u w:val="none"/>
        </w:rPr>
        <w:t>转账</w:t>
      </w:r>
      <w:r>
        <w:rPr>
          <w:rFonts w:hint="eastAsia" w:ascii="宋体" w:hAnsi="宋体" w:eastAsia="宋体" w:cs="Times New Roman"/>
          <w:color w:val="auto"/>
          <w:sz w:val="24"/>
          <w:szCs w:val="24"/>
          <w:highlight w:val="none"/>
          <w:u w:val="none"/>
          <w:lang w:val="en-US" w:eastAsia="zh-CN"/>
        </w:rPr>
        <w:t>/2.</w:t>
      </w:r>
      <w:r>
        <w:rPr>
          <w:rFonts w:hint="eastAsia" w:ascii="宋体" w:hAnsi="宋体" w:eastAsia="宋体" w:cs="Times New Roman"/>
          <w:color w:val="auto"/>
          <w:sz w:val="24"/>
          <w:szCs w:val="24"/>
          <w:highlight w:val="none"/>
          <w:u w:val="none"/>
        </w:rPr>
        <w:t>汇票</w:t>
      </w:r>
      <w:r>
        <w:rPr>
          <w:rFonts w:hint="eastAsia" w:ascii="宋体" w:hAnsi="宋体" w:eastAsia="宋体" w:cs="Times New Roman"/>
          <w:color w:val="auto"/>
          <w:sz w:val="24"/>
          <w:szCs w:val="24"/>
          <w:highlight w:val="none"/>
          <w:u w:val="none"/>
          <w:lang w:val="en-US" w:eastAsia="zh-CN"/>
        </w:rPr>
        <w:t>/3.支票/4.</w:t>
      </w:r>
      <w:r>
        <w:rPr>
          <w:rFonts w:hint="eastAsia" w:ascii="宋体" w:hAnsi="宋体" w:eastAsia="宋体" w:cs="Times New Roman"/>
          <w:color w:val="auto"/>
          <w:sz w:val="24"/>
          <w:szCs w:val="24"/>
          <w:highlight w:val="none"/>
          <w:shd w:val="clear" w:color="auto" w:fill="auto"/>
          <w:lang w:val="en-US" w:eastAsia="zh-CN"/>
        </w:rPr>
        <w:t>其他：</w:t>
      </w:r>
      <w:sdt>
        <w:sdtPr>
          <w:rPr>
            <w:rFonts w:hint="eastAsia" w:ascii="宋体" w:hAnsi="宋体" w:eastAsia="宋体" w:cs="Times New Roman"/>
            <w:color w:val="auto"/>
            <w:kern w:val="2"/>
            <w:sz w:val="24"/>
            <w:szCs w:val="24"/>
            <w:highlight w:val="none"/>
            <w:u w:val="none"/>
            <w:lang w:val="en-US" w:eastAsia="zh-CN" w:bidi="ar-SA"/>
          </w:rPr>
          <w:alias w:val="不填其他的，请划“/”"/>
          <w:id w:val="147472127"/>
          <w:placeholder>
            <w:docPart w:val="{903a50b1-cd43-4454-803f-9a9083e3ab30}"/>
          </w:placeholder>
          <w:text w:multiLine="1"/>
        </w:sdtPr>
        <w:sdtEndPr>
          <w:rPr>
            <w:rFonts w:hint="eastAsia" w:ascii="宋体" w:hAnsi="宋体" w:eastAsia="宋体" w:cs="Times New Roman"/>
            <w:color w:val="auto"/>
            <w:kern w:val="2"/>
            <w:sz w:val="24"/>
            <w:szCs w:val="24"/>
            <w:highlight w:val="none"/>
            <w:u w:val="none"/>
            <w:lang w:val="en-US" w:eastAsia="zh-CN" w:bidi="ar-SA"/>
          </w:rPr>
        </w:sdtEndPr>
        <w:sdtContent>
          <w:permStart w:id="20" w:edGrp="everyone"/>
          <w:r>
            <w:rPr>
              <w:rFonts w:hint="eastAsia" w:ascii="宋体" w:hAnsi="宋体" w:eastAsia="宋体" w:cs="Times New Roman"/>
              <w:color w:val="auto"/>
              <w:sz w:val="24"/>
              <w:szCs w:val="24"/>
              <w:highlight w:val="none"/>
              <w:u w:val="none"/>
              <w:lang w:val="en-US" w:eastAsia="zh-CN"/>
            </w:rPr>
            <w:t xml:space="preserve">  </w:t>
          </w:r>
          <w:r>
            <w:rPr>
              <w:rFonts w:hint="eastAsia" w:ascii="宋体" w:hAnsi="宋体" w:cs="Times New Roman"/>
              <w:color w:val="auto"/>
              <w:sz w:val="24"/>
              <w:szCs w:val="24"/>
              <w:highlight w:val="none"/>
              <w:u w:val="none"/>
              <w:lang w:val="en-US" w:eastAsia="zh-CN"/>
            </w:rPr>
            <w:t>/</w:t>
          </w:r>
          <w:r>
            <w:rPr>
              <w:rFonts w:hint="eastAsia" w:ascii="宋体" w:hAnsi="宋体" w:eastAsia="宋体" w:cs="Times New Roman"/>
              <w:color w:val="auto"/>
              <w:sz w:val="24"/>
              <w:szCs w:val="24"/>
              <w:highlight w:val="none"/>
              <w:u w:val="none"/>
              <w:lang w:val="en-US" w:eastAsia="zh-CN"/>
            </w:rPr>
            <w:t xml:space="preserve">   </w:t>
          </w:r>
          <w:permEnd w:id="20"/>
        </w:sdtContent>
      </w:sdt>
      <w:r>
        <w:rPr>
          <w:rFonts w:hint="eastAsia" w:ascii="宋体" w:hAnsi="宋体" w:eastAsia="宋体" w:cs="Times New Roman"/>
          <w:color w:val="auto"/>
          <w:sz w:val="24"/>
          <w:szCs w:val="24"/>
          <w:highlight w:val="none"/>
          <w:shd w:val="clear" w:color="auto" w:fill="auto"/>
          <w:lang w:eastAsia="zh-CN"/>
        </w:rPr>
        <w:t>）。</w:t>
      </w:r>
      <w:r>
        <w:rPr>
          <w:rFonts w:hint="eastAsia" w:ascii="宋体" w:hAnsi="宋体" w:eastAsia="宋体" w:cs="Times New Roman"/>
          <w:color w:val="auto"/>
          <w:sz w:val="24"/>
          <w:szCs w:val="24"/>
          <w:highlight w:val="none"/>
          <w:lang w:val="en-US" w:eastAsia="zh-CN"/>
        </w:rPr>
        <w:t>如需使用商业汇票进行支付的，由款项支付方承担资金成本（买方付息贴现）。</w:t>
      </w:r>
    </w:p>
    <w:p w14:paraId="3126039B">
      <w:pPr>
        <w:kinsoku/>
        <w:wordWrap/>
        <w:overflowPunct/>
        <w:topLinePunct w:val="0"/>
        <w:bidi w:val="0"/>
        <w:spacing w:line="54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6.3 承包人</w:t>
      </w:r>
      <w:r>
        <w:rPr>
          <w:rFonts w:hint="eastAsia" w:ascii="宋体" w:hAnsi="宋体" w:eastAsia="宋体" w:cs="Times New Roman"/>
          <w:color w:val="auto"/>
          <w:sz w:val="24"/>
          <w:szCs w:val="24"/>
          <w:highlight w:val="none"/>
          <w:lang w:eastAsia="zh-CN"/>
        </w:rPr>
        <w:t>汇票开立信息如下：</w:t>
      </w:r>
    </w:p>
    <w:p w14:paraId="200031E9">
      <w:pPr>
        <w:kinsoku/>
        <w:wordWrap/>
        <w:overflowPunct/>
        <w:topLinePunct w:val="0"/>
        <w:bidi w:val="0"/>
        <w:spacing w:line="54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汇票类型：</w:t>
      </w:r>
      <w:permStart w:id="21" w:edGrp="everyone"/>
      <w:r>
        <w:rPr>
          <w:rFonts w:hint="eastAsia" w:ascii="Wingdings" w:hAnsi="Wingdings" w:eastAsia="Wingdings" w:cs="Wingdings"/>
          <w:b w:val="0"/>
          <w:bCs w:val="0"/>
          <w:color w:val="auto"/>
          <w:sz w:val="24"/>
          <w:szCs w:val="24"/>
          <w:highlight w:val="none"/>
          <w:lang w:eastAsia="zh-CN"/>
        </w:rPr>
        <w:t>o</w:t>
      </w:r>
      <w:r>
        <w:rPr>
          <w:rFonts w:hint="eastAsia" w:ascii="宋体" w:hAnsi="宋体" w:eastAsia="宋体" w:cs="Times New Roman"/>
          <w:b w:val="0"/>
          <w:bCs w:val="0"/>
          <w:color w:val="auto"/>
          <w:sz w:val="24"/>
          <w:szCs w:val="24"/>
          <w:highlight w:val="none"/>
          <w:lang w:eastAsia="zh-CN"/>
        </w:rPr>
        <w:t>银行承兑汇票</w:t>
      </w:r>
      <w:r>
        <w:rPr>
          <w:rFonts w:hint="eastAsia" w:ascii="宋体" w:hAnsi="宋体" w:eastAsia="宋体" w:cs="Times New Roman"/>
          <w:b w:val="0"/>
          <w:bCs w:val="0"/>
          <w:color w:val="auto"/>
          <w:sz w:val="24"/>
          <w:szCs w:val="24"/>
          <w:highlight w:val="none"/>
          <w:lang w:val="en-US" w:eastAsia="zh-CN"/>
        </w:rPr>
        <w:t xml:space="preserve">  </w:t>
      </w:r>
      <w:r>
        <w:rPr>
          <w:rFonts w:hint="eastAsia" w:ascii="Wingdings" w:hAnsi="Wingdings" w:eastAsia="Wingdings" w:cs="Wingdings"/>
          <w:b w:val="0"/>
          <w:bCs w:val="0"/>
          <w:color w:val="auto"/>
          <w:sz w:val="24"/>
          <w:szCs w:val="24"/>
          <w:highlight w:val="none"/>
          <w:lang w:val="en-US" w:eastAsia="zh-CN"/>
        </w:rPr>
        <w:t>o</w:t>
      </w:r>
      <w:r>
        <w:rPr>
          <w:rFonts w:hint="eastAsia" w:ascii="宋体" w:hAnsi="宋体" w:eastAsia="宋体" w:cs="Times New Roman"/>
          <w:b w:val="0"/>
          <w:bCs w:val="0"/>
          <w:color w:val="auto"/>
          <w:sz w:val="24"/>
          <w:szCs w:val="24"/>
          <w:highlight w:val="none"/>
          <w:lang w:eastAsia="zh-CN"/>
        </w:rPr>
        <w:t>商业承兑汇票</w:t>
      </w:r>
      <w:permEnd w:id="21"/>
    </w:p>
    <w:p w14:paraId="66FF699C">
      <w:pPr>
        <w:kinsoku/>
        <w:wordWrap/>
        <w:overflowPunct/>
        <w:topLinePunct w:val="0"/>
        <w:bidi w:val="0"/>
        <w:spacing w:line="540" w:lineRule="exact"/>
        <w:ind w:firstLine="480" w:firstLineChars="200"/>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lang w:eastAsia="zh-CN"/>
        </w:rPr>
        <w:t>收款人全称：</w:t>
      </w:r>
      <w:sdt>
        <w:sdtPr>
          <w:rPr>
            <w:rFonts w:hint="eastAsia" w:ascii="宋体" w:hAnsi="宋体" w:eastAsia="宋体" w:cs="Times New Roman"/>
            <w:color w:val="auto"/>
            <w:kern w:val="2"/>
            <w:sz w:val="24"/>
            <w:szCs w:val="24"/>
            <w:highlight w:val="none"/>
            <w:lang w:val="en-US" w:eastAsia="zh-CN" w:bidi="ar-SA"/>
          </w:rPr>
          <w:alias w:val="不选择汇票的，请删除以下汇票开票信息，划/"/>
          <w:tag w:val="乙方当事人全称"/>
          <w:id w:val="382144406"/>
          <w:placeholder>
            <w:docPart w:val="{4a04d616-b63c-4719-8e2e-900b09abcb5d}"/>
          </w:placeholder>
          <w:text/>
        </w:sdtPr>
        <w:sdtEndPr>
          <w:rPr>
            <w:rFonts w:hint="eastAsia" w:ascii="宋体" w:hAnsi="宋体" w:eastAsia="宋体" w:cs="Times New Roman"/>
            <w:color w:val="auto"/>
            <w:kern w:val="2"/>
            <w:sz w:val="24"/>
            <w:szCs w:val="24"/>
            <w:highlight w:val="none"/>
            <w:u w:val="none"/>
            <w:lang w:val="en-US" w:eastAsia="zh-CN" w:bidi="ar-SA"/>
          </w:rPr>
        </w:sdtEndPr>
        <w:sdtContent>
          <w:permStart w:id="22" w:edGrp="everyone"/>
          <w:r>
            <w:rPr>
              <w:rFonts w:hint="eastAsia" w:ascii="宋体" w:hAnsi="宋体" w:cs="Times New Roman"/>
              <w:color w:val="auto"/>
              <w:sz w:val="24"/>
              <w:szCs w:val="24"/>
              <w:highlight w:val="none"/>
              <w:u w:val="none"/>
              <w:lang w:val="en-US" w:eastAsia="zh-CN"/>
            </w:rPr>
            <w:t>/</w:t>
          </w:r>
          <w:permEnd w:id="22"/>
        </w:sdtContent>
      </w:sdt>
    </w:p>
    <w:p w14:paraId="3CEC0B82">
      <w:pPr>
        <w:kinsoku/>
        <w:wordWrap/>
        <w:overflowPunct/>
        <w:topLinePunct w:val="0"/>
        <w:bidi w:val="0"/>
        <w:spacing w:line="54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银行账户：</w:t>
      </w:r>
      <w:sdt>
        <w:sdtPr>
          <w:rPr>
            <w:rFonts w:hint="eastAsia" w:ascii="宋体" w:hAnsi="宋体" w:eastAsia="宋体" w:cs="Times New Roman"/>
            <w:color w:val="auto"/>
            <w:kern w:val="2"/>
            <w:sz w:val="24"/>
            <w:szCs w:val="24"/>
            <w:highlight w:val="none"/>
            <w:lang w:val="en-US" w:eastAsia="zh-CN" w:bidi="ar-SA"/>
          </w:rPr>
          <w:alias w:val="乙方银行账号"/>
          <w:tag w:val="乙方银行账号"/>
          <w:id w:val="724927112"/>
          <w:placeholder>
            <w:docPart w:val="{c10f65e3-d7e1-47d2-a75c-5012b1038464}"/>
          </w:placeholder>
          <w:text/>
        </w:sdtPr>
        <w:sdtEndPr>
          <w:rPr>
            <w:rFonts w:hint="eastAsia" w:ascii="宋体" w:hAnsi="宋体" w:eastAsia="宋体" w:cs="Times New Roman"/>
            <w:color w:val="auto"/>
            <w:kern w:val="2"/>
            <w:sz w:val="24"/>
            <w:szCs w:val="24"/>
            <w:highlight w:val="none"/>
            <w:u w:val="none"/>
            <w:lang w:val="en-US" w:eastAsia="zh-CN" w:bidi="ar-SA"/>
          </w:rPr>
        </w:sdtEndPr>
        <w:sdtContent>
          <w:permStart w:id="23" w:edGrp="everyone"/>
          <w:r>
            <w:rPr>
              <w:rFonts w:hint="eastAsia" w:ascii="宋体" w:hAnsi="宋体" w:cs="Times New Roman"/>
              <w:color w:val="auto"/>
              <w:sz w:val="24"/>
              <w:szCs w:val="24"/>
              <w:highlight w:val="none"/>
              <w:u w:val="none"/>
              <w:lang w:val="en-US" w:eastAsia="zh-CN"/>
            </w:rPr>
            <w:t>/</w:t>
          </w:r>
          <w:permEnd w:id="23"/>
        </w:sdtContent>
      </w:sdt>
    </w:p>
    <w:p w14:paraId="1A8ADFE5">
      <w:pPr>
        <w:kinsoku/>
        <w:wordWrap/>
        <w:overflowPunct/>
        <w:topLinePunct w:val="0"/>
        <w:bidi w:val="0"/>
        <w:spacing w:line="54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开户银行：</w:t>
      </w:r>
      <w:sdt>
        <w:sdtPr>
          <w:rPr>
            <w:rFonts w:hint="eastAsia" w:ascii="宋体" w:hAnsi="宋体" w:eastAsia="宋体" w:cs="Times New Roman"/>
            <w:color w:val="auto"/>
            <w:kern w:val="2"/>
            <w:sz w:val="24"/>
            <w:szCs w:val="24"/>
            <w:highlight w:val="none"/>
            <w:lang w:val="en-US" w:eastAsia="zh-CN" w:bidi="ar-SA"/>
          </w:rPr>
          <w:alias w:val="乙方开户银行名称"/>
          <w:tag w:val="乙方开户银行名称"/>
          <w:id w:val="968220531"/>
          <w:placeholder>
            <w:docPart w:val="{7a39205d-f0c0-4e95-b4b7-bd3a40848b69}"/>
          </w:placeholder>
          <w:text/>
        </w:sdtPr>
        <w:sdtEndPr>
          <w:rPr>
            <w:rFonts w:hint="eastAsia" w:ascii="宋体" w:hAnsi="宋体" w:eastAsia="宋体" w:cs="Times New Roman"/>
            <w:color w:val="auto"/>
            <w:kern w:val="2"/>
            <w:sz w:val="24"/>
            <w:szCs w:val="24"/>
            <w:highlight w:val="none"/>
            <w:u w:val="none"/>
            <w:lang w:val="en-US" w:eastAsia="zh-CN" w:bidi="ar-SA"/>
          </w:rPr>
        </w:sdtEndPr>
        <w:sdtContent>
          <w:permStart w:id="24" w:edGrp="everyone"/>
          <w:r>
            <w:rPr>
              <w:rFonts w:hint="eastAsia" w:ascii="宋体" w:hAnsi="宋体" w:cs="Times New Roman"/>
              <w:color w:val="auto"/>
              <w:sz w:val="24"/>
              <w:szCs w:val="24"/>
              <w:highlight w:val="none"/>
              <w:u w:val="none"/>
              <w:lang w:val="en-US" w:eastAsia="zh-CN"/>
            </w:rPr>
            <w:t>/</w:t>
          </w:r>
          <w:permEnd w:id="24"/>
        </w:sdtContent>
      </w:sdt>
    </w:p>
    <w:p w14:paraId="5E083B78">
      <w:pPr>
        <w:kinsoku/>
        <w:wordWrap/>
        <w:overflowPunct/>
        <w:topLinePunct w:val="0"/>
        <w:bidi w:val="0"/>
        <w:spacing w:line="54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开户行行号：</w:t>
      </w:r>
      <w:permStart w:id="25" w:edGrp="everyone"/>
      <w:r>
        <w:rPr>
          <w:rFonts w:hint="eastAsia" w:ascii="宋体" w:hAnsi="宋体" w:eastAsia="宋体" w:cs="Times New Roman"/>
          <w:color w:val="auto"/>
          <w:sz w:val="24"/>
          <w:szCs w:val="24"/>
          <w:highlight w:val="none"/>
          <w:lang w:val="en-US" w:eastAsia="zh-CN"/>
        </w:rPr>
        <w:t xml:space="preserve">    </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 xml:space="preserve">   </w:t>
      </w:r>
      <w:permEnd w:id="25"/>
    </w:p>
    <w:p w14:paraId="76C61A41">
      <w:pPr>
        <w:kinsoku/>
        <w:wordWrap/>
        <w:overflowPunct/>
        <w:topLinePunct w:val="0"/>
        <w:bidi w:val="0"/>
        <w:spacing w:line="54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联系人：</w:t>
      </w:r>
      <w:sdt>
        <w:sdtPr>
          <w:rPr>
            <w:rFonts w:hint="eastAsia" w:ascii="宋体" w:hAnsi="宋体" w:eastAsia="宋体" w:cs="Times New Roman"/>
            <w:color w:val="auto"/>
            <w:sz w:val="24"/>
            <w:szCs w:val="24"/>
            <w:highlight w:val="none"/>
            <w:lang w:val="en-US" w:eastAsia="zh-CN"/>
          </w:rPr>
          <w:alias w:val="乙方联系人姓名"/>
          <w:tag w:val="乙方联系人姓名"/>
          <w:id w:val="44366129"/>
          <w:placeholder>
            <w:docPart w:val="{0029ed8a-dc8b-4044-83ff-0bbebe245adc}"/>
          </w:placeholder>
          <w:text/>
        </w:sdtPr>
        <w:sdtEndPr>
          <w:rPr>
            <w:rFonts w:hint="eastAsia" w:ascii="宋体" w:hAnsi="宋体" w:eastAsia="宋体" w:cs="Times New Roman"/>
            <w:color w:val="auto"/>
            <w:sz w:val="24"/>
            <w:szCs w:val="24"/>
            <w:highlight w:val="none"/>
            <w:lang w:val="en-US" w:eastAsia="zh-CN"/>
          </w:rPr>
        </w:sdtEndPr>
        <w:sdtContent>
          <w:permStart w:id="26" w:edGrp="everyone"/>
          <w:r>
            <w:rPr>
              <w:rFonts w:hint="eastAsia" w:ascii="宋体" w:hAnsi="宋体" w:cs="Times New Roman"/>
              <w:color w:val="auto"/>
              <w:sz w:val="24"/>
              <w:szCs w:val="24"/>
              <w:highlight w:val="none"/>
              <w:lang w:val="en-US" w:eastAsia="zh-CN"/>
            </w:rPr>
            <w:t>/</w:t>
          </w:r>
          <w:permEnd w:id="26"/>
        </w:sdtContent>
      </w:sdt>
    </w:p>
    <w:p w14:paraId="5E75D978">
      <w:pPr>
        <w:kinsoku/>
        <w:wordWrap/>
        <w:overflowPunct/>
        <w:topLinePunct w:val="0"/>
        <w:bidi w:val="0"/>
        <w:spacing w:line="54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联系电话：</w:t>
      </w:r>
      <w:sdt>
        <w:sdtPr>
          <w:rPr>
            <w:rFonts w:hint="eastAsia" w:ascii="宋体" w:hAnsi="宋体" w:eastAsia="宋体" w:cs="Times New Roman"/>
            <w:color w:val="auto"/>
            <w:sz w:val="24"/>
            <w:szCs w:val="24"/>
            <w:highlight w:val="none"/>
            <w:lang w:val="en-US" w:eastAsia="zh-CN"/>
          </w:rPr>
          <w:alias w:val="乙方联系人手机"/>
          <w:tag w:val="乙方联系人手机"/>
          <w:id w:val="484704594"/>
          <w:placeholder>
            <w:docPart w:val="{c46eb73f-020e-4ffd-8d8d-c7af692e6600}"/>
          </w:placeholder>
          <w:text/>
        </w:sdtPr>
        <w:sdtEndPr>
          <w:rPr>
            <w:rFonts w:hint="eastAsia" w:ascii="宋体" w:hAnsi="宋体" w:eastAsia="宋体" w:cs="Times New Roman"/>
            <w:color w:val="auto"/>
            <w:sz w:val="24"/>
            <w:szCs w:val="24"/>
            <w:highlight w:val="none"/>
            <w:lang w:val="en-US" w:eastAsia="zh-CN"/>
          </w:rPr>
        </w:sdtEndPr>
        <w:sdtContent>
          <w:permStart w:id="27" w:edGrp="everyone"/>
          <w:r>
            <w:rPr>
              <w:rFonts w:hint="eastAsia" w:ascii="宋体" w:hAnsi="宋体" w:cs="Times New Roman"/>
              <w:color w:val="auto"/>
              <w:sz w:val="24"/>
              <w:szCs w:val="24"/>
              <w:highlight w:val="none"/>
              <w:lang w:val="en-US" w:eastAsia="zh-CN"/>
            </w:rPr>
            <w:t>/</w:t>
          </w:r>
          <w:permEnd w:id="27"/>
        </w:sdtContent>
      </w:sdt>
    </w:p>
    <w:p w14:paraId="298BFA15">
      <w:pPr>
        <w:keepNext w:val="0"/>
        <w:keepLines w:val="0"/>
        <w:pageBreakBefore w:val="0"/>
        <w:kinsoku/>
        <w:wordWrap/>
        <w:overflowPunct/>
        <w:topLinePunct w:val="0"/>
        <w:bidi w:val="0"/>
        <w:adjustRightInd/>
        <w:snapToGrid/>
        <w:spacing w:line="540" w:lineRule="exact"/>
        <w:ind w:left="0" w:leftChars="0" w:right="0" w:righ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宋体" w:hAnsi="宋体" w:eastAsia="宋体" w:cs="Times New Roman"/>
          <w:color w:val="auto"/>
          <w:sz w:val="24"/>
          <w:szCs w:val="24"/>
          <w:highlight w:val="none"/>
          <w:shd w:val="clear" w:color="auto" w:fill="auto"/>
          <w:lang w:val="en-US" w:eastAsia="zh-CN"/>
        </w:rPr>
        <w:t>6.4</w:t>
      </w:r>
      <w:r>
        <w:rPr>
          <w:rFonts w:hint="eastAsia" w:asciiTheme="minorEastAsia" w:hAnsiTheme="minorEastAsia" w:eastAsiaTheme="minorEastAsia" w:cstheme="minorEastAsia"/>
          <w:color w:val="auto"/>
          <w:sz w:val="24"/>
          <w:szCs w:val="24"/>
          <w:highlight w:val="none"/>
        </w:rPr>
        <w:t>乙方应在甲方付预付款前</w:t>
      </w:r>
      <w:permStart w:id="28" w:edGrp="everyone"/>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ermEnd w:id="28"/>
      <w:r>
        <w:rPr>
          <w:rFonts w:hint="eastAsia" w:asciiTheme="minorEastAsia" w:hAnsiTheme="minorEastAsia" w:eastAsiaTheme="minorEastAsia" w:cstheme="minorEastAsia"/>
          <w:color w:val="auto"/>
          <w:sz w:val="24"/>
          <w:szCs w:val="24"/>
          <w:highlight w:val="none"/>
        </w:rPr>
        <w:t>日开具收据等带有法律</w:t>
      </w:r>
      <w:r>
        <w:rPr>
          <w:rFonts w:hint="eastAsia" w:asciiTheme="minorEastAsia" w:hAnsiTheme="minorEastAsia" w:eastAsiaTheme="minorEastAsia" w:cstheme="minorEastAsia"/>
          <w:color w:val="auto"/>
          <w:sz w:val="24"/>
          <w:szCs w:val="24"/>
          <w:highlight w:val="none"/>
          <w:lang w:val="en-US" w:eastAsia="zh-CN"/>
        </w:rPr>
        <w:t>效力</w:t>
      </w:r>
      <w:r>
        <w:rPr>
          <w:rFonts w:hint="eastAsia" w:asciiTheme="minorEastAsia" w:hAnsiTheme="minorEastAsia" w:eastAsiaTheme="minorEastAsia" w:cstheme="minorEastAsia"/>
          <w:color w:val="auto"/>
          <w:sz w:val="24"/>
          <w:szCs w:val="24"/>
          <w:highlight w:val="none"/>
        </w:rPr>
        <w:t>的原始凭据，否则甲方有权迟延支付相应价款，乙方因此造成的损失由其自行承担。</w:t>
      </w:r>
    </w:p>
    <w:p w14:paraId="58A9EDB1">
      <w:pPr>
        <w:kinsoku/>
        <w:wordWrap/>
        <w:overflowPunct/>
        <w:topLinePunct w:val="0"/>
        <w:bidi w:val="0"/>
        <w:spacing w:line="5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乙方应在甲方</w:t>
      </w:r>
      <w:r>
        <w:rPr>
          <w:rFonts w:hint="eastAsia" w:asciiTheme="minorEastAsia" w:hAnsiTheme="minorEastAsia" w:eastAsiaTheme="minorEastAsia" w:cstheme="minorEastAsia"/>
          <w:color w:val="auto"/>
          <w:sz w:val="24"/>
          <w:szCs w:val="24"/>
          <w:highlight w:val="none"/>
          <w:lang w:val="en-US" w:eastAsia="zh-CN"/>
        </w:rPr>
        <w:t>支</w:t>
      </w:r>
      <w:r>
        <w:rPr>
          <w:rFonts w:hint="eastAsia" w:asciiTheme="minorEastAsia" w:hAnsiTheme="minorEastAsia" w:eastAsiaTheme="minorEastAsia" w:cstheme="minorEastAsia"/>
          <w:color w:val="auto"/>
          <w:sz w:val="24"/>
          <w:szCs w:val="24"/>
          <w:highlight w:val="none"/>
        </w:rPr>
        <w:t>付首付款、进度款及尾款前</w:t>
      </w:r>
      <w:permStart w:id="29" w:edGrp="everyone"/>
      <w:r>
        <w:rPr>
          <w:rFonts w:hint="eastAsia" w:asciiTheme="minorEastAsia" w:hAnsiTheme="minorEastAsia" w:eastAsiaTheme="minorEastAsia" w:cstheme="minorEastAsia"/>
          <w:color w:val="auto"/>
          <w:sz w:val="24"/>
          <w:szCs w:val="24"/>
          <w:highlight w:val="none"/>
          <w:u w:val="single"/>
          <w:shd w:val="clear" w:color="FFFFFF" w:fill="D9D9D9"/>
          <w:lang w:val="en-US" w:eastAsia="zh-CN"/>
        </w:rPr>
        <w:t xml:space="preserve">  /  </w:t>
      </w:r>
      <w:permEnd w:id="29"/>
      <w:r>
        <w:rPr>
          <w:rFonts w:hint="eastAsia" w:asciiTheme="minorEastAsia" w:hAnsiTheme="minorEastAsia" w:eastAsiaTheme="minorEastAsia" w:cstheme="minorEastAsia"/>
          <w:color w:val="auto"/>
          <w:sz w:val="24"/>
          <w:szCs w:val="24"/>
          <w:highlight w:val="none"/>
          <w:lang w:val="en-US" w:eastAsia="zh-CN"/>
        </w:rPr>
        <w:t>日</w:t>
      </w:r>
      <w:r>
        <w:rPr>
          <w:rFonts w:hint="eastAsia" w:asciiTheme="minorEastAsia" w:hAnsiTheme="minorEastAsia" w:eastAsiaTheme="minorEastAsia" w:cstheme="minorEastAsia"/>
          <w:color w:val="auto"/>
          <w:sz w:val="24"/>
          <w:szCs w:val="24"/>
          <w:highlight w:val="none"/>
        </w:rPr>
        <w:t>开具等额的增值税专用发票，</w:t>
      </w:r>
      <w:r>
        <w:rPr>
          <w:rFonts w:hint="eastAsia" w:ascii="宋体" w:hAnsi="宋体" w:eastAsia="宋体" w:cs="宋体"/>
          <w:color w:val="auto"/>
          <w:sz w:val="24"/>
          <w:szCs w:val="24"/>
          <w:highlight w:val="none"/>
          <w:lang w:val="en-US" w:eastAsia="zh-CN"/>
        </w:rPr>
        <w:t>增值税专用发票上注明的银行账户应与本合同提供的相同，</w:t>
      </w:r>
      <w:r>
        <w:rPr>
          <w:rFonts w:hint="eastAsia" w:asciiTheme="minorEastAsia" w:hAnsiTheme="minorEastAsia" w:eastAsiaTheme="minorEastAsia" w:cstheme="minorEastAsia"/>
          <w:color w:val="auto"/>
          <w:sz w:val="24"/>
          <w:szCs w:val="24"/>
          <w:highlight w:val="none"/>
        </w:rPr>
        <w:t>否则甲方有权迟延支付相应价款，乙方因此造成的损失由其自行承担。</w:t>
      </w:r>
    </w:p>
    <w:p w14:paraId="4432A03E">
      <w:pPr>
        <w:kinsoku/>
        <w:wordWrap/>
        <w:overflowPunct/>
        <w:topLinePunct w:val="0"/>
        <w:bidi w:val="0"/>
        <w:spacing w:line="54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shd w:val="clear" w:color="auto" w:fill="auto"/>
        </w:rPr>
        <w:t>如乙方不能开具增值税专用发票的，应向甲方提交相关证明材料并取得甲方</w:t>
      </w:r>
      <w:r>
        <w:rPr>
          <w:rFonts w:hint="eastAsia" w:asciiTheme="minorEastAsia" w:hAnsiTheme="minorEastAsia" w:eastAsiaTheme="minorEastAsia" w:cstheme="minorEastAsia"/>
          <w:b w:val="0"/>
          <w:bCs/>
          <w:color w:val="auto"/>
          <w:sz w:val="24"/>
          <w:szCs w:val="24"/>
          <w:highlight w:val="none"/>
          <w:shd w:val="clear" w:color="auto" w:fill="auto"/>
          <w:lang w:val="en-US" w:eastAsia="zh-CN"/>
        </w:rPr>
        <w:t>书面</w:t>
      </w:r>
      <w:r>
        <w:rPr>
          <w:rFonts w:hint="eastAsia" w:asciiTheme="minorEastAsia" w:hAnsiTheme="minorEastAsia" w:eastAsiaTheme="minorEastAsia" w:cstheme="minorEastAsia"/>
          <w:b w:val="0"/>
          <w:bCs/>
          <w:color w:val="auto"/>
          <w:sz w:val="24"/>
          <w:szCs w:val="24"/>
          <w:highlight w:val="none"/>
          <w:shd w:val="clear" w:color="auto" w:fill="auto"/>
        </w:rPr>
        <w:t>同意后，可开具符合甲方要求的其他发票。</w:t>
      </w:r>
    </w:p>
    <w:p w14:paraId="30EB9B00">
      <w:pPr>
        <w:pageBreakBefore w:val="0"/>
        <w:kinsoku/>
        <w:wordWrap/>
        <w:overflowPunct/>
        <w:topLinePunct w:val="0"/>
        <w:bidi w:val="0"/>
        <w:adjustRightInd/>
        <w:snapToGrid/>
        <w:spacing w:line="540" w:lineRule="exact"/>
        <w:ind w:firstLine="561"/>
        <w:textAlignment w:val="auto"/>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lang w:val="en-US" w:eastAsia="zh-CN"/>
        </w:rPr>
        <w:t>6.5承包人</w:t>
      </w:r>
      <w:r>
        <w:rPr>
          <w:rFonts w:hint="eastAsia" w:ascii="宋体" w:hAnsi="宋体" w:eastAsia="宋体" w:cs="Times New Roman"/>
          <w:color w:val="auto"/>
          <w:sz w:val="24"/>
          <w:szCs w:val="24"/>
          <w:highlight w:val="none"/>
          <w:shd w:val="clear" w:color="auto" w:fill="auto"/>
        </w:rPr>
        <w:t>收款账户信息如下：</w:t>
      </w:r>
    </w:p>
    <w:p w14:paraId="4436A701">
      <w:pPr>
        <w:pageBreakBefore w:val="0"/>
        <w:kinsoku/>
        <w:wordWrap/>
        <w:overflowPunct/>
        <w:topLinePunct w:val="0"/>
        <w:bidi w:val="0"/>
        <w:adjustRightInd/>
        <w:snapToGrid/>
        <w:spacing w:line="540" w:lineRule="exact"/>
        <w:ind w:firstLine="561"/>
        <w:textAlignment w:val="auto"/>
        <w:rPr>
          <w:rFonts w:hint="eastAsia" w:asciiTheme="minorEastAsia" w:hAnsiTheme="minorEastAsia" w:eastAsiaTheme="minorEastAsia" w:cstheme="minorEastAsia"/>
          <w:color w:val="auto"/>
          <w:sz w:val="24"/>
          <w:szCs w:val="24"/>
          <w:highlight w:val="none"/>
          <w:u w:val="singl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rPr>
        <w:t>账号：</w:t>
      </w:r>
      <w:sdt>
        <w:sdtP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alias w:val="乙方银行账号"/>
          <w:tag w:val="乙方银行账号"/>
          <w:id w:val="147452104"/>
          <w:placeholder>
            <w:docPart w:val="{59cd4dc1-bf13-4fbf-9c2b-55003587352b}"/>
          </w:placeholder>
          <w:showingPlcHdr/>
          <w:text/>
        </w:sdtPr>
        <w:sdtEndPr>
          <w:rPr>
            <w:rFonts w:hint="eastAsia" w:asciiTheme="minorEastAsia" w:hAnsiTheme="minorEastAsia" w:eastAsiaTheme="minorEastAsia" w:cstheme="minorEastAsia"/>
            <w:color w:val="auto"/>
            <w:kern w:val="2"/>
            <w:sz w:val="24"/>
            <w:szCs w:val="24"/>
            <w:highlight w:val="none"/>
            <w:u w:val="single"/>
            <w:shd w:val="clear" w:color="auto" w:fill="auto"/>
            <w:lang w:val="en-US" w:eastAsia="zh-CN" w:bidi="ar-SA"/>
          </w:rPr>
        </w:sdtEndPr>
        <w:sdtContent>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 xml:space="preserve">     </w:t>
          </w:r>
        </w:sdtContent>
      </w:sdt>
    </w:p>
    <w:p w14:paraId="592C70FD">
      <w:pPr>
        <w:kinsoku/>
        <w:wordWrap/>
        <w:overflowPunct/>
        <w:topLinePunct w:val="0"/>
        <w:bidi w:val="0"/>
        <w:spacing w:line="540" w:lineRule="exact"/>
        <w:ind w:firstLine="561"/>
        <w:rPr>
          <w:rFonts w:hint="eastAsia" w:asciiTheme="minorEastAsia" w:hAnsiTheme="minorEastAsia" w:eastAsiaTheme="minorEastAsia" w:cstheme="minorEastAsia"/>
          <w:color w:val="auto"/>
          <w:kern w:val="2"/>
          <w:sz w:val="24"/>
          <w:szCs w:val="24"/>
          <w:highlight w:val="none"/>
          <w:u w:val="single"/>
          <w:shd w:val="clear" w:color="auto" w:fill="auto"/>
          <w:lang w:val="en-US" w:eastAsia="zh-CN" w:bidi="ar-SA"/>
        </w:rPr>
      </w:pPr>
      <w:r>
        <w:rPr>
          <w:rFonts w:hint="eastAsia" w:asciiTheme="minorEastAsia" w:hAnsiTheme="minorEastAsia" w:eastAsiaTheme="minorEastAsia" w:cstheme="minorEastAsia"/>
          <w:color w:val="auto"/>
          <w:sz w:val="24"/>
          <w:szCs w:val="24"/>
          <w:highlight w:val="none"/>
          <w:shd w:val="clear" w:color="auto" w:fill="auto"/>
        </w:rPr>
        <w:t>户名：</w:t>
      </w:r>
      <w:sdt>
        <w:sdtP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alias w:val="乙方当事人全称"/>
          <w:tag w:val="乙方当事人全称"/>
          <w:id w:val="147451980"/>
          <w:placeholder>
            <w:docPart w:val="{c79843f5-d946-437d-856e-de9efef9ac68}"/>
          </w:placeholder>
          <w:showingPlcHdr/>
          <w:text/>
        </w:sdtPr>
        <w:sdtEndPr>
          <w:rPr>
            <w:rFonts w:hint="eastAsia" w:asciiTheme="minorEastAsia" w:hAnsiTheme="minorEastAsia" w:eastAsiaTheme="minorEastAsia" w:cstheme="minorEastAsia"/>
            <w:color w:val="auto"/>
            <w:kern w:val="2"/>
            <w:sz w:val="24"/>
            <w:szCs w:val="24"/>
            <w:highlight w:val="none"/>
            <w:u w:val="single"/>
            <w:shd w:val="clear" w:color="auto" w:fill="auto"/>
            <w:lang w:val="en-US" w:eastAsia="zh-CN" w:bidi="ar-SA"/>
          </w:rPr>
        </w:sdtEndPr>
        <w:sdtContent>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 xml:space="preserve">     </w:t>
          </w:r>
        </w:sdtContent>
      </w:sdt>
    </w:p>
    <w:p w14:paraId="09A078B1">
      <w:pPr>
        <w:kinsoku/>
        <w:wordWrap/>
        <w:overflowPunct/>
        <w:topLinePunct w:val="0"/>
        <w:bidi w:val="0"/>
        <w:spacing w:line="540" w:lineRule="exact"/>
        <w:ind w:firstLine="561"/>
        <w:rPr>
          <w:rFonts w:hint="default" w:ascii="宋体" w:hAnsi="宋体" w:eastAsia="宋体" w:cs="宋体"/>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shd w:val="clear" w:color="auto" w:fill="auto"/>
        </w:rPr>
        <w:t>开户行：</w:t>
      </w:r>
      <w:sdt>
        <w:sdtPr>
          <w:rPr>
            <w:rFonts w:hint="eastAsia" w:asciiTheme="minorEastAsia" w:hAnsiTheme="minorEastAsia" w:eastAsiaTheme="minorEastAsia" w:cstheme="minorEastAsia"/>
            <w:b w:val="0"/>
            <w:bCs/>
            <w:color w:val="auto"/>
            <w:kern w:val="2"/>
            <w:sz w:val="24"/>
            <w:szCs w:val="24"/>
            <w:highlight w:val="none"/>
            <w:shd w:val="clear" w:color="auto" w:fill="auto"/>
            <w:lang w:val="en-US" w:eastAsia="zh-CN" w:bidi="ar-SA"/>
          </w:rPr>
          <w:alias w:val="乙方开户银行名称"/>
          <w:tag w:val="乙方开户银行名称"/>
          <w:id w:val="147451869"/>
          <w:placeholder>
            <w:docPart w:val="{a08b81c6-85ce-4623-af00-d3d630d40dca}"/>
          </w:placeholder>
          <w:showingPlcHdr/>
          <w:text/>
        </w:sdtPr>
        <w:sdtEndPr>
          <w:rPr>
            <w:rFonts w:hint="eastAsia" w:asciiTheme="minorEastAsia" w:hAnsiTheme="minorEastAsia" w:eastAsiaTheme="minorEastAsia" w:cstheme="minorEastAsia"/>
            <w:b w:val="0"/>
            <w:bCs/>
            <w:color w:val="auto"/>
            <w:kern w:val="2"/>
            <w:sz w:val="24"/>
            <w:szCs w:val="24"/>
            <w:highlight w:val="none"/>
            <w:u w:val="single"/>
            <w:shd w:val="clear" w:color="auto" w:fill="auto"/>
            <w:lang w:val="en-US" w:eastAsia="zh-CN" w:bidi="ar-SA"/>
          </w:rPr>
        </w:sdtEndPr>
        <w:sdtContent>
          <w:r>
            <w:rPr>
              <w:rFonts w:hint="eastAsia" w:asciiTheme="minorEastAsia" w:hAnsiTheme="minorEastAsia" w:eastAsiaTheme="minorEastAsia" w:cstheme="minorEastAsia"/>
              <w:b w:val="0"/>
              <w:bCs/>
              <w:color w:val="auto"/>
              <w:kern w:val="2"/>
              <w:sz w:val="24"/>
              <w:szCs w:val="24"/>
              <w:highlight w:val="none"/>
              <w:shd w:val="clear" w:color="auto" w:fill="auto"/>
              <w:lang w:val="en-US" w:eastAsia="zh-CN" w:bidi="ar-SA"/>
            </w:rPr>
            <w:t xml:space="preserve">     </w:t>
          </w:r>
        </w:sdtContent>
      </w:sdt>
    </w:p>
    <w:p w14:paraId="694B3459">
      <w:pPr>
        <w:keepNext w:val="0"/>
        <w:keepLines w:val="0"/>
        <w:pageBreakBefore w:val="0"/>
        <w:kinsoku/>
        <w:wordWrap/>
        <w:overflowPunct/>
        <w:topLinePunct w:val="0"/>
        <w:bidi w:val="0"/>
        <w:adjustRightInd/>
        <w:snapToGrid/>
        <w:spacing w:line="540" w:lineRule="exact"/>
        <w:ind w:firstLine="56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6.6 </w:t>
      </w:r>
      <w:r>
        <w:rPr>
          <w:rFonts w:hint="eastAsia" w:ascii="宋体" w:hAnsi="宋体" w:eastAsia="宋体" w:cs="宋体"/>
          <w:color w:val="auto"/>
          <w:kern w:val="0"/>
          <w:sz w:val="24"/>
          <w:szCs w:val="24"/>
          <w:highlight w:val="none"/>
          <w:lang w:val="en-US" w:eastAsia="zh-CN"/>
        </w:rPr>
        <w:t>承包人数字人民币对公钱包信息如下：</w:t>
      </w:r>
    </w:p>
    <w:p w14:paraId="16711086">
      <w:pPr>
        <w:keepNext w:val="0"/>
        <w:keepLines w:val="0"/>
        <w:pageBreakBefore w:val="0"/>
        <w:kinsoku/>
        <w:wordWrap/>
        <w:overflowPunct/>
        <w:topLinePunct w:val="0"/>
        <w:bidi w:val="0"/>
        <w:adjustRightInd/>
        <w:snapToGrid/>
        <w:spacing w:line="540" w:lineRule="exact"/>
        <w:ind w:firstLine="56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数字人民币钱包开户行：</w:t>
      </w:r>
      <w:sdt>
        <w:sdtPr>
          <w:rPr>
            <w:rFonts w:hint="eastAsia" w:ascii="宋体" w:hAnsi="宋体" w:eastAsia="宋体" w:cs="宋体"/>
            <w:color w:val="auto"/>
            <w:kern w:val="0"/>
            <w:sz w:val="24"/>
            <w:szCs w:val="24"/>
            <w:highlight w:val="none"/>
            <w:lang w:val="en-US" w:eastAsia="zh-CN"/>
          </w:rPr>
          <w:alias w:val="乙方数字人民币钱包开户银行名称"/>
          <w:tag w:val="乙方数字人民币钱包开户银行名称"/>
          <w:id w:val="24638287"/>
          <w:placeholder>
            <w:docPart w:val="{5c84e615-b1dd-4410-ad9c-d80f179801bf}"/>
          </w:placeholder>
          <w:text/>
        </w:sdtPr>
        <w:sdtEndPr>
          <w:rPr>
            <w:rFonts w:hint="eastAsia" w:ascii="宋体" w:hAnsi="宋体" w:eastAsia="宋体" w:cs="宋体"/>
            <w:color w:val="auto"/>
            <w:kern w:val="0"/>
            <w:sz w:val="24"/>
            <w:szCs w:val="24"/>
            <w:highlight w:val="none"/>
            <w:lang w:val="en-US" w:eastAsia="zh-CN"/>
          </w:rPr>
        </w:sdtEndPr>
        <w:sdtContent>
          <w:permStart w:id="30" w:edGrp="everyone"/>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u w:val="single"/>
              <w:lang w:val="en-US" w:eastAsia="zh-CN"/>
            </w:rPr>
            <w:t xml:space="preserve">   </w:t>
          </w:r>
          <w:permEnd w:id="30"/>
        </w:sdtContent>
      </w:sdt>
    </w:p>
    <w:p w14:paraId="0C31D4B3">
      <w:pPr>
        <w:keepNext w:val="0"/>
        <w:keepLines w:val="0"/>
        <w:pageBreakBefore w:val="0"/>
        <w:kinsoku/>
        <w:wordWrap/>
        <w:overflowPunct/>
        <w:topLinePunct w:val="0"/>
        <w:bidi w:val="0"/>
        <w:adjustRightInd/>
        <w:snapToGrid/>
        <w:spacing w:line="540" w:lineRule="exact"/>
        <w:ind w:firstLine="56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钱包名称：</w:t>
      </w:r>
      <w:sdt>
        <w:sdtPr>
          <w:rPr>
            <w:rFonts w:hint="eastAsia" w:asciiTheme="minorEastAsia" w:hAnsiTheme="minorEastAsia" w:eastAsiaTheme="minorEastAsia" w:cstheme="minorEastAsia"/>
            <w:color w:val="auto"/>
            <w:kern w:val="2"/>
            <w:sz w:val="24"/>
            <w:szCs w:val="24"/>
            <w:highlight w:val="none"/>
            <w:lang w:val="en-US" w:eastAsia="zh-CN" w:bidi="ar-SA"/>
          </w:rPr>
          <w:alias w:val="乙方数字人民币钱包名称"/>
          <w:tag w:val="乙方数字人民币钱包名称"/>
          <w:id w:val="424324316"/>
          <w:placeholder>
            <w:docPart w:val="{b77a4a5f-2bef-417c-b11e-5d44fc5f3b94}"/>
          </w:placeholder>
          <w:text/>
        </w:sdtPr>
        <w:sdtEndPr>
          <w:rPr>
            <w:rFonts w:hint="eastAsia" w:asciiTheme="minorEastAsia" w:hAnsiTheme="minorEastAsia" w:eastAsiaTheme="minorEastAsia" w:cstheme="minorEastAsia"/>
            <w:color w:val="auto"/>
            <w:kern w:val="2"/>
            <w:sz w:val="24"/>
            <w:szCs w:val="24"/>
            <w:highlight w:val="none"/>
            <w:u w:val="single"/>
            <w:lang w:val="en-US" w:eastAsia="zh-CN" w:bidi="ar-SA"/>
          </w:rPr>
        </w:sdtEndPr>
        <w:sdtContent>
          <w:permStart w:id="31" w:edGrp="everyone"/>
          <w:r>
            <w:rPr>
              <w:rFonts w:hint="eastAsia" w:asciiTheme="minorEastAsia" w:hAnsiTheme="minorEastAsia" w:eastAsiaTheme="minorEastAsia" w:cstheme="minorEastAsia"/>
              <w:color w:val="auto"/>
              <w:sz w:val="24"/>
              <w:szCs w:val="24"/>
              <w:highlight w:val="none"/>
              <w:u w:val="single"/>
              <w:lang w:val="en-US" w:eastAsia="zh-CN"/>
            </w:rPr>
            <w:t xml:space="preserve">   /   </w:t>
          </w:r>
          <w:permEnd w:id="31"/>
        </w:sdtContent>
      </w:sdt>
    </w:p>
    <w:p w14:paraId="2C184609">
      <w:pPr>
        <w:keepNext w:val="0"/>
        <w:keepLines w:val="0"/>
        <w:pageBreakBefore w:val="0"/>
        <w:kinsoku/>
        <w:wordWrap/>
        <w:overflowPunct/>
        <w:topLinePunct w:val="0"/>
        <w:bidi w:val="0"/>
        <w:adjustRightInd/>
        <w:snapToGrid/>
        <w:spacing w:line="540" w:lineRule="exact"/>
        <w:ind w:firstLine="56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钱包编号：</w:t>
      </w:r>
      <w:sdt>
        <w:sdtPr>
          <w:rPr>
            <w:rFonts w:hint="eastAsia" w:asciiTheme="minorEastAsia" w:hAnsiTheme="minorEastAsia" w:eastAsiaTheme="minorEastAsia" w:cstheme="minorEastAsia"/>
            <w:color w:val="auto"/>
            <w:kern w:val="2"/>
            <w:sz w:val="24"/>
            <w:szCs w:val="24"/>
            <w:highlight w:val="none"/>
            <w:lang w:val="en-US" w:eastAsia="zh-CN" w:bidi="ar-SA"/>
          </w:rPr>
          <w:alias w:val="乙方数字人民币钱包编号"/>
          <w:tag w:val="乙方数字人民币钱包编号"/>
          <w:id w:val="973070972"/>
          <w:placeholder>
            <w:docPart w:val="{068776b0-4c7c-4ed1-9968-c782161ae751}"/>
          </w:placeholder>
          <w:text/>
        </w:sdtPr>
        <w:sdtEndPr>
          <w:rPr>
            <w:rFonts w:hint="eastAsia" w:asciiTheme="minorEastAsia" w:hAnsiTheme="minorEastAsia" w:eastAsiaTheme="minorEastAsia" w:cstheme="minorEastAsia"/>
            <w:color w:val="auto"/>
            <w:kern w:val="2"/>
            <w:sz w:val="24"/>
            <w:szCs w:val="24"/>
            <w:highlight w:val="none"/>
            <w:u w:val="single"/>
            <w:lang w:val="en-US" w:eastAsia="zh-CN" w:bidi="ar-SA"/>
          </w:rPr>
        </w:sdtEndPr>
        <w:sdtContent>
          <w:permStart w:id="32" w:edGrp="everyone"/>
          <w:r>
            <w:rPr>
              <w:rFonts w:hint="eastAsia" w:asciiTheme="minorEastAsia" w:hAnsiTheme="minorEastAsia" w:eastAsiaTheme="minorEastAsia" w:cstheme="minorEastAsia"/>
              <w:color w:val="auto"/>
              <w:sz w:val="24"/>
              <w:szCs w:val="24"/>
              <w:highlight w:val="none"/>
              <w:u w:val="single"/>
              <w:lang w:val="en-US" w:eastAsia="zh-CN"/>
            </w:rPr>
            <w:t xml:space="preserve">   /   </w:t>
          </w:r>
          <w:permEnd w:id="32"/>
        </w:sdtContent>
      </w:sdt>
      <w:r>
        <w:rPr>
          <w:rFonts w:hint="eastAsia" w:ascii="宋体" w:hAnsi="宋体" w:eastAsia="宋体" w:cs="宋体"/>
          <w:color w:val="auto"/>
          <w:kern w:val="0"/>
          <w:sz w:val="24"/>
          <w:szCs w:val="24"/>
          <w:highlight w:val="none"/>
          <w:lang w:val="en-US" w:eastAsia="zh-CN"/>
        </w:rPr>
        <w:t xml:space="preserve"> </w:t>
      </w:r>
    </w:p>
    <w:p w14:paraId="74634294">
      <w:pPr>
        <w:keepNext w:val="0"/>
        <w:keepLines w:val="0"/>
        <w:pageBreakBefore w:val="0"/>
        <w:kinsoku/>
        <w:wordWrap/>
        <w:overflowPunct/>
        <w:topLinePunct w:val="0"/>
        <w:bidi w:val="0"/>
        <w:adjustRightInd/>
        <w:snapToGrid/>
        <w:spacing w:line="540" w:lineRule="exact"/>
        <w:ind w:right="0" w:rightChars="0" w:firstLine="560"/>
        <w:textAlignment w:val="auto"/>
        <w:rPr>
          <w:rFonts w:hint="eastAsia" w:ascii="宋体" w:hAnsi="宋体" w:eastAsia="宋体" w:cs="宋体"/>
          <w:color w:val="auto"/>
          <w:kern w:val="0"/>
          <w:sz w:val="24"/>
          <w:szCs w:val="24"/>
          <w:highlight w:val="none"/>
          <w:lang w:val="en-US" w:eastAsia="zh-CN"/>
        </w:rPr>
      </w:pPr>
      <w:r>
        <w:rPr>
          <w:rFonts w:hint="eastAsia" w:cs="宋体"/>
          <w:b/>
          <w:bCs/>
          <w:color w:val="auto"/>
          <w:kern w:val="0"/>
          <w:sz w:val="24"/>
          <w:szCs w:val="24"/>
          <w:highlight w:val="none"/>
          <w:lang w:val="en-US" w:eastAsia="zh-CN"/>
        </w:rPr>
        <w:t xml:space="preserve">6.7 </w:t>
      </w:r>
      <w:r>
        <w:rPr>
          <w:rFonts w:hint="eastAsia" w:ascii="宋体" w:hAnsi="宋体" w:cs="宋体"/>
          <w:b/>
          <w:bCs/>
          <w:color w:val="auto"/>
          <w:kern w:val="0"/>
          <w:sz w:val="24"/>
          <w:szCs w:val="24"/>
          <w:highlight w:val="none"/>
          <w:u w:val="none"/>
          <w:lang w:val="en-US" w:eastAsia="zh-CN"/>
        </w:rPr>
        <w:t>本合同项下承包人收款账户信息、承包人数字人民币对公钱包信息，以本合同协议书</w:t>
      </w:r>
      <w:r>
        <w:rPr>
          <w:rFonts w:hint="eastAsia" w:cs="宋体"/>
          <w:b/>
          <w:bCs/>
          <w:color w:val="auto"/>
          <w:kern w:val="0"/>
          <w:sz w:val="24"/>
          <w:szCs w:val="24"/>
          <w:highlight w:val="none"/>
          <w:u w:val="none"/>
          <w:lang w:val="en-US" w:eastAsia="zh-CN"/>
        </w:rPr>
        <w:t>6.5条、第6.6条</w:t>
      </w:r>
      <w:r>
        <w:rPr>
          <w:rFonts w:hint="eastAsia" w:ascii="宋体" w:hAnsi="宋体" w:cs="宋体"/>
          <w:b/>
          <w:bCs/>
          <w:color w:val="auto"/>
          <w:kern w:val="0"/>
          <w:sz w:val="24"/>
          <w:szCs w:val="24"/>
          <w:highlight w:val="none"/>
          <w:u w:val="none"/>
          <w:lang w:val="en-US" w:eastAsia="zh-CN"/>
        </w:rPr>
        <w:t>约定为准。承包人在签署本合同时，应对前述信息进行确认，本合同一经双方签署即视为承包人确认前述信息无误，发包人应按前述信息进行付款。承包人如需变更收款账户或数字人民币钱包信息的，应提前向发包人提出，并由双方签署变更协议后方可变更；否则，发包人仍应按本条约定的收款信息进行付款。发包人按本条约定的收款信息付款后，视为已完成付款义务，因收款信息错误造成的全部损失由承包人自行承担，发包人不承担任何责任。</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4808D521">
      <w:pPr>
        <w:pageBreakBefore w:val="0"/>
        <w:kinsoku/>
        <w:wordWrap/>
        <w:overflowPunct/>
        <w:topLinePunct w:val="0"/>
        <w:bidi w:val="0"/>
        <w:adjustRightInd/>
        <w:snapToGrid/>
        <w:spacing w:line="540" w:lineRule="exact"/>
        <w:ind w:firstLine="560"/>
        <w:textAlignment w:val="auto"/>
        <w:rPr>
          <w:rFonts w:hint="eastAsia" w:ascii="宋体" w:hAnsi="宋体" w:cs="宋体"/>
          <w:color w:val="auto"/>
          <w:kern w:val="0"/>
          <w:sz w:val="24"/>
          <w:szCs w:val="24"/>
          <w:highlight w:val="none"/>
          <w:shd w:val="clear" w:color="auto" w:fill="auto"/>
          <w:lang w:val="en-US" w:eastAsia="zh-CN"/>
        </w:rPr>
      </w:pPr>
      <w:r>
        <w:rPr>
          <w:rFonts w:hint="eastAsia" w:cs="宋体"/>
          <w:color w:val="auto"/>
          <w:kern w:val="0"/>
          <w:sz w:val="24"/>
          <w:szCs w:val="24"/>
          <w:highlight w:val="none"/>
          <w:lang w:val="en-US" w:eastAsia="zh-CN"/>
        </w:rPr>
        <w:t>6.8</w:t>
      </w:r>
      <w:r>
        <w:rPr>
          <w:rFonts w:hint="eastAsia" w:ascii="宋体" w:hAnsi="宋体" w:cs="宋体"/>
          <w:color w:val="auto"/>
          <w:kern w:val="0"/>
          <w:sz w:val="24"/>
          <w:szCs w:val="24"/>
          <w:highlight w:val="none"/>
          <w:shd w:val="clear" w:color="auto" w:fill="auto"/>
          <w:lang w:val="en-US" w:eastAsia="zh-CN"/>
        </w:rPr>
        <w:t>发包人增值税开票信息如下：</w:t>
      </w:r>
    </w:p>
    <w:p w14:paraId="6AF2A184">
      <w:pPr>
        <w:kinsoku/>
        <w:wordWrap/>
        <w:overflowPunct/>
        <w:topLinePunct w:val="0"/>
        <w:bidi w:val="0"/>
        <w:spacing w:line="540" w:lineRule="exact"/>
        <w:ind w:firstLine="560"/>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0"/>
          <w:sz w:val="24"/>
          <w:szCs w:val="24"/>
          <w:highlight w:val="none"/>
          <w:shd w:val="clear" w:color="auto" w:fill="auto"/>
          <w:lang w:val="en-US" w:eastAsia="zh-CN"/>
        </w:rPr>
        <w:t>单位名称：</w:t>
      </w:r>
    </w:p>
    <w:p w14:paraId="4FA24524">
      <w:pPr>
        <w:kinsoku/>
        <w:wordWrap/>
        <w:overflowPunct/>
        <w:topLinePunct w:val="0"/>
        <w:bidi w:val="0"/>
        <w:spacing w:line="540" w:lineRule="exact"/>
        <w:ind w:firstLine="560"/>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联系电话：</w:t>
      </w:r>
      <w:permStart w:id="33" w:edGrp="everyone"/>
      <w:r>
        <w:rPr>
          <w:rFonts w:hint="eastAsia" w:ascii="宋体" w:hAnsi="宋体" w:eastAsia="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ermEnd w:id="33"/>
    <w:p w14:paraId="57A18732">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5" w:name="_Toc7634"/>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支付条款及程序在合同条款和附件中另有规定。</w:t>
      </w:r>
      <w:bookmarkEnd w:id="5"/>
    </w:p>
    <w:p w14:paraId="7960A3B1">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6" w:name="_Toc649"/>
      <w:r>
        <w:rPr>
          <w:rFonts w:hint="eastAsia" w:ascii="宋体" w:hAnsi="宋体" w:eastAsia="宋体" w:cs="宋体"/>
          <w:color w:val="auto"/>
          <w:sz w:val="24"/>
          <w:szCs w:val="24"/>
          <w:highlight w:val="none"/>
        </w:rPr>
        <w:t>7 词语含义</w:t>
      </w:r>
      <w:bookmarkEnd w:id="6"/>
    </w:p>
    <w:p w14:paraId="4CD8B05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本协议书中词语含义与第二部分通用合同条款中赋予的含义相同。</w:t>
      </w:r>
    </w:p>
    <w:p w14:paraId="49D6B0D2">
      <w:pPr>
        <w:pStyle w:val="54"/>
        <w:tabs>
          <w:tab w:val="left" w:pos="3855"/>
        </w:tabs>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7" w:name="_Toc27532"/>
      <w:r>
        <w:rPr>
          <w:rFonts w:hint="eastAsia" w:ascii="宋体" w:hAnsi="宋体" w:eastAsia="宋体" w:cs="宋体"/>
          <w:color w:val="auto"/>
          <w:sz w:val="24"/>
          <w:szCs w:val="24"/>
          <w:highlight w:val="none"/>
        </w:rPr>
        <w:t>8 签订时间</w:t>
      </w:r>
      <w:bookmarkEnd w:id="7"/>
      <w:r>
        <w:rPr>
          <w:rFonts w:hint="eastAsia" w:ascii="宋体" w:hAnsi="宋体" w:eastAsia="宋体" w:cs="宋体"/>
          <w:color w:val="auto"/>
          <w:sz w:val="24"/>
          <w:szCs w:val="24"/>
          <w:highlight w:val="none"/>
        </w:rPr>
        <w:tab/>
      </w:r>
    </w:p>
    <w:p w14:paraId="6F04CEC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本合同于</w:t>
      </w:r>
      <w:sdt>
        <w:sdtPr>
          <w:rPr>
            <w:rFonts w:hint="eastAsia" w:ascii="宋体" w:hAnsi="宋体" w:eastAsia="宋体" w:cs="宋体"/>
            <w:color w:val="auto"/>
            <w:kern w:val="2"/>
            <w:sz w:val="24"/>
            <w:szCs w:val="24"/>
            <w:highlight w:val="none"/>
            <w:lang w:val="en-US" w:eastAsia="zh-CN" w:bidi="ar-SA"/>
          </w:rPr>
          <w:id w:val="147478367"/>
          <w:placeholder>
            <w:docPart w:val="{6e3d3541-6dc0-42a5-84fc-0afbdda8ee5e}"/>
          </w:placeholder>
          <w:date>
            <w:dateFormat w:val="yyyy/M/d"/>
            <w:lid w:val="zh-CN"/>
            <w:storeMappedDataAs w:val="datetime"/>
            <w:calendar w:val="gregorian"/>
          </w:date>
        </w:sdtPr>
        <w:sdtEndPr>
          <w:rPr>
            <w:rFonts w:hint="eastAsia" w:ascii="宋体" w:hAnsi="宋体" w:eastAsia="宋体" w:cs="宋体"/>
            <w:color w:val="auto"/>
            <w:kern w:val="2"/>
            <w:sz w:val="24"/>
            <w:szCs w:val="24"/>
            <w:highlight w:val="none"/>
            <w:u w:val="single"/>
            <w:lang w:val="en-US" w:eastAsia="zh-CN" w:bidi="ar-SA"/>
          </w:rPr>
        </w:sdtEndPr>
        <w:sdtContent>
          <w:permStart w:id="34" w:edGrp="everyone"/>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lang w:val="en-US" w:eastAsia="zh-CN"/>
            </w:rPr>
            <w:t xml:space="preserve">  年    月    日</w:t>
          </w:r>
          <w:permEnd w:id="34"/>
        </w:sdtContent>
      </w:sdt>
      <w:r>
        <w:rPr>
          <w:rFonts w:hint="eastAsia" w:ascii="宋体" w:hAnsi="宋体" w:eastAsia="宋体" w:cs="宋体"/>
          <w:color w:val="auto"/>
          <w:sz w:val="24"/>
          <w:szCs w:val="24"/>
          <w:highlight w:val="none"/>
        </w:rPr>
        <w:t>签订。</w:t>
      </w:r>
    </w:p>
    <w:p w14:paraId="2938146D">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8" w:name="_Toc13502"/>
      <w:r>
        <w:rPr>
          <w:rFonts w:hint="eastAsia" w:ascii="宋体" w:hAnsi="宋体" w:eastAsia="宋体" w:cs="宋体"/>
          <w:color w:val="auto"/>
          <w:sz w:val="24"/>
          <w:szCs w:val="24"/>
          <w:highlight w:val="none"/>
        </w:rPr>
        <w:t>9 签订地点</w:t>
      </w:r>
      <w:bookmarkEnd w:id="8"/>
    </w:p>
    <w:p w14:paraId="0EBE8BF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w:t>
      </w:r>
      <w:sdt>
        <w:sdtPr>
          <w:rPr>
            <w:rFonts w:hint="eastAsia" w:ascii="宋体" w:hAnsi="宋体" w:eastAsia="宋体" w:cs="宋体"/>
            <w:color w:val="auto"/>
            <w:kern w:val="2"/>
            <w:sz w:val="24"/>
            <w:szCs w:val="24"/>
            <w:highlight w:val="none"/>
            <w:u w:val="single"/>
            <w:lang w:val="en-US" w:eastAsia="zh-CN" w:bidi="ar-SA"/>
          </w:rPr>
          <w:alias w:val="签约地点应当具体明确。若填写行政区域，请至少明确到县区级别。"/>
          <w:tag w:val="签约地点"/>
          <w:id w:val="147480141"/>
          <w:placeholder>
            <w:docPart w:val="{a3c0603a-d72f-4d69-b9ea-15e4999f1698}"/>
          </w:placeholder>
          <w:text w:multiLine="1"/>
        </w:sdtPr>
        <w:sdtEndPr>
          <w:rPr>
            <w:rFonts w:hint="eastAsia" w:ascii="宋体" w:hAnsi="宋体" w:eastAsia="宋体" w:cs="宋体"/>
            <w:color w:val="auto"/>
            <w:kern w:val="2"/>
            <w:sz w:val="24"/>
            <w:szCs w:val="24"/>
            <w:highlight w:val="none"/>
            <w:u w:val="single"/>
            <w:lang w:val="en-US" w:eastAsia="zh-CN" w:bidi="ar-SA"/>
          </w:rPr>
        </w:sdtEndPr>
        <w:sdtContent>
          <w:permStart w:id="35" w:edGrp="everyone"/>
          <w:r>
            <w:rPr>
              <w:rFonts w:hint="eastAsia" w:ascii="宋体" w:hAnsi="宋体" w:eastAsia="宋体" w:cs="宋体"/>
              <w:color w:val="auto"/>
              <w:kern w:val="2"/>
              <w:sz w:val="24"/>
              <w:szCs w:val="24"/>
              <w:highlight w:val="none"/>
              <w:u w:val="single"/>
              <w:lang w:val="en-US" w:eastAsia="zh-CN" w:bidi="ar-SA"/>
            </w:rPr>
            <w:t>广东省广州市</w:t>
          </w:r>
          <w:permEnd w:id="35"/>
        </w:sdtContent>
      </w:sdt>
      <w:r>
        <w:rPr>
          <w:rFonts w:hint="eastAsia" w:ascii="宋体" w:hAnsi="宋体" w:eastAsia="宋体" w:cs="宋体"/>
          <w:color w:val="auto"/>
          <w:kern w:val="2"/>
          <w:sz w:val="24"/>
          <w:szCs w:val="24"/>
          <w:highlight w:val="none"/>
          <w:lang w:val="en-US" w:eastAsia="zh-CN" w:bidi="ar-SA"/>
        </w:rPr>
        <w:t>签</w:t>
      </w:r>
      <w:r>
        <w:rPr>
          <w:rFonts w:hint="eastAsia" w:ascii="宋体" w:hAnsi="宋体" w:eastAsia="宋体" w:cs="宋体"/>
          <w:color w:val="auto"/>
          <w:sz w:val="24"/>
          <w:szCs w:val="24"/>
          <w:highlight w:val="none"/>
        </w:rPr>
        <w:t>订。</w:t>
      </w:r>
    </w:p>
    <w:p w14:paraId="1019BAFE">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9" w:name="_Toc12134"/>
      <w:r>
        <w:rPr>
          <w:rFonts w:hint="eastAsia" w:ascii="宋体" w:hAnsi="宋体" w:eastAsia="宋体" w:cs="宋体"/>
          <w:color w:val="auto"/>
          <w:sz w:val="24"/>
          <w:szCs w:val="24"/>
          <w:highlight w:val="none"/>
        </w:rPr>
        <w:t>10 合同生效条件</w:t>
      </w:r>
      <w:bookmarkEnd w:id="9"/>
    </w:p>
    <w:p w14:paraId="30D4ADA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sdt>
        <w:sdtPr>
          <w:rPr>
            <w:rFonts w:hint="eastAsia" w:ascii="宋体" w:hAnsi="宋体" w:eastAsia="宋体" w:cs="宋体"/>
            <w:color w:val="auto"/>
            <w:sz w:val="24"/>
            <w:szCs w:val="24"/>
            <w:highlight w:val="none"/>
            <w:u w:val="single"/>
            <w:lang w:val="en-US" w:eastAsia="zh-CN"/>
          </w:rPr>
          <w:alias w:val="建议数字大写，注意各份数相加结果"/>
          <w:tag w:val="合同总份数 "/>
          <w:id w:val="147474502"/>
          <w:placeholder>
            <w:docPart w:val="{2ea8e540-e88a-433b-a81f-112094e96934}"/>
          </w:placeholder>
        </w:sdtPr>
        <w:sdtEndPr>
          <w:rPr>
            <w:rFonts w:hint="eastAsia" w:ascii="宋体" w:hAnsi="宋体" w:eastAsia="宋体" w:cs="宋体"/>
            <w:color w:val="auto"/>
            <w:sz w:val="24"/>
            <w:szCs w:val="24"/>
            <w:highlight w:val="none"/>
            <w:u w:val="single"/>
            <w:lang w:val="en-US" w:eastAsia="zh-CN"/>
          </w:rPr>
        </w:sdtEndPr>
        <w:sdtContent>
          <w:permStart w:id="36" w:edGrp="everyone"/>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捌</w:t>
          </w:r>
          <w:r>
            <w:rPr>
              <w:rFonts w:hint="eastAsia" w:ascii="宋体" w:hAnsi="宋体" w:eastAsia="宋体" w:cs="宋体"/>
              <w:color w:val="auto"/>
              <w:sz w:val="24"/>
              <w:szCs w:val="24"/>
              <w:highlight w:val="none"/>
              <w:u w:val="single"/>
              <w:lang w:val="en-US" w:eastAsia="zh-CN"/>
            </w:rPr>
            <w:t xml:space="preserve"> </w:t>
          </w:r>
          <w:permEnd w:id="36"/>
        </w:sdtContent>
      </w:sdt>
      <w:r>
        <w:rPr>
          <w:rFonts w:hint="eastAsia" w:ascii="宋体" w:hAnsi="宋体" w:eastAsia="宋体" w:cs="宋体"/>
          <w:color w:val="auto"/>
          <w:sz w:val="24"/>
          <w:szCs w:val="24"/>
          <w:highlight w:val="none"/>
        </w:rPr>
        <w:t>份，均具有同等法律效力，发包人执</w:t>
      </w:r>
      <w:sdt>
        <w:sdtPr>
          <w:rPr>
            <w:rFonts w:hint="eastAsia" w:ascii="宋体" w:hAnsi="宋体" w:eastAsia="宋体" w:cs="宋体"/>
            <w:color w:val="auto"/>
            <w:sz w:val="24"/>
            <w:szCs w:val="24"/>
            <w:highlight w:val="none"/>
            <w:u w:val="single"/>
            <w:lang w:val="en-US" w:eastAsia="zh-CN"/>
          </w:rPr>
          <w:alias w:val="建议数字大写，注意各份数相加结果"/>
          <w:tag w:val="甲方所执份数 "/>
          <w:id w:val="293060709"/>
          <w:placeholder>
            <w:docPart w:val="{fa692a2e-5a3e-498c-9b97-0e321972836f}"/>
          </w:placeholder>
        </w:sdtPr>
        <w:sdtEndPr>
          <w:rPr>
            <w:rFonts w:hint="eastAsia" w:ascii="宋体" w:hAnsi="宋体" w:eastAsia="宋体" w:cs="宋体"/>
            <w:color w:val="auto"/>
            <w:sz w:val="24"/>
            <w:szCs w:val="24"/>
            <w:highlight w:val="none"/>
            <w:u w:val="single"/>
            <w:lang w:val="en-US" w:eastAsia="zh-CN"/>
          </w:rPr>
        </w:sdtEndPr>
        <w:sdtContent>
          <w:permStart w:id="37" w:edGrp="everyone"/>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肆</w:t>
          </w:r>
          <w:r>
            <w:rPr>
              <w:rFonts w:hint="eastAsia" w:ascii="宋体" w:hAnsi="宋体" w:eastAsia="宋体" w:cs="宋体"/>
              <w:color w:val="auto"/>
              <w:sz w:val="24"/>
              <w:szCs w:val="24"/>
              <w:highlight w:val="none"/>
              <w:u w:val="single"/>
              <w:lang w:val="en-US" w:eastAsia="zh-CN"/>
            </w:rPr>
            <w:t xml:space="preserve">  </w:t>
          </w:r>
          <w:permEnd w:id="37"/>
        </w:sdtContent>
      </w:sdt>
      <w:r>
        <w:rPr>
          <w:rFonts w:hint="eastAsia" w:ascii="宋体" w:hAnsi="宋体" w:eastAsia="宋体" w:cs="宋体"/>
          <w:color w:val="auto"/>
          <w:sz w:val="24"/>
          <w:szCs w:val="24"/>
          <w:highlight w:val="none"/>
        </w:rPr>
        <w:t>份，承包人执</w:t>
      </w:r>
      <w:sdt>
        <w:sdtPr>
          <w:rPr>
            <w:rFonts w:hint="eastAsia" w:ascii="宋体" w:hAnsi="宋体" w:eastAsia="宋体" w:cs="宋体"/>
            <w:color w:val="auto"/>
            <w:sz w:val="24"/>
            <w:szCs w:val="24"/>
            <w:highlight w:val="none"/>
            <w:u w:val="single"/>
            <w:lang w:val="en-US" w:eastAsia="zh-CN"/>
          </w:rPr>
          <w:alias w:val="建议数字大写，注意各份数相加结果"/>
          <w:tag w:val="乙方所执份数 "/>
          <w:id w:val="84312170"/>
          <w:placeholder>
            <w:docPart w:val="{0ab42b20-37ff-4e2e-adfc-7dc19458732f}"/>
          </w:placeholder>
        </w:sdtPr>
        <w:sdtEndPr>
          <w:rPr>
            <w:rFonts w:hint="eastAsia" w:ascii="宋体" w:hAnsi="宋体" w:eastAsia="宋体" w:cs="宋体"/>
            <w:color w:val="auto"/>
            <w:sz w:val="24"/>
            <w:szCs w:val="24"/>
            <w:highlight w:val="none"/>
            <w:u w:val="single"/>
            <w:lang w:val="en-US" w:eastAsia="zh-CN"/>
          </w:rPr>
        </w:sdtEndPr>
        <w:sdtContent>
          <w:permStart w:id="38" w:edGrp="everyone"/>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肆</w:t>
          </w:r>
          <w:r>
            <w:rPr>
              <w:rFonts w:hint="eastAsia" w:ascii="宋体" w:hAnsi="宋体" w:eastAsia="宋体" w:cs="宋体"/>
              <w:color w:val="auto"/>
              <w:sz w:val="24"/>
              <w:szCs w:val="24"/>
              <w:highlight w:val="none"/>
              <w:u w:val="single"/>
              <w:lang w:val="en-US" w:eastAsia="zh-CN"/>
            </w:rPr>
            <w:t xml:space="preserve">  </w:t>
          </w:r>
          <w:permEnd w:id="38"/>
        </w:sdtContent>
      </w:sdt>
      <w:r>
        <w:rPr>
          <w:rFonts w:hint="eastAsia" w:ascii="宋体" w:hAnsi="宋体" w:eastAsia="宋体" w:cs="宋体"/>
          <w:color w:val="auto"/>
          <w:sz w:val="24"/>
          <w:szCs w:val="24"/>
          <w:highlight w:val="none"/>
        </w:rPr>
        <w:t>份。</w:t>
      </w:r>
    </w:p>
    <w:p w14:paraId="7FC231D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本合同由双方法定代表人或</w:t>
      </w:r>
      <w:r>
        <w:rPr>
          <w:rFonts w:hint="eastAsia" w:ascii="宋体" w:hAnsi="宋体" w:cs="宋体"/>
          <w:color w:val="auto"/>
          <w:sz w:val="24"/>
          <w:szCs w:val="24"/>
          <w:highlight w:val="none"/>
          <w:lang w:val="en-US" w:eastAsia="zh-CN"/>
        </w:rPr>
        <w:t>授权代表</w:t>
      </w:r>
      <w:r>
        <w:rPr>
          <w:rFonts w:hint="eastAsia" w:ascii="宋体" w:hAnsi="宋体" w:eastAsia="宋体" w:cs="宋体"/>
          <w:color w:val="auto"/>
          <w:sz w:val="24"/>
          <w:szCs w:val="24"/>
          <w:highlight w:val="none"/>
        </w:rPr>
        <w:t>签字、盖章后生效。</w:t>
      </w:r>
    </w:p>
    <w:p w14:paraId="3BB3A611">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10" w:name="_Toc21482"/>
      <w:r>
        <w:rPr>
          <w:rFonts w:hint="eastAsia" w:ascii="宋体" w:hAnsi="宋体" w:eastAsia="宋体" w:cs="宋体"/>
          <w:color w:val="auto"/>
          <w:sz w:val="24"/>
          <w:szCs w:val="24"/>
          <w:highlight w:val="none"/>
        </w:rPr>
        <w:t>11 承诺</w:t>
      </w:r>
      <w:bookmarkEnd w:id="10"/>
    </w:p>
    <w:p w14:paraId="25C89B0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发包人承诺按照法律规定履行项目审批手续，按照合同约定提供施工条件，并按合同约定的期限和方式支付合同价款。</w:t>
      </w:r>
    </w:p>
    <w:p w14:paraId="45E205F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承包人承诺按照法律规定及合同约定组织完成工程施工，确保工程质量和安全，</w:t>
      </w:r>
      <w:r>
        <w:rPr>
          <w:rFonts w:hint="eastAsia" w:ascii="宋体" w:hAnsi="宋体" w:eastAsia="宋体" w:cs="宋体"/>
          <w:color w:val="auto"/>
          <w:kern w:val="0"/>
          <w:sz w:val="24"/>
          <w:szCs w:val="24"/>
          <w:highlight w:val="none"/>
        </w:rPr>
        <w:t>不进行违法转包及违法分包和挂靠</w:t>
      </w:r>
      <w:r>
        <w:rPr>
          <w:rFonts w:hint="eastAsia" w:ascii="宋体" w:hAnsi="宋体" w:eastAsia="宋体" w:cs="宋体"/>
          <w:color w:val="auto"/>
          <w:sz w:val="24"/>
          <w:szCs w:val="24"/>
          <w:highlight w:val="none"/>
        </w:rPr>
        <w:t>，并在缺陷责任期及保修期内承担相应的工程维修责任。</w:t>
      </w:r>
    </w:p>
    <w:p w14:paraId="38D359F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承诺，承包人已仔细阅读合同中列明的中国南方电网有限公司基建管理各项管理规定，在项目执行期间自愿服从并严格遵守合同中各项管理规定的要求。在项目执行期间如若违反相关管理规定，承包人自愿接受发包人相关的处罚（如通报批评、承包人考核扣分、停止投标资格以及依照合同额相关比例进行扣罚）。</w:t>
      </w:r>
    </w:p>
    <w:p w14:paraId="1DA270C0">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11" w:name="_Toc9049"/>
      <w:r>
        <w:rPr>
          <w:rFonts w:hint="eastAsia" w:ascii="宋体" w:hAnsi="宋体" w:eastAsia="宋体" w:cs="宋体"/>
          <w:color w:val="auto"/>
          <w:sz w:val="24"/>
          <w:szCs w:val="24"/>
          <w:highlight w:val="none"/>
        </w:rPr>
        <w:t>12 补充协议</w:t>
      </w:r>
      <w:bookmarkEnd w:id="11"/>
    </w:p>
    <w:p w14:paraId="432947C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合同未尽事宜，双方另行签订补充协议（含工程洽商记录、会议纪要、工程变更、现场签证、索赔和合同价款调整报告等修正文件），补充协议是合同的组成部分。</w:t>
      </w:r>
    </w:p>
    <w:p w14:paraId="2692831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发包人和承包人的法定代表人或委托代理人在上述的日期签字并加盖公章，并将依法执行本合同。</w:t>
      </w:r>
    </w:p>
    <w:p w14:paraId="72E86B11">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Theme="minorEastAsia" w:hAnsiTheme="minorEastAsia" w:cstheme="minorEastAsia"/>
          <w:color w:val="auto"/>
          <w:sz w:val="28"/>
          <w:szCs w:val="28"/>
          <w:highlight w:val="none"/>
          <w:shd w:val="clear" w:color="auto" w:fill="auto"/>
          <w:lang w:val="en-US" w:eastAsia="zh-CN"/>
        </w:rPr>
      </w:pPr>
      <w:r>
        <w:rPr>
          <w:color w:val="auto"/>
          <w:highlight w:val="none"/>
        </w:rPr>
        <w:br w:type="page"/>
      </w:r>
      <w:r>
        <w:rPr>
          <w:rFonts w:hint="eastAsia" w:ascii="宋体" w:hAnsi="宋体" w:cs="宋体"/>
          <w:color w:val="auto"/>
          <w:sz w:val="28"/>
          <w:szCs w:val="28"/>
          <w:highlight w:val="none"/>
          <w:shd w:val="clear" w:color="auto" w:fill="auto"/>
          <w:lang w:eastAsia="zh-CN"/>
        </w:rPr>
        <w:t>【</w:t>
      </w:r>
      <w:r>
        <w:rPr>
          <w:rFonts w:hint="eastAsia" w:ascii="宋体" w:hAnsi="宋体" w:cs="宋体"/>
          <w:color w:val="auto"/>
          <w:sz w:val="28"/>
          <w:szCs w:val="28"/>
          <w:highlight w:val="none"/>
          <w:shd w:val="clear" w:color="auto" w:fill="auto"/>
          <w:lang w:val="en-US" w:eastAsia="zh-CN"/>
        </w:rPr>
        <w:t>本页为</w:t>
      </w:r>
      <w:sdt>
        <w:sdtPr>
          <w:rPr>
            <w:rFonts w:hint="eastAsia" w:asciiTheme="minorHAnsi" w:hAnsiTheme="minorHAnsi" w:eastAsiaTheme="minorEastAsia" w:cstheme="minorBidi"/>
            <w:color w:val="auto"/>
            <w:kern w:val="2"/>
            <w:sz w:val="28"/>
            <w:szCs w:val="36"/>
            <w:highlight w:val="none"/>
            <w:lang w:val="en-US" w:eastAsia="zh-CN" w:bidi="ar-SA"/>
          </w:rPr>
          <w:alias w:val="合同名称应与系统界面保持一致。"/>
          <w:tag w:val="合同名称"/>
          <w:id w:val="281391326"/>
          <w:placeholder>
            <w:docPart w:val="{4be50d74-4e22-4e46-a715-b4796f5c7cea}"/>
          </w:placeholder>
          <w:text w:multiLine="1"/>
        </w:sdtPr>
        <w:sdtEndPr>
          <w:rPr>
            <w:rFonts w:hint="eastAsia" w:asciiTheme="minorHAnsi" w:hAnsiTheme="minorHAnsi" w:eastAsiaTheme="minorEastAsia" w:cstheme="minorBidi"/>
            <w:color w:val="auto"/>
            <w:kern w:val="2"/>
            <w:sz w:val="28"/>
            <w:szCs w:val="36"/>
            <w:highlight w:val="none"/>
            <w:lang w:val="en-US" w:eastAsia="zh-CN" w:bidi="ar-SA"/>
          </w:rPr>
        </w:sdtEndPr>
        <w:sdtContent>
          <w:permStart w:id="39" w:edGrp="everyone"/>
          <w:r>
            <w:rPr>
              <w:rFonts w:hint="eastAsia" w:cstheme="minorBidi"/>
              <w:color w:val="auto"/>
              <w:kern w:val="2"/>
              <w:sz w:val="28"/>
              <w:szCs w:val="36"/>
              <w:highlight w:val="none"/>
              <w:u w:val="single"/>
              <w:lang w:val="en-US" w:eastAsia="zh-CN" w:bidi="ar-SA"/>
            </w:rPr>
            <w:t>500千伏番南输变电工程（变电站建筑）土建施工总承包合同</w:t>
          </w:r>
          <w:permEnd w:id="39"/>
        </w:sdtContent>
      </w:sdt>
      <w:r>
        <w:rPr>
          <w:rFonts w:hint="eastAsia" w:ascii="宋体" w:hAnsi="宋体" w:cs="宋体"/>
          <w:color w:val="auto"/>
          <w:sz w:val="28"/>
          <w:szCs w:val="28"/>
          <w:highlight w:val="none"/>
          <w:u w:val="none"/>
          <w:shd w:val="clear" w:color="auto" w:fill="auto"/>
          <w:lang w:val="en-US" w:eastAsia="zh-CN"/>
        </w:rPr>
        <w:t>（合同编号：</w:t>
      </w:r>
      <w:sdt>
        <w:sdtPr>
          <w:rPr>
            <w:rFonts w:hint="eastAsia" w:asciiTheme="minorEastAsia" w:hAnsiTheme="minorEastAsia" w:eastAsiaTheme="minorEastAsia" w:cstheme="minorEastAsia"/>
            <w:color w:val="auto"/>
            <w:sz w:val="28"/>
            <w:szCs w:val="28"/>
            <w:highlight w:val="none"/>
            <w:u w:val="single"/>
            <w:lang w:val="en-US" w:eastAsia="zh-CN"/>
          </w:rPr>
          <w:alias w:val="合同编号"/>
          <w:tag w:val="合同编号"/>
          <w:id w:val="378003966"/>
          <w:placeholder>
            <w:docPart w:val="{92ab2c52-acc8-4791-9ba2-3a069dbee474}"/>
          </w:placeholder>
        </w:sdtPr>
        <w:sdtEndPr>
          <w:rPr>
            <w:rFonts w:hint="eastAsia" w:asciiTheme="minorHAnsi" w:hAnsiTheme="minorHAnsi" w:eastAsiaTheme="minorEastAsia" w:cstheme="minorBidi"/>
            <w:color w:val="auto"/>
            <w:kern w:val="2"/>
            <w:sz w:val="28"/>
            <w:szCs w:val="36"/>
            <w:highlight w:val="none"/>
            <w:u w:val="single"/>
            <w:lang w:val="en-US" w:eastAsia="zh-CN" w:bidi="ar-SA"/>
          </w:rPr>
        </w:sdtEndPr>
        <w:sdtContent>
          <w:r>
            <w:rPr>
              <w:rFonts w:hint="eastAsia" w:asciiTheme="minorEastAsia" w:hAnsiTheme="minorEastAsia" w:eastAsiaTheme="minorEastAsia" w:cstheme="minorEastAsia"/>
              <w:color w:val="auto"/>
              <w:sz w:val="28"/>
              <w:szCs w:val="28"/>
              <w:highlight w:val="none"/>
              <w:u w:val="single"/>
              <w:lang w:val="en-US" w:eastAsia="zh-CN"/>
            </w:rPr>
            <w:t xml:space="preserve">                    </w:t>
          </w:r>
        </w:sdtContent>
      </w:sdt>
      <w:r>
        <w:rPr>
          <w:rFonts w:hint="eastAsia" w:ascii="宋体" w:hAnsi="宋体" w:cs="宋体"/>
          <w:color w:val="auto"/>
          <w:sz w:val="28"/>
          <w:szCs w:val="28"/>
          <w:highlight w:val="none"/>
          <w:u w:val="none"/>
          <w:shd w:val="clear" w:color="auto" w:fill="auto"/>
          <w:lang w:val="en-US" w:eastAsia="zh-CN"/>
        </w:rPr>
        <w:t>）签署页</w:t>
      </w:r>
      <w:r>
        <w:rPr>
          <w:rFonts w:hint="eastAsia" w:ascii="宋体" w:hAnsi="宋体" w:cs="宋体"/>
          <w:color w:val="auto"/>
          <w:sz w:val="28"/>
          <w:szCs w:val="28"/>
          <w:highlight w:val="none"/>
          <w:shd w:val="clear" w:color="auto" w:fill="auto"/>
          <w:lang w:eastAsia="zh-CN"/>
        </w:rPr>
        <w:t>】</w:t>
      </w:r>
    </w:p>
    <w:p w14:paraId="54C030AE">
      <w:pPr>
        <w:keepNext w:val="0"/>
        <w:keepLines w:val="0"/>
        <w:pageBreakBefore w:val="0"/>
        <w:widowControl/>
        <w:kinsoku/>
        <w:wordWrap/>
        <w:overflowPunct/>
        <w:topLinePunct w:val="0"/>
        <w:bidi w:val="0"/>
        <w:adjustRightInd/>
        <w:snapToGrid/>
        <w:spacing w:line="540" w:lineRule="exact"/>
        <w:ind w:right="0" w:rightChars="0"/>
        <w:jc w:val="left"/>
        <w:rPr>
          <w:rFonts w:hint="eastAsia" w:asciiTheme="minorEastAsia" w:hAnsiTheme="minorEastAsia" w:eastAsiaTheme="minorEastAsia" w:cstheme="minorEastAsia"/>
          <w:color w:val="auto"/>
          <w:kern w:val="0"/>
          <w:sz w:val="28"/>
          <w:szCs w:val="28"/>
          <w:highlight w:val="none"/>
          <w:shd w:val="clear" w:color="auto" w:fill="auto"/>
          <w:lang w:eastAsia="zh-CN"/>
        </w:rPr>
      </w:pPr>
    </w:p>
    <w:p w14:paraId="0F2B80D6">
      <w:pPr>
        <w:keepNext w:val="0"/>
        <w:keepLines w:val="0"/>
        <w:pageBreakBefore w:val="0"/>
        <w:widowControl/>
        <w:kinsoku/>
        <w:wordWrap/>
        <w:overflowPunct/>
        <w:topLinePunct w:val="0"/>
        <w:bidi w:val="0"/>
        <w:adjustRightInd/>
        <w:snapToGrid/>
        <w:spacing w:line="540" w:lineRule="exact"/>
        <w:ind w:left="0" w:leftChars="0" w:right="0" w:rightChars="0" w:firstLine="560" w:firstLineChars="200"/>
        <w:jc w:val="left"/>
        <w:rPr>
          <w:rFonts w:hint="eastAsia" w:ascii="Times New Roman" w:hAnsi="宋体" w:eastAsia="宋体" w:cs="Times New Roman"/>
          <w:color w:val="auto"/>
          <w:sz w:val="28"/>
          <w:szCs w:val="28"/>
          <w:highlight w:val="none"/>
          <w:shd w:val="clear" w:color="auto" w:fill="auto"/>
          <w:lang w:eastAsia="zh-CN"/>
        </w:rPr>
      </w:pPr>
    </w:p>
    <w:p w14:paraId="1506DB4D">
      <w:pPr>
        <w:keepNext w:val="0"/>
        <w:keepLines w:val="0"/>
        <w:pageBreakBefore w:val="0"/>
        <w:widowControl/>
        <w:kinsoku/>
        <w:wordWrap/>
        <w:overflowPunct/>
        <w:topLinePunct w:val="0"/>
        <w:bidi w:val="0"/>
        <w:adjustRightInd/>
        <w:snapToGrid/>
        <w:spacing w:line="540" w:lineRule="exact"/>
        <w:ind w:left="0" w:leftChars="0" w:right="0" w:rightChars="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甲方（盖章）：</w:t>
      </w:r>
      <w:r>
        <w:rPr>
          <w:rFonts w:hint="eastAsia" w:asciiTheme="minorEastAsia" w:hAnsiTheme="minorEastAsia" w:eastAsiaTheme="minorEastAsia" w:cstheme="minorEastAsia"/>
          <w:b/>
          <w:bCs/>
          <w:color w:val="auto"/>
          <w:sz w:val="2"/>
          <w:szCs w:val="2"/>
          <w:highlight w:val="none"/>
          <w:lang w:val="en-US" w:eastAsia="zh-CN"/>
        </w:rPr>
        <w:t>J</w:t>
      </w:r>
      <w:r>
        <w:rPr>
          <w:rFonts w:hint="eastAsia" w:asciiTheme="minorEastAsia" w:hAnsiTheme="minorEastAsia" w:eastAsiaTheme="minorEastAsia" w:cstheme="minorEastAsia"/>
          <w:color w:val="auto"/>
          <w:sz w:val="2"/>
          <w:szCs w:val="2"/>
          <w:highlight w:val="none"/>
          <w:u w:val="none" w:color="000000"/>
          <w:lang w:val="en-US" w:eastAsia="zh-CN"/>
        </w:rPr>
        <w:t>F-FWZHTGZGZ</w:t>
      </w:r>
      <w:sdt>
        <w:sdtPr>
          <w:rPr>
            <w:rFonts w:hint="eastAsia" w:asciiTheme="minorEastAsia" w:hAnsiTheme="minorEastAsia" w:eastAsiaTheme="minorEastAsia" w:cstheme="minorEastAsia"/>
            <w:color w:val="auto"/>
            <w:kern w:val="0"/>
            <w:sz w:val="28"/>
            <w:szCs w:val="28"/>
            <w:highlight w:val="none"/>
            <w:lang w:val="en-US" w:eastAsia="zh-CN" w:bidi="ar-SA"/>
          </w:rPr>
          <w:alias w:val="甲方当事人全称"/>
          <w:tag w:val="甲方当事人全称"/>
          <w:id w:val="147453709"/>
          <w:placeholder>
            <w:docPart w:val="{c56f650b-ac93-47b9-96a5-27a22ba75fbe}"/>
          </w:placeholder>
          <w:showingPlcHdr/>
          <w:text/>
        </w:sdtPr>
        <w:sdtEndPr>
          <w:rPr>
            <w:rFonts w:hint="eastAsia" w:asciiTheme="minorEastAsia" w:hAnsiTheme="minorEastAsia" w:eastAsiaTheme="minorEastAsia" w:cstheme="minorEastAsia"/>
            <w:color w:val="auto"/>
            <w:kern w:val="0"/>
            <w:sz w:val="28"/>
            <w:szCs w:val="28"/>
            <w:highlight w:val="none"/>
            <w:u w:val="single"/>
            <w:lang w:val="en-US" w:eastAsia="zh-CN" w:bidi="ar-SA"/>
          </w:rPr>
        </w:sdtEndPr>
        <w:sdtContent>
          <w:r>
            <w:rPr>
              <w:rFonts w:hint="eastAsia" w:asciiTheme="minorEastAsia" w:hAnsiTheme="minorEastAsia" w:eastAsiaTheme="minorEastAsia" w:cstheme="minorEastAsia"/>
              <w:color w:val="auto"/>
              <w:kern w:val="0"/>
              <w:sz w:val="28"/>
              <w:szCs w:val="28"/>
              <w:highlight w:val="none"/>
              <w:lang w:val="en-US" w:eastAsia="zh-CN" w:bidi="ar-SA"/>
            </w:rPr>
            <w:t xml:space="preserve">     </w:t>
          </w:r>
        </w:sdtContent>
      </w:sdt>
    </w:p>
    <w:p w14:paraId="7FC51A8E">
      <w:pPr>
        <w:keepNext w:val="0"/>
        <w:keepLines w:val="0"/>
        <w:pageBreakBefore w:val="0"/>
        <w:widowControl/>
        <w:kinsoku/>
        <w:wordWrap/>
        <w:overflowPunct/>
        <w:topLinePunct w:val="0"/>
        <w:bidi w:val="0"/>
        <w:adjustRightInd/>
        <w:snapToGrid/>
        <w:spacing w:line="540" w:lineRule="exact"/>
        <w:ind w:left="0" w:leftChars="0" w:right="0" w:rightChars="0" w:firstLine="561"/>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color w:val="auto"/>
          <w:sz w:val="28"/>
          <w:szCs w:val="28"/>
          <w:highlight w:val="none"/>
          <w:lang w:val="en-US" w:eastAsia="zh-CN"/>
        </w:rPr>
        <w:t>（负责人）</w:t>
      </w:r>
      <w:r>
        <w:rPr>
          <w:rFonts w:hint="eastAsia" w:asciiTheme="minorEastAsia" w:hAnsiTheme="minorEastAsia" w:eastAsiaTheme="minorEastAsia" w:cstheme="minorEastAsia"/>
          <w:color w:val="auto"/>
          <w:sz w:val="28"/>
          <w:szCs w:val="28"/>
          <w:highlight w:val="none"/>
        </w:rPr>
        <w:t>或授权代表（签名）：</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
          <w:szCs w:val="2"/>
          <w:highlight w:val="none"/>
          <w:u w:val="none" w:color="000000"/>
          <w:lang w:val="en-US" w:eastAsia="zh-CN"/>
        </w:rPr>
        <w:t>JF-FWZHTFRZGZ</w:t>
      </w:r>
    </w:p>
    <w:p w14:paraId="15166A0A">
      <w:pPr>
        <w:keepNext w:val="0"/>
        <w:keepLines w:val="0"/>
        <w:pageBreakBefore w:val="0"/>
        <w:widowControl/>
        <w:kinsoku/>
        <w:wordWrap/>
        <w:overflowPunct/>
        <w:topLinePunct w:val="0"/>
        <w:bidi w:val="0"/>
        <w:adjustRightInd/>
        <w:snapToGrid/>
        <w:spacing w:line="540" w:lineRule="exact"/>
        <w:ind w:left="0" w:leftChars="0" w:right="0" w:rightChars="0" w:firstLine="561"/>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签订日期：</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日</w:t>
      </w:r>
      <w:r>
        <w:rPr>
          <w:rFonts w:hint="eastAsia" w:asciiTheme="minorEastAsia" w:hAnsiTheme="minorEastAsia" w:eastAsiaTheme="minorEastAsia" w:cstheme="minorEastAsia"/>
          <w:color w:val="auto"/>
          <w:sz w:val="2"/>
          <w:szCs w:val="2"/>
          <w:highlight w:val="none"/>
          <w:u w:val="none" w:color="000000"/>
          <w:lang w:val="en-US" w:eastAsia="zh-CN"/>
        </w:rPr>
        <w:t>JF-FWZHTSJZGZ</w:t>
      </w:r>
    </w:p>
    <w:p w14:paraId="2B8C3A5B">
      <w:pPr>
        <w:keepNext w:val="0"/>
        <w:keepLines w:val="0"/>
        <w:pageBreakBefore w:val="0"/>
        <w:widowControl/>
        <w:kinsoku/>
        <w:wordWrap/>
        <w:overflowPunct/>
        <w:topLinePunct w:val="0"/>
        <w:bidi w:val="0"/>
        <w:adjustRightInd/>
        <w:snapToGrid/>
        <w:spacing w:line="540" w:lineRule="exact"/>
        <w:ind w:left="0" w:leftChars="0" w:right="0" w:rightChars="0" w:firstLine="561"/>
        <w:jc w:val="left"/>
        <w:rPr>
          <w:rFonts w:hint="eastAsia" w:asciiTheme="minorEastAsia" w:hAnsiTheme="minorEastAsia" w:eastAsiaTheme="minorEastAsia" w:cstheme="minorEastAsia"/>
          <w:color w:val="auto"/>
          <w:sz w:val="28"/>
          <w:szCs w:val="28"/>
          <w:highlight w:val="none"/>
        </w:rPr>
      </w:pPr>
    </w:p>
    <w:p w14:paraId="7C80F2A6">
      <w:pPr>
        <w:keepNext w:val="0"/>
        <w:keepLines w:val="0"/>
        <w:pageBreakBefore w:val="0"/>
        <w:widowControl/>
        <w:kinsoku/>
        <w:wordWrap/>
        <w:overflowPunct/>
        <w:topLinePunct w:val="0"/>
        <w:bidi w:val="0"/>
        <w:adjustRightInd/>
        <w:snapToGrid/>
        <w:spacing w:line="540" w:lineRule="exact"/>
        <w:ind w:left="0" w:leftChars="0" w:right="0" w:rightChars="0" w:firstLine="561"/>
        <w:jc w:val="left"/>
        <w:rPr>
          <w:rFonts w:hint="eastAsia" w:asciiTheme="minorEastAsia" w:hAnsiTheme="minorEastAsia" w:eastAsiaTheme="minorEastAsia" w:cstheme="minorEastAsia"/>
          <w:color w:val="auto"/>
          <w:sz w:val="28"/>
          <w:szCs w:val="28"/>
          <w:highlight w:val="none"/>
        </w:rPr>
      </w:pPr>
    </w:p>
    <w:p w14:paraId="5223EB9A">
      <w:pPr>
        <w:keepNext w:val="0"/>
        <w:keepLines w:val="0"/>
        <w:pageBreakBefore w:val="0"/>
        <w:widowControl/>
        <w:kinsoku/>
        <w:wordWrap/>
        <w:overflowPunct/>
        <w:topLinePunct w:val="0"/>
        <w:bidi w:val="0"/>
        <w:adjustRightInd/>
        <w:snapToGrid/>
        <w:spacing w:line="540" w:lineRule="exact"/>
        <w:ind w:left="0" w:leftChars="0" w:right="0" w:rightChars="0" w:firstLine="561"/>
        <w:jc w:val="left"/>
        <w:rPr>
          <w:rFonts w:hint="eastAsia" w:asciiTheme="minorEastAsia" w:hAnsiTheme="minorEastAsia" w:eastAsiaTheme="minorEastAsia" w:cstheme="minorEastAsia"/>
          <w:color w:val="auto"/>
          <w:sz w:val="28"/>
          <w:szCs w:val="28"/>
          <w:highlight w:val="none"/>
        </w:rPr>
      </w:pPr>
    </w:p>
    <w:p w14:paraId="705F17EB">
      <w:pPr>
        <w:keepNext w:val="0"/>
        <w:keepLines w:val="0"/>
        <w:pageBreakBefore w:val="0"/>
        <w:widowControl/>
        <w:kinsoku/>
        <w:wordWrap/>
        <w:overflowPunct/>
        <w:topLinePunct w:val="0"/>
        <w:bidi w:val="0"/>
        <w:adjustRightInd/>
        <w:snapToGrid/>
        <w:spacing w:line="540" w:lineRule="exact"/>
        <w:ind w:left="0" w:leftChars="0" w:right="0" w:rightChars="0" w:firstLine="561"/>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乙方（盖章）：</w:t>
      </w:r>
      <w:r>
        <w:rPr>
          <w:rFonts w:hint="eastAsia" w:asciiTheme="minorEastAsia" w:hAnsiTheme="minorEastAsia" w:eastAsiaTheme="minorEastAsia" w:cstheme="minorEastAsia"/>
          <w:b/>
          <w:bCs/>
          <w:color w:val="auto"/>
          <w:sz w:val="2"/>
          <w:szCs w:val="2"/>
          <w:highlight w:val="none"/>
          <w:lang w:val="en-US" w:eastAsia="zh-CN"/>
        </w:rPr>
        <w:t>Y</w:t>
      </w:r>
      <w:r>
        <w:rPr>
          <w:rFonts w:hint="eastAsia" w:asciiTheme="minorEastAsia" w:hAnsiTheme="minorEastAsia" w:eastAsiaTheme="minorEastAsia" w:cstheme="minorEastAsia"/>
          <w:color w:val="auto"/>
          <w:sz w:val="2"/>
          <w:szCs w:val="2"/>
          <w:highlight w:val="none"/>
          <w:u w:val="none" w:color="000000"/>
          <w:lang w:val="en-US" w:eastAsia="zh-CN"/>
        </w:rPr>
        <w:t>F-FWZHTGZGZ</w:t>
      </w:r>
      <w:sdt>
        <w:sdtPr>
          <w:rPr>
            <w:rFonts w:hint="eastAsia" w:asciiTheme="minorEastAsia" w:hAnsiTheme="minorEastAsia" w:eastAsiaTheme="minorEastAsia" w:cstheme="minorEastAsia"/>
            <w:color w:val="auto"/>
            <w:kern w:val="0"/>
            <w:sz w:val="28"/>
            <w:szCs w:val="28"/>
            <w:highlight w:val="none"/>
            <w:lang w:val="en-US" w:eastAsia="zh-CN" w:bidi="ar-SA"/>
          </w:rPr>
          <w:alias w:val="乙方当事人全称"/>
          <w:tag w:val="乙方当事人全称"/>
          <w:id w:val="147453643"/>
          <w:placeholder>
            <w:docPart w:val="{1837541e-bf7e-47e2-97cf-8196e9121433}"/>
          </w:placeholder>
          <w:showingPlcHdr/>
          <w:text/>
        </w:sdtPr>
        <w:sdtEndPr>
          <w:rPr>
            <w:rFonts w:hint="eastAsia" w:asciiTheme="minorEastAsia" w:hAnsiTheme="minorEastAsia" w:eastAsiaTheme="minorEastAsia" w:cstheme="minorEastAsia"/>
            <w:color w:val="auto"/>
            <w:kern w:val="0"/>
            <w:sz w:val="28"/>
            <w:szCs w:val="28"/>
            <w:highlight w:val="none"/>
            <w:u w:val="single"/>
            <w:lang w:val="en-US" w:eastAsia="zh-CN" w:bidi="ar-SA"/>
          </w:rPr>
        </w:sdtEndPr>
        <w:sdtContent>
          <w:r>
            <w:rPr>
              <w:rFonts w:hint="eastAsia" w:asciiTheme="minorEastAsia" w:hAnsiTheme="minorEastAsia" w:eastAsiaTheme="minorEastAsia" w:cstheme="minorEastAsia"/>
              <w:color w:val="auto"/>
              <w:kern w:val="0"/>
              <w:sz w:val="28"/>
              <w:szCs w:val="28"/>
              <w:highlight w:val="none"/>
              <w:lang w:val="en-US" w:eastAsia="zh-CN" w:bidi="ar-SA"/>
            </w:rPr>
            <w:t xml:space="preserve">     </w:t>
          </w:r>
        </w:sdtContent>
      </w:sdt>
    </w:p>
    <w:p w14:paraId="062E4DC1">
      <w:pPr>
        <w:keepNext w:val="0"/>
        <w:keepLines w:val="0"/>
        <w:pageBreakBefore w:val="0"/>
        <w:widowControl/>
        <w:kinsoku/>
        <w:wordWrap/>
        <w:overflowPunct/>
        <w:topLinePunct w:val="0"/>
        <w:bidi w:val="0"/>
        <w:adjustRightInd/>
        <w:snapToGrid/>
        <w:spacing w:line="540" w:lineRule="exact"/>
        <w:ind w:left="0" w:leftChars="0" w:right="0" w:rightChars="0" w:firstLine="561"/>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color w:val="auto"/>
          <w:sz w:val="28"/>
          <w:szCs w:val="28"/>
          <w:highlight w:val="none"/>
          <w:lang w:val="en-US" w:eastAsia="zh-CN"/>
        </w:rPr>
        <w:t>（负责人）</w:t>
      </w:r>
      <w:r>
        <w:rPr>
          <w:rFonts w:hint="eastAsia" w:asciiTheme="minorEastAsia" w:hAnsiTheme="minorEastAsia" w:eastAsiaTheme="minorEastAsia" w:cstheme="minorEastAsia"/>
          <w:color w:val="auto"/>
          <w:sz w:val="28"/>
          <w:szCs w:val="28"/>
          <w:highlight w:val="none"/>
        </w:rPr>
        <w:t>或授权代表（签名）：</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
          <w:szCs w:val="2"/>
          <w:highlight w:val="none"/>
          <w:u w:val="none" w:color="000000"/>
          <w:lang w:val="en-US" w:eastAsia="zh-CN"/>
        </w:rPr>
        <w:t>YF-FWZHTFRZGZ</w:t>
      </w:r>
    </w:p>
    <w:p w14:paraId="4F69648B">
      <w:pPr>
        <w:keepNext w:val="0"/>
        <w:keepLines w:val="0"/>
        <w:pageBreakBefore w:val="0"/>
        <w:kinsoku/>
        <w:wordWrap/>
        <w:overflowPunct/>
        <w:topLinePunct w:val="0"/>
        <w:bidi w:val="0"/>
        <w:adjustRightInd/>
        <w:snapToGrid/>
        <w:spacing w:line="540" w:lineRule="exact"/>
        <w:ind w:left="0" w:leftChars="0" w:right="0" w:rightChars="0" w:firstLine="560" w:firstLineChars="200"/>
        <w:rPr>
          <w:rFonts w:hint="eastAsia" w:ascii="宋体" w:hAnsi="宋体"/>
          <w:color w:val="auto"/>
          <w:sz w:val="28"/>
          <w:szCs w:val="28"/>
          <w:highlight w:val="none"/>
        </w:rPr>
      </w:pPr>
      <w:r>
        <w:rPr>
          <w:rFonts w:hint="eastAsia" w:asciiTheme="minorEastAsia" w:hAnsiTheme="minorEastAsia" w:eastAsiaTheme="minorEastAsia" w:cstheme="minorEastAsia"/>
          <w:color w:val="auto"/>
          <w:sz w:val="28"/>
          <w:szCs w:val="28"/>
          <w:highlight w:val="none"/>
        </w:rPr>
        <w:t>签订日期：</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日</w:t>
      </w:r>
      <w:r>
        <w:rPr>
          <w:rFonts w:hint="eastAsia" w:asciiTheme="minorEastAsia" w:hAnsiTheme="minorEastAsia" w:eastAsiaTheme="minorEastAsia" w:cstheme="minorEastAsia"/>
          <w:color w:val="auto"/>
          <w:sz w:val="2"/>
          <w:szCs w:val="2"/>
          <w:highlight w:val="none"/>
          <w:u w:val="none" w:color="000000"/>
          <w:lang w:val="en-US" w:eastAsia="zh-CN"/>
        </w:rPr>
        <w:t>YF-FWZHTSJZGZ</w:t>
      </w:r>
    </w:p>
    <w:p w14:paraId="55A38DF4">
      <w:pPr>
        <w:pageBreakBefore w:val="0"/>
        <w:widowControl w:val="0"/>
        <w:kinsoku/>
        <w:wordWrap/>
        <w:overflowPunct/>
        <w:topLinePunct w:val="0"/>
        <w:bidi w:val="0"/>
        <w:adjustRightInd/>
        <w:snapToGrid/>
        <w:spacing w:line="540" w:lineRule="exact"/>
        <w:ind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p>
    <w:p w14:paraId="46282859">
      <w:pPr>
        <w:pageBreakBefore w:val="0"/>
        <w:widowControl w:val="0"/>
        <w:kinsoku/>
        <w:wordWrap/>
        <w:overflowPunct/>
        <w:topLinePunct w:val="0"/>
        <w:bidi w:val="0"/>
        <w:adjustRightInd/>
        <w:snapToGrid/>
        <w:spacing w:line="540" w:lineRule="exact"/>
        <w:ind w:firstLine="560" w:firstLineChars="200"/>
        <w:textAlignment w:val="auto"/>
        <w:rPr>
          <w:rFonts w:hint="default" w:asciiTheme="minorEastAsia" w:hAnsiTheme="minorEastAsia" w:eastAsiaTheme="minorEastAsia" w:cstheme="minorEastAsia"/>
          <w:color w:val="auto"/>
          <w:sz w:val="28"/>
          <w:szCs w:val="28"/>
          <w:highlight w:val="none"/>
          <w:u w:val="single"/>
          <w:shd w:val="clear" w:color="auto" w:fill="auto"/>
          <w:lang w:val="en-US"/>
        </w:rPr>
      </w:pPr>
    </w:p>
    <w:p w14:paraId="1CD16075">
      <w:pPr>
        <w:tabs>
          <w:tab w:val="left" w:pos="7948"/>
        </w:tabs>
        <w:kinsoku/>
        <w:wordWrap/>
        <w:overflowPunct/>
        <w:topLinePunct w:val="0"/>
        <w:bidi w:val="0"/>
        <w:spacing w:line="540" w:lineRule="exact"/>
        <w:rPr>
          <w:rFonts w:hint="eastAsia" w:ascii="宋体" w:hAnsi="宋体" w:eastAsia="宋体" w:cs="宋体"/>
          <w:color w:val="auto"/>
          <w:kern w:val="2"/>
          <w:sz w:val="24"/>
          <w:szCs w:val="24"/>
          <w:highlight w:val="none"/>
          <w:lang w:val="en-US" w:eastAsia="zh-CN" w:bidi="ar-SA"/>
        </w:rPr>
        <w:sectPr>
          <w:pgSz w:w="11906" w:h="16838"/>
          <w:pgMar w:top="1418" w:right="1418" w:bottom="1418" w:left="1418" w:header="964" w:footer="992" w:gutter="0"/>
          <w:pgNumType w:fmt="decimal"/>
          <w:cols w:space="720" w:num="1"/>
          <w:docGrid w:type="lines" w:linePitch="312" w:charSpace="0"/>
        </w:sectPr>
      </w:pPr>
      <w:r>
        <w:rPr>
          <w:rFonts w:hint="eastAsia" w:ascii="宋体" w:hAnsi="宋体" w:eastAsia="宋体" w:cs="宋体"/>
          <w:color w:val="auto"/>
          <w:kern w:val="2"/>
          <w:sz w:val="24"/>
          <w:szCs w:val="24"/>
          <w:highlight w:val="none"/>
          <w:lang w:val="en-US" w:eastAsia="zh-CN" w:bidi="ar-SA"/>
        </w:rPr>
        <w:tab/>
      </w:r>
    </w:p>
    <w:p w14:paraId="4127C2B7">
      <w:pPr>
        <w:pStyle w:val="3"/>
        <w:pageBreakBefore/>
        <w:widowControl/>
        <w:kinsoku/>
        <w:wordWrap/>
        <w:overflowPunct/>
        <w:topLinePunct w:val="0"/>
        <w:bidi w:val="0"/>
        <w:spacing w:before="0" w:after="0" w:line="540" w:lineRule="exact"/>
        <w:jc w:val="center"/>
        <w:rPr>
          <w:rFonts w:hint="eastAsia" w:ascii="宋体" w:hAnsi="宋体" w:eastAsia="宋体" w:cs="宋体"/>
          <w:color w:val="auto"/>
          <w:sz w:val="24"/>
          <w:szCs w:val="24"/>
          <w:highlight w:val="none"/>
        </w:rPr>
      </w:pPr>
      <w:bookmarkStart w:id="12" w:name="_Toc296719072"/>
      <w:bookmarkStart w:id="13" w:name="_Toc20166"/>
      <w:bookmarkStart w:id="14" w:name="_Toc20644921"/>
      <w:r>
        <w:rPr>
          <w:rFonts w:hint="eastAsia" w:ascii="宋体" w:hAnsi="宋体" w:eastAsia="宋体" w:cs="宋体"/>
          <w:color w:val="auto"/>
          <w:sz w:val="24"/>
          <w:szCs w:val="24"/>
          <w:highlight w:val="none"/>
        </w:rPr>
        <w:t>第二节 通用合同条款</w:t>
      </w:r>
      <w:bookmarkEnd w:id="12"/>
      <w:bookmarkEnd w:id="13"/>
      <w:bookmarkEnd w:id="14"/>
    </w:p>
    <w:p w14:paraId="3AFAE5D2">
      <w:pPr>
        <w:kinsoku/>
        <w:wordWrap/>
        <w:overflowPunct/>
        <w:topLinePunct w:val="0"/>
        <w:bidi w:val="0"/>
        <w:spacing w:line="540" w:lineRule="exact"/>
        <w:jc w:val="center"/>
        <w:rPr>
          <w:rFonts w:hint="eastAsia" w:ascii="宋体" w:hAnsi="宋体" w:eastAsia="宋体" w:cs="宋体"/>
          <w:color w:val="auto"/>
          <w:sz w:val="24"/>
          <w:szCs w:val="24"/>
          <w:highlight w:val="none"/>
        </w:rPr>
      </w:pPr>
    </w:p>
    <w:p w14:paraId="2FFED8F8">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15" w:name="_Toc19776"/>
      <w:r>
        <w:rPr>
          <w:rFonts w:hint="eastAsia" w:ascii="宋体" w:hAnsi="宋体" w:eastAsia="宋体" w:cs="宋体"/>
          <w:color w:val="auto"/>
          <w:sz w:val="24"/>
          <w:szCs w:val="24"/>
          <w:highlight w:val="none"/>
        </w:rPr>
        <w:t>1. 一般约定</w:t>
      </w:r>
      <w:bookmarkEnd w:id="15"/>
    </w:p>
    <w:p w14:paraId="2CA24294">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定义</w:t>
      </w:r>
    </w:p>
    <w:p w14:paraId="0EF2317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在合同条件（“本条件”），包括专用条件和通用条件中，下列词语和措辞应具有以下所述的含义.除上下文另有要求外，文中人员或当事各方等词语包括公司和其他合法实体。</w:t>
      </w:r>
    </w:p>
    <w:p w14:paraId="30F075F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合同</w:t>
      </w:r>
    </w:p>
    <w:p w14:paraId="337085A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1.1.1.1“合同”指合同协议书、中标通知书、投标函、本合同条件、规范、图纸、资料表以及在合同协议书或中标通知书中列明的其它进一步的文件(如有时)。</w:t>
      </w:r>
    </w:p>
    <w:p w14:paraId="6425DBF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1.1.1.2“合同协议书”指第1.6款【合同协议】中所说明的合同协议(如有时)。</w:t>
      </w:r>
    </w:p>
    <w:p w14:paraId="0944D85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1.1.1.3“中标通知书”指发包人对投标文件签署的正式接受函，包括其后所附的备忘录(由合同各方达成并</w:t>
      </w:r>
      <w:r>
        <w:rPr>
          <w:rFonts w:hint="eastAsia" w:ascii="宋体" w:hAnsi="宋体" w:eastAsia="宋体" w:cs="宋体"/>
          <w:color w:val="auto"/>
          <w:sz w:val="24"/>
          <w:szCs w:val="24"/>
          <w:highlight w:val="none"/>
          <w:lang w:val="en-US" w:eastAsia="zh-CN"/>
        </w:rPr>
        <w:t>签订</w:t>
      </w:r>
      <w:r>
        <w:rPr>
          <w:rFonts w:hint="eastAsia" w:ascii="宋体" w:hAnsi="宋体" w:eastAsia="宋体" w:cs="宋体"/>
          <w:color w:val="auto"/>
          <w:sz w:val="24"/>
          <w:szCs w:val="24"/>
          <w:highlight w:val="none"/>
        </w:rPr>
        <w:t>的协议构成)。在没有此中标通知书的情况下，“中标通知书”一词就指合同协议书，颁发或接收中标通知书的日期就指双方签订合同协议书的日期。</w:t>
      </w:r>
    </w:p>
    <w:p w14:paraId="6103D1E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1.1.1.4“投标函”指名称为投标函的文件，由承包人填写，包括已签字的对发包人的工程报价。</w:t>
      </w:r>
    </w:p>
    <w:p w14:paraId="0072A37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1.1.1.5“规范”指合同中名称为规范的文件，及根据合同规定对规范的增加和修改。此文件具体描述了工程。</w:t>
      </w:r>
    </w:p>
    <w:p w14:paraId="26EC975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1.1.1.6“图纸”指合同中规定的工程图纸，及由发包人(或代表)根据合同颁发的对图纸的增加和修改。</w:t>
      </w:r>
    </w:p>
    <w:p w14:paraId="60D711E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1.1.1.7“资料表”指合同中名称为资料表的文件，由承包人填写并随投标函提交。此文件可能包括工程量表、数据、列表、及费率和/或单价表。</w:t>
      </w:r>
    </w:p>
    <w:p w14:paraId="5D3C0DD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1.1.1.8“投标文件”指投标函和合同中规定的承包人应随投标函提交的其它所有文件。</w:t>
      </w:r>
    </w:p>
    <w:p w14:paraId="66F7C92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1.1.1.9“投标函附录”指名称为投标函附录并已填写完毕的文件，附于投标函之后并构成投标函的一部分。</w:t>
      </w:r>
    </w:p>
    <w:p w14:paraId="6D8D7C8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1.1.1.10 “工程量表”和“计日工计划”指资料表中如此命名的文件(如有时)。</w:t>
      </w:r>
    </w:p>
    <w:p w14:paraId="7EFD0A8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当事各方和当事人</w:t>
      </w:r>
    </w:p>
    <w:p w14:paraId="129A7FA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1.1.2.1“一方”指发包人或承包人(根据上下文而定)。</w:t>
      </w:r>
    </w:p>
    <w:p w14:paraId="44C7068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1.1.2.2“发包人”指在投标函附录中指定为发包人的当事人或此当事人的合法继承人。</w:t>
      </w:r>
    </w:p>
    <w:p w14:paraId="5EAEED0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1.1.2.3“承包人”指在发包人收到的投标函中指明为承包人的当事人(一个或多个)及其合法继承人。</w:t>
      </w:r>
    </w:p>
    <w:p w14:paraId="24F4B5E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1.1.2.4“工程师”指本合同中提供监理及相关服务的一方，在专用合同条款中指明的，受发包人委托按照法律规定进行工程监督管理的当事人及其合法的继承人。</w:t>
      </w:r>
    </w:p>
    <w:p w14:paraId="3ADAB34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1.1.2.5“承包人项目经理”指承包人在合同中指定的或由承包人按照第4.3款【承包人项目经理】随时指定的代表承包人的人员。</w:t>
      </w:r>
    </w:p>
    <w:p w14:paraId="65D493C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1.1.2.6“发包人的人员”指工程师，第3.2款【工程师的授权】中所指的工程师助理以及所有其他职员、劳工和工程师或发包人的其他雇员；以及所有其他由发包人或工程师作为发包人的人员通知给承包人的人员。</w:t>
      </w:r>
    </w:p>
    <w:p w14:paraId="0B37396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1.1.2.7“承包人的人员”指承包人项目经理和所有承包人在现场使用的人员，包括职员、劳工和承包人及各分包商的其他雇员；以及其他所有帮助承包人实施工程的人员。</w:t>
      </w:r>
    </w:p>
    <w:p w14:paraId="657F59E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1.1.2.8“分包商”指合同中指明为分包商的所有人员，或为部分工程指定为分包商的人员；及所有上述人员的合法继承人。</w:t>
      </w:r>
    </w:p>
    <w:p w14:paraId="08BA320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1.1.2.9“争端裁决委员会”指合同中如此命名的一个或三个当事人，或按照第20.2款【争端裁决委员会的委任】或按照第20.3款【未能同意争端裁决委员会的委任】指定的其他人员(一个或多个)。</w:t>
      </w:r>
    </w:p>
    <w:p w14:paraId="7664328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1.1.2.10 “FIDIC”指国际咨询工程师联合会。</w:t>
      </w:r>
    </w:p>
    <w:p w14:paraId="1811CAA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日期、检验、期限和完成</w:t>
      </w:r>
    </w:p>
    <w:p w14:paraId="13153A1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1.1.3.1“基准日期”指提交投标文件截止日前28天的当日。</w:t>
      </w:r>
    </w:p>
    <w:p w14:paraId="795B80F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1.1.3.2“开工日期”指按照第8.1款【工程的开工】通知的日期。</w:t>
      </w:r>
    </w:p>
    <w:p w14:paraId="5D35D35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1.1.3.3“竣工时间”指在投标函附录中说明的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按照第8.2款【竣工时间】的规定，由开工日期算起到工程或某一区段(视情况而定)完工的日期(包括按照第8.4款【竣工时间的延长】决定的任何延期)。</w:t>
      </w:r>
    </w:p>
    <w:p w14:paraId="4B5ACFE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1.1.3.4“竣工检验”指在发包人接收工程或某区段(视情况而定)前按照第9款【竣工检验】进行的检验，此检验可在合同中说明或由双方协商决定或以变更的形式被指示进行。</w:t>
      </w:r>
    </w:p>
    <w:p w14:paraId="276C23B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1.1.3.5“接收证书”指按照第10条【发包人的接收】颁发的证书。</w:t>
      </w:r>
    </w:p>
    <w:p w14:paraId="2BE7812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1.1.3.6“竣工后的检验”指合同中规定的，在发包人接收了工程或某区段(视情况而定)后，按照特殊应用条款的规定进行的检验(如有时)。</w:t>
      </w:r>
    </w:p>
    <w:p w14:paraId="1F82D16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1.1.3.7“缺陷责任期”指根据投标函附录中的规定，从工程或区段按照第10.1款【工程或区段的接收】被证明完工的日期算起，到按照第11.1款【完成扫尾工作和修补缺陷】通知工程或该区段(视情况而定)中的缺陷的期限(包括按照第11.3款【缺陷责任期的延长】决定的任何延期)。</w:t>
      </w:r>
    </w:p>
    <w:p w14:paraId="7F8DE11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1.1.3.8“履约证书”指按照第11.9款【履约证书】颁发的证书。</w:t>
      </w:r>
    </w:p>
    <w:p w14:paraId="06EEAD2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1.1.3.9“日”指一个公历日，而“年”指365天。</w:t>
      </w:r>
    </w:p>
    <w:p w14:paraId="5520AD4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款项与支付</w:t>
      </w:r>
    </w:p>
    <w:p w14:paraId="63EE7A4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1.1.4.1“接受的合同款额”指发包人在中标通知书中对实施、完成和修补工程所接受的金额。</w:t>
      </w:r>
    </w:p>
    <w:p w14:paraId="4374D6B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1.1.4.2“合同价格”指第14.1款【合同价格】中定义的价格，包括根据合同所做的调整。</w:t>
      </w:r>
    </w:p>
    <w:p w14:paraId="21F0A35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1.1.4.3“费用”指承包人在现场内或现场外正当发生(或将要发生)的所有开支，包括管理费和类似支出，但不包括利润。</w:t>
      </w:r>
    </w:p>
    <w:p w14:paraId="22E3D25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1.1.4.4“最终支付证书”指按照第14.13款【最终支付证书的颁发】颁发的支付证书。</w:t>
      </w:r>
    </w:p>
    <w:p w14:paraId="7C0821A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1.1.4.5“最终报表”指第14.11款【最终支付证书的申请】中定义的报表。</w:t>
      </w:r>
    </w:p>
    <w:p w14:paraId="16905A4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1.1.4.6“外币”指可用来支付部分(或全部)合同价格的某种货币，但不指当地货币。</w:t>
      </w:r>
    </w:p>
    <w:p w14:paraId="2473BE5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1.1.4.7“期中支付证书”指根据第14条【合同价格和支付】颁发的付款证书，但不包括最终支付证书。</w:t>
      </w:r>
    </w:p>
    <w:p w14:paraId="7DF6FA1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1.1.4.8“当地币”指工程所在国的货币。</w:t>
      </w:r>
    </w:p>
    <w:p w14:paraId="609E589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1.1.4.9“支付证书”指按照第14条【合同价格和支付】颁发的支付证书。</w:t>
      </w:r>
    </w:p>
    <w:p w14:paraId="144D231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1.1.4.10 “暂定金额”指合同中指明为暂定金额的一笔金额(如有时)，用于按照第13.5款【暂定金额】实施工程的任何部分或提供永久设备、材料和服务的一笔金额(如有时)。</w:t>
      </w:r>
    </w:p>
    <w:p w14:paraId="3A3A057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1.1.4.11 “质量保证金”指发包人按照第14.3款【期中支付证书的申请】扣留并按第14.9款【质量保证金的支付】支付的累计的质量保证金。</w:t>
      </w:r>
    </w:p>
    <w:p w14:paraId="44A95E0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1.1.4.12 “报表”指承包人按照第14条【合同价格和支付】申请支付证书时作为申请一部分而提交的报表。</w:t>
      </w:r>
    </w:p>
    <w:p w14:paraId="6E4A873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工程和货物</w:t>
      </w:r>
    </w:p>
    <w:p w14:paraId="4A47D20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1.1.5.1“承包人的设备”指用于实施和完成工程以及修补缺陷所需要的全部机械、仪器、车辆和其它设备。其中不包括临时工程、发包人的设备(如有时)、永久设备、材料和所有其它将构成或构成永久工程一部分的任何物品。</w:t>
      </w:r>
    </w:p>
    <w:p w14:paraId="6054850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1.1.5.2“货物”指承包人的设备、材料、永久设备和临时工程，或视情况指其中之一。</w:t>
      </w:r>
    </w:p>
    <w:p w14:paraId="5371625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1.1.5.3“材料”指将构成或构成部分永久工程的各类物品(永久设备除外)，包括由承包人按照合同仅负责供应的材料(如有时)。</w:t>
      </w:r>
    </w:p>
    <w:p w14:paraId="4CDC8F0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1.1.5.4“永久工程”指将由承包人按照合同实施的永久工程。</w:t>
      </w:r>
    </w:p>
    <w:p w14:paraId="254F915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1.1.5.5“永久设备”指将构成或构成部分永久工程的机械、仪器和车辆。</w:t>
      </w:r>
    </w:p>
    <w:p w14:paraId="3E9E938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1.1.5.6“区段”指投标函附录中指明为区段的部分工程(如有时)。</w:t>
      </w:r>
    </w:p>
    <w:p w14:paraId="77462E7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1.1.5.7“临时工程”指为了实施和完成永久工程以及修补任何缺陷在现场上所需的各种类型的临时工程(承包人的设备除外)。</w:t>
      </w:r>
    </w:p>
    <w:p w14:paraId="091EE45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1.1.5.8“工程”指永久工程和临时工程，或视情况指其中之一。</w:t>
      </w:r>
    </w:p>
    <w:p w14:paraId="34AAFEB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1.1.5.9 施工场地（或称工地、现场）：指用于合同工程施工的场所，以及在合同中指定作为施工场地组成部分的其他场所，包括永久占地和临时占地。</w:t>
      </w:r>
    </w:p>
    <w:p w14:paraId="3A3527B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其它定义</w:t>
      </w:r>
    </w:p>
    <w:p w14:paraId="66B93CA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1.1.6.1“承包人的文件”指由承包人按照合同规定提交的计算书、计算机程序及其它软件、图纸、手册、模型和其它技术性文件(如有时)。</w:t>
      </w:r>
    </w:p>
    <w:p w14:paraId="6ADF5EF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1.1.6.2“工程所在国”指现场(或大部分现场)所在的国家，永久工程将在此实施。</w:t>
      </w:r>
    </w:p>
    <w:p w14:paraId="3938CE6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1.1.6.3“发包人的设备”指规范中说明的，在实施工程的过程中，发包人提供给承包人使用的机械、仪器和车辆(如有时)；但不包括尚未被发包人接收的永久设备。</w:t>
      </w:r>
    </w:p>
    <w:p w14:paraId="45F848F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1.1.6.4“不可抗力”如第19条【不可抗力】中所定义。</w:t>
      </w:r>
    </w:p>
    <w:p w14:paraId="69745D9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1.1.6.5“法律”指所有国家(或州)的立法、法令、法规和其它法律、任何合法设立的政府机构的规章和章程。</w:t>
      </w:r>
    </w:p>
    <w:p w14:paraId="1BE4381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1.1.6.6“履约保证”指第4.2款【履约保证】中的保证(可能有多份)。</w:t>
      </w:r>
    </w:p>
    <w:p w14:paraId="6BD6F62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1.1.6.7“现场”指永久工程将要实施且永久设备和材料将运达的地点，及其它合同中规定为现场一部分的地点。</w:t>
      </w:r>
    </w:p>
    <w:p w14:paraId="53F1C8F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1.1.6.8“不可预见”指一个有经验的承包人在提交投标文件那天还不能合理预见的。</w:t>
      </w:r>
    </w:p>
    <w:p w14:paraId="66EF3F3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1.1.6.9“变更”指按照第13条【变更和调整】被指示或批准作为变更的对工程的任何变动。</w:t>
      </w:r>
    </w:p>
    <w:p w14:paraId="47C9EC2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解释</w:t>
      </w:r>
    </w:p>
    <w:p w14:paraId="7136266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在合同中，除非文中另有规定，否则：</w:t>
      </w:r>
    </w:p>
    <w:p w14:paraId="190A2DD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表示阳性、阴性或中性的词包括所有的性别；</w:t>
      </w:r>
    </w:p>
    <w:p w14:paraId="0DDF005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单数形式的词亦包括复数含义，复数形式的词亦包括单数含义；</w:t>
      </w:r>
    </w:p>
    <w:p w14:paraId="62CD9EC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（c）包括“同意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批准”或“协议”这些字眼的规定，要求将涉及的协议书面记录下来，且</w:t>
      </w:r>
    </w:p>
    <w:p w14:paraId="73E2515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“书面的”或“书面地”指手写、打字、印刷或运用电子技术</w:t>
      </w:r>
      <w:r>
        <w:rPr>
          <w:rFonts w:hint="eastAsia" w:ascii="宋体" w:hAnsi="宋体" w:cs="宋体"/>
          <w:color w:val="auto"/>
          <w:sz w:val="24"/>
          <w:szCs w:val="24"/>
          <w:highlight w:val="none"/>
          <w:lang w:eastAsia="zh-CN"/>
        </w:rPr>
        <w:t>制作</w:t>
      </w:r>
      <w:r>
        <w:rPr>
          <w:rFonts w:hint="eastAsia" w:ascii="宋体" w:hAnsi="宋体" w:eastAsia="宋体" w:cs="宋体"/>
          <w:color w:val="auto"/>
          <w:sz w:val="24"/>
          <w:szCs w:val="24"/>
          <w:highlight w:val="none"/>
        </w:rPr>
        <w:t>，并形成了永久性的记录。</w:t>
      </w:r>
    </w:p>
    <w:p w14:paraId="6E88A8A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解释本合同条件时，不应考虑旁注和其它标题。</w:t>
      </w:r>
    </w:p>
    <w:p w14:paraId="54A25AA4">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通讯联络</w:t>
      </w:r>
    </w:p>
    <w:p w14:paraId="67ED859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在合同条件中，无论何处述及发出或颁发批准、证书、同意、决定、通知和要求，这些通讯联络均应：</w:t>
      </w:r>
    </w:p>
    <w:p w14:paraId="428CFFE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为书面的，且应派人面交并取得收据，或者邮寄，或由信使送达，或按投标函附录中所列通过经同意的电子传输系统传输；且</w:t>
      </w:r>
    </w:p>
    <w:p w14:paraId="7413C3F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（b）递交、邮寄或传输到投标函附录中规定的收件人地址。但是：</w:t>
      </w:r>
    </w:p>
    <w:p w14:paraId="4279D1A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 如果收件人发出了更改地址的通知，其后的信件应投送到相应的地址；且</w:t>
      </w:r>
    </w:p>
    <w:p w14:paraId="13E0584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（ii）如果收件人在要求批准或同意时没有另</w:t>
      </w:r>
      <w:r>
        <w:rPr>
          <w:rFonts w:hint="eastAsia" w:ascii="宋体" w:hAnsi="宋体" w:eastAsia="宋体" w:cs="宋体"/>
          <w:color w:val="auto"/>
          <w:sz w:val="24"/>
          <w:szCs w:val="24"/>
          <w:highlight w:val="none"/>
          <w:lang w:eastAsia="zh-CN"/>
        </w:rPr>
        <w:t>作说明</w:t>
      </w:r>
      <w:r>
        <w:rPr>
          <w:rFonts w:hint="eastAsia" w:ascii="宋体" w:hAnsi="宋体" w:eastAsia="宋体" w:cs="宋体"/>
          <w:color w:val="auto"/>
          <w:sz w:val="24"/>
          <w:szCs w:val="24"/>
          <w:highlight w:val="none"/>
        </w:rPr>
        <w:t>，此批准或同意可送达发出要求的地址。</w:t>
      </w:r>
    </w:p>
    <w:p w14:paraId="1A0FB02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批准、证书、同意及决定不得被无理</w:t>
      </w:r>
      <w:r>
        <w:rPr>
          <w:rFonts w:hint="eastAsia" w:ascii="宋体" w:hAnsi="宋体" w:eastAsia="宋体" w:cs="宋体"/>
          <w:color w:val="auto"/>
          <w:sz w:val="24"/>
          <w:szCs w:val="24"/>
          <w:highlight w:val="none"/>
          <w:lang w:eastAsia="zh-CN"/>
        </w:rPr>
        <w:t>扣押</w:t>
      </w:r>
      <w:r>
        <w:rPr>
          <w:rFonts w:hint="eastAsia" w:ascii="宋体" w:hAnsi="宋体" w:eastAsia="宋体" w:cs="宋体"/>
          <w:color w:val="auto"/>
          <w:sz w:val="24"/>
          <w:szCs w:val="24"/>
          <w:highlight w:val="none"/>
        </w:rPr>
        <w:t>或拖延。向一方颁发证书时，颁发者应向另一方送交一份复印件。当另一方或工程师向一方发出通知时，应向工程师或另一方送交一份复印件(视情况而定)。</w:t>
      </w:r>
    </w:p>
    <w:p w14:paraId="22DDC5FA">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法律和语言</w:t>
      </w:r>
    </w:p>
    <w:p w14:paraId="17FCCBE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合同应受投标函附录中规定的国家(或其它管辖区域)的法律的制约。</w:t>
      </w:r>
    </w:p>
    <w:p w14:paraId="6D5A919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如果合同的任何部分使用一种以上语言编写，从而构成了不同的版本，则以投标函附录中规定的主导语言编写的版本优先。</w:t>
      </w:r>
    </w:p>
    <w:p w14:paraId="5E50926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往来信函应使用投标函附录中规定的语言。如果投标函附录中没有规定，则往来信函应使用编写合同(或大部分合同)的语言。</w:t>
      </w:r>
    </w:p>
    <w:p w14:paraId="1E64BBA9">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文件的优先次序</w:t>
      </w:r>
    </w:p>
    <w:p w14:paraId="5CA9253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构成合同的各个文件应被视作互为说明的。为解释之目的，各文件的优先次序如下：</w:t>
      </w:r>
    </w:p>
    <w:p w14:paraId="721D5EA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（1）合同协议书；</w:t>
      </w:r>
    </w:p>
    <w:p w14:paraId="6392171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w:t>
      </w:r>
    </w:p>
    <w:p w14:paraId="77C2871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（3）专用合同条款及合同附件；</w:t>
      </w:r>
    </w:p>
    <w:p w14:paraId="23B04EB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（4）本通用合同条款；</w:t>
      </w:r>
    </w:p>
    <w:p w14:paraId="17A480D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（5）招标文件（含答疑及澄清）；</w:t>
      </w:r>
    </w:p>
    <w:p w14:paraId="2E1C0D8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（6）投标函及投标文件（含澄清）；</w:t>
      </w:r>
    </w:p>
    <w:p w14:paraId="2FDA5EE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（7）技术标准和要求；</w:t>
      </w:r>
    </w:p>
    <w:p w14:paraId="78E00CA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（8）图纸；</w:t>
      </w:r>
    </w:p>
    <w:p w14:paraId="4F9A516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（9）已标价工程量清单（或报价书）；</w:t>
      </w:r>
    </w:p>
    <w:p w14:paraId="0011A77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（10）其他合同文件；</w:t>
      </w:r>
    </w:p>
    <w:p w14:paraId="22D7B22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如果在合同文件中发现任何含混或矛盾之处，工程师应颁发任何必要的澄清或指示。</w:t>
      </w:r>
    </w:p>
    <w:p w14:paraId="76969CB1">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合同协议书</w:t>
      </w:r>
    </w:p>
    <w:p w14:paraId="41E2F35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除非双方另有协议，否则双方应在发包人发出中标通知书后的30天内签订合同协议书。合同协议书应以专用条件后所附的格式为基础。法律规定的与签订合同协议书有关的印花税和其它类似费用(如有时)应由</w:t>
      </w:r>
      <w:r>
        <w:rPr>
          <w:rFonts w:hint="eastAsia" w:ascii="宋体" w:hAnsi="宋体" w:cs="宋体"/>
          <w:color w:val="auto"/>
          <w:sz w:val="24"/>
          <w:szCs w:val="24"/>
          <w:highlight w:val="none"/>
          <w:lang w:val="en-US" w:eastAsia="zh-CN"/>
        </w:rPr>
        <w:t>双方按规定各自</w:t>
      </w:r>
      <w:r>
        <w:rPr>
          <w:rFonts w:hint="eastAsia" w:ascii="宋体" w:hAnsi="宋体" w:eastAsia="宋体" w:cs="宋体"/>
          <w:color w:val="auto"/>
          <w:sz w:val="24"/>
          <w:szCs w:val="24"/>
          <w:highlight w:val="none"/>
        </w:rPr>
        <w:t>承担。</w:t>
      </w:r>
    </w:p>
    <w:p w14:paraId="51BBC145">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转让</w:t>
      </w:r>
    </w:p>
    <w:p w14:paraId="4EE0969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任一方都不得转让整个或部分合同或转让根据合同应得的利益或权益。但一方：</w:t>
      </w:r>
    </w:p>
    <w:p w14:paraId="758D02B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（a）经另一方的事先同意可以转让整个或部分合同，决定权完全在于另一方，及</w:t>
      </w:r>
    </w:p>
    <w:p w14:paraId="316F1E9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（b）可将其按照合同对任何到期或将到期的金额所享有的权利，以银行或金融机构作为受益人</w:t>
      </w:r>
      <w:r>
        <w:rPr>
          <w:rFonts w:hint="eastAsia" w:ascii="宋体" w:hAnsi="宋体" w:cs="宋体"/>
          <w:color w:val="auto"/>
          <w:sz w:val="24"/>
          <w:szCs w:val="24"/>
          <w:highlight w:val="none"/>
          <w:lang w:val="en-US" w:eastAsia="zh-CN"/>
        </w:rPr>
        <w:t>设定</w:t>
      </w:r>
      <w:r>
        <w:rPr>
          <w:rFonts w:hint="eastAsia" w:ascii="宋体" w:hAnsi="宋体" w:eastAsia="宋体" w:cs="宋体"/>
          <w:color w:val="auto"/>
          <w:sz w:val="24"/>
          <w:szCs w:val="24"/>
          <w:highlight w:val="none"/>
        </w:rPr>
        <w:t>抵押。</w:t>
      </w:r>
    </w:p>
    <w:p w14:paraId="0B8C49A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文件的保管和提供</w:t>
      </w:r>
    </w:p>
    <w:p w14:paraId="209EEE4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规范和图纸应由发包人保护和保管。除非合同另有规定，否则发包人应向承包人提供合同及每份后续图纸的两份复印件，承包人可自行复制或要求发包人为其提供更多的复印件，但费用自理。</w:t>
      </w:r>
    </w:p>
    <w:p w14:paraId="4C01B7E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在移交给发包人之前，每份承包人的文件都应由承包人来保护和保管。除非合同另有规定，否则承包人应向工程师提供6份承包人的所有文件的复印件。</w:t>
      </w:r>
    </w:p>
    <w:p w14:paraId="4317F62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承包人应在现场保留一份合同的复印件、规范中列出的所有文件、承包人的文件(如有时)、图纸和变更以及其它按照合同收发的往来信函。发包人的人员有权在任何合理的时间查看和使用所有上述文件。</w:t>
      </w:r>
    </w:p>
    <w:p w14:paraId="2E792F2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如果一方在用于施工的文件中发现了技术性错误或缺陷，应立即向另一方通知此类错误或缺陷。</w:t>
      </w:r>
    </w:p>
    <w:p w14:paraId="2D3A0200">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拖延的图纸或指示</w:t>
      </w:r>
    </w:p>
    <w:p w14:paraId="3B3C8B3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因必要的图纸或指示不能在一合理的特定时间内颁发给承包人，从而可能引起工程延误或中断时，承包人应通知工程师。通知中应包括所必需的图纸或指示的详细内容、应颁发的详细理由和时间，以及如果因图纸或指示迟发可能造成的延误或中断的具体性质和程度。</w:t>
      </w:r>
    </w:p>
    <w:p w14:paraId="528DE4A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如果因工程师未能在一合理的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且已在(附有详细证据的)通知中说明的时间内颁发承包人在通知中要求的图纸或指示，而导致承包人延误和(/或)招致费用增加时，承包人应向工程师发出进一步的通知，且按照第20.1款【承包人的索赔】有权获得：</w:t>
      </w:r>
    </w:p>
    <w:p w14:paraId="64CE746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根据第8.4款【竣工时间的延长】对任何此类延误的一段延期，如果竣工被拖延或将被拖延；及</w:t>
      </w:r>
    </w:p>
    <w:p w14:paraId="5EEEAEA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（b）对此费用加上合理利润的支付，此支付应包括在合同价中。</w:t>
      </w:r>
    </w:p>
    <w:p w14:paraId="32351E8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收到上述进一步的通知后，工程师应按照第3.5款【决定】对这些事项表示批准或作出决定。</w:t>
      </w:r>
    </w:p>
    <w:p w14:paraId="6A72E86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但是，如果工程师未能及时提供图纸或指示是由承包人的错误或延误(包括递交承包人的文件时的错误和延误)引起的，则承包人无权获得上述延期、费用或利润。</w:t>
      </w:r>
    </w:p>
    <w:p w14:paraId="332DE402">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1.10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发包人使用承包人的文件</w:t>
      </w:r>
    </w:p>
    <w:p w14:paraId="4E6EF9B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在合同双方之间，承包人应对承包人的文件和其它由承包人(或承包人授权的人员)编制的设计文件保留版权和其它知识产权。</w:t>
      </w:r>
    </w:p>
    <w:p w14:paraId="005C050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应认为承包人通过签订合同给予了发包人复印、使用及传输(包括修改和使用对其的修改)承包人的文件的免费使用的许可证，此许可证是无限期的、可转让且非专用的。此许可证应：</w:t>
      </w:r>
    </w:p>
    <w:p w14:paraId="5299E18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在工程各有关部分的实际或预期工作期（取较长者）内有效，</w:t>
      </w:r>
    </w:p>
    <w:p w14:paraId="0846ED4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使任何合法拥有工程有关部分的当事人为完成、操作、维护、改变、调整、修理和拆除工程之目的，复印、使用、传输承包人的文件，且</w:t>
      </w:r>
    </w:p>
    <w:p w14:paraId="75516F0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在承包人的文件采用计算机程序和其它软件形式的情况下，允许其在置于现场及其它合同中许可的地点的计算机(包括由承包人提供的代用计算机)上使用。</w:t>
      </w:r>
    </w:p>
    <w:p w14:paraId="01EE556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未经承包人同意，发包人不得因本款规定外的任何目的为第三方复印、使用或传输承包人的文件及其它任何由承包人(或承包人授权的人员)编制的设计文件。</w:t>
      </w:r>
    </w:p>
    <w:p w14:paraId="38378353">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承包人使用发包人的文件</w:t>
      </w:r>
    </w:p>
    <w:p w14:paraId="1628052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双方之间，发包人应对规范、图纸和其它由发包人(或发包人授权的人员)编制的设计文件保留版权和其它知识产权。承包人可为合同之目的，自费复印、使用及传输上述文件。除非因履行合同而必需，否则不经发包人同意，承包人不得为第三方复印、使用或传输上述文件。</w:t>
      </w:r>
    </w:p>
    <w:p w14:paraId="6AEB62FE">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保密事项</w:t>
      </w:r>
    </w:p>
    <w:p w14:paraId="745995E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为证实承包人是否遵守合同，他应按照工程师的合理要求透露其要求的保密事项和其它情况。</w:t>
      </w:r>
    </w:p>
    <w:p w14:paraId="33AF28B2">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遵守法律</w:t>
      </w:r>
    </w:p>
    <w:p w14:paraId="3E9BEC5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除非在专用条件中另有说明，履行合同时，承包人应遵守适用的法律的规定：</w:t>
      </w:r>
    </w:p>
    <w:p w14:paraId="0552AB7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发包人应已经(或将要)获得永久工程的规划、分区和其它类似许可，及规范中说明已经(或将要)由发包人取得的其它许可；发包人应保障承包人不受其未得到上述许可的后果的侵害；且</w:t>
      </w:r>
    </w:p>
    <w:p w14:paraId="6C958B5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对于法律中要求的与实施、完成工程和修补缺陷有关的各项事宜，应由承包人发出通知、支付税款、关税和费用，并获得所有的许可、许可证和批准；承包人应保障发包人免遭其未做到上述要求的后果的损失。</w:t>
      </w:r>
    </w:p>
    <w:p w14:paraId="4849D09E">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共同的与各自的责任</w:t>
      </w:r>
    </w:p>
    <w:p w14:paraId="3A44062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如果承包人是由两个或两个以上当事人组成的联营体、联合集团或其它联合团体时：</w:t>
      </w:r>
    </w:p>
    <w:p w14:paraId="21C67C5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应认为上述当事人应向发包人对合同的履行负共同的与各自的责任；</w:t>
      </w:r>
    </w:p>
    <w:p w14:paraId="2EA7C65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（b）上述当事人应向发包人通知他们的负责人，此负责人有权管理承包人及其中每位成员；且</w:t>
      </w:r>
    </w:p>
    <w:p w14:paraId="3D5BDA0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没有发包人的事先同意，承包人不得改变其组成或法律地位。</w:t>
      </w:r>
    </w:p>
    <w:p w14:paraId="699E8602">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16" w:name="_Toc9667"/>
      <w:r>
        <w:rPr>
          <w:rFonts w:hint="eastAsia" w:ascii="宋体" w:hAnsi="宋体" w:eastAsia="宋体" w:cs="宋体"/>
          <w:color w:val="auto"/>
          <w:sz w:val="24"/>
          <w:szCs w:val="24"/>
          <w:highlight w:val="none"/>
        </w:rPr>
        <w:t>2. 发包人</w:t>
      </w:r>
      <w:bookmarkEnd w:id="16"/>
    </w:p>
    <w:p w14:paraId="3E213335">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进入现场的权利</w:t>
      </w:r>
    </w:p>
    <w:p w14:paraId="2869145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在投标函附录中注明的时间（或各时间段）内给予承包人进入和占用现场所有部分的权利。此类进入和占用权可不为承包人独享。如果合同要求发包人赋予(承包人)对基础、结构、永久设备或通行手段的占用权，则发包人应在规范注明的时间内按照规范中规定的方式履行该职责。但是在收到履约保证之前，发包人可以不给予任何此类权利或占用。</w:t>
      </w:r>
    </w:p>
    <w:p w14:paraId="44C5102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如果投标函附录中未注明时间，则发包人应在一合理的时间内给予承包人进入现场和占用现场的权利，此时间应能使承包人可以按照第8.3款【进度计划】提交的进度计划顺利开始施工。</w:t>
      </w:r>
    </w:p>
    <w:p w14:paraId="26CFEC8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如果由于发包人一方未能在规定时间内给予承包人进入现场和占用现场的权利，致使承包人延误了工期和(或)增加了费用，承包人应向工程师发出通知，并依据第20.1款【承包人的索赔】有权：</w:t>
      </w:r>
    </w:p>
    <w:p w14:paraId="69F169C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如果竣工已经或将被延误，根据第8.4款【竣工时间的延长】的规定，对所有此类延误获得延长的工期；以及</w:t>
      </w:r>
    </w:p>
    <w:p w14:paraId="18EFFC4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获得任何有关费用加上合理利润的支付，并将之加入合同价格。</w:t>
      </w:r>
    </w:p>
    <w:p w14:paraId="6C0D474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在收到此通知后，工程师应按照第3.5款【决定】对此事作出商定或决定。</w:t>
      </w:r>
    </w:p>
    <w:p w14:paraId="0901512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然而，如果发包人的过失（并且在一定程度上）是由于承包人的某些错误或延误造成的，包括承包人的文件中的错误或提交的延误，则承包人无权要求获得此类延长的工期、费用或利润。</w:t>
      </w:r>
    </w:p>
    <w:p w14:paraId="190E8E40">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许可、执照和批准</w:t>
      </w:r>
    </w:p>
    <w:p w14:paraId="7574FF8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发包人应根据承包人的请求，为以下事宜向承包人提供合理的协助（如果他的地位能够做到），以帮助承包人：</w:t>
      </w:r>
    </w:p>
    <w:p w14:paraId="42700BE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获得与合同有关的但不易取得的工程所在国的法律的副本;</w:t>
      </w:r>
    </w:p>
    <w:p w14:paraId="778C138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申请法律所要求的许可、执照或批准，包括:</w:t>
      </w:r>
    </w:p>
    <w:p w14:paraId="472D700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 依据第1.13款【遵守法律】要求承包人必须获得的，</w:t>
      </w:r>
    </w:p>
    <w:p w14:paraId="341D95A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(ii) 为了货物的运送，包括清关所需的，以及</w:t>
      </w:r>
    </w:p>
    <w:p w14:paraId="6DD45A3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(iii) 当承包人的设备运离现场而出口时所需的。</w:t>
      </w:r>
    </w:p>
    <w:p w14:paraId="39EB405D">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发包人的人员</w:t>
      </w:r>
    </w:p>
    <w:p w14:paraId="3A32DB2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发包人有责任保证现场的发包人的人员和发包人的其他承包人：</w:t>
      </w:r>
    </w:p>
    <w:p w14:paraId="20222F8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依照第4.6款【合作】为承包人的工作提供合作，以及</w:t>
      </w:r>
    </w:p>
    <w:p w14:paraId="3ECB0B3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采取类似于承包人按照第4.8款【安全措施】(a)、(b)和(c)段和第4.18款【环境保护】的要求而应采取的措施。</w:t>
      </w:r>
    </w:p>
    <w:p w14:paraId="0A31D30C">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发包人的资金安排</w:t>
      </w:r>
    </w:p>
    <w:p w14:paraId="1F2EF53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接到承包人的请求后，发包人应在28天内提供合理的证据，表明他已作出了资金安排，并将一直坚持实施这种安排，此安排能够使发包人按照第14条【合同价格和支付】的规定支付合同价格（按照当时的估算值）的款额。如果发包人欲对其资金安排做出任何实质性变更，发包人应向承包人发出通知并提供详细资料。</w:t>
      </w:r>
    </w:p>
    <w:p w14:paraId="2F057D6F">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发包人的索赔</w:t>
      </w:r>
    </w:p>
    <w:p w14:paraId="00DCDEA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发包人认为按照任何合同条件或其它与合同有关的条款规定他有权获得支付和（或）缺陷责任期的延长，则发包人或工程师应向承包人发出通知并说明细节。但对于按照第4.19款【电、水、气】、第4.20款【发包人的设备及免费提供的材料】的规定，承包人应支付的款额或其它因承包人要求某些服务而应支付的款额，则无须发出通知。</w:t>
      </w:r>
    </w:p>
    <w:p w14:paraId="183C03A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当发包人意识到某事件或情况可能导致索赔时应尽快地发出通知。涉及任何延期的通知应在相关缺陷责任期期满前发出。</w:t>
      </w:r>
    </w:p>
    <w:p w14:paraId="5FFE41E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在细节中应详细说明索赔条款或其它依据，包括发包人按照合同认为他自己有权获得的费用和（或）延期的证明，工程师应依据第3.5款【决定】作出商定或决定：(i) 发包人有权获得的由承包人支付的款额(如有时)，以及/或 (ii) 依据第11.3款【缺陷责任期的延长】给予缺陷责任期的延长（如有时）。</w:t>
      </w:r>
    </w:p>
    <w:p w14:paraId="198A1C8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此笔款额应在合同价格及支付证书中扣除。发包人仅有权从支付证书中确定的款额中抵消或扣除，或依据本款向承包人另外提出索赔。</w:t>
      </w:r>
    </w:p>
    <w:p w14:paraId="3129A24A">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17" w:name="_Toc24023"/>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工程师</w:t>
      </w:r>
      <w:bookmarkEnd w:id="17"/>
    </w:p>
    <w:p w14:paraId="0731CDB7">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工程师的职责和权力</w:t>
      </w:r>
    </w:p>
    <w:p w14:paraId="7F04761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发包人应任命工程师，该工程师应履行合同中赋予他的职责。工程师的人员包括有恰当资格的工程师以及其他有能力履行上述职责的专业人员。</w:t>
      </w:r>
    </w:p>
    <w:p w14:paraId="66AE18F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工程师无权修改合同。</w:t>
      </w:r>
    </w:p>
    <w:p w14:paraId="1050E90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工程师可行使合同中明确规定的或必然隐含</w:t>
      </w:r>
      <w:r>
        <w:rPr>
          <w:rFonts w:hint="eastAsia" w:ascii="宋体" w:hAnsi="宋体" w:eastAsia="宋体" w:cs="宋体"/>
          <w:color w:val="auto"/>
          <w:sz w:val="24"/>
          <w:szCs w:val="24"/>
          <w:highlight w:val="none"/>
          <w:lang w:eastAsia="zh-CN"/>
        </w:rPr>
        <w:t>赋予</w:t>
      </w:r>
      <w:r>
        <w:rPr>
          <w:rFonts w:hint="eastAsia" w:ascii="宋体" w:hAnsi="宋体" w:eastAsia="宋体" w:cs="宋体"/>
          <w:color w:val="auto"/>
          <w:sz w:val="24"/>
          <w:szCs w:val="24"/>
          <w:highlight w:val="none"/>
        </w:rPr>
        <w:t>他的权力。如果要求工程师在行使其规定权力之前需获得发包人的批准，则此类要求应</w:t>
      </w:r>
      <w:r>
        <w:rPr>
          <w:rFonts w:hint="eastAsia" w:ascii="宋体" w:hAnsi="宋体" w:cs="宋体"/>
          <w:color w:val="auto"/>
          <w:sz w:val="24"/>
          <w:szCs w:val="24"/>
          <w:highlight w:val="none"/>
          <w:lang w:val="en-US" w:eastAsia="zh-CN"/>
        </w:rPr>
        <w:t>于</w:t>
      </w:r>
      <w:r>
        <w:rPr>
          <w:rFonts w:hint="eastAsia" w:ascii="宋体" w:hAnsi="宋体" w:eastAsia="宋体" w:cs="宋体"/>
          <w:color w:val="auto"/>
          <w:sz w:val="24"/>
          <w:szCs w:val="24"/>
          <w:highlight w:val="none"/>
        </w:rPr>
        <w:t>合同专用条件中注明。发包人不能对工程师的权力加以进一步限制，除非与承包人达成一致。</w:t>
      </w:r>
    </w:p>
    <w:p w14:paraId="7756F66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然而，每当工程师行使某种需经发包人批准的权力时，则被认为他已从发包人处得到任何必要的批准（为合同之目的）。</w:t>
      </w:r>
    </w:p>
    <w:p w14:paraId="231E70B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除非合同条件中另有说明，否则：</w:t>
      </w:r>
    </w:p>
    <w:p w14:paraId="3A485CE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当履行职责或行使合同中明确规定的或必然隐含的权力时，均认为工程师为发包人工作。</w:t>
      </w:r>
    </w:p>
    <w:p w14:paraId="6CE3F21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工程师无权解除任何一方依照合同具有的任何职责、义务或责任，以及</w:t>
      </w:r>
    </w:p>
    <w:p w14:paraId="6E4DEA8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工程师的任何批准、审查、证书、同意、审核、检查、指示、通知、建议、请求、检验或类似行为（包括没有否定），不能解除</w:t>
      </w:r>
      <w:r>
        <w:rPr>
          <w:rFonts w:hint="eastAsia" w:ascii="宋体" w:hAnsi="宋体" w:cs="宋体"/>
          <w:color w:val="auto"/>
          <w:sz w:val="24"/>
          <w:szCs w:val="24"/>
          <w:highlight w:val="none"/>
          <w:lang w:val="en-US" w:eastAsia="zh-CN"/>
        </w:rPr>
        <w:t>或减轻</w:t>
      </w:r>
      <w:r>
        <w:rPr>
          <w:rFonts w:hint="eastAsia" w:ascii="宋体" w:hAnsi="宋体" w:eastAsia="宋体" w:cs="宋体"/>
          <w:color w:val="auto"/>
          <w:sz w:val="24"/>
          <w:szCs w:val="24"/>
          <w:highlight w:val="none"/>
        </w:rPr>
        <w:t>承包人依照合同应具有的任何责任，包括对其错误、漏项、误差以及未能遵守合同的责任。</w:t>
      </w:r>
    </w:p>
    <w:p w14:paraId="654CA305">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工程师的授权</w:t>
      </w:r>
    </w:p>
    <w:p w14:paraId="31E1DA8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可以随时将他的职责和权力委托给助理，并可撤回此类委托或授权。这些助理包括现场工程师和（或）指定的对设备和（或）材料进行检查和（或）检验的独立检查人员。此类委托、授权或撤回应是书面的并且在合同双方接到副本之前不能生效。但是工程师不能授予其按照第3.5款【决定】的规定决定任何事项的权力，除非合同双方另有协议。</w:t>
      </w:r>
    </w:p>
    <w:p w14:paraId="4527D9D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助理必须是合适的合格人员，有能力履行这些职责以及行使这种权力，并且能够流利地使用第1.4款【法律和语言】中规定的语言进行交流。</w:t>
      </w:r>
    </w:p>
    <w:p w14:paraId="447A306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委托职责或授予权力的每个助理只有权力在其被授权范围内对承包人发布指示。由助理按照授权作出的任何批准、审查、证书、同意、审核、检查、指示、通知、建议、请求、检验或类似行为，应与工程师作出的具有同等的效力。但：</w:t>
      </w:r>
    </w:p>
    <w:p w14:paraId="5973F41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未对任何工作、永久设备及材料提出否定意见并不构成批准，也不影响工程师拒绝该工作、永久设备及材料的权利；</w:t>
      </w:r>
    </w:p>
    <w:p w14:paraId="53EAAF3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如果承包人对助理的任何决定或指示提出质疑，承包人</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rPr>
        <w:t>将此情况提交工程师，工程师应尽快对此类决定或指示加以确认、否定或更改。</w:t>
      </w:r>
    </w:p>
    <w:p w14:paraId="390A6AC5">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工程师的指示</w:t>
      </w:r>
    </w:p>
    <w:p w14:paraId="536EECD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可以按照合同的规定（在任何时候）向承包人发出指示以及为实施工程和修补缺陷所必需的附加的或修改的图纸。承包人只能从工程师以及按照本条款授权的助理处接受指示。如果某一指示构成了变更，则适用于第13条【变更和调整】。</w:t>
      </w:r>
    </w:p>
    <w:p w14:paraId="121F79C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承包人必须遵守工程师或授权助理对有关合同的某些问题所发出的指示。只要有可能，这些指示均应是书面的。如果工程师或授权助理：</w:t>
      </w:r>
    </w:p>
    <w:p w14:paraId="26BDBCD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发出一口头指示；</w:t>
      </w:r>
    </w:p>
    <w:p w14:paraId="1EC78B0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在发出指示后2个工作日内，从承包人（或承包人授权的他人）处接到指示的书面确认；以及</w:t>
      </w:r>
    </w:p>
    <w:p w14:paraId="5C7CAEF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在接到确认后2个工作日内未颁发一书面拒绝和（或）指示作为回复，</w:t>
      </w:r>
    </w:p>
    <w:p w14:paraId="387FE8E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则此确认构成工程师或授权助理的书面指示（视情况而定）。</w:t>
      </w:r>
    </w:p>
    <w:p w14:paraId="19E332EE">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工程师的撤换</w:t>
      </w:r>
    </w:p>
    <w:p w14:paraId="0ADA27E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发包人准备撤换工程师，则必须在期望撤换日期42天以前向承包人发出通知说明拟替换的工程师的名称、地址及相关经历。如果承包人对替换人选向发包人发出了拒绝通知，并附具体的证明资料，则发包人不能撤换工程师。</w:t>
      </w:r>
    </w:p>
    <w:p w14:paraId="0A40C70F">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决定</w:t>
      </w:r>
    </w:p>
    <w:p w14:paraId="3E1977E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每当合同条件要求工程师按照本款规定对某一事项作出商定或决定时，工程师应与合同双方协商并尽力达成一致。如果未能达成一致，工程师应按照合同规定在适当考虑到所有有关情况后作出公正的决定。</w:t>
      </w:r>
    </w:p>
    <w:p w14:paraId="42C3585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工程师应将每一项协议或决定向每一方发出通知以及具体的证明资料。每一方均应遵守该协议或决定，除非和直到按照第20条【索赔、争端和仲裁】规定作出了修改。</w:t>
      </w:r>
    </w:p>
    <w:p w14:paraId="55C7D34E">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18" w:name="_Toc30834"/>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w:t>
      </w:r>
      <w:bookmarkEnd w:id="18"/>
    </w:p>
    <w:p w14:paraId="0F635EFE">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承包人的一般义务</w:t>
      </w:r>
    </w:p>
    <w:p w14:paraId="5848FBB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承包人应按照合同的规定以及工程师的指示（在合同规定的范围内）对工程进行设计、施工和竣工，并修补其任何缺陷。</w:t>
      </w:r>
    </w:p>
    <w:p w14:paraId="6BB05D9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承包人应为工程的设计、施工、竣工以及修补缺陷提供所需的临时性或永久性的设备、合同中注明的承包人的文件、所有承包人的人员、货物、消耗品以及其他物品或服务。</w:t>
      </w:r>
    </w:p>
    <w:p w14:paraId="51DC63D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对所有现场作业和施工方法的完备性、稳定性和安全性负责。除合同中规定的范围，承包人(i)应对所有承包人的文件、临时工程和按照合同规定对每项永久设备和材料的所做的设计负责；以及(ii)但对永久工程的设计或规范不负责任。</w:t>
      </w:r>
    </w:p>
    <w:p w14:paraId="583C992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在工程师的要求下，承包人应提交为实施工程拟采用的方法以及所作安排的详细说明。在事先未通知工程师的情况下，不得对此类安排和方法进行重大修改。</w:t>
      </w:r>
    </w:p>
    <w:p w14:paraId="4FC769A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如果合同中明确规定由承包人设计部分永久工程，除非专用条件中另有规定，否则：</w:t>
      </w:r>
    </w:p>
    <w:p w14:paraId="216E863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承包人应按照合同中说明的程序向工程师提交该部分工程的承包人的文件；</w:t>
      </w:r>
    </w:p>
    <w:p w14:paraId="142467A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承包人的文件必须符合规范和图纸，并使用第1.4款【法律和语言】规定的交流语言，还应包括工程师要求的为统一各方设计而应加入图纸中的附加信息；</w:t>
      </w:r>
    </w:p>
    <w:p w14:paraId="1048228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承包人应对该部分工程负责，并且该部分工程完工后应适合于合同中规定的工程的预期目的；以及</w:t>
      </w:r>
    </w:p>
    <w:p w14:paraId="1194E31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(d) 在开始竣工检验之前，承包人应按照规范规定向工程师提交竣工文件以及操作和维修手册，且应足够详细，以使发包人能够操作、维修、拆卸、重新安装、调整和修理该部分工程。在将此类文件和手册提交工程师之前，依据第10.1款【对工程和区段的接收】的规定，不得认为为接收之目的该部分工程业已完成。</w:t>
      </w:r>
    </w:p>
    <w:p w14:paraId="428BAB53">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履约保证</w:t>
      </w:r>
    </w:p>
    <w:p w14:paraId="35E25C4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承包人应（自费）取得一份保证其恰当履约的履约保证，保证的金额和货币种类应与投标函附录中的规定一致。如果投标函附录中未说明金额，则本款不适用。</w:t>
      </w:r>
    </w:p>
    <w:p w14:paraId="5669176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收到中标通知书后28天内将此履约保证提交给发包人，并向工程师提交一份副本。该保证应在发包人批准的实体和国家（或其它管辖区）管辖范围内颁发，并采用专用条件附件中规定的格式或发包人批准的其他格式。</w:t>
      </w:r>
    </w:p>
    <w:p w14:paraId="63A18DF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承包人完成工程和竣工并修补任何缺陷之前，承包人应保证履约保证将持续有效。如果该保证的条款明确说明了其期满日期，而且承包人在此期满日期前第28天还无权收回此履约保证，则承包人应相应延长履约保证的有效期，直至工程竣工并修补了缺陷。</w:t>
      </w:r>
    </w:p>
    <w:p w14:paraId="17F1142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发包人不能按照履约保证提出索赔，但以下按照合同发包人有权获得款额的情况除外：</w:t>
      </w:r>
    </w:p>
    <w:p w14:paraId="36AE079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承包人未能按照上一段的说明，延长履约保证的有效期，此时发包人可对履约保证的全部金额进行索赔，</w:t>
      </w:r>
    </w:p>
    <w:p w14:paraId="6B53AB6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按照承包人同意或依据第2.5款【发包人的索赔】或第20条【索赔、争端和仲裁】的决定，在此协议或决定后42天内承包人未能向发包人支付应付的款额，</w:t>
      </w:r>
    </w:p>
    <w:p w14:paraId="4155845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在接到发包人要求修补缺陷的通知后42天内，承包人未能修补缺陷，或</w:t>
      </w:r>
    </w:p>
    <w:p w14:paraId="2DCEBF1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(d) 按照第15.2款【发包人提出终止】的规定发包人有权提出终止的情况，无论是否发出了终止通知。</w:t>
      </w:r>
    </w:p>
    <w:p w14:paraId="5985E95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发包人应保障并使承包人免于因为发包人按照履约保证对无权索赔的情况提出索赔的后果而遭受损害、损失和开支（包括法律费用和开支）。</w:t>
      </w:r>
    </w:p>
    <w:p w14:paraId="6280D81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发包人应在接到履约证书副本后21天内将履约保证退还给承包人。</w:t>
      </w:r>
    </w:p>
    <w:p w14:paraId="544F7E58">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承包人项目经理</w:t>
      </w:r>
    </w:p>
    <w:p w14:paraId="0C10ED6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承包人应任命承包人项目经理，并授予他在按照合同代表承包人工作时所必需的一切权力。</w:t>
      </w:r>
    </w:p>
    <w:p w14:paraId="63A230C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除非合同中已注明承包人项目经理的姓名，否则承包人应在开工日期前将其准备任命的代表姓名及详细情况提交工程师，以取得同意。如果同意被</w:t>
      </w:r>
      <w:r>
        <w:rPr>
          <w:rFonts w:hint="eastAsia" w:ascii="宋体" w:hAnsi="宋体" w:eastAsia="宋体" w:cs="宋体"/>
          <w:color w:val="auto"/>
          <w:sz w:val="24"/>
          <w:szCs w:val="24"/>
          <w:highlight w:val="none"/>
          <w:lang w:eastAsia="zh-CN"/>
        </w:rPr>
        <w:t>扣押</w:t>
      </w:r>
      <w:r>
        <w:rPr>
          <w:rFonts w:hint="eastAsia" w:ascii="宋体" w:hAnsi="宋体" w:eastAsia="宋体" w:cs="宋体"/>
          <w:color w:val="auto"/>
          <w:sz w:val="24"/>
          <w:szCs w:val="24"/>
          <w:highlight w:val="none"/>
        </w:rPr>
        <w:t>或随后撤销，或该指定人员无法担任承包人项目经理，则承包人应同样地提交另一合适人选的姓名及详细情况以获批准。</w:t>
      </w:r>
    </w:p>
    <w:p w14:paraId="24BD587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没有工程师的事先同意，承包人不得撤销对承包人项目经理的任命或对其进行更换。</w:t>
      </w:r>
    </w:p>
    <w:p w14:paraId="3A397AD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承包人项目经理应以其全部时间协助承包人履行合同。如果承包人项目经理在工程实施过程中暂离现场，则在工程师的事先同意下可以任命一名合适的替代人员，随后通知工程师。</w:t>
      </w:r>
    </w:p>
    <w:p w14:paraId="498B12D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承包人项目经理应代表承包人按照第3.3款【工程师的指示】的规定接受指示。</w:t>
      </w:r>
    </w:p>
    <w:p w14:paraId="0A0C4AE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可将其权力、职责与责任委托给任何胜任的人员，并可随时撤销任何此类委托。在工程师收到由承包人项目经理签发的说明人员姓名、注明这些权力、职责与责任已委托或撤销的通知之前，任何此类委托或撤销不应产生效力。</w:t>
      </w:r>
    </w:p>
    <w:p w14:paraId="0937D7D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承包人项目经理及其委托人应能流利地使用第1.4款【法律和语言】中规定的语言进行日常交流。</w:t>
      </w:r>
    </w:p>
    <w:p w14:paraId="4611370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分包商</w:t>
      </w:r>
    </w:p>
    <w:p w14:paraId="43C00E2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承包人不得将整个工程分包出去。</w:t>
      </w:r>
    </w:p>
    <w:p w14:paraId="1FD79DA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承包人应将分包商、分包商的代理人或雇员的行为或违约视为承包人自己的行为或违约，并按政府有关调查报告结果承担相应责任。除非专用条件中另有说明，否则：</w:t>
      </w:r>
    </w:p>
    <w:p w14:paraId="502D412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承包人在选择材料供应商或向合同中已注明的分包商进行分包时，无需征得同意；</w:t>
      </w:r>
    </w:p>
    <w:p w14:paraId="49F1BC3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其他拟雇用的分包商须得到工程师的事先同意；</w:t>
      </w:r>
    </w:p>
    <w:p w14:paraId="09C49FB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承包人应至少提前28天将每位分包商的工程预期开工日期以及现场开工日期通知工程师；以及</w:t>
      </w:r>
    </w:p>
    <w:p w14:paraId="70B3A89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(d) 每份分包合同应包含一条规定，即发包人有权按照第4.5款【分包合同利益的转让】（如果可行）或出现第15.2款【发包人提出终止】中规定的终止合同的情况时要求将此分包合同转让给发包人。</w:t>
      </w:r>
    </w:p>
    <w:p w14:paraId="7B3FA13E">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4.5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分包合同利益的转让</w:t>
      </w:r>
    </w:p>
    <w:p w14:paraId="25B1EE6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分包商的义务超过了缺陷责任期的期满之日，且工程师在此期满日前已指示承包人将此分包合同的利益转让给发包人，则承包人应按指示行事。除非另有说明，否则承包人在转让生效以后对分包商实施的工程对发包人不负责任。</w:t>
      </w:r>
    </w:p>
    <w:p w14:paraId="7F14EBB2">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4.6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合作</w:t>
      </w:r>
    </w:p>
    <w:p w14:paraId="4061297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承包人应按照合同的规定或工程师的指示，为下述人员从事其工作提供一切适当的机会：</w:t>
      </w:r>
    </w:p>
    <w:p w14:paraId="68A6361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(a)发包人的人员；</w:t>
      </w:r>
    </w:p>
    <w:p w14:paraId="659E43E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(b)发包人雇用的任何其他承包人；以及</w:t>
      </w:r>
    </w:p>
    <w:p w14:paraId="58E92E5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(c)任何合法公共机构的人员，</w:t>
      </w:r>
    </w:p>
    <w:p w14:paraId="2A03609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这些人员可能被雇用于现场或于现场附近从事合同中未包括的任何工作。</w:t>
      </w:r>
    </w:p>
    <w:p w14:paraId="31F4241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如果（并在一定程度上）此类指示使承包人增加了不可预见的费用，则构成了变更。为这些人员和其他承包人的服务包括使用承包人的设备，承包人负责的临时工程或通行道路安排。</w:t>
      </w:r>
    </w:p>
    <w:p w14:paraId="1DAD249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如果按照合同规定，要求发包人按照承包人的文件给予承包人对任何基础、结构、永久设备或通行手段的占用，承包人应在规范规定的时间内以其规定的方式向工程师提交此类文件。</w:t>
      </w:r>
    </w:p>
    <w:p w14:paraId="64C09012">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4.7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放线</w:t>
      </w:r>
    </w:p>
    <w:p w14:paraId="5D111E1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承包人应根据合同中规定的或工程师通知的原始基准点、基准线和参照标高对工程进行放线。承包人应对工程各部分的正确定位负责，并且矫正工程的位置、标高或尺寸或准线中出现的任何差错。</w:t>
      </w:r>
    </w:p>
    <w:p w14:paraId="22AF791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发包人应对此类给定的或通知的参照项目的任何差错负责，但承包人在使用这些参照项目前应付出合理的努力去证实其准确性。</w:t>
      </w:r>
    </w:p>
    <w:p w14:paraId="3D4CB6F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由于这些参照项目的差错而不可避免地对实施工程造成了延误和（或）导致了费用，而且一个有经验的承包人无法合理发现这种差错并避免此类延误和（或）费用，承包人应向工程师发出通知并有权依据第20.1款【承包人的索赔】，要求：</w:t>
      </w:r>
    </w:p>
    <w:p w14:paraId="03F7D0C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根据第8.4款【竣工时间的延长】的规定，获得任何延长的工期，如果竣工已经或将被延误；以及</w:t>
      </w:r>
    </w:p>
    <w:p w14:paraId="3DB4AC3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支付任何有关费用加上合理利润，并将之加入合同价格。</w:t>
      </w:r>
    </w:p>
    <w:p w14:paraId="7B5F759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在接到此类通知后，工程师应按照第3.5款【决定】的规定作出商定或决定：</w:t>
      </w:r>
    </w:p>
    <w:p w14:paraId="455213F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 是否以及（如果是的话）在多大程度上该差错不能合理被发现；以及</w:t>
      </w:r>
    </w:p>
    <w:p w14:paraId="0C1DDDC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(ii) 上面(a)、(b)段中描述的与该程度相关事项。</w:t>
      </w:r>
    </w:p>
    <w:p w14:paraId="1321DDE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4.8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安全措施</w:t>
      </w:r>
    </w:p>
    <w:p w14:paraId="6C0F0E9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承包人应该：</w:t>
      </w:r>
    </w:p>
    <w:p w14:paraId="4A9CD46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遵守所有适用的安全规章；</w:t>
      </w:r>
    </w:p>
    <w:p w14:paraId="58E43B5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注意有权进入现场的所有人员的安全；</w:t>
      </w:r>
    </w:p>
    <w:p w14:paraId="4E9143D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付出合理的努力清理现场和工程不必要的障碍，以避免对这些人员造成伤害；</w:t>
      </w:r>
    </w:p>
    <w:p w14:paraId="6293BB5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(d) 提供工程的围栏、照明、防护及看守，直至竣工和按照第10款【发包人的接收】进行移交，以及</w:t>
      </w:r>
    </w:p>
    <w:p w14:paraId="37860ED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(e) 提供因工程实施，为邻近地区的所有者和占有者以及公众提供便利和保护所必需的任何临时工程（包括道路、人行道、防护及围栏）。</w:t>
      </w:r>
    </w:p>
    <w:p w14:paraId="74A5E430">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4.9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质量保证</w:t>
      </w:r>
    </w:p>
    <w:p w14:paraId="2B3A58B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承包人应按照合同的要求建立一套质量保证体系，以保证符合合同要求。该体系应符合合同中规定的细节。工程师有权审查质量保证体系的任何方面。</w:t>
      </w:r>
    </w:p>
    <w:p w14:paraId="4DE1163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在每一设计和实施阶段开始之前均应将所有程序的细节和执行文件提交工程师，供其参考。任何具有技术特性的文件颁发给工程师时，必须有明显的证据表明承包人对该文件的事先批准。</w:t>
      </w:r>
    </w:p>
    <w:p w14:paraId="4A4977E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遵守该质量保证体系不应解除承包人依据合同具有的任何职责、义务和责任。</w:t>
      </w:r>
    </w:p>
    <w:p w14:paraId="47338BC0">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4.10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现场数据</w:t>
      </w:r>
    </w:p>
    <w:p w14:paraId="739B649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基准日期之前，发包人应向承包人提供发包人掌握的一切现场地表以下及水文条件的有关数据，包括环境方面的数据，以供其参考。发包人同样应向承包人提供其在基准日期后得到的所有数据。承包人应负责对所有数据的解释。</w:t>
      </w:r>
    </w:p>
    <w:p w14:paraId="0C803CE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一定程度上只要可行（考虑到费用和时间），承包人应被认为已取得了可能对投标文件或工程产生影响或作用的有关风险、意外事故及其他情况的全部必要的资料。在同一程度上，承包人也被认为在提交投标文件之前已对现场及其周围环境、上述数据及提供的其他资料进行了检查与审核，并对所有相关事宜感到满意，包括（但不限定）：</w:t>
      </w:r>
    </w:p>
    <w:p w14:paraId="5C11F80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(a)现场的形状和性质，包括地表以下的条件；</w:t>
      </w:r>
    </w:p>
    <w:p w14:paraId="31089CB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(b)水文及气候条件；</w:t>
      </w:r>
    </w:p>
    <w:p w14:paraId="5282006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(c)为实施和完成工程以及修补任何缺陷所需工作和货物的范围和性质；</w:t>
      </w:r>
    </w:p>
    <w:p w14:paraId="1AFEB89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(d)工程所在国的法律、程序和雇佣劳务</w:t>
      </w:r>
      <w:r>
        <w:rPr>
          <w:rFonts w:hint="eastAsia" w:ascii="宋体" w:hAnsi="宋体" w:eastAsia="宋体" w:cs="宋体"/>
          <w:color w:val="auto"/>
          <w:sz w:val="24"/>
          <w:szCs w:val="24"/>
          <w:highlight w:val="none"/>
          <w:lang w:eastAsia="zh-CN"/>
        </w:rPr>
        <w:t>的习惯做法</w:t>
      </w:r>
      <w:r>
        <w:rPr>
          <w:rFonts w:hint="eastAsia" w:ascii="宋体" w:hAnsi="宋体" w:eastAsia="宋体" w:cs="宋体"/>
          <w:color w:val="auto"/>
          <w:sz w:val="24"/>
          <w:szCs w:val="24"/>
          <w:highlight w:val="none"/>
        </w:rPr>
        <w:t>；以及</w:t>
      </w:r>
    </w:p>
    <w:p w14:paraId="19FD721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(e)承包人要求的通行道路、食宿、设施、人员、电力、交通、水及其他服务。</w:t>
      </w:r>
    </w:p>
    <w:p w14:paraId="4F53A104">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接受的合同款额的完备性</w:t>
      </w:r>
    </w:p>
    <w:p w14:paraId="599E449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承包人应被认为：</w:t>
      </w:r>
    </w:p>
    <w:p w14:paraId="7C3EFD8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已完全理解了接受的合同款额的合宜性和充分性，以及</w:t>
      </w:r>
    </w:p>
    <w:p w14:paraId="596C13F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该接受的合同款额是基于第4.10款【现场数据】提供的数据、解释、必要资料、检查、审核及其他相关资料。</w:t>
      </w:r>
    </w:p>
    <w:p w14:paraId="559147E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除非合同中另有规定，接受的合同款额应包括承包人在合同中应承担的全部义务（包括根据暂定金额应承担的义务，如有时）以及为恰当地实施和完成工程并修补任何缺陷必需的全部有关事宜。</w:t>
      </w:r>
    </w:p>
    <w:p w14:paraId="655980FC">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不可预见的外界条件</w:t>
      </w:r>
    </w:p>
    <w:p w14:paraId="427456A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本款中，“外界条件”是指承包人在实施工程中遇见的外界自然条件及人为的条件和其他外界障碍和污染物，包括地表以下和水文条件，但不包括气候条件。</w:t>
      </w:r>
    </w:p>
    <w:p w14:paraId="4509F48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如果承包人遇到了在他看来是无法预见的外界条件，则承包人应尽可能快地通知工程师。</w:t>
      </w:r>
    </w:p>
    <w:p w14:paraId="1923D72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通知应描述该外界条件以便工程师审查，并说明原因为什么承包人认为是不可预见的。承包人应继续实施工程，采用在此外界条件下合适的以及合理的措施，并且应该遵守工程师给予的任何指示。如果此指示构成了变更，第13条【变更和调整】将适用。</w:t>
      </w:r>
    </w:p>
    <w:p w14:paraId="1087579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如果且在一定程度上承包人遇到了不可预见的外界条件，发出了通知，且因此遭到了延误和（或）导致了费用，承包人应有权依据第20.1款【承包人的索赔】要求：</w:t>
      </w:r>
    </w:p>
    <w:p w14:paraId="7AF43AC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根据第8.4款【竣工时间的延长】的规定，获得任何延长的工期，如果竣工已经或将被延误；以及</w:t>
      </w:r>
    </w:p>
    <w:p w14:paraId="737D222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支付任何有关费用，并将之加入合同价格。</w:t>
      </w:r>
    </w:p>
    <w:p w14:paraId="4CB0768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在接到此通知并对此外界条件进行审查和（或）检查以后，工程师应按照第3.5款【决定】的规定，作出商定或决定：</w:t>
      </w:r>
    </w:p>
    <w:p w14:paraId="370D6D9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 是否以及（如果是的话）在多大程度上该外界条件不可预见；以及</w:t>
      </w:r>
    </w:p>
    <w:p w14:paraId="088F8E4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(ii) 上面(a)、(b)段中描述的与该程度相关的事项。</w:t>
      </w:r>
    </w:p>
    <w:p w14:paraId="5D7C731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然而，在依照子段(ii)最终商定或决定附加费用之前，工程师还应审查是否在工程类似部分（如有时）上其他外界条件比承包人在提交投标文件时合理预见的外界条件更为有利。如果并且在一定程度上承包人遇到了此类更为有利的条件，工程师应按照第3.5款【决定】的规定对因此条件而应支付费用的扣除作出商定或决定，并且加入合同价格和支付证书中（作为扣除）。但由于工程类似部分遭受的所有外界条件而按(b)款所作的调整和所有这些扣除的净作用不应导致合同价格的净扣除。</w:t>
      </w:r>
    </w:p>
    <w:p w14:paraId="5CE1498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工程师可以考虑承包人对提交投标文件时合理预见的外界条件提交的任何证据，但不受这些证据的约束。</w:t>
      </w:r>
    </w:p>
    <w:p w14:paraId="61BA4ACD">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道路通行权和设施</w:t>
      </w:r>
    </w:p>
    <w:p w14:paraId="0C1D9D4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承包人应为包括进入现场在内的他所需的特殊和（或）临时的道路通行权承担全部费用和开支。承包人还应自担风险和费用获得为工程目的其自身所需的现场以外的任何附加设施。</w:t>
      </w:r>
    </w:p>
    <w:p w14:paraId="37509412">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避免干扰</w:t>
      </w:r>
    </w:p>
    <w:p w14:paraId="42DA2D4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承包人不应不必要地或不适当地干扰：</w:t>
      </w:r>
    </w:p>
    <w:p w14:paraId="53BB855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公众的方便；或</w:t>
      </w:r>
    </w:p>
    <w:p w14:paraId="103C370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进入和使用以及占用所有道路和人行道，不论这些道路和人行道是公共的或是在发包人或其他人的占用之下。</w:t>
      </w:r>
    </w:p>
    <w:p w14:paraId="5BB7A9B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承包人应保障并使发包人免于因上述不必要或不适当的干扰带来的后果而遭受的损害、损失和开支（包括法律费用和开支）。</w:t>
      </w:r>
    </w:p>
    <w:p w14:paraId="5800B3FA">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4.15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进场路线</w:t>
      </w:r>
    </w:p>
    <w:p w14:paraId="739D0BC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被认为对他选用的进场路线的适宜性和可用性感到满意。承包人应付出合理的努力保护这些道路或桥梁免于因为承包人的交通运输或承包人的人员而遭受损坏。这些努力包括适当地使用合适的运输工具和路线。</w:t>
      </w:r>
    </w:p>
    <w:p w14:paraId="36CBDDA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除合同中另有说明者外：</w:t>
      </w:r>
    </w:p>
    <w:p w14:paraId="52D8E2B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承包人应该（就双方而言）负责他使用的进场路线的任何必要的维护；</w:t>
      </w:r>
    </w:p>
    <w:p w14:paraId="6EABA60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承包人应提供所有沿进场路线必需的标志或方向指示，并应为使用此类进场路线、标志和方向指示，取得有关部门的批准；</w:t>
      </w:r>
    </w:p>
    <w:p w14:paraId="4D098BB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发包人不对由于任何进场路线的采用或其他原因引起的索赔负责；</w:t>
      </w:r>
    </w:p>
    <w:p w14:paraId="7EAF77A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(d) 发包人不保证任何特定的进场路线的适宜性和可用性；以及</w:t>
      </w:r>
    </w:p>
    <w:p w14:paraId="4D815ED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(e) 因承包人所需的使用的进场路线的不适宜性或不可用性而导致的费用，由承包人承担。</w:t>
      </w:r>
    </w:p>
    <w:p w14:paraId="2DD4C7B0">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4.16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货物的运输</w:t>
      </w:r>
    </w:p>
    <w:p w14:paraId="65F86D7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除非专用条件中另有说明，否则：</w:t>
      </w:r>
    </w:p>
    <w:p w14:paraId="2EE29A9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承包人应在任何永久设备或其他主要货物运送现场日期前不少于21天，通知工程师；</w:t>
      </w:r>
    </w:p>
    <w:p w14:paraId="0FD49BE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承包人应对工程所需的所有货物和其他物品的包装、装载、运输、接收、卸货、保存和保护负责；以及</w:t>
      </w:r>
    </w:p>
    <w:p w14:paraId="2483780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承包人应保障并使发包人免于因为货物运输的损坏而遭受损害、损失和开支（包括法律费用和开支），并应协商及支付由于运输所导致的索赔。</w:t>
      </w:r>
    </w:p>
    <w:p w14:paraId="69226ACF">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4.17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承包人的设备</w:t>
      </w:r>
    </w:p>
    <w:p w14:paraId="5C5763B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对所有承包人的设备负责。所有承包人的设备一经运至现场，都应视为专门用于该工程的实施。没有工程师的同意，承包人不得将任何主要的承包人的设备移出现场。但负责将货物或承包人的人员运离现场的运输工具，不必经过同意。</w:t>
      </w:r>
    </w:p>
    <w:p w14:paraId="05B1F767">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4.18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环境保护</w:t>
      </w:r>
    </w:p>
    <w:p w14:paraId="673A348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承包人应采取一切合理步骤保护现场内外的环境，并限制因其施工作业引起的污染、噪音及其他后果对公众和财产造成的损害和妨碍。</w:t>
      </w:r>
    </w:p>
    <w:p w14:paraId="2E0485C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承包人应保证承包人产生的散发物、地面排水及排污不能超过规范中规定的数值，也不能超过法律规定的数值。</w:t>
      </w:r>
    </w:p>
    <w:p w14:paraId="7C26ED22">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4.19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电、水、气</w:t>
      </w:r>
    </w:p>
    <w:p w14:paraId="6DEB66D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除以下说明外，承包人应对其所需的所有电力、水及其他服务的供应负责。</w:t>
      </w:r>
    </w:p>
    <w:p w14:paraId="37B4962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为工程之目的承包人有权享用现场供应的电、水、气及其他设施，其详细规定和价格在规范中给出。承包人应自担风险和自付费用，为此类设施的使用以及所消耗的数量的测定提供任何必需的仪器。</w:t>
      </w:r>
    </w:p>
    <w:p w14:paraId="5E11B25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此类设施所消耗的数量和应支付的款额（在此价格上），应由工程师按照第3.5款【决定】的规定作出商定或决定。承包人应向发包人支付该项款额。</w:t>
      </w:r>
    </w:p>
    <w:p w14:paraId="3BC3ABF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4.20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发包人的设备和免费提供的材料</w:t>
      </w:r>
    </w:p>
    <w:p w14:paraId="3D56801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发包人应按规范中说明的细节、安排和价格，在实施工程中向承包人提供发包人的设备（如有时）。除非规范中另有规定，否则：</w:t>
      </w:r>
    </w:p>
    <w:p w14:paraId="4D3F4F2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发包人应对发包人的设备负责，但是，</w:t>
      </w:r>
    </w:p>
    <w:p w14:paraId="4AD0C6B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当承包人的任何人员在操作、驾驶、指导、占有或控制发包人的设备时，承包人应对每项发包人的设备负责。</w:t>
      </w:r>
    </w:p>
    <w:p w14:paraId="08485BF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工程师应对使用发包人的设备的合适数量及应支付的款额（以上述指定价格）按照第3.5款【决定】的规定作出商定或决定。承包人应向发包人支付该项款额。</w:t>
      </w:r>
    </w:p>
    <w:p w14:paraId="77004F3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照规范中规定的细则，免费提供那些“免费提供的材料”（如有时）。发包人应自担风险和自付费用按照合同中规定的时间和地点提供这些材料。然后，承包人应对材料进行目测检查，并应将这些材料的任何短缺、缺陷或损坏通知工程师。除非双方另有协议，否则发包人应立即补齐任何短缺、修复任何缺陷或损坏。</w:t>
      </w:r>
    </w:p>
    <w:p w14:paraId="2D143CE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在目测检查后，此类免费提供的材料将归承包人照管、监护和控制。承包人检查、照管、监护和控制的义务，不应解除发包人对此材料目测检查时不明显的短缺、缺陷或损坏所负有的责任。</w:t>
      </w:r>
    </w:p>
    <w:p w14:paraId="4D82556E">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进度报告</w:t>
      </w:r>
    </w:p>
    <w:p w14:paraId="686D73A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专用条件中另有说明，承包人应编制月进度报告，并将6份副本提交给工程师。第一次报告所包含的期间应从开工日期起至紧随开工日期的第一个月历的最后一天止。此后每月应在该月最后一天之后的7天内提交月进度报告。</w:t>
      </w:r>
    </w:p>
    <w:p w14:paraId="745BEB4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报告应持续至承包人完成了工程接收证书上注明的完工日期时尚未完成的所有工作为止。</w:t>
      </w:r>
    </w:p>
    <w:p w14:paraId="1C4D13F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每份报告应包括：</w:t>
      </w:r>
    </w:p>
    <w:p w14:paraId="6836DBB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设计（如有时）、承包人的文件、采购、制造、货物运达现场、施工、安装和调试的每一阶段以及指定分包商（在第5款【指定分包商】中定义的）实施工程的这些阶段进展情况的图表与详细说明；</w:t>
      </w:r>
    </w:p>
    <w:p w14:paraId="52CE967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表明制造和现场进展状况的照片；</w:t>
      </w:r>
    </w:p>
    <w:p w14:paraId="5FF8CF5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与每项主要永久设备和材料制造有关的制造商名称、制造地点、进度百分比，以及以下各项的实际或预期日期：</w:t>
      </w:r>
    </w:p>
    <w:p w14:paraId="5CAE403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 开始制造；</w:t>
      </w:r>
    </w:p>
    <w:p w14:paraId="2035996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(ii) 承包人的检查；</w:t>
      </w:r>
    </w:p>
    <w:p w14:paraId="3A373D7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(iii) 检验；以及</w:t>
      </w:r>
    </w:p>
    <w:p w14:paraId="22A42DF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(iv) 运输和到达现场</w:t>
      </w:r>
    </w:p>
    <w:p w14:paraId="4074892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(d) 在第6.10款【承包人的人员和设备的记录】中描述的详细情况；</w:t>
      </w:r>
    </w:p>
    <w:p w14:paraId="1E526B2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(e) 若干份质量保证文件、材料的检验结果及证书；</w:t>
      </w:r>
    </w:p>
    <w:p w14:paraId="0EBD857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(f) 依据第2.5款【发包人的索赔】和第20.1款【承包人的索赔】颁发的通知清单；</w:t>
      </w:r>
    </w:p>
    <w:p w14:paraId="02A63BD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(g) 安全统计，包括涉及环境和公共关系方面的任何危险事件与活动的详情；以及</w:t>
      </w:r>
    </w:p>
    <w:p w14:paraId="2D36A60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(h) 实际进度与计划进度的对比，包括可能影响按照合同完工的任何事件和情况的详情，以及为消除延误而正在（或准备）采取的措施。</w:t>
      </w:r>
    </w:p>
    <w:p w14:paraId="239A483F">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现场保安 </w:t>
      </w:r>
    </w:p>
    <w:p w14:paraId="46264B0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除非专用条件中另有规定：</w:t>
      </w:r>
    </w:p>
    <w:p w14:paraId="7F96B05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承包人应负责阻止未获授权的人员进入现场；以及</w:t>
      </w:r>
    </w:p>
    <w:p w14:paraId="435A253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授权人员仅限于承包人的人员和发包人的人员，以及发包人的其他承包人在现场的授权人员并由发包人或工程师通知了承包人的任何其他人员。</w:t>
      </w:r>
    </w:p>
    <w:p w14:paraId="2132594F">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承包人的现场工作</w:t>
      </w:r>
    </w:p>
    <w:p w14:paraId="1A24106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承包人应将其工作限制在现场以及承包人可能得到并获得工程师同意作为工作区的任何附加区域。承包人应采取一切必要的预防措施以保证他的人员与设备处在现场及此类附加区域之内，并避免他们进入邻地。</w:t>
      </w:r>
    </w:p>
    <w:p w14:paraId="4E80D66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在工程实施期间，承包人应使现场避免出现一切不必要的障碍物，存放并妥善处置承包人的任何设备或剩余材料。承包人应从现场清除并运走任何</w:t>
      </w:r>
      <w:r>
        <w:rPr>
          <w:rFonts w:hint="eastAsia" w:ascii="宋体" w:hAnsi="宋体" w:eastAsia="宋体" w:cs="宋体"/>
          <w:color w:val="auto"/>
          <w:sz w:val="24"/>
          <w:szCs w:val="24"/>
          <w:highlight w:val="none"/>
          <w:lang w:eastAsia="zh-CN"/>
        </w:rPr>
        <w:t>残留</w:t>
      </w:r>
      <w:r>
        <w:rPr>
          <w:rFonts w:hint="eastAsia" w:ascii="宋体" w:hAnsi="宋体" w:eastAsia="宋体" w:cs="宋体"/>
          <w:color w:val="auto"/>
          <w:sz w:val="24"/>
          <w:szCs w:val="24"/>
          <w:highlight w:val="none"/>
        </w:rPr>
        <w:t>物、垃圾或不再需要的临时工程。</w:t>
      </w:r>
    </w:p>
    <w:p w14:paraId="2F744A5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颁发接收证书后，承包人应立即从该接收证书涉及的那部分现场和工程中清除并运走承包人的所有设备、剩余材料、残物、垃圾和临时工程。承包人应保持该部分现场和工程处于清洁和安全状况。但是，承包人可以在现场保留在缺陷责任期间内为履行合同中规定的义务所需的货物。</w:t>
      </w:r>
    </w:p>
    <w:p w14:paraId="6D4BF4E7">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化石</w:t>
      </w:r>
    </w:p>
    <w:p w14:paraId="4A65771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现场发现的所有化石、硬币、有价值的物品或文物、建筑结构以及其他具有地质或考古价值的遗迹或物品应处于发包人的看管和权力之下。承包人应采取合理的预防措施防止承包人的人员或其他人员移动或损坏这些发现物。</w:t>
      </w:r>
    </w:p>
    <w:p w14:paraId="6E819D7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旦发现此类物品，承包人应立即通知工程师，工程师可发出关于处理上述物品的指示。如果承包人由于遵守该指示而引起延误和(/或)招致了费用，则应进一步通知工程师并有权依据第20.1款【承包人的索赔】，要求：</w:t>
      </w:r>
    </w:p>
    <w:p w14:paraId="4E07A0A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根据第8.4款【竣工时间的延长】的规定，获得任何延长的工期，如果竣工已经或将被延误；以及</w:t>
      </w:r>
    </w:p>
    <w:p w14:paraId="0F6DDD0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支付任何有关费用，并将之加入合同价格。</w:t>
      </w:r>
    </w:p>
    <w:p w14:paraId="1EAE7B3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在接到此进一步通知后，工程师应按照第3.5款【决定】的规定对此事作出商定或决定。</w:t>
      </w:r>
    </w:p>
    <w:p w14:paraId="5DF85BF8">
      <w:pPr>
        <w:pStyle w:val="17"/>
        <w:kinsoku/>
        <w:wordWrap/>
        <w:overflowPunct/>
        <w:topLinePunct w:val="0"/>
        <w:bidi w:val="0"/>
        <w:spacing w:after="0" w:line="540" w:lineRule="exact"/>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4.25 农民工工资支付</w:t>
      </w:r>
    </w:p>
    <w:p w14:paraId="46865DD4">
      <w:pPr>
        <w:pStyle w:val="17"/>
        <w:kinsoku/>
        <w:wordWrap/>
        <w:overflowPunct/>
        <w:topLinePunct w:val="0"/>
        <w:bidi w:val="0"/>
        <w:spacing w:after="0" w:line="540" w:lineRule="exact"/>
        <w:ind w:left="0" w:leftChars="0"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承包人须严格执行《保障农民工工资支付条例》（国务院令第724号）要求，开设农民工工资专用账户，专项用于支付该项目农民工工资。若出现拖欠农民工工资产生不良影响的，由承包人承担</w:t>
      </w:r>
      <w:r>
        <w:rPr>
          <w:rFonts w:hint="eastAsia" w:ascii="宋体" w:hAnsi="宋体" w:cs="宋体"/>
          <w:color w:val="auto"/>
          <w:sz w:val="24"/>
          <w:szCs w:val="24"/>
          <w:highlight w:val="none"/>
          <w:lang w:val="en-US" w:eastAsia="zh-CN"/>
        </w:rPr>
        <w:t>全部</w:t>
      </w:r>
      <w:r>
        <w:rPr>
          <w:rFonts w:hint="default" w:ascii="宋体" w:hAnsi="宋体" w:cs="宋体"/>
          <w:color w:val="auto"/>
          <w:sz w:val="24"/>
          <w:szCs w:val="24"/>
          <w:highlight w:val="none"/>
          <w:lang w:val="en-US" w:eastAsia="zh-CN"/>
        </w:rPr>
        <w:t>责任</w:t>
      </w:r>
      <w:r>
        <w:rPr>
          <w:rFonts w:hint="eastAsia" w:ascii="宋体" w:hAnsi="宋体" w:cs="宋体"/>
          <w:color w:val="auto"/>
          <w:sz w:val="24"/>
          <w:szCs w:val="24"/>
          <w:highlight w:val="none"/>
          <w:lang w:val="en-US" w:eastAsia="zh-CN"/>
        </w:rPr>
        <w:t>及后果。</w:t>
      </w:r>
    </w:p>
    <w:p w14:paraId="6AE52BDA">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19" w:name="_Toc2319"/>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指定分包商</w:t>
      </w:r>
      <w:bookmarkEnd w:id="19"/>
    </w:p>
    <w:p w14:paraId="2CB59BB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指定分包商的定义</w:t>
      </w:r>
    </w:p>
    <w:p w14:paraId="11DE775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在合同中，“指定分包商”是指一个分包商：</w:t>
      </w:r>
    </w:p>
    <w:p w14:paraId="32679D9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(a)合同中指明作为指定分包商的，或</w:t>
      </w:r>
    </w:p>
    <w:p w14:paraId="4C2C5D9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(b)工程师依据第13款【变更和调整】指示承包人将其作为一名分包商雇用的人员。</w:t>
      </w:r>
    </w:p>
    <w:p w14:paraId="4AD48B0A">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对指定的反对</w:t>
      </w:r>
    </w:p>
    <w:p w14:paraId="3308217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没有义务雇用一名他已通知工程师并提交具体证明资料说明其有理由反对的指定分包商。如果因为（但不限于）下述任何事宜而反对，则该反对应被认为是合理的，除非发包人同意保障承包人免于承担下述事宜的后果：</w:t>
      </w:r>
    </w:p>
    <w:p w14:paraId="57B4038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有理由相信分包商没有足够的能力、资源或资金实力；</w:t>
      </w:r>
    </w:p>
    <w:p w14:paraId="4E104AC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分包合同未规定指定分包商应保障承包人免于承担由分包商、其代理人、雇员的任何疏忽或对货物的错误操作的责任；或</w:t>
      </w:r>
    </w:p>
    <w:p w14:paraId="00DD778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分包合同未规定指定分包商对所分包工程（包括设计，如有时），应该：</w:t>
      </w:r>
    </w:p>
    <w:p w14:paraId="092B7B7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 向承包人承担该项义务和责任以使承包人可以依照合同免除他的义务和责任，以及</w:t>
      </w:r>
    </w:p>
    <w:p w14:paraId="7158FAC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(ii) 保障承包人免于按照合同或与合同有关的以及由于分包商未能履行这些义务或完成这些责任而导致的后果所具有的所有义务和责任。</w:t>
      </w:r>
    </w:p>
    <w:p w14:paraId="3D9F82DA">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对指定分包商的支付</w:t>
      </w:r>
    </w:p>
    <w:p w14:paraId="54AF653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承包人应向指定分包商支付工程师证实的依据分包合同应支付的款额。该项款额加上其他费用应按照第13.5款【暂定金额】(b)段的规定加入合同价格，但第5.4款〖支付的证据〗中说明的情况除外。</w:t>
      </w:r>
    </w:p>
    <w:p w14:paraId="104BCF1A">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支付的证据</w:t>
      </w:r>
    </w:p>
    <w:p w14:paraId="5D19B61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颁发一份包括支付给指定分包商的款额的支付证书之前，工程师可以要求承包人提供合理的证据，证明按以前的支付证书已向指定分包商支付了所有应支付的款额（适当地扣除质量保证金或其他）。除非承包人：</w:t>
      </w:r>
    </w:p>
    <w:p w14:paraId="2B1BEC9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向工程师提交了合理的证据，或</w:t>
      </w:r>
    </w:p>
    <w:p w14:paraId="43B6328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(i) 以书面材料使工程师同意他有权扣留或拒绝支付该项款额，以及</w:t>
      </w:r>
    </w:p>
    <w:p w14:paraId="01D5F23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(ii) 向工程师提交了合理的证据表明他已将此权力通知了指定分包商，</w:t>
      </w:r>
    </w:p>
    <w:p w14:paraId="26D0568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则，发包人应（自行决定）直接向指定分包商支付部分或全部已被证实应支付给他的（适当地扣除质量保证金）并且承包人不能按照上述(a)、(b)段所述提供证据的那一项款额。承包人应向发包人偿还这笔由发包人直接支付给指定分包商的款额。</w:t>
      </w:r>
    </w:p>
    <w:p w14:paraId="2D666943">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20" w:name="_Toc31512"/>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职员和劳工</w:t>
      </w:r>
      <w:bookmarkEnd w:id="20"/>
    </w:p>
    <w:p w14:paraId="6CD82EA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职员和劳工的雇用</w:t>
      </w:r>
    </w:p>
    <w:p w14:paraId="6545330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除非规范中另有规定，承包人应安排从当地或其他地方雇用所有的职员和劳工，并负责他们的报酬、住房、膳食和交通。</w:t>
      </w:r>
    </w:p>
    <w:p w14:paraId="2D01619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工资标准和劳动条件</w:t>
      </w:r>
    </w:p>
    <w:p w14:paraId="7C04EF0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所付的工资标准及遵守的劳动条件应不低于其从事工作的地区同类工商业现行的标准和条件。如果没有现成的标准或条件可适用，承包人所付的工资标准及遵守的劳动条件应不低于从事类似于此承包人工作的当地工商业发包人所付的一般工资标准及遵守的劳动条件。</w:t>
      </w:r>
    </w:p>
    <w:p w14:paraId="308F60D7">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为他人提供服务的人员</w:t>
      </w:r>
    </w:p>
    <w:p w14:paraId="1CB7CF0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承包人不应从发包人的人员中招收或试图招收职员或劳工。</w:t>
      </w:r>
    </w:p>
    <w:p w14:paraId="371EBD9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劳动法 </w:t>
      </w:r>
    </w:p>
    <w:p w14:paraId="59C6C0C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承包人应遵守所有适用于承包人的人员的相关的劳动法，包括有关此类人员的雇用、健康、安全、福利、入境和出境的法律，并保障他们享有法律规定的所有权利。</w:t>
      </w:r>
    </w:p>
    <w:p w14:paraId="530A838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承包人应要求他的雇员遵守所有适用的法律，包括与安全工作有关的法律。</w:t>
      </w:r>
    </w:p>
    <w:p w14:paraId="705B149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6.5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工作时间 </w:t>
      </w:r>
    </w:p>
    <w:p w14:paraId="0A6DBB6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在当地公认的休息日，或在投标函附录中规定的正常工作时间以外，不得在现场进行任何工作，除非：</w:t>
      </w:r>
    </w:p>
    <w:p w14:paraId="0382942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合同另有规定，</w:t>
      </w:r>
    </w:p>
    <w:p w14:paraId="256DE18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工程师同意，或</w:t>
      </w:r>
    </w:p>
    <w:p w14:paraId="584F710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为了抢救生命或财产，或为了工程的安全，该工作是无法避免的或必须进行的，在此情况下，承包人应立即通知工程师。</w:t>
      </w:r>
    </w:p>
    <w:p w14:paraId="21E351D5">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6.6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为职员和劳工提供的设施 </w:t>
      </w:r>
    </w:p>
    <w:p w14:paraId="734663B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除非规范中另有规定，承包人应为其人员提供并维护所有必须的膳宿及福利设施。承包人还应为发包人的人员提供规范中规定的设施。</w:t>
      </w:r>
    </w:p>
    <w:p w14:paraId="7653016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承包人不得允许任何承包人的人员在构成永久工程部分的构筑物内保留任何临时或永久的居住场所。</w:t>
      </w:r>
    </w:p>
    <w:p w14:paraId="0589E90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6.7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健康和安全 </w:t>
      </w:r>
    </w:p>
    <w:p w14:paraId="57E0665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采取合理的预防措施以维护其人员的健康和安全。承包人应与当地卫生部门合作，自始至终在现场以及承包人和发包人的人员住地确保配备医务人员、急救设施、病房以及救护服务，并应作出适当安排提供所有必要的福利和卫生条件，并防止传染病的发生。</w:t>
      </w:r>
    </w:p>
    <w:p w14:paraId="2CF96C2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现场指派一名事故预防官员负责维持安全并防止事故发生。该人员应能胜任此责任，并有权发布指示及采取预防事故发生的保护措施。在工程的整个实施过程中，承包人应提供该人员为执行职责和权力所必需的任何物品。</w:t>
      </w:r>
    </w:p>
    <w:p w14:paraId="078E81B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一旦发生事故，承包人应及时向工程师通报事故详情。承包人应按工程师的合理要求，保持有关人员的健康、安全和福利以及财产损坏的记录并写出报告。</w:t>
      </w:r>
    </w:p>
    <w:p w14:paraId="0704B123">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6.8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承包人的监督</w:t>
      </w:r>
    </w:p>
    <w:p w14:paraId="6FC53B3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只要工程师合理认为为履行承包人的义务必需时，承包人应在工程的整个实施过程中以及此后为完成承包人义务必需的期间内，提供一切对计划、安排、指示、管理、检查和检验工程必要的监督。</w:t>
      </w:r>
    </w:p>
    <w:p w14:paraId="6A6EFF1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类监督应由足够的人员执行，他们应能流利地使用日常交流语言（第1.4款【法律和语言】中指定的语言），并具有为圆满和安全地实施工程的作业所需的足够知识（包括所需的方法和技术，可能遇到的危险以及预防事故发生的方法）。</w:t>
      </w:r>
    </w:p>
    <w:p w14:paraId="3638BFA7">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6.9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承包人的人员 </w:t>
      </w:r>
    </w:p>
    <w:p w14:paraId="1674A9D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承包人的人员应是在他们各自行业或职业内具有技术和经验的合格人员。工程师可以要求承包人撤换（或使他人撤换）雇用于现场或工程中他认为有下列行为的任何人员，包括承包人项目经理（如果适用）：</w:t>
      </w:r>
    </w:p>
    <w:p w14:paraId="5521D06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(a)经常行为不轨或不认真；</w:t>
      </w:r>
    </w:p>
    <w:p w14:paraId="67900F6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(b)履行职责时不能胜任或玩忽职守；</w:t>
      </w:r>
    </w:p>
    <w:p w14:paraId="3CA5745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(c)不遵守合同的规定；或</w:t>
      </w:r>
    </w:p>
    <w:p w14:paraId="10A50AD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(d)经常出现有损健康与安全或有损环境保护的行为。</w:t>
      </w:r>
    </w:p>
    <w:p w14:paraId="75EB26C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承包人应随后指定（或使他人指定）合适的替代人员。</w:t>
      </w:r>
    </w:p>
    <w:p w14:paraId="04D60B02">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6.10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承包人的人员和设备的记录</w:t>
      </w:r>
    </w:p>
    <w:p w14:paraId="3FD813C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承包人应向工程师提交记录详细说明现场各等级的承包人的人员及各类承包人的设备的数量。该记录</w:t>
      </w:r>
      <w:r>
        <w:rPr>
          <w:rFonts w:hint="eastAsia" w:ascii="宋体" w:hAnsi="宋体" w:cs="宋体"/>
          <w:color w:val="auto"/>
          <w:sz w:val="24"/>
          <w:szCs w:val="24"/>
          <w:highlight w:val="none"/>
          <w:lang w:val="en-US" w:eastAsia="zh-CN"/>
        </w:rPr>
        <w:t>应当以</w:t>
      </w:r>
      <w:r>
        <w:rPr>
          <w:rFonts w:hint="eastAsia" w:ascii="宋体" w:hAnsi="宋体" w:eastAsia="宋体" w:cs="宋体"/>
          <w:color w:val="auto"/>
          <w:sz w:val="24"/>
          <w:szCs w:val="24"/>
          <w:highlight w:val="none"/>
        </w:rPr>
        <w:t>工程师批准的格式在每个日历月提交，直至承包人完成了在工程接收证书中注明的竣工日期时尚未完成的所有工程。</w:t>
      </w:r>
    </w:p>
    <w:p w14:paraId="161B87DF">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妨碍治安的行为</w:t>
      </w:r>
    </w:p>
    <w:p w14:paraId="22A4419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承包人应始终采取各种合理的预防措施，以防止其人员发生任何非法的、制造事端以及妨碍治安的行为，并保持其人员安定，以及保证现场及邻近地区人员和财产的安全。</w:t>
      </w:r>
    </w:p>
    <w:p w14:paraId="0534A387">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21" w:name="_Toc10697"/>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永久设备、材料和工艺</w:t>
      </w:r>
      <w:bookmarkEnd w:id="21"/>
    </w:p>
    <w:p w14:paraId="12DFB09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实施方式</w:t>
      </w:r>
    </w:p>
    <w:p w14:paraId="6A10A02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承包人应进行永久设备的制造、材料的制造和生产，并实施所有其他工程：</w:t>
      </w:r>
    </w:p>
    <w:p w14:paraId="09E06D1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以合同中规定的方法（如有时），</w:t>
      </w:r>
    </w:p>
    <w:p w14:paraId="1584F23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按照公认的良好惯例，以恰当、熟练和谨慎的方式，</w:t>
      </w:r>
    </w:p>
    <w:p w14:paraId="0379318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使用适当装备的设施以及安全材料，除非合同中另有规定。</w:t>
      </w:r>
    </w:p>
    <w:p w14:paraId="6A044D91">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样本</w:t>
      </w:r>
    </w:p>
    <w:p w14:paraId="2040482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承包人应向工程师提交以下材料的样本以及有关资料，以在工程中或为工程使用该材料之前获得同意：</w:t>
      </w:r>
    </w:p>
    <w:p w14:paraId="49846BC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制造商的材料标准样本和合同中规定的样本均由承包人自费提供，以及</w:t>
      </w:r>
    </w:p>
    <w:p w14:paraId="705AED3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工程师指示作为变更增加的样本。</w:t>
      </w:r>
    </w:p>
    <w:p w14:paraId="2607969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每件样本都应标明其原产地以及在工程中的预期使用部位。</w:t>
      </w:r>
    </w:p>
    <w:p w14:paraId="7592EA7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检查 </w:t>
      </w:r>
    </w:p>
    <w:p w14:paraId="1E565B8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发包人的人员在一切合理的时间内：</w:t>
      </w:r>
    </w:p>
    <w:p w14:paraId="301A948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应完全能进入现场及进入获得自然材料的所有场所，以及</w:t>
      </w:r>
    </w:p>
    <w:p w14:paraId="5327296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有权在生产、制造和施工期间（在现场或其他地方）对材料和工艺进行审核、检查、测量与检验，并对永久设备的制造进度和材料的生产及制造进度进行审查。</w:t>
      </w:r>
    </w:p>
    <w:p w14:paraId="57860AF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承包人应向发包人的人员提供一切机会执行该任务，包括提供通道、设施、许可及安全装备。但此类活动并不解除承包人的任何义务和责任。</w:t>
      </w:r>
    </w:p>
    <w:p w14:paraId="06A5F96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覆盖、掩蔽或包装以备储运或运输之前，无论何时，当此类工作已准备就绪，承包人应及时通知工程师。工程师应随即进行审核、检查、测量或检验，不得无故拖延，或立即通知承包人无需进行上述工作。如果承包人未发出此类通知而工程师要求时，他应打开这部分工程并随后自费恢复原状，使之完好。</w:t>
      </w:r>
    </w:p>
    <w:p w14:paraId="212EBADD">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检验</w:t>
      </w:r>
    </w:p>
    <w:p w14:paraId="021228B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本款适用于所有合同中规定的检验，竣工后的检验（如有时）除外。</w:t>
      </w:r>
    </w:p>
    <w:p w14:paraId="28FE3B5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提供所有为有效进行检验所需的装置、协助、文件和其他资料、电、燃料、消耗品、仪器、劳工、材料与适当的有经验的合格职员。承包人应与工程师商定对任何永久设备、材料和工程其他部分进行规定检验的时间和地点。</w:t>
      </w:r>
    </w:p>
    <w:p w14:paraId="47B4AF8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可以按照第13款【变更和调整】的规定，变更规定检验的位置或细节，或指示承包人进行附加检验。如果此变更或附加检验证明被检验的永久设备、材料或工艺不符合合同规定，则此变更费用由承包人承担，不论合同中是否有其他规定。</w:t>
      </w:r>
    </w:p>
    <w:p w14:paraId="7187BB2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工程师应提前至少24小时将其参加检验的意图通知承包人。如果工程师未在商定的时间和地点参加检验，除非工程师另有指示，承包人可着手进行检验，并且此检验应被视为是在工程师在场的情况下进行的。</w:t>
      </w:r>
    </w:p>
    <w:p w14:paraId="5043355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如果由于遵守工程师的指示或因发包人的延误而使承包人遭受了延误和(/或)导致了费用，则承包人应通知工程师并有权依据第20.1款【承包人的索赔】要求：</w:t>
      </w:r>
    </w:p>
    <w:p w14:paraId="3021E1D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根据第8.4款【竣工时间的延长】的规定，获得任何延长的工期，如果竣工已经或将被延误；以及</w:t>
      </w:r>
    </w:p>
    <w:p w14:paraId="5A27018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支付任何有关费用加上合理利润，并将之加入合同价格。</w:t>
      </w:r>
    </w:p>
    <w:p w14:paraId="69E7075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在接到此通知后，工程师应按照第3.5款【决定】的规定，对此事作出商定或决定。</w:t>
      </w:r>
    </w:p>
    <w:p w14:paraId="309B8A8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承包人应立即向工程师提交具有有效证明的检验报告。当规定的检验通过后，工程师应对承包人的检验证书批注认可或就此向承包人颁发证书。若工程师未能参加检验，他应被视为对检验数据的准确性予以认可。</w:t>
      </w:r>
    </w:p>
    <w:p w14:paraId="2DC3C8B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7.5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拒收</w:t>
      </w:r>
    </w:p>
    <w:p w14:paraId="2CF982B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从审核、检查、测量或检验的结果看，发现任何永久设备、材料或工艺是有缺陷的或不符合合同其他规定的，工程师可拒收此永久设备、材料或工艺，并通知承包人，同时说明理由。承包人应立即修复上述缺陷并保证使被拒收的项目符合合同规定。</w:t>
      </w:r>
    </w:p>
    <w:p w14:paraId="6F81557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工程师要求对此永久设备、材料或工艺再度进行检验，则检验应按相同条款和条件重新进行。如果此类拒收和再度检验致使发包人产生了附加费用，则承包人应按照第2.5款【发包人的索赔】的规定，向发包人支付这笔费用。</w:t>
      </w:r>
    </w:p>
    <w:p w14:paraId="302C05F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7.6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补救工作</w:t>
      </w:r>
    </w:p>
    <w:p w14:paraId="0DB501D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不论以前是否进行了任何检验或颁发了证书，工程师仍可以指示承包人：</w:t>
      </w:r>
    </w:p>
    <w:p w14:paraId="3CAC8C9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将工程师认为不符合合同规定的永久设备或材料从现场移走并进行替换；</w:t>
      </w:r>
    </w:p>
    <w:p w14:paraId="57DF479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把不符合合同规定的任何其他工程移走并重建；以及</w:t>
      </w:r>
    </w:p>
    <w:p w14:paraId="7B0890F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实施任何因保护工程安全而急需的工作，无论因为事故、不可预见事件或是其他事件。</w:t>
      </w:r>
    </w:p>
    <w:p w14:paraId="43F61E5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承包人应在指示规定的期限内（如有时）在一合理的时间或立即（如果依(c)段所述是急需的）执行该指示。</w:t>
      </w:r>
    </w:p>
    <w:p w14:paraId="7975A87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如果承包人未能遵守该指示，则发包人有权雇用其他人来实施工作，并予以支付。除非承包人有权获得此类工作的付款，否则他按照第2.5款【发包人的索赔】的规定，向发包人支付因其未完成工作而导致的费用。</w:t>
      </w:r>
    </w:p>
    <w:p w14:paraId="6A082C2A">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7.7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对永久设备和材料的拥有权</w:t>
      </w:r>
    </w:p>
    <w:p w14:paraId="18CAFD8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在下述时间的较早者，符合工程所在国法律规定范围内的每项永久设备和材料均应成为发包人的财产，无任何留置权和其他限制：</w:t>
      </w:r>
    </w:p>
    <w:p w14:paraId="0A6B7DC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当运至现场时；</w:t>
      </w:r>
    </w:p>
    <w:p w14:paraId="23E8E48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当依据第8.10款【暂停时永久设备和材料的支付】承包人有权获得相当于永久设备和材料的价值的付款时。</w:t>
      </w:r>
    </w:p>
    <w:p w14:paraId="26CD03F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7.8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矿区使用费 </w:t>
      </w:r>
    </w:p>
    <w:p w14:paraId="32140AE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除非规范中另有规定，承包人应为下列各项支付所有矿区使用费、租金或其他费用：</w:t>
      </w:r>
    </w:p>
    <w:p w14:paraId="09D85C5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从现场外获得的原材料；以及</w:t>
      </w:r>
    </w:p>
    <w:p w14:paraId="1DB9FDE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对拆除及开挖的材料和其他剩余材料（无论是天然的或合成的），但不包括合同中规定的现场内的弃土区。</w:t>
      </w:r>
    </w:p>
    <w:p w14:paraId="77971F3F">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22" w:name="_Toc32259"/>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开工、延误和暂停</w:t>
      </w:r>
      <w:bookmarkEnd w:id="22"/>
    </w:p>
    <w:p w14:paraId="29B38AD2">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工程的开工</w:t>
      </w:r>
    </w:p>
    <w:p w14:paraId="6F13961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工程师应至少提前7天通知承包人开工日期。除非专用条件中另有说明，开工日期应在承包人接到中标通知书后的42天内。</w:t>
      </w:r>
    </w:p>
    <w:p w14:paraId="56D2730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承包人应在开工日期后合理可行的情况下尽快开始实施工程，随后应迅速且毫不拖延地进行施工。</w:t>
      </w:r>
    </w:p>
    <w:p w14:paraId="065480E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竣工时间</w:t>
      </w:r>
    </w:p>
    <w:p w14:paraId="53C8989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承包人应在工程或区段（如有时）的竣工时间内完成整个工程以及每一区段（视情况而定），包括：</w:t>
      </w:r>
    </w:p>
    <w:p w14:paraId="0C8B022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通过竣工检验，以及</w:t>
      </w:r>
    </w:p>
    <w:p w14:paraId="26BAA41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完成合同中规定的所有工作，这些工作被认为是为了按照第10.1款【对工程和区段的接收】的规定，进行移交之目的而完成工程和区段所必需的工作。</w:t>
      </w:r>
    </w:p>
    <w:p w14:paraId="16AF56A0">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进度计划</w:t>
      </w:r>
    </w:p>
    <w:p w14:paraId="1B58B37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在按照第8.1款【工程的开工】的规定接到通知后28天内承包人应向工程师提交详细的进度计划。当原进度计划与实际进度或承包人的义务不符时，承包人还应提交一份修改的进度计划。每份进度计划应包括：</w:t>
      </w:r>
    </w:p>
    <w:p w14:paraId="76BB87F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承包人计划实施工程的次序，包括设计（如有时），承包人的文件，采购，永久设备的制造，运达现场，施工，安装和检验的各个阶段的预期时间，</w:t>
      </w:r>
    </w:p>
    <w:p w14:paraId="5892DB3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每个指定分包商（在第5款【指定分包商】中定义的）的工程的各个阶段，</w:t>
      </w:r>
    </w:p>
    <w:p w14:paraId="521286C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合同中规定的检查和检验的次序和时间，以及</w:t>
      </w:r>
    </w:p>
    <w:p w14:paraId="7A8505E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(d) 一份证明文件，内容为：</w:t>
      </w:r>
    </w:p>
    <w:p w14:paraId="5E3F350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 对实施工程中承包人准备采用的方法和主要阶段的总体描述，以及</w:t>
      </w:r>
    </w:p>
    <w:p w14:paraId="145FF29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(ii) 各主要阶段现场所需的各等级的承包人的人员和各类承包人的设备的数量的合理估算的详细说明。</w:t>
      </w:r>
    </w:p>
    <w:p w14:paraId="3433AA2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除非工程师在接到进度计划后21天内通知承包人该计划不符合合同规定，否则承包人应按照此进度计划履行义务，但不应影响到合同中规定的其他义务。发包人的人员应有权在计划他们的活动时依据该进度计划。</w:t>
      </w:r>
    </w:p>
    <w:p w14:paraId="5BD2256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及时通知工程师，具体说明可能发生将对工程造成不利影响、使合同价格增加或延误工程施工的事件或情况。工程师可能要求承包人提交一份对将来事件或情况的预期影响的估计，和（或）按第13.3款【变更程序】提交一份建议书。</w:t>
      </w:r>
    </w:p>
    <w:p w14:paraId="6BBA0AD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如果在任何时候工程师通知承包人该进度计划（规定范围内）不符合合同规定，或与实际进度及承包人说明的计划不一致，承包人应按本款规定向工程师提交一份修改的进度计划。</w:t>
      </w:r>
    </w:p>
    <w:p w14:paraId="149797B8">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竣工时间的延长 </w:t>
      </w:r>
    </w:p>
    <w:p w14:paraId="6FB1405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如果由于下述任何原因致使承包人对第10.1款【对工程和区段的接收】中的竣工在一定程度上遭到或将要遭到延误，承包人可依据第20.1款【承包人的索赔】要求延长竣工时间：</w:t>
      </w:r>
    </w:p>
    <w:p w14:paraId="46B6601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一项变更（除非已根据第13.3款【变更程序】商定对竣工时间作出调整）或其他合同中包括的任何一项工程数量上的实质性变化；</w:t>
      </w:r>
    </w:p>
    <w:p w14:paraId="173E2C5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导致承包人根据本合同条件的某条款有权获得延长工期的延误原因；</w:t>
      </w:r>
    </w:p>
    <w:p w14:paraId="19666AB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异常不利的气候条件；</w:t>
      </w:r>
    </w:p>
    <w:p w14:paraId="7DDE429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(d) 由于传染病或其他政府行为导致人员或货物的可获得的不可预见的短缺；或</w:t>
      </w:r>
    </w:p>
    <w:p w14:paraId="6284D67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(e) 由发包人，发包人人员或现场中发包人的其他承包人直接造成的或认为属于其责任的任何延误、干扰或阻碍。</w:t>
      </w:r>
    </w:p>
    <w:p w14:paraId="03BD314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认为他有权获得竣工时间的延长，承包人应按第20.1款【承包人的索赔】的规定，向工程师发出通知。当依据第20.1款确定每一延长时间时，工程师应复查以前的决定并可增加（但不应减少）整个延期时间。</w:t>
      </w:r>
    </w:p>
    <w:p w14:paraId="34A7A729">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8.5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由公共当局引起的延误</w:t>
      </w:r>
    </w:p>
    <w:p w14:paraId="17D3345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如果下列条件成立，即：</w:t>
      </w:r>
    </w:p>
    <w:p w14:paraId="687456A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(a)承包人已努力遵守了工程所在国有关合法公共当局制定的程序；</w:t>
      </w:r>
    </w:p>
    <w:p w14:paraId="2C89631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(b)这些公共当局延误或干扰了承包人的工作；以及</w:t>
      </w:r>
    </w:p>
    <w:p w14:paraId="4880962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(c)此延误或干扰是无法预见的，</w:t>
      </w:r>
    </w:p>
    <w:p w14:paraId="59C550E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则此类延误或干扰应被视为是属于第8.4款【竣工时间的延长】(b)段中规定的一种延误原因。</w:t>
      </w:r>
    </w:p>
    <w:p w14:paraId="7B7B3861">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8.6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进展速度</w:t>
      </w:r>
    </w:p>
    <w:p w14:paraId="651058A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如果任何时候：</w:t>
      </w:r>
    </w:p>
    <w:p w14:paraId="0463C80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实际进度过于缓慢以致无法按竣工时间完工，和(/或)</w:t>
      </w:r>
    </w:p>
    <w:p w14:paraId="3525005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进度已经（或将要）落后于第8.3款【进度计划】中规定的现行进度计划，</w:t>
      </w:r>
    </w:p>
    <w:p w14:paraId="13CB51E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了由于第8.4款【竣工时间的延长】中所列原因导致的落后，工程师可以指示承包人按照第8.3款【进度计划】的规定提交一份修改的进度计划以及证明文件，详细说明承包人为加快施工并在竣工时间内完工拟采取的修正方法。</w:t>
      </w:r>
    </w:p>
    <w:p w14:paraId="2F72D0A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工程师另有通知，承包人应自担风险和自付费用采取这些修正方法，这些方法可能需要增加工作时间和(/或)增加承包人人员和(/或)货物。如果这些修正方法导致发包人产生了附加费用，则除第8.7款中所述的误期损害赔偿费（如有时）外，承包人还应按第2.5款【发包人的索赔】的规定向发包人支付该笔附加费用。</w:t>
      </w:r>
    </w:p>
    <w:p w14:paraId="2AD82065">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8.7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误期损害赔偿费 </w:t>
      </w:r>
    </w:p>
    <w:p w14:paraId="1BD0E04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未能遵守第8.2款【竣工时间】，承包人应依据第2.5款【发包人的索赔】为此违约向发包人支付误期损害赔偿费。这笔误期损害赔偿费是指投标函附录中注明的金额，即自相应的竣工时间起至接收证书注明的日期止的每日支付。但全部应付款额不应超过投标函附录中规定的误期损失的最高限额（如有时）。</w:t>
      </w:r>
    </w:p>
    <w:p w14:paraId="626E2C1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此损失费并不解除承包人完成工程的义务或合同规定的其他职责、义务或责任。</w:t>
      </w:r>
    </w:p>
    <w:p w14:paraId="376E7E82">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8.8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工程暂停</w:t>
      </w:r>
    </w:p>
    <w:p w14:paraId="53403E1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工程师可随时指示承包人暂停进行部分或全部工程。暂停期间，承包人应保护、保管以及保障该部分或全部工程免遭任何损蚀、损失或损害。</w:t>
      </w:r>
    </w:p>
    <w:p w14:paraId="3261A15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工程师还应通知停工原因。如果且(在一定程度上)已通知了原因并认为是因为承包人的责任所导致，则下列第8.9款、第8.10款和第8.11款不适用。</w:t>
      </w:r>
    </w:p>
    <w:p w14:paraId="18A17A48">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8.9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暂停引起的后果</w:t>
      </w:r>
    </w:p>
    <w:p w14:paraId="386F2BE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如果承包人在遵守工程师根据第8.8款【工程暂停】所发出的指示以及/或在复工时遭受了延误和/或导致了费用，则承包人应通知工程师并有权依据第20.1款【承包人的索赔】要求：</w:t>
      </w:r>
    </w:p>
    <w:p w14:paraId="1107EA9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根据第8.4款【竣工时间的延长】的规定，获得任何延长的工期，如果竣工已经或将被延误；以及</w:t>
      </w:r>
    </w:p>
    <w:p w14:paraId="5641F85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支付任何有关费用，并将之加入合同价格。</w:t>
      </w:r>
    </w:p>
    <w:p w14:paraId="6A0E912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在接到此通知后，工程师应按照第3.5款【决定】的规定对此事作出商定或决定。</w:t>
      </w:r>
    </w:p>
    <w:p w14:paraId="4E60C8E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如果以上后果是由承包人错误的设计、工艺或材料引起的，或由于承包人未能按第8.8款【工程暂停】的规定采取保护、保管及保障措施引起的，则承包人无权获得为修复上述后果所需的延期和招致的费用。</w:t>
      </w:r>
    </w:p>
    <w:p w14:paraId="3935127E">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8.10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暂停时对永久设备和材料的支付 </w:t>
      </w:r>
    </w:p>
    <w:p w14:paraId="3E04DC3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承包人有权获得未被运至现场的永久设备以及/或材料的支付，付款应为该永久设备以及/或材料在停工开始日期时的价值，如果：</w:t>
      </w:r>
    </w:p>
    <w:p w14:paraId="3E23B0B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有关永久设备的工作或永久设备以及/或材料的运送被暂停超过28天，以及</w:t>
      </w:r>
    </w:p>
    <w:p w14:paraId="0660F3F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承包人根据工程师的指示已将这些永久设备和/或材料标记为发包人的财产。</w:t>
      </w:r>
    </w:p>
    <w:p w14:paraId="3D2D5A54">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8.11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持续的暂停</w:t>
      </w:r>
    </w:p>
    <w:p w14:paraId="084E7C9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第8.8款【工程暂停】所述的暂停已持续84天以上，承包人可要求工程师同意继续施工。若在接到上述请求后28天内工程师未给予许可，则承包人可以通知工程师将把暂停影响到的工程视为第13款【变更和调整】所述的删减。如果此类暂停影响到整个工程，承包人可根据第16.2款【承包人提出终止】发出通知，提出终止合同。</w:t>
      </w:r>
    </w:p>
    <w:p w14:paraId="712F2CF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8.12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复工 </w:t>
      </w:r>
    </w:p>
    <w:p w14:paraId="461F339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在接到继续工作的许可或指示后，承包人应和工程师一起检查受到暂停影响的工程以及永久设备和材料。承包人应修复在暂停期间发生在工程、永久设备或材料中的任何损蚀、缺陷或损失。</w:t>
      </w:r>
    </w:p>
    <w:p w14:paraId="19E25C2F">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23" w:name="_Toc21601"/>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竣工检验</w:t>
      </w:r>
      <w:bookmarkEnd w:id="23"/>
    </w:p>
    <w:p w14:paraId="03B884CD">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承包人的义务</w:t>
      </w:r>
    </w:p>
    <w:p w14:paraId="67EEAA6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承包人在根据第4.1款【承包人的一般义务】(d)段所述提交文件后，应根据本款和第7.4款【检验】进行竣工检验。</w:t>
      </w:r>
    </w:p>
    <w:p w14:paraId="48E9E09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承包人应提前21天将某一确定日期通知工程师，说明在该日期后他将准备好进行竣工检验。除非另有商定，此类检验应在该日期后14天内于工程师指示的某日或数日内进行。</w:t>
      </w:r>
    </w:p>
    <w:p w14:paraId="62A6BA9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考虑竣工检验结果时，工程师应考虑到因发包人对工程的任何使用而对工程的性能或其他特性所产生的影响。一旦工程或某一区段通过了竣工检验，承包人应向工程师提交一份有关此类检验结果并经证明的报告。</w:t>
      </w:r>
    </w:p>
    <w:p w14:paraId="26D345DC">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延误的检验</w:t>
      </w:r>
    </w:p>
    <w:p w14:paraId="1DEEC9F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如果发包人无故延误竣工检验时，则第7.4款【检验】（第五段）和(/或)第10.3款【对竣工检验的干扰】将适用。</w:t>
      </w:r>
    </w:p>
    <w:p w14:paraId="45C7C34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如果承包人无故延误竣工检验，工程师可通知承包人要求他在收到该通知后21天内进行此类检验。承包人应在该期限内他可能确定的某日或数日内进行检验，并将此日期通知工程师。</w:t>
      </w:r>
    </w:p>
    <w:p w14:paraId="7DA7CBC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若承包人未能在21天的期限内进行竣工检验，发包人的人员可着手进行此类检验，其风险和费用均由承包人承担。此类竣工检验应被视为是在承包人在场的情况下进行的且检验结果应被认为是准确的。</w:t>
      </w:r>
    </w:p>
    <w:p w14:paraId="1D5A70E2">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重新检验 </w:t>
      </w:r>
    </w:p>
    <w:p w14:paraId="2E7463E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如果工程或某区段未能通过竣工检验，则第7.5款【拒收】将适用，且工程师或承包人可要求按相同条款或条件，重复进行此类未通过的检验以及对任何相关工作的竣工检验。</w:t>
      </w:r>
    </w:p>
    <w:p w14:paraId="46644770">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未能通过竣工检验</w:t>
      </w:r>
    </w:p>
    <w:p w14:paraId="328FD5D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当整个工程或某区段未能通过根据第9.3款【重新检验】所进行的重复竣工检验时，工程师应有权：</w:t>
      </w:r>
    </w:p>
    <w:p w14:paraId="2968D59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指示按照第9.3款再进行一次重复的竣工检验；</w:t>
      </w:r>
    </w:p>
    <w:p w14:paraId="3B1F8F6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如果由于该过失致使发包人基本上无法享用该工程或区段所带来的全部利益，拒收整个工程或区段（视情况而定），在此情况下，发包人应获得与第11.4款【未能修补缺陷】(c)段中的规定相同的补偿；或</w:t>
      </w:r>
    </w:p>
    <w:p w14:paraId="3306FD5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颁发一份接收证书（如果发包人如此要求的话）。</w:t>
      </w:r>
    </w:p>
    <w:p w14:paraId="7DFF388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c)段所述的情况下，承包人应根据合同中规定的所有其他义务继续工作，并且合同价格应按照可以适当弥补由于此类失误而给发包人造成的减少的价值数额予以扣除。除非合同中已规定了此类失误的有关扣除（或定义了计算方法），发包人可以要求此扣除(i)以双方商定的数额（仅限于用来弥补此类失误），并在颁发接收证书前获得支付，或(ii)依据第2.5款【发包人的索赔】和第3.5款【决定】作出决定及支付。</w:t>
      </w:r>
    </w:p>
    <w:p w14:paraId="314A7F52">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24" w:name="_Toc15446"/>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发包人的接收</w:t>
      </w:r>
      <w:bookmarkEnd w:id="24"/>
    </w:p>
    <w:p w14:paraId="5B9BDDC5">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对工程和区段的接收</w:t>
      </w:r>
    </w:p>
    <w:p w14:paraId="02B4A49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第9.4款【未能通过竣工检验】所述情况外，当(i)工程根据合同已竣工，包括第8.2款【竣工时间】中所述事宜，但下面(a)段所述情况除外，且(ii)根据本款已颁发或认为已颁发工程接收证书时，发包人应接收工程。</w:t>
      </w:r>
    </w:p>
    <w:p w14:paraId="5F684C9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承包人可在他认为工程将完工并准备移交前14天内，向工程师发出申请接收证书的通知。如果工程分为区段，则承包人应同样为每一区段申请接收证书。</w:t>
      </w:r>
    </w:p>
    <w:p w14:paraId="0FFF35D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工程师在收到承包人的申请后28天内，应</w:t>
      </w:r>
    </w:p>
    <w:p w14:paraId="18DD840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向承包人颁发接收证书，说明根据合同工程或区段完工的日期，但某些不会实质影响工程或区段按其预定目的使用的扫尾工作以及缺陷除外（直到或当该工程已完成且已修补缺陷时），或</w:t>
      </w:r>
    </w:p>
    <w:p w14:paraId="045EE67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驳回申请，提出理由并说明为使接收证书得以颁发承包人尚需完成的工作。随后承包人应在根据本款再一次发出申请通知前，完成此类工作。</w:t>
      </w:r>
    </w:p>
    <w:p w14:paraId="4126623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若在28天期限内工程师既未颁发接收证书也未驳回承包人的申请，而当工程或区段（视情况而定）基本符合合同要求时，应视为在上述期限内的最后一天已经颁发了接收证书。</w:t>
      </w:r>
    </w:p>
    <w:p w14:paraId="70F38AE4">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对部分工程的接收 </w:t>
      </w:r>
    </w:p>
    <w:p w14:paraId="7B86FC2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在发包人的决定下，工程师可以为部分永久工程颁发接收证书。</w:t>
      </w:r>
    </w:p>
    <w:p w14:paraId="6FF802C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发包人不得使用工程的任何部分（合同规定或双方协议的临时措施除外）除非且直至工程师已颁发了该部分的接收证书。但是，如果在接收证书颁发前发包人确实使用了工程的任何部分：</w:t>
      </w:r>
    </w:p>
    <w:p w14:paraId="3F81BC0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该被使用的部分自被使用之日，应视为已被发包人接收；</w:t>
      </w:r>
    </w:p>
    <w:p w14:paraId="6D84A10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承包人应从使用之日起停止对该部分的照管责任，此时，责任应转给发包人；以及</w:t>
      </w:r>
    </w:p>
    <w:p w14:paraId="775292B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当承包人要求时，工程师应为此部分颁发接收证书。</w:t>
      </w:r>
    </w:p>
    <w:p w14:paraId="1BDDC3A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工程师为此部分工程颁发接收证书后，应尽早给予承包人机会以使其采取可能必要的步骤完成任何尚未完成的竣工检验，承包人应在缺陷责任期期满前尽快进行此类竣工检验。</w:t>
      </w:r>
    </w:p>
    <w:p w14:paraId="0D79EAB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由于发包人接收和(或)使用该部分工程（合同中规定的及承包人同意的使用除外，）而使承包人招致了费用，承包人应(i)通知工程师并(ii)有权依据第20.1款【承包人的索赔】获得有关费用以及合理利润的支付，并将之加入合同价格。在接到此通知后，工程师应按照第3.5款【决定】，对此费用及利润做出商定或决定。</w:t>
      </w:r>
    </w:p>
    <w:p w14:paraId="569CFED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对工程的任何部分（而不是区段）颁发了接收证书，对于完成该工程的剩余部分的延误损失应减少。同样，包含该部分的区段（如有时）的剩余部分的延误损失也应减少。在接收证书注明的日期之后的任何拖延期间，延误损失减少的比例应按已签发部分的价值相对于整个工程或区段（视情况而定）的总价值的比例计算。工程师应根据第3.5款【决定】，对此比例作出商定或决定。本段规定仅适用于第8.7款【延误损失】规定的延误损失的日费率，但并不对其最大限额构成影响。</w:t>
      </w:r>
    </w:p>
    <w:p w14:paraId="3601CAB2">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对竣工检验的干扰</w:t>
      </w:r>
    </w:p>
    <w:p w14:paraId="766FAED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如果由于发包人负责的原因妨碍承包人进行竣工检验已达14天以上，则应认为发包人已在本应完成竣工检验之日接收了工程或区段（视情况而定）。</w:t>
      </w:r>
    </w:p>
    <w:p w14:paraId="738A08B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工程师随后应相应地颁发一份接收证书，并且承包人应在缺陷责任期期满前尽快进行竣工检验。工程师应提前14天发出通知，要求根据合同的有关规定进行竣工检验。</w:t>
      </w:r>
    </w:p>
    <w:p w14:paraId="0F5D8F8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若延误进行竣工检验致使承包人遭受了延误和(或)导致了费用，则承包人应通知工程师并有权依据第20.1款【承包人的索赔】，要求：</w:t>
      </w:r>
    </w:p>
    <w:p w14:paraId="604416B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根据第8.4款【竣工时间的延长】的规定，获得任何延长的工期，如果竣工已经或将被延误；以及</w:t>
      </w:r>
    </w:p>
    <w:p w14:paraId="740910A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支付任何有关费用加上合理的利润，并将之加入合同价格。</w:t>
      </w:r>
    </w:p>
    <w:p w14:paraId="44E9855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在接到此通知后，工程师应按照第3.5款【决定】的规定，对此事作出商定或决定。</w:t>
      </w:r>
    </w:p>
    <w:p w14:paraId="4E57A6A8">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地表需要恢复原状 </w:t>
      </w:r>
    </w:p>
    <w:p w14:paraId="61F1ADC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除非接收证书中另有规定，区段或部分工程的证书并不认为可以证明任何需要恢复原状的场地或其他地表面的工作已经完成。</w:t>
      </w:r>
    </w:p>
    <w:p w14:paraId="1386A3AC">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25" w:name="_Toc22205"/>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缺陷责任</w:t>
      </w:r>
      <w:bookmarkEnd w:id="25"/>
    </w:p>
    <w:p w14:paraId="4FE034C7">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完成扫尾工作和修补缺陷</w:t>
      </w:r>
    </w:p>
    <w:p w14:paraId="01A52E6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为在相关缺陷责任期期满前或之后尽快使工作和承包人的文件以及每一区段符合合同要求的条件（合理的磨损除外），承包人应：</w:t>
      </w:r>
    </w:p>
    <w:p w14:paraId="5787E6E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在工程师指定的一段合理时间内完成至接收证书注明的日期时尚未完成的任何工作；</w:t>
      </w:r>
    </w:p>
    <w:p w14:paraId="6C47E01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按照发包人（或发包人授权的他人）指示，在工程或区段的缺陷责任期期满之日或之前（视情况而定）实施补救缺陷或损害所必需的所有工作。</w:t>
      </w:r>
    </w:p>
    <w:p w14:paraId="3C77969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若出现任何此类缺陷或发生损坏的情况，发包人（或发包人授权他人）应立即通知承包人。</w:t>
      </w:r>
    </w:p>
    <w:p w14:paraId="32A97E32">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修补缺陷的费用 </w:t>
      </w:r>
    </w:p>
    <w:p w14:paraId="5131813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如果所有第11.1款【完成扫尾工作和修补缺陷】(b)段中所述工作的必要性是由下列原因引起的，则所有此类工作应由承包人自担风险和费用进行：</w:t>
      </w:r>
    </w:p>
    <w:p w14:paraId="3CC2C77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任何承包人负责的设计；</w:t>
      </w:r>
    </w:p>
    <w:p w14:paraId="5E0844E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永久设备、材料或工艺不符合合同要求；或</w:t>
      </w:r>
    </w:p>
    <w:p w14:paraId="50B2584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承包人未履行其任何其他义务。</w:t>
      </w:r>
    </w:p>
    <w:p w14:paraId="15C82E0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如果且在一定程度上上述工作的必要性是由于任何其他原因引起的，发包人（或发包人授权的他人）应立即通知承包人，此时适用第13.3款【变更程序】。</w:t>
      </w:r>
    </w:p>
    <w:p w14:paraId="43FAE2D8">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缺陷责任期的延长 </w:t>
      </w:r>
    </w:p>
    <w:p w14:paraId="1B970CD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且在一定程度上工程、区段或主要永久设备（视情况而定，并且在接收以后）由于缺陷或损害而不能按照预定的目的进行使用，则发包人有权依据第2.5款【发包人的索赔】要求延长工程或区段的缺陷责任期。但缺陷责任期</w:t>
      </w:r>
      <w:r>
        <w:rPr>
          <w:rFonts w:hint="eastAsia" w:ascii="宋体" w:hAnsi="宋体" w:cs="宋体"/>
          <w:color w:val="auto"/>
          <w:sz w:val="24"/>
          <w:szCs w:val="24"/>
          <w:highlight w:val="none"/>
          <w:lang w:val="en-US" w:eastAsia="zh-CN"/>
        </w:rPr>
        <w:t>最长</w:t>
      </w:r>
      <w:r>
        <w:rPr>
          <w:rFonts w:hint="eastAsia" w:ascii="宋体" w:hAnsi="宋体" w:eastAsia="宋体" w:cs="宋体"/>
          <w:color w:val="auto"/>
          <w:sz w:val="24"/>
          <w:szCs w:val="24"/>
          <w:highlight w:val="none"/>
        </w:rPr>
        <w:t>不得超过2年。</w:t>
      </w:r>
    </w:p>
    <w:p w14:paraId="3D8E85E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永久设备和(或)材料的运送以及(或)安装根据第8.8款【工程暂停】或第16.1款【承包人有权暂停工作】发生了暂停，则本款所规定的承包人的义务不适用于永久设备和(或)材料的缺陷责任期期满2年后发生的任何缺陷或损害的情况。</w:t>
      </w:r>
    </w:p>
    <w:p w14:paraId="199E871D">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未能补救缺陷</w:t>
      </w:r>
    </w:p>
    <w:p w14:paraId="7A706BE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如果承包人未能在某一合理时间内修补任何缺陷或损害，发包人（或发包人授权的他人）可确定一日期，规定在该日或该日之前修补缺陷或损害，并且应向承包人发出一合理的通知。</w:t>
      </w:r>
    </w:p>
    <w:p w14:paraId="4A8B523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如果承包人到该日期尚未修补好缺陷或损害，并且依据第11.2款【修补缺陷的费用】，这些修补工作应由承包人自费进行，发包人可（自行）：</w:t>
      </w:r>
    </w:p>
    <w:p w14:paraId="0BCE972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以合理的方式由自己或他人进行此项工作，并由承包人承担费用，但承包人对此项工作不负责任，并且承包人应依据第2.5款【发包人的索赔】，向发包人支付其因修补缺陷或损害导致的合理费用；</w:t>
      </w:r>
    </w:p>
    <w:p w14:paraId="1C7A974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要求工程师依据第3.5款【决定】，对合同价格的合理减少额作出商定或决定；或</w:t>
      </w:r>
    </w:p>
    <w:p w14:paraId="34BBC30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在该缺陷或损害致使发包人基本上无法享用全部工程或部分工程所带来的全部利益时，对整个工程或不能按期投入使用的那部分主要工程终止合同。但不影响任何其他权利，依据合同或其他规定，发包人还应有权收回为整个工程或该部分工程（视情况而定）所支付的全部费用以及融资费用、拆除工程、清理现场和将永久设备和材料退还给承包人所支付的费用。</w:t>
      </w:r>
    </w:p>
    <w:p w14:paraId="1E6C4A51">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11.5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清除有缺陷的部分工程 </w:t>
      </w:r>
    </w:p>
    <w:p w14:paraId="52F22DA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此类缺陷或损害不能在现场迅速修复时，在发包人的同意下，承包人可将任何有缺陷或损害的永久设备移出现场进行修理。此类同意可要求承包人以该部分的重置费用增加履约保证的款额或提供其他适当的保证。</w:t>
      </w:r>
    </w:p>
    <w:p w14:paraId="53B3236D">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11.6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进一步的检验</w:t>
      </w:r>
    </w:p>
    <w:p w14:paraId="35E2E58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如果任何缺陷或损害的修补工作可能影响到工程运行时，工程师可要求重新进行合同中列明的任何检验。该要求应在修补缺陷或损害后28天内通知承包人。</w:t>
      </w:r>
    </w:p>
    <w:p w14:paraId="057BDF9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此类检验应按照以前的检验适用的条件进行，但是依据第11.2款【修补缺陷的费用】，此类检验的风险和费用由责任方承担，并承担修补工作的费用。</w:t>
      </w:r>
    </w:p>
    <w:p w14:paraId="651DEA0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11.7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进入权</w:t>
      </w:r>
    </w:p>
    <w:p w14:paraId="04C392B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在履约证书颁发之前，承包人应有为遵守本款合理所需的进入工程的权力，但不符合发包人限定的任何合理安全措施的情况除外。</w:t>
      </w:r>
    </w:p>
    <w:p w14:paraId="5A083734">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11.8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承包人的检查</w:t>
      </w:r>
    </w:p>
    <w:p w14:paraId="2E36B5F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工程师要求的话，承包人应在其指导下调查产生任何缺陷的原因。除非此类缺陷已依据第11.2款【修补缺陷的费用】，由承包人支付费用进行了修补，否则调查费用及其合理的利润应由工程师依据第3.5款【决定】，作出商定或决定，并加入合同价格。</w:t>
      </w:r>
    </w:p>
    <w:p w14:paraId="49C27A1F">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11.9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履约证书</w:t>
      </w:r>
    </w:p>
    <w:p w14:paraId="0D38FE9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只有在工程师向承包人颁发了履约证书，说明承包人已依据合同履行其义务的日期之后，承包人的义务的履行才被认为已完成。</w:t>
      </w:r>
    </w:p>
    <w:p w14:paraId="3B2D470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工程师应在最后一个缺陷责任期期满后28天内颁发履约证书，或在承包人已提供了全部承包人的文件并完成和检验了所有工程，包括修补了所有缺陷的日期之后尽快颁发。还应向发包人提交一份履约证书的副本。</w:t>
      </w:r>
    </w:p>
    <w:p w14:paraId="7A63B5C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只有履约证书才应被视为构成对工程的接受。</w:t>
      </w:r>
    </w:p>
    <w:p w14:paraId="4BE937B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11.10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未履行的义务</w:t>
      </w:r>
    </w:p>
    <w:p w14:paraId="0648081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在履约证书颁发之后，每一方仍应负责完成届时尚未履行的任何义务。就确定未履行的义务的性质和范围而言，合同应被认为仍然有效。</w:t>
      </w:r>
    </w:p>
    <w:p w14:paraId="04089814">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11.11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现场的清理</w:t>
      </w:r>
    </w:p>
    <w:p w14:paraId="5E6941E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在接到履约证书以后，承包人应从现场运走任何剩余的承包人的设备、剩余材料、残物、垃圾或临时工程。</w:t>
      </w:r>
    </w:p>
    <w:p w14:paraId="0E6570E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若在发包人接到履约证书副本后28天内上述物品还未被运走，则发包人可对此留下的任何物品予以出售或另作处理。发包人应有权获得</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rPr>
        <w:t>为此类出售或处理及整理现场所发生的或有关的费用的支付。</w:t>
      </w:r>
    </w:p>
    <w:p w14:paraId="4708582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此类出售的所有余额应归还承包人。若出售所得少于发包人的费用支出，则承包人应向发包人支付不足部分的款项。</w:t>
      </w:r>
    </w:p>
    <w:p w14:paraId="0D1F230D">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26" w:name="_Toc5733"/>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测量和估价</w:t>
      </w:r>
      <w:bookmarkEnd w:id="26"/>
    </w:p>
    <w:p w14:paraId="37C6C96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需测量的工程 </w:t>
      </w:r>
    </w:p>
    <w:p w14:paraId="18005FA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应对工程依据本款进行测量并确定其支付价值。</w:t>
      </w:r>
    </w:p>
    <w:p w14:paraId="3283D5B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当工程师要求对工程的任何部分进行测量时，他应合理地通知承包人项目经理，承包人项目经理应：</w:t>
      </w:r>
    </w:p>
    <w:p w14:paraId="52EBB62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立即参加或派一名合格的代表协助工程师进行测量；以及</w:t>
      </w:r>
    </w:p>
    <w:p w14:paraId="4787D52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提供工程师所要求的全部详细资料。</w:t>
      </w:r>
    </w:p>
    <w:p w14:paraId="1E3B7AD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如果承包人未能参加或派出一名代表，则由工程师（或工程师授权的他人）进行的测量应被视为准确地测量而接受。</w:t>
      </w:r>
    </w:p>
    <w:p w14:paraId="3C26467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除非合同中另有规定，在需用记录对任何永久工程进行计量时，工程师应对此做好准备。当承包人被要求时，他应参加审查并就此类记录与工程师达成一致，并在双方</w:t>
      </w:r>
      <w:r>
        <w:rPr>
          <w:rFonts w:hint="eastAsia" w:ascii="宋体" w:hAnsi="宋体" w:cs="宋体"/>
          <w:color w:val="auto"/>
          <w:sz w:val="24"/>
          <w:szCs w:val="24"/>
          <w:highlight w:val="none"/>
          <w:lang w:val="en-US" w:eastAsia="zh-CN"/>
        </w:rPr>
        <w:t>达成</w:t>
      </w:r>
      <w:r>
        <w:rPr>
          <w:rFonts w:hint="eastAsia" w:ascii="宋体" w:hAnsi="宋体" w:eastAsia="宋体" w:cs="宋体"/>
          <w:color w:val="auto"/>
          <w:sz w:val="24"/>
          <w:szCs w:val="24"/>
          <w:highlight w:val="none"/>
        </w:rPr>
        <w:t>一致时，在上述文件上签名。如果承包人没有参加审查，则应认为此类记录是准确的并被接受。</w:t>
      </w:r>
    </w:p>
    <w:p w14:paraId="2235BC3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在审查之后不同意上述记录，并且(或)不签字表示同意，承包人应通知工程师并说明上述记录中被认为不准确的各个方面。在接到此类通知后，工程师应复查此类记录，或予以确认或予以修改。如果承包人在被要求对记录进行审查后14天内未向工程师发出此类通知，则认为它们是准确的并被接受。</w:t>
      </w:r>
    </w:p>
    <w:p w14:paraId="1895AD8C">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测量方法 </w:t>
      </w:r>
    </w:p>
    <w:p w14:paraId="2DDBED9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除非合同中另有规定，无论当地惯例如何：</w:t>
      </w:r>
    </w:p>
    <w:p w14:paraId="7A72CB3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测量应该是测量每部分永久工程的实际净值，以及</w:t>
      </w:r>
    </w:p>
    <w:p w14:paraId="3502FE4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测量方法应符合工程量表或其他适用报表。</w:t>
      </w:r>
    </w:p>
    <w:p w14:paraId="229A7F8F">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估价</w:t>
      </w:r>
    </w:p>
    <w:p w14:paraId="2D182BD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合同中另有规定，工程师应通过对每一项工作的估价，根据第3.5款【决定】，商定或决定合同价格。每项工作的估价是用依据上述第12.1款和第12.2款商定或决定的测量数据乘以此项工作的相应价格费率或价格得到的。</w:t>
      </w:r>
    </w:p>
    <w:p w14:paraId="1666DA9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每一项工作，该项合适的费率或价格应该是合同中对此项工作规定的费率或价格，或者如果没有该项，则为对其类似工作所规定的费率或价格。但是在下列情况下，对这一项工作规定新的费率或价格将是合适的：</w:t>
      </w:r>
    </w:p>
    <w:p w14:paraId="25627BD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(i) 如果此项工作实际测量的工程量比工程量表或其他报表中规定的工程量的变动大于1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p>
    <w:p w14:paraId="66D667A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(ii) 工程量的变更与对该项工作规定的具体费率的乘积超过了接受的合同款额的0.01％；</w:t>
      </w:r>
    </w:p>
    <w:p w14:paraId="2424949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(iii) 由此工程量的变更直接造成该项工作每单位工程量费用的变动超过1％；以及</w:t>
      </w:r>
    </w:p>
    <w:p w14:paraId="7241791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(iv) 这项工作不是合同中规定的“固定费率项目”；</w:t>
      </w:r>
    </w:p>
    <w:p w14:paraId="738D519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(i) 此工作是根据第13款【变更与调整】的指示进行的；</w:t>
      </w:r>
    </w:p>
    <w:p w14:paraId="673F5B0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(ii) 合同中对此项工作未规定费率或价格；且</w:t>
      </w:r>
    </w:p>
    <w:p w14:paraId="3D0AD97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(iii) 由于该项工作与合同中的任何工作没有类似的性质或不在类似的条件下进行，故没有一个规定的费率或价格适用。</w:t>
      </w:r>
    </w:p>
    <w:p w14:paraId="0A3B529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种新的费率或价格是对合同中相关费率或价格在考虑到上述(a)、(b)段所描述的适用的事件以后作出的合理调整。如果没有相关的费率或价格，则新的费率或价格应是在考虑任何相关事件以后，从实施工作的合理费用加上合理利润中得到。</w:t>
      </w:r>
    </w:p>
    <w:p w14:paraId="65915D2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在商定或决定了一合适的费率或价格之前，工程师还应为期中支付证书决定一临时费率或价格。</w:t>
      </w:r>
    </w:p>
    <w:p w14:paraId="4296CCD5">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省略 </w:t>
      </w:r>
    </w:p>
    <w:p w14:paraId="3390E4D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当对任何工作的省略构成部分（或全部）变更且对其价值未达成一致时，如果：</w:t>
      </w:r>
    </w:p>
    <w:p w14:paraId="3EC665C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承包人将</w:t>
      </w:r>
      <w:r>
        <w:rPr>
          <w:rFonts w:hint="default" w:ascii="宋体" w:hAnsi="宋体" w:eastAsia="宋体" w:cs="宋体"/>
          <w:color w:val="auto"/>
          <w:sz w:val="24"/>
          <w:szCs w:val="24"/>
          <w:highlight w:val="none"/>
          <w:lang w:val="en-US"/>
        </w:rPr>
        <w:t>招致</w:t>
      </w:r>
      <w:r>
        <w:rPr>
          <w:rFonts w:hint="eastAsia" w:ascii="宋体" w:hAnsi="宋体" w:eastAsia="宋体" w:cs="宋体"/>
          <w:color w:val="auto"/>
          <w:sz w:val="24"/>
          <w:szCs w:val="24"/>
          <w:highlight w:val="none"/>
        </w:rPr>
        <w:t>（或已经招致）一笔费用，这笔费用应被视为是如果工作未被省略时，在构成部分接受的合同款额的一笔金额中所包含的；</w:t>
      </w:r>
    </w:p>
    <w:p w14:paraId="33D338A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该工作的省略将导致（或已经导致）这笔金额不构成部分合同价格；并且</w:t>
      </w:r>
    </w:p>
    <w:p w14:paraId="686557C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这笔费用并不被认为包含在任何替代工作的估价之中，</w:t>
      </w:r>
    </w:p>
    <w:p w14:paraId="1540470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承包人应随即向工程师发出通知，并附具体的证明资料。在接到通知后，工程师应依据第3.5款【决定】，对此费用作出商定或决定，并将之加入合同价格。</w:t>
      </w:r>
    </w:p>
    <w:p w14:paraId="240732DC">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27" w:name="_Toc22977"/>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变更和调整</w:t>
      </w:r>
      <w:bookmarkEnd w:id="27"/>
    </w:p>
    <w:p w14:paraId="360D0AC7">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有权变更 </w:t>
      </w:r>
    </w:p>
    <w:p w14:paraId="1D7D917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在颁发工程接收证书前的任何时间，工程师可通过发布指示或以要求承包人递交建议书的方式，提出变更。</w:t>
      </w:r>
    </w:p>
    <w:p w14:paraId="66C026D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承包人应执行每项变更并受每项变更的约束，除非承包人马上通知工程师（并附具体的证明资料）并说明承包人无法得到变更所需的货物。在接到此通知后，工程师应取消、确认或修改指示。</w:t>
      </w:r>
    </w:p>
    <w:p w14:paraId="34A3EB7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每项变更可包括：</w:t>
      </w:r>
    </w:p>
    <w:p w14:paraId="1393EB7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对合同中任何工作的工程量的改变（此类改变并不一定必然构成变更）；</w:t>
      </w:r>
    </w:p>
    <w:p w14:paraId="5EF025F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任何工作质量或其他特性上的变更；</w:t>
      </w:r>
    </w:p>
    <w:p w14:paraId="70A104A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工程任何部分标高、位置和(或)尺寸上的改变；</w:t>
      </w:r>
    </w:p>
    <w:p w14:paraId="0CA937B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(d) 省略任何工作，除非它已被他人完成；</w:t>
      </w:r>
    </w:p>
    <w:p w14:paraId="12FFD7F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(e) 永久工程所必需的任何附加工作、永久设备、材料或服务，包括任何联合竣工检验、钻孔和其他检验以及勘察工作，或</w:t>
      </w:r>
    </w:p>
    <w:p w14:paraId="16E6707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(f) 工程的实施顺序或时间安排的改变。</w:t>
      </w:r>
    </w:p>
    <w:p w14:paraId="4DDB252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承包人不应对永久工程作任何更改或修改，除非且直到工程师发出指示或同意变更。</w:t>
      </w:r>
    </w:p>
    <w:p w14:paraId="62EF6E13">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价值工程</w:t>
      </w:r>
    </w:p>
    <w:p w14:paraId="5E9DD9C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可以随时向工程师提交一份书面建议，如果该建议被采用，它（在承包人看来）将(i)加速完工，(ii)降低发包人实施、维护或运行工程的费用，(iii)对发包人而言能提高竣工工程的效率或价值，或(iv)为发包人带来其他利益。</w:t>
      </w:r>
    </w:p>
    <w:p w14:paraId="3D41281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承包人应自费编制此类建议书，并将其包括在第13.3款【变更程序】所列的条目中。</w:t>
      </w:r>
    </w:p>
    <w:p w14:paraId="41B0E282">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变更程序 </w:t>
      </w:r>
    </w:p>
    <w:p w14:paraId="400B55C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如果工程师在发布任何变更指示之前要求承包人提交一份建议书，则承包人应尽快作出书面反应，要么说明理由为何不能遵守指示（如果未遵守时），要么提交：</w:t>
      </w:r>
    </w:p>
    <w:p w14:paraId="596DF6B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将要实施的工作的说明书以及该工作实施的进度计划，</w:t>
      </w:r>
    </w:p>
    <w:p w14:paraId="0F0811F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承包人依据第8.3款对进度计划和竣工时间作出任何必要修改的建议书，以及</w:t>
      </w:r>
    </w:p>
    <w:p w14:paraId="0E74AA2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承包人对变更估价的建议书。</w:t>
      </w:r>
    </w:p>
    <w:p w14:paraId="608B0B0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工程师在接到上述建议后（依据第13.2款【价值工程】或其它规定），应尽快予以答复，说明批准与否或提出意见。在等待答复期间，承包人不应延误任何工作。</w:t>
      </w:r>
    </w:p>
    <w:p w14:paraId="6D66613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工程师应向承包人发出每一项实施变更的指示，并要求其记录费用，承包人应确认收到该指示。</w:t>
      </w:r>
    </w:p>
    <w:p w14:paraId="58942A1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每一项变更应依据第12款【测量与估价】进行估价，除非工程师依据本款另外作出指示或批准。</w:t>
      </w:r>
    </w:p>
    <w:p w14:paraId="409153B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以适用的货币支付 </w:t>
      </w:r>
    </w:p>
    <w:p w14:paraId="0EBFF0B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合同规定合同价格以一种以上的货币支付，则在按上述规定已商定、批准或决定调整的同时，应规定以每种适用的货币支付的金额。在规定每种货币的金额时，应参照变更工作费用的实际或预期的货币比例以及为支付合同价格所规定的各种货币比例。</w:t>
      </w:r>
    </w:p>
    <w:p w14:paraId="0DFD60BD">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13.5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暂定金额 </w:t>
      </w:r>
    </w:p>
    <w:p w14:paraId="0EC798C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一笔暂定金额仅按照工程师的指示全部或部分地使用，并相应地调整合同价格。支付给承包人的此类总金额仅应包括工程师指示的且与暂定金额有关的工作、供货或服务的款项。对于每一笔暂定金额，工程师可指示：</w:t>
      </w:r>
    </w:p>
    <w:p w14:paraId="171EEEE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由承包人实施工作（包括提供永久设备、材料或服务），并按照第13.3款【变更程序】进行估价，和(或)</w:t>
      </w:r>
    </w:p>
    <w:p w14:paraId="42115B7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由承包人从指定分包商（第5.1款【指定分包商】中所定义的）处或其他人处购买永久设备、材料或服务，并应加入合同价格：</w:t>
      </w:r>
    </w:p>
    <w:p w14:paraId="7B75663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 承包人已支付（或将支付）的实际款额，以及</w:t>
      </w:r>
    </w:p>
    <w:p w14:paraId="6BCE526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(ii) 采用适用的报表中规定的相关百分比（如有时），以此实际款额的一个百分比来计算一笔金额包括上级管理费和利润。如果没有这一相关百分比，则可采用投标函附录中规定的百分比。</w:t>
      </w:r>
    </w:p>
    <w:p w14:paraId="7316248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当工程师要求时，承包人应出示报价单、发票、凭证以及</w:t>
      </w:r>
      <w:r>
        <w:rPr>
          <w:rFonts w:hint="eastAsia" w:ascii="宋体" w:hAnsi="宋体" w:eastAsia="宋体" w:cs="宋体"/>
          <w:color w:val="auto"/>
          <w:sz w:val="24"/>
          <w:szCs w:val="24"/>
          <w:highlight w:val="none"/>
          <w:lang w:val="en-US" w:eastAsia="zh-CN"/>
        </w:rPr>
        <w:t>账单</w:t>
      </w:r>
      <w:r>
        <w:rPr>
          <w:rFonts w:hint="eastAsia" w:ascii="宋体" w:hAnsi="宋体" w:eastAsia="宋体" w:cs="宋体"/>
          <w:color w:val="auto"/>
          <w:sz w:val="24"/>
          <w:szCs w:val="24"/>
          <w:highlight w:val="none"/>
        </w:rPr>
        <w:t>或收据，以示证明。</w:t>
      </w:r>
    </w:p>
    <w:p w14:paraId="45995D88">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13.6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计日工 </w:t>
      </w:r>
    </w:p>
    <w:p w14:paraId="1AA6059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数量少或偶然进行的零散工作，工程师可以指示规定在计日工的基础上实施任何变更。对于此类工作应按合同中包括的计日工报表中的规定进行估价，并采用下述程序。如果合同中没有计日工报表，则本款不适用。</w:t>
      </w:r>
    </w:p>
    <w:p w14:paraId="030C183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在订购工程所需货物时，承包人应向工程师提交报价。当申请支付时，承包人应提交此货物的发票、凭证以及</w:t>
      </w:r>
      <w:r>
        <w:rPr>
          <w:rFonts w:hint="eastAsia" w:ascii="宋体" w:hAnsi="宋体" w:eastAsia="宋体" w:cs="宋体"/>
          <w:color w:val="auto"/>
          <w:sz w:val="24"/>
          <w:szCs w:val="24"/>
          <w:highlight w:val="none"/>
          <w:lang w:val="en-US" w:eastAsia="zh-CN"/>
        </w:rPr>
        <w:t>账单</w:t>
      </w:r>
      <w:r>
        <w:rPr>
          <w:rFonts w:hint="eastAsia" w:ascii="宋体" w:hAnsi="宋体" w:eastAsia="宋体" w:cs="宋体"/>
          <w:color w:val="auto"/>
          <w:sz w:val="24"/>
          <w:szCs w:val="24"/>
          <w:highlight w:val="none"/>
        </w:rPr>
        <w:t>或收据。</w:t>
      </w:r>
    </w:p>
    <w:p w14:paraId="3DF386B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除了计日工报表中规定的不进行支付的任何项目以外，承包人应每日向工程师提交包括下列在实施前一日工作时使用的资源的详细情况在内的准确报表，一式两份：</w:t>
      </w:r>
    </w:p>
    <w:p w14:paraId="67D6D82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承包人的人员的姓名、工种和工时，</w:t>
      </w:r>
    </w:p>
    <w:p w14:paraId="7D3C4D3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承包人的设备和临时工程的种类、型号以及工时，以及</w:t>
      </w:r>
    </w:p>
    <w:p w14:paraId="4254491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使用的永久设备和材料的数量和型号。</w:t>
      </w:r>
    </w:p>
    <w:p w14:paraId="607C292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如内容正确或经同意时，工程师将在每种报表的一份上签字并退还给承包人。在将它们纳入依据第14.3款【申请期中支付证书】提交的报表中之前，承包人应向工程师提交一份以上各资源的价格报表。</w:t>
      </w:r>
    </w:p>
    <w:p w14:paraId="63FA84EF">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13.7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法规变化引起的调整 </w:t>
      </w:r>
    </w:p>
    <w:p w14:paraId="0156BBA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在基准日期以后，能够影响承包人履行其合同义务的工程所在国的法律（包括新法律的实施以及现有法律的废止或修改）或对此法律的司法的或官方政府的解释的变更导致费用的增减，则合同价格应作出相应调整。</w:t>
      </w:r>
    </w:p>
    <w:p w14:paraId="4ADAEEE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如果承包人由于此类在基准日期后所作的法律或解释上的变更而遭受了延误（或将遭受延误）和/或承担（或将承担）额外费用，承包人应通知工程师并有权依据第20.1款【承包人的索赔】，要求：</w:t>
      </w:r>
    </w:p>
    <w:p w14:paraId="1816E05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根据第8.4款【竣工时间的延长】的规定，获得任何延长的工期，如果竣工已经或将被延误；以及</w:t>
      </w:r>
    </w:p>
    <w:p w14:paraId="41B6465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支付任何有关费用，并将之加入合同价格。</w:t>
      </w:r>
    </w:p>
    <w:p w14:paraId="180FA31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在接到此通知后，工程师应按照第3.5款【决定】的规定，对此事作出商定或决定。</w:t>
      </w:r>
    </w:p>
    <w:p w14:paraId="6A1B31C0">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13.8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费用变化引起的调整</w:t>
      </w:r>
    </w:p>
    <w:p w14:paraId="21F3CDF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在专用合同条款中约定。</w:t>
      </w:r>
    </w:p>
    <w:p w14:paraId="2FF66D31">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28" w:name="_Toc15331"/>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合同价格和支付</w:t>
      </w:r>
      <w:bookmarkEnd w:id="28"/>
    </w:p>
    <w:p w14:paraId="5F2F348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合同价格</w:t>
      </w:r>
    </w:p>
    <w:p w14:paraId="2489D14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除非专用条件中另有规定，否则：</w:t>
      </w:r>
    </w:p>
    <w:p w14:paraId="6A32FA9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合同价格应根据第12.3款【估价】来商定或决定，并应根据本合同对其进行调整；</w:t>
      </w:r>
    </w:p>
    <w:p w14:paraId="608B4BF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 承包人应支付根据合同他应支付的所有税费、关税和费用，而合同价格不应因此类费用进行调整（第13.17款【法规变化引起的调整】的规定除外）；</w:t>
      </w:r>
    </w:p>
    <w:p w14:paraId="5D4A14E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工程量清单或其他报表中可能列出的任何工程量仅为估算的工程量，不得将其视为：</w:t>
      </w:r>
    </w:p>
    <w:p w14:paraId="2A8C09D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 要求承包人实施的工程的实际或正确的工程量，或者</w:t>
      </w:r>
    </w:p>
    <w:p w14:paraId="1A7759C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（ii）用于第12条【测量和估价】的目的实际或正确的工程量；且</w:t>
      </w:r>
    </w:p>
    <w:p w14:paraId="42403C3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(d) 在开工日期开始后28天之内，承包人应该向工程师提交对资料表中每一项总价款项的价格分解建议表。在编写支付证书时，工程师可以将该价格分解表考虑在内，但不应受其制约。</w:t>
      </w:r>
    </w:p>
    <w:p w14:paraId="50C134D1">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预付款</w:t>
      </w:r>
    </w:p>
    <w:p w14:paraId="2B39F3C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承包人根据本款提交了履约担保和付款申请时，发包人应向承包人支付一笔预付款，作为对承包人动员工作的无息贷款。预付款总额，分期预付的次数与时间（一次以上时），以及适用的货币与比例应符合投标函附录中的规定。</w:t>
      </w:r>
    </w:p>
    <w:p w14:paraId="4FF64BD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如果发包人没有收到该保函，或者投标函附录中没有规定预付款总额，则本款不再适用。</w:t>
      </w:r>
    </w:p>
    <w:p w14:paraId="0DF08ED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在工程师收到报表（根据第14.3款【期中支付证书的申请】），并且发包人收到了由承包人提交的 （i）根据第4.2款【履约保证】规定的履约保证后，工程师应为第一笔分期付款颁发一份期中支付证书。该保函应由发包人认可的机构和国家（或其他司法管辖区）签发，并且其格式应使用专用条件中所附的格式或业主认可的其他格式。</w:t>
      </w:r>
    </w:p>
    <w:p w14:paraId="292EC43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该预付款应在支付证书中按百分比扣减的方式偿还。除非在投标函附录中另外注明了其他百分比，否则：</w:t>
      </w:r>
    </w:p>
    <w:p w14:paraId="2D2BEE1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此种扣减应开始于支付证书中所有被证明了的期中付款的总额（不包括预付款及质量保证金的扣减与偿还）超过接受的合同款额（减去暂定金额）的10％时；且</w:t>
      </w:r>
    </w:p>
    <w:p w14:paraId="571CE08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按照预付款的货币的种类及其比例，分期从每份支付证书中的数额（不包括预付款及质量保证金的扣减与偿还）中扣除25％，直至还清全部预付款。</w:t>
      </w:r>
    </w:p>
    <w:p w14:paraId="43BA666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在颁发工程的接收证书前或按第15条【发包人提出终止】，第16条【承包人提出暂停和终止】，或第19条【不可抗力】（视情况而定）终止合同前，尚未偿清预付款，承包人应将届时未付债务的全部余额立即支付给发包人。</w:t>
      </w:r>
    </w:p>
    <w:p w14:paraId="313D7271">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期中支付证书的申请</w:t>
      </w:r>
    </w:p>
    <w:p w14:paraId="7B8265B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承包人应按工程师批准的格式在每个月末之后向工程师提交一式六份报表，详细说明承包人认为自己有权得到的款额，同时提交各证明文件，包括根据第4.21款【进度报告】，提交当月进度情况的详细报告。</w:t>
      </w:r>
    </w:p>
    <w:p w14:paraId="0483F62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该报表应包括下列项目(如适用)，这些项目应以应付合同价格的各种货币表示，并按下列顺序排列：</w:t>
      </w:r>
    </w:p>
    <w:p w14:paraId="730A068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（a） </w:t>
      </w:r>
      <w:r>
        <w:rPr>
          <w:rFonts w:hint="eastAsia" w:ascii="宋体" w:hAnsi="宋体" w:eastAsia="宋体" w:cs="宋体"/>
          <w:color w:val="auto"/>
          <w:sz w:val="24"/>
          <w:szCs w:val="24"/>
          <w:highlight w:val="none"/>
          <w:lang w:eastAsia="zh-CN"/>
        </w:rPr>
        <w:t>截止到</w:t>
      </w:r>
      <w:r>
        <w:rPr>
          <w:rFonts w:hint="eastAsia" w:ascii="宋体" w:hAnsi="宋体" w:eastAsia="宋体" w:cs="宋体"/>
          <w:color w:val="auto"/>
          <w:sz w:val="24"/>
          <w:szCs w:val="24"/>
          <w:highlight w:val="none"/>
        </w:rPr>
        <w:t>月末已实施的工程及承包人的文件的估算合同价值(包括变更，但不包括以下（b）段至（g）段中所列项目）；</w:t>
      </w:r>
    </w:p>
    <w:p w14:paraId="6DD3F11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根据第13.7款【法规变化引起的调整】和第13.8款【费用变化引起的调整】，由于立法和费用变化应增加和减扣的任何款额；</w:t>
      </w:r>
    </w:p>
    <w:p w14:paraId="5CCD577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作为质量保证金减扣的任何款额，质量保证金按投标函附录中标明的质量保证金百分率乘以上述款额的总额计算得出，减扣直至发包人保留的款额达到投标函附录中规定的质量保证金限额（如有时）为止；</w:t>
      </w:r>
    </w:p>
    <w:p w14:paraId="658A3E2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根据第14.2款【预付款】，为预付款的支付和偿还应增加和减扣的任何款额；</w:t>
      </w:r>
    </w:p>
    <w:p w14:paraId="06EE3CA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 根据第14.5款【用于永久工程的永久设备和材料】，为永久设备和材料应增加和减扣的款额；</w:t>
      </w:r>
    </w:p>
    <w:p w14:paraId="623580F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 根据合同或其他规定（包括第20条【索赔、争端和仲裁】的规定），应付的任何其他的增加和减扣的款额；</w:t>
      </w:r>
    </w:p>
    <w:p w14:paraId="136F87A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 对所有以前的支付证书中证明的款额的扣除。</w:t>
      </w:r>
    </w:p>
    <w:p w14:paraId="44F0ADEE">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支付表</w:t>
      </w:r>
    </w:p>
    <w:p w14:paraId="58B2817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若合同包括支付表，其中规定了合同价格的分期付款数额，除非在此支付表中另有规定，否则：</w:t>
      </w:r>
    </w:p>
    <w:p w14:paraId="3EB3462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在此支付表中所报的分期支付额即为第14.3款【期中支付证书的申请】（a）段所述的合同价值；</w:t>
      </w:r>
    </w:p>
    <w:p w14:paraId="05EAE92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第14.5款【用于永久工程的永久设备和材料】将不再适用；并且</w:t>
      </w:r>
    </w:p>
    <w:p w14:paraId="7D776D0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如果分期支付额不是参照工程实施所达到的实际进度制定的，且如果实际进度落后于支付表中分期支付所依据的进度状况，则工程师可通过考虑所达到的实际进度落后于分期支付所依据的进度的情况，根据第3.5款【决定】来商定或决定修正分期支付额。</w:t>
      </w:r>
    </w:p>
    <w:p w14:paraId="0AFE9B7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在合同中没有支付表，则每个季度承包人应就其到期应得的款额向发包人提交一份不具约束力的估价单。第一份估价单应在开工日期后42天之内提交，修正的估价单应按季度提交，直到工程的接收证书已经颁发。</w:t>
      </w:r>
    </w:p>
    <w:p w14:paraId="04F222A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14.5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用于永久工程的永久设备和材料</w:t>
      </w:r>
    </w:p>
    <w:p w14:paraId="12C7B46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本款适用，则根据第14.3款（e）段的规定，期中支付证书应包括，（i）已运至现场为永久工程配套的永久设备与材料的预支款额；以及（ii）当此类永久设备与材料的合同价值已构成永久工程的一部分时的扣除款额（根据第14.3款【期中支付证书的申请】（a）段）。</w:t>
      </w:r>
    </w:p>
    <w:p w14:paraId="00D5536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如果在投标函附录中没有下述（b）（i）段或（c）（i）段提到的列表，本款将不适用。</w:t>
      </w:r>
    </w:p>
    <w:p w14:paraId="6B6101D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如果工程师认为下列条件已经得到满足，他应该决定并证明每一项预支款额：</w:t>
      </w:r>
    </w:p>
    <w:p w14:paraId="7BE2E17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承包人已经：</w:t>
      </w:r>
    </w:p>
    <w:p w14:paraId="2CEA02C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 完整保存了各种记录（包括有关永久设备和材料的订单、收据、费用及使用），且此类记录可供随时检查；以及</w:t>
      </w:r>
    </w:p>
    <w:p w14:paraId="365BF89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（ii） 提交了购买永久设备和材料并将其运至现场的费用报表，同时提交了有关的证明文件；</w:t>
      </w:r>
    </w:p>
    <w:p w14:paraId="42A8E18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以及：</w:t>
      </w:r>
    </w:p>
    <w:p w14:paraId="2C7F12F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相关的永久设备和材料：</w:t>
      </w:r>
    </w:p>
    <w:p w14:paraId="1D37DE1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 均属投标函附录中所列的在装运时应支付款额的项目；</w:t>
      </w:r>
    </w:p>
    <w:p w14:paraId="0A8706F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（ii） 按照合同的要求已经运至工程所在国，并正在运往现场的途中；并且</w:t>
      </w:r>
    </w:p>
    <w:p w14:paraId="424FA09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（iii） 是清洁装船提单或其他装运证明中声明的。该提单或证明，与运输费和保险费的支付证明、其他可能合理要求的文件以及由发包人接受的银行按发包人接受的格式开具的无条件银行保函（保函开具的各笔用不同货币表示的金额应等同于根据本款规定应付的总额）应该已一同提交给了工程师。该保函的格式可以同第14.2款【预付款】中所提到的格式相类似，且其有效期应一直持续到此类永久设备和材料已适当地存放在现场并得到防失、防损、防腐之保护为止；</w:t>
      </w:r>
    </w:p>
    <w:p w14:paraId="4AF2287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或者</w:t>
      </w:r>
    </w:p>
    <w:p w14:paraId="576E6AF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相关的永久设备和材料：</w:t>
      </w:r>
    </w:p>
    <w:p w14:paraId="17E50BE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 均属投标函附录中所列在运至现场时应支付款额的项目；并且</w:t>
      </w:r>
    </w:p>
    <w:p w14:paraId="5DE88E3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（ii） 已经运至现场，适当地存放在现场，得到防失、防损、防腐之保护，并完全符合合同的要求。</w:t>
      </w:r>
    </w:p>
    <w:p w14:paraId="191B5EE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工程师应该确定永久设备和材料（包括运至现场）的费用，支付证书中应增加或扣除的款额为该费用的80％，此时他应将本款中所涉及到的文件以及永久设备和材料的合同价值考虑在内。</w:t>
      </w:r>
    </w:p>
    <w:p w14:paraId="2EFF50E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每笔预支款额，其货币种类应为第14.3款【期中支付证书的申请】（a）段中涉及的合同价值最终支付时所应采用的货币种类。支付证书应该包括适当的扣除款额，该扣除款额应与相关的永久设备和材料的预支款额相等，并采用相同的货币种类。</w:t>
      </w:r>
    </w:p>
    <w:p w14:paraId="2A29CE8E">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14.6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期中支付证书的颁发</w:t>
      </w:r>
    </w:p>
    <w:p w14:paraId="498DF1B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收到并批准了履约保证之后，工程师才能为任何付款开具支付证书。此后，在收到承包人的报表和证明文件后28天内，工程师应向发包人签发期中支付证书，列出他认为应支付承包人的金额，并提交详细证明资料。</w:t>
      </w:r>
    </w:p>
    <w:p w14:paraId="0EEC2DA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但是，在颁发工程的接收证书之前，若被开具证书的净金额（在扣除质量保证金及其他应扣款额之后）少于投标函附录中规定的期中支付证书的最低限额（如有此规定时），则工程师没有义务为任何付款开具支付证书。在这种情况下，工程师应相应地通知承包人。</w:t>
      </w:r>
    </w:p>
    <w:p w14:paraId="757AE58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除以下情况外，期中支付证书不得由于任何原因而被扣发：</w:t>
      </w:r>
    </w:p>
    <w:p w14:paraId="70F7E03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如果承包人所提供的物品或已完成的工作不符合合同要求，则可扣发修正或重置的费用，直至修正或重置工作完成；以及（或者）</w:t>
      </w:r>
    </w:p>
    <w:p w14:paraId="34CF145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如果承包人未能按照合同规定，进行工作或履行义务，并且工程师已经通知承包人，则可扣留该工作或义务的价值，直至该工作或义务被履行为止。</w:t>
      </w:r>
    </w:p>
    <w:p w14:paraId="2567851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工程师可在任何支付证书中对任何以前的证书给予恰当的改正或修正。支付证书不应被视为是工程师的接受、批准、同意或满意的意思表示。</w:t>
      </w:r>
    </w:p>
    <w:p w14:paraId="2FE209EE">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14.7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支付</w:t>
      </w:r>
    </w:p>
    <w:p w14:paraId="3A05EDF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发包人应向承包人支付：</w:t>
      </w:r>
    </w:p>
    <w:p w14:paraId="4F367FF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首次分期预付款额，时间是在中标通知书颁发之日起42天内，或在根据第4.2款【履约保证】以及第14.2款【预付款】的规定，收到相关的文件之日起21天内，二者中取较晚者；</w:t>
      </w:r>
    </w:p>
    <w:p w14:paraId="5C27B85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期中支付证书中开具的款额，时间是在工程师收到报表及证明文件之日起56天内；以及</w:t>
      </w:r>
    </w:p>
    <w:p w14:paraId="5246CBA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最终支付证书中开具的款额，时间是在发包人收到该支付证书之日起56天内。</w:t>
      </w:r>
    </w:p>
    <w:p w14:paraId="3CCF500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每种货币支付的款项应被转入承包人在合同中指定的对该种货币的付款国的指定银行</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5468B114">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14.8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延误的支付</w:t>
      </w:r>
    </w:p>
    <w:p w14:paraId="383B5BC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没有收到根据第14.7款【支付】应获得的任何款额，承包人应有权就未付款额收取延误期的融资费。延误期应认为是从第14.7款【支付】规定的支付日期开始计算的，而不考虑（当（b）段的情况发生时）期中支付证书颁发的日期。</w:t>
      </w:r>
    </w:p>
    <w:p w14:paraId="3F11937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除非在专用条件中另有规定，此融资费应以年利率为支付货币所在国中央银行的贴现率加上三个百分点进行计算，并用这种货币进行支付。</w:t>
      </w:r>
    </w:p>
    <w:p w14:paraId="6D9839A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承包人有权得到此类付款而无需正式通知或证明，并且不损害他的任何其他权利或补偿。</w:t>
      </w:r>
    </w:p>
    <w:p w14:paraId="41C4215E">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14.9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质量保证金的支付</w:t>
      </w:r>
    </w:p>
    <w:p w14:paraId="1418706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工程师已经颁发了整个工程的接收证书时，工程师应开具证书将质量保证金的前一半支付给承包人。如果颁发的接收证书只是限于一个区段或工程的一部分，则应就相应百分比的质量保证金开具证书并给予支付。这个百分数应该是将估算的区段或部分的合同价值除以最终合同价格的估算值计算得出的比例的40％。</w:t>
      </w:r>
    </w:p>
    <w:p w14:paraId="750C394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缺陷责任期期满时，工程师应立即开具证书将质量保证金尚未支付的部分支付给承包人。如果颁发的接收证书只限于一个区段，则在这个区段的缺陷责任期期满后，应立即就质量保证金的后一半的相应百分比开具证书并给予支付。这个百分数应该是将估算的区段或部分的合同价值除以最终合同价格的估算值计算得出的比例的40％。</w:t>
      </w:r>
    </w:p>
    <w:p w14:paraId="4E81CD8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但如果在此时根据第11条【缺陷责任】，尚有任何工作仍需完成，工程师有权在此类工作完成之前扣发与完成工作所需费用相应的质量保证金余额的支付证书。</w:t>
      </w:r>
    </w:p>
    <w:p w14:paraId="219A750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在计算上述的各项百分比时，不考虑根据第13.7款【法规变化引起的调整】和第13.8款【费用变化引起的调整】所进行的任何调整。</w:t>
      </w:r>
    </w:p>
    <w:p w14:paraId="73451533">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14.10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竣工报表</w:t>
      </w:r>
    </w:p>
    <w:p w14:paraId="352520B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在收到工程的接收证书后84天内，承包人应向工程师提交按其批准的格式编制的竣工报表一式六份，并附第14.3款【期中支付证书的申请】要求的证明文件，详细说明：</w:t>
      </w:r>
    </w:p>
    <w:p w14:paraId="3B9AF00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到工程的接收证书注明的日期为止，根据合同所完成的所有工作的价值，</w:t>
      </w:r>
    </w:p>
    <w:p w14:paraId="5926223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承包人认为应进一步支付给他的任何款项，以及</w:t>
      </w:r>
    </w:p>
    <w:p w14:paraId="57CA5AF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承包人认为根据合同将应支付给他的任何其他估算款额。估算款额应在此竣工报表中单独列出。</w:t>
      </w:r>
    </w:p>
    <w:p w14:paraId="787CF54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工程师应根据第14.6款【期中支付证书的颁发】开具支付证书。</w:t>
      </w:r>
    </w:p>
    <w:p w14:paraId="68F457B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申请最终支付证书</w:t>
      </w:r>
    </w:p>
    <w:p w14:paraId="3292711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在颁发履约证书56天内，承包人应向工程师提交按其批准的格式编制的最终报表草案一式六份，并附证明文件，详细说明以下内容：</w:t>
      </w:r>
    </w:p>
    <w:p w14:paraId="58CAA35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根据合同所完成的所有工作的价值，以及</w:t>
      </w:r>
    </w:p>
    <w:p w14:paraId="0E36264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承包人认为根据合同或其他规定应进一步支付给他的任何款项。</w:t>
      </w:r>
    </w:p>
    <w:p w14:paraId="7A395B1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工程师不同意或不能证实该最终报表草案中的某一部分，承包人应根据工程师的合理要求提交进一步的资料，并就双方所达成的一致意见对草案进行修改。随后，承包人应编制并向工程师提交双方同意的最终报表。在本条件中，该双方同意的报表被称为“最终报表”。</w:t>
      </w:r>
    </w:p>
    <w:p w14:paraId="695FD02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但是如果工程师和承包人讨论并对最终报表草案进行了双方同意的修改后，仍明显存在争议，工程师应向发包人送交一份最终报表中双方协商一致的期中支付证书，同时将一副本送交承包人。此后，如果存在的争议最终根据第20.4款【获得争端裁决委员会的决定】或第20.5款【友好解决】得到解决，承包人随后应根据争议解决的结果编制一份最终报表提交给发包人（同时将一副本送交工程师）。</w:t>
      </w:r>
    </w:p>
    <w:p w14:paraId="02B1B974">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结清单</w:t>
      </w:r>
    </w:p>
    <w:p w14:paraId="59FACD1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提交最终报表时，承包人应提交一份书面结清单，确认最终报表的总额为根据或参照合同应支付给他的所有款项的全部和最终的结算额。该结清单可注明，只有在全部未支付的余额得到支付且履约保证退还给承包人当日起，该结清单才能生效。</w:t>
      </w:r>
    </w:p>
    <w:p w14:paraId="274A6D0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最终支付证书的颁发</w:t>
      </w:r>
    </w:p>
    <w:p w14:paraId="50926BB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根据第14.11款【最终支付证书的申请】和第14.12款【结清单】，在收到最终报表及书面结清单单后28天内，工程师应向发包人发出一份最终支付证书，说明：</w:t>
      </w:r>
    </w:p>
    <w:p w14:paraId="519054C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最终应支付的款额，以及</w:t>
      </w:r>
    </w:p>
    <w:p w14:paraId="440C821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在对发包人以前支付过的款额与发包人有权得到的全部金额加以核算后，发包人还应支付给承包人，或承包人还应支付给发包人（视情况而定）的余额（如有时）。</w:t>
      </w:r>
    </w:p>
    <w:p w14:paraId="4993541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未根据第14.11款【最终支付证书的申请】和第14.12款【结清单】，申请最终支付证书，工程师应要求承包人提出申请。如果承包人未能在28天期限内提交此类申请，工程师应对其公正决定的应支付的此类款额颁发最终支付证书。</w:t>
      </w:r>
    </w:p>
    <w:p w14:paraId="47B21C0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发包人责任的终止</w:t>
      </w:r>
    </w:p>
    <w:p w14:paraId="4B13BEC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对于由合同或工程实施引起的（或与之相关的）任何问题和事件，发包人不对承包人负有责任，除非承包人在下述文件中明确地包括了有关金额；</w:t>
      </w:r>
    </w:p>
    <w:p w14:paraId="068B8FC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最终报表，以及</w:t>
      </w:r>
    </w:p>
    <w:p w14:paraId="7DD4395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（工程的接收证书颁发后发生的问题或事件除外）第14.10款【竣工报表】提及的竣工报表。</w:t>
      </w:r>
    </w:p>
    <w:p w14:paraId="5C494B2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但是，本款将不限定由于发包人的损害赔偿义务引起的责任，或者发包人的欺诈、故意违约或管理不善而造成的发包人的责任。</w:t>
      </w:r>
    </w:p>
    <w:p w14:paraId="54282E58">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14.15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支付的货币</w:t>
      </w:r>
    </w:p>
    <w:p w14:paraId="0F493DD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合同价格应以投标函附录中指定的一种或几种货币支付。除非在专用条件中另有规定，如果指定的货币不限于一种，则应按下述规定进行支付：</w:t>
      </w:r>
    </w:p>
    <w:p w14:paraId="01B451E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如果接受的合同款额仅以当地货币表示：</w:t>
      </w:r>
    </w:p>
    <w:p w14:paraId="4CCA1D8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 则支付当地货币与外币的比例或数额，以及计算该款额所用的固定汇率应按投标函附录中的规定执行，双方另有协议的情况除外；</w:t>
      </w:r>
    </w:p>
    <w:p w14:paraId="130AA28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（ii） 根据第13.5款【暂定金额】和第13.7款【法规变化引起的调整】，应付款项和减扣款项应以适用的货币种类和比例进行支付和减扣；以及</w:t>
      </w:r>
    </w:p>
    <w:p w14:paraId="1692073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（iii）根据第14.3款【期中支付证书的申请】（a）段至（d）段的要求的其他应付款项和减扣款项，应以上述（a）段（i）中规定的货币种类和比例进行支付和减扣；</w:t>
      </w:r>
    </w:p>
    <w:p w14:paraId="1034597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投标函附录中规定的损害赔偿费应按投标函附录中规定的货币种类和比例进行支付；</w:t>
      </w:r>
    </w:p>
    <w:p w14:paraId="74B62C8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承包人应该支付给发包人的其他款项应以发包人支付时使用的货币种类支付，或以双方协议使用的货币支付；</w:t>
      </w:r>
    </w:p>
    <w:p w14:paraId="5807A0A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如果承包人以某种特殊货币向发包人支付时的金额，超过了发包人以同种货币向承包人支付时的金额，发包人可从以其他货币进行支付的金额中弥补上述金额的余额；以及</w:t>
      </w:r>
    </w:p>
    <w:p w14:paraId="1379422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 如果在投标函附录中未注明汇率，所采用的汇率应为工程所在国中央银行规定的在基准日期通行的汇率。</w:t>
      </w:r>
    </w:p>
    <w:p w14:paraId="73C6773B">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29" w:name="_Toc14154"/>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发包人提出终止</w:t>
      </w:r>
      <w:bookmarkEnd w:id="29"/>
    </w:p>
    <w:p w14:paraId="3EED437F">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通知改正</w:t>
      </w:r>
    </w:p>
    <w:p w14:paraId="3D5DA75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如果承包人未能根据合同履行任何义务，工程师可通知承包人，要求他在一规定的合理时间内改正此类过失。</w:t>
      </w:r>
    </w:p>
    <w:p w14:paraId="0623D282">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发包人提出终止</w:t>
      </w:r>
    </w:p>
    <w:p w14:paraId="3BAFA29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发包人有权终止合同，如果承包人：</w:t>
      </w:r>
    </w:p>
    <w:p w14:paraId="059337B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未能遵守第4.2款【履约保证】或根据第15.1款【通知改正】发出的通知，</w:t>
      </w:r>
    </w:p>
    <w:p w14:paraId="27E8FA0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放弃工程或证明他不愿继续按照合同履行义务，</w:t>
      </w:r>
    </w:p>
    <w:p w14:paraId="784B378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无正当理由而未能：</w:t>
      </w:r>
    </w:p>
    <w:p w14:paraId="46DD41D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 按第8条【开工、延误和暂停】实施工程，或</w:t>
      </w:r>
    </w:p>
    <w:p w14:paraId="61C61BE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（ii） 在接到通知后28天内，遵守根据第7.5款【拒收】或第7.6款【补救工作】颁发的通知，</w:t>
      </w:r>
    </w:p>
    <w:p w14:paraId="0C141B5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未按要求经过许可便擅自将整个工程分包出去或转让合同，</w:t>
      </w:r>
    </w:p>
    <w:p w14:paraId="30BE6D0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 破产或无力偿还债务，或停业清理，或已由法院委派其破产案财产管理人或遗产管理人，或为其债权人的利益与债权人达成有关协议，或在财产管理人，财产委托人或财务管理人的监督下营业，或承包人所采取的任何行动或发生的任何事件（根据有关适用的法律）具有与前述行动或事件相似的效果，或</w:t>
      </w:r>
    </w:p>
    <w:p w14:paraId="56BCAFC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 给予或提出给予（直接或间接）任何人以任何贿赂、礼品、小费、佣金或其他有价值的物品，作为引诱或报酬；</w:t>
      </w:r>
    </w:p>
    <w:p w14:paraId="7A9A9F0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 使该人员采取或不采取与该合同有关的任何行动，或</w:t>
      </w:r>
    </w:p>
    <w:p w14:paraId="53A65F3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（ii） 使该人员对与该合同有关的任何人员表示赞同或不赞同，</w:t>
      </w:r>
    </w:p>
    <w:p w14:paraId="1B515DE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或者，如果任何承包人的人员、代理商或分包商如（f）段所述的那样给予或提出给予（直接或间接）任何人以任何此类引诱或报酬。但是，给予承包人的人员的合法奖励和报酬应不会导致合同终止。</w:t>
      </w:r>
    </w:p>
    <w:p w14:paraId="7E0C785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如果发生上述事件或情况，则发包人可在向承包人发出通知14天后，终止本合同，并将承包人逐出现场。另外，如果发生（e）段或（f）段的情况，发包人可通知承包人立即终止合同。</w:t>
      </w:r>
    </w:p>
    <w:p w14:paraId="7B54D8F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发包人选择终止合同不应影响他根据合同或其他规定享有的发包人的任何其他权利。</w:t>
      </w:r>
    </w:p>
    <w:p w14:paraId="4CB693B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随后应离开现场，并将任何要求的货物，所有他自己编制的或他人为其编制的承包人的文件以及其他设计文件转交给工程师。此外，承包人还应尽其最大努力立即遵守下述通知中所包含的合理指示：（i）为任何分包合同的转让，以及（ii）为保护生命或财产或工程的安全。</w:t>
      </w:r>
    </w:p>
    <w:p w14:paraId="23B7E42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在此类终止之后，发包人可以安排由任何其他实体完成工程，或安排由任何其他实体和自己一起完成工程。发包人和此类实体可使用任何货物、承包人编制的或以其名义编制的承包人的文件以及其他设计文件。</w:t>
      </w:r>
    </w:p>
    <w:p w14:paraId="276D928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随后发出通知，说明承包人的设备和临时工程将在现场或现场附近退还给承包人。承包人应以自己的费用及自担风险安排上述设备和临时工程的撤离，不得拖延。此外，如果此时承包人还有应支付给发包人的款额未支付，为了获取这笔款额，发包人可以出售上述设备和临时工程。此类收益的所有余额应归还承包人。</w:t>
      </w:r>
    </w:p>
    <w:p w14:paraId="6F1D58B3">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终止日期时的估价</w:t>
      </w:r>
    </w:p>
    <w:p w14:paraId="5D36773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在根据第15.2款【发包人提出终止】发出的终止通知生效后，工程师应尽快根据第3.5款【决定】，商定或决定工程、货物和承包人的文件的价值，以及就其根据合同实施的工作承包人应得到的所有款项。</w:t>
      </w:r>
    </w:p>
    <w:p w14:paraId="4A6EDDFF">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终止后的支付</w:t>
      </w:r>
    </w:p>
    <w:p w14:paraId="47828A3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在根据第15.2款【发包人提出终止】发出的终止通知生效后，发包人可以：</w:t>
      </w:r>
    </w:p>
    <w:p w14:paraId="6B0E2AE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按照第2.5款【发包人的索赔】的要求执行，</w:t>
      </w:r>
    </w:p>
    <w:p w14:paraId="5D0ED52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扣留向承包人支付的进一步款项，直至发包人确定了施工、竣工和修补任何工程缺陷的费用、误期损害赔偿费（如有时），以及发包人花费的所有其它费用，以及（或者）</w:t>
      </w:r>
    </w:p>
    <w:p w14:paraId="2398C03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在考虑根据第15.3款【终止日期时的估价】应支付承包人的任何金额后，自承包人处收回发包人由此招致的任何损失以及为完成工程所导致的超支费用。在收回此类损失和超支费用后，发包人应向承包人支付任何结存金额。</w:t>
      </w:r>
    </w:p>
    <w:p w14:paraId="04CD5701">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15.5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发包人终止合同的权力</w:t>
      </w:r>
    </w:p>
    <w:p w14:paraId="55DC889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任何发包人认为适宜时，发包人有权向承包人发出终止通知，终止合同。此类终止应在下述日期较晚者后28天生效：（i）收到该终止通知的日期，或（ii）发包人退还履约保证的日期。如果发包人为了自己实施工程或为了安排由其他承包人实施工程，则他将无权根据本款终止合同。</w:t>
      </w:r>
    </w:p>
    <w:p w14:paraId="2FB81A5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在此类终止之后，承包人应按照第16.3款【通知工作及承包人的设备的撤离】的要求执行，并应按照第19.6款【可选择的终止、支付和返回】从发包人处得到支付。</w:t>
      </w:r>
    </w:p>
    <w:p w14:paraId="377BA243">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30" w:name="_Toc11361"/>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承包人提出暂停和终止</w:t>
      </w:r>
      <w:bookmarkEnd w:id="30"/>
    </w:p>
    <w:p w14:paraId="1F4263A3">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承包人有权暂停工作</w:t>
      </w:r>
    </w:p>
    <w:p w14:paraId="6EFA3EE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工程师未能按照第14.6款【期中支付证书的颁发】开具支付证书，或者发包人未能按照第2.4款【发包人的资金安排】或第14.7款【支付】的规定执行，则承包人可在提前21天以上通知发包人，暂停工作（或降低工作速度），除非并且直到承包人收到了支付证书，合理的证明或支付（视情况而定并且遵守通知的指示）。</w:t>
      </w:r>
    </w:p>
    <w:p w14:paraId="0C5A38D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此行为不应影响承包人根据第14.8款【延误的支付】得到融资费和根据第16.2款【承包人提出终止】终止合同的权利。</w:t>
      </w:r>
    </w:p>
    <w:p w14:paraId="1C8F796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如果在发出终止通知之前，承包人随即收到了此类支付证书、证明或支付（如相关条款和上述通知中所述），则承包人应尽快恢复正常工作。</w:t>
      </w:r>
    </w:p>
    <w:p w14:paraId="6D79CFA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如果承包人根据本款规定暂停工作或降低工作速度而造成拖期和（或）导致发生费用，则承包人应通知工程师，并根据第20.1款【承包人的索赔】承包人有权：</w:t>
      </w:r>
    </w:p>
    <w:p w14:paraId="4B20ACF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根据第8.4款【竣工时间的延长】的规定，就任何此类延误获得延长的工期，如果竣工时间已经（或将要）被延误，以及</w:t>
      </w:r>
    </w:p>
    <w:p w14:paraId="25038DD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获得任何此类费用加上合理的利润，并将之加入在合同价格。</w:t>
      </w:r>
    </w:p>
    <w:p w14:paraId="7F7056F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在收到此类通知后，工程师应根据第3.5款【决定】，对上述事宜表示同意或作出决定。</w:t>
      </w:r>
    </w:p>
    <w:p w14:paraId="7075BB1D">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承包人提出终止</w:t>
      </w:r>
    </w:p>
    <w:p w14:paraId="1BBF32A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如果发生下述情况，承包人应有权终止合同：</w:t>
      </w:r>
    </w:p>
    <w:p w14:paraId="0B9D211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在根据第16.1款【承包人有权暂停工作】发出通知（有关于发包人未能按照第2.4款【发包人的资金安排】的规定执行）后42天内，承包人没有收到合理的证明，</w:t>
      </w:r>
    </w:p>
    <w:p w14:paraId="1C0884E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在收到报表和证明文件后56天内，工程师未能颁发相应的支付证书，</w:t>
      </w:r>
    </w:p>
    <w:p w14:paraId="60C85A9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在第14.7款【支付】规定的支付时间期满后42天内，承包人没有收到按开具的期中支付证书应向其支付的应付款额（根据第2.5款【发包人的索赔】进行扣除的金额除外），</w:t>
      </w:r>
    </w:p>
    <w:p w14:paraId="692AB63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发包人基本上没有执行合同规定的义务，</w:t>
      </w:r>
    </w:p>
    <w:p w14:paraId="6D36409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 发包人未能按照第1.6款【合同协议书】或第1.7款【转让】的规定执行，</w:t>
      </w:r>
    </w:p>
    <w:p w14:paraId="69BBB24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 第8.11款【持续的暂停】所述的持续的暂时停工影响到整个工程，或</w:t>
      </w:r>
    </w:p>
    <w:p w14:paraId="6CF9C02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 发包人破产或无力偿还债务，或停业清理，或已由法院委派其破产案财产管理人或遗产管理人，或为其债权人的利益与债权人达成有关协议，或在财产管理人，财产委托人或财务管理人的监督下营业，或承包人所采取的任何行动或发生的任何事件（根据有关适用的法律）具有与前述行动或事件相似的效果。</w:t>
      </w:r>
    </w:p>
    <w:p w14:paraId="58C980B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如果发生上述事件或情况，则承包人可在向发包人发出通知14天后，终止本合同。此外，如果发生（f）段或（g）段的情况，承包人可通知发包人立即终止合同。</w:t>
      </w:r>
    </w:p>
    <w:p w14:paraId="7B48ACC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承包人选择终止合同不应影响他根据合同或其他规定享有的承包人的任何其他权利。</w:t>
      </w:r>
    </w:p>
    <w:p w14:paraId="0E20032D">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停止工作及承包人的设备的撤离</w:t>
      </w:r>
    </w:p>
    <w:p w14:paraId="15D7DBE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在根据第15.5款【发包人终止合同的权力】，或第16.2款【承包人提出终止】或第19.6款【可选择的终止、支付和返回】发出的终止通知生效后，承包人应尽快：</w:t>
      </w:r>
    </w:p>
    <w:p w14:paraId="64BFF89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停止一切进一步的工作，但应负责工程师为保护生命或财产或为了工程的安全可能指示进行的此类工作，</w:t>
      </w:r>
    </w:p>
    <w:p w14:paraId="50C8B1B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移交承包人已得到付款的承包人的文件、永久设备、材料及其他工作，以及</w:t>
      </w:r>
    </w:p>
    <w:p w14:paraId="07C212A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撤离现场上所有其他的货物（为了安全所需的货物除外），而后离开现场。</w:t>
      </w:r>
    </w:p>
    <w:p w14:paraId="6B0E9B1C">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终止时的支付</w:t>
      </w:r>
    </w:p>
    <w:p w14:paraId="450B535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在根据第16.2款【承包人提出终止】发出的终止通知生效后，发包人应尽快：</w:t>
      </w:r>
    </w:p>
    <w:p w14:paraId="1F57EAD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将履约保证退还承包人，</w:t>
      </w:r>
    </w:p>
    <w:p w14:paraId="1251FDF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根据第19.6款【可选择的终止、支付和返回】向承包人进行支付，以及</w:t>
      </w:r>
    </w:p>
    <w:p w14:paraId="5680C6D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向承包人支付因终止合同承包人遭受的任何利润的损失或其他损失或损害的款额。</w:t>
      </w:r>
    </w:p>
    <w:p w14:paraId="13B0CA34">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31" w:name="_Toc28963"/>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风险和责任</w:t>
      </w:r>
      <w:bookmarkEnd w:id="31"/>
    </w:p>
    <w:p w14:paraId="3221CD8C">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保障</w:t>
      </w:r>
    </w:p>
    <w:p w14:paraId="73FC87A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承包人应保障和保护发包人，发包人的人员，以及他们各自的代理人免遭与下述有关的一切索赔、损害、损失和开支（包括法律费用和开支）：</w:t>
      </w:r>
    </w:p>
    <w:p w14:paraId="4FA604E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由于承包人的设计（如有时），施工、竣工以及任何缺陷的修补导致的任何人员的身体伤害、生病、病疫或死亡，由于发包人、发包人的人员或他们各自的代理人的任何渎职、恶意行为或违反合同而造成的除外，以及</w:t>
      </w:r>
    </w:p>
    <w:p w14:paraId="122EEF0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物资财产，即不动产或私人财产（工程除外）的损伤或毁坏，当此类损伤或毁坏是：</w:t>
      </w:r>
    </w:p>
    <w:p w14:paraId="247370F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 由于承包人的设计（如有时），施工、竣工以及任何缺陷的修补导致的，以及</w:t>
      </w:r>
    </w:p>
    <w:p w14:paraId="5FA57E1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（ii）由于承包人、承包人的人员，他们各自的代理人，或由他们直接或间接雇用的任何人的任何渎职、恶意行为或违反合同而造成的。</w:t>
      </w:r>
    </w:p>
    <w:p w14:paraId="004F627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保障和保护承包人，承包人的人员，以及他们各自的代理人免遭与下述有关的一切索赔、损害、损失和开支（包括法律费用和开支）：（1）由于发包人、发包人的人员或他们各自的代理人的任何渎职、恶意行为或违反合同而造成的身体伤害、生病、病疫或死亡，（2）没有承保的责任，如第18.3款【人员伤亡和财产损害的保险】第（d）段（i），（ii）及（iii） 中所述的。</w:t>
      </w:r>
    </w:p>
    <w:p w14:paraId="4FA6F401">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承包人对工程的照管</w:t>
      </w:r>
    </w:p>
    <w:p w14:paraId="571038A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工程开工日期起直到颁发（或认为根据第10.1款【对工程和区段的接收】已颁发）接收证书的日期为止，承包人应对工程的照管负全部责任。此后，照管工程的责任移交给发包人。如果就工程的某区段或部分颁发了接收证书（或认为已颁发），则该区段或部分工程的照管责任即移交给发包人。</w:t>
      </w:r>
    </w:p>
    <w:p w14:paraId="43333FB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在责任相应地移交给发包人后，承包人仍有责任照管任何在接收证书上注明的日期内应完成而尚未完成的工作，直至此类扫尾工作已经完成。</w:t>
      </w:r>
    </w:p>
    <w:p w14:paraId="6802EB6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承包人负责照管期间，如果工程、货物或承包人的文件发生的任何损失或损害不是由于第17.3款【发包人的风险】所列的发包人的风险所致，则承包人应自担风险和费用弥补此类损失或修补损害，以使工程、货物或承包人的文件符合合同的要求。</w:t>
      </w:r>
    </w:p>
    <w:p w14:paraId="3B2EF47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承包人还应为在接收证书颁发后由于他的任何行为导致的任何损失或损害负责。同时，对于接收证书颁发后出现，并且是由于在此之前承包人的责任而导致的任何损失或损害，承包人也应负有责任。</w:t>
      </w:r>
    </w:p>
    <w:p w14:paraId="2AED9374">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发包人的风险</w:t>
      </w:r>
    </w:p>
    <w:p w14:paraId="3FAED74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与下述第17.4款有关的风险如下：</w:t>
      </w:r>
    </w:p>
    <w:p w14:paraId="2ECB128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战争、敌对行动（不论宣战与否）、入侵、外敌行动，</w:t>
      </w:r>
    </w:p>
    <w:p w14:paraId="00BAC25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工程所在国内的叛乱、恐怖活动、革命、暴动、军事政变或篡夺政权，或内战，</w:t>
      </w:r>
    </w:p>
    <w:p w14:paraId="20CCC9C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暴乱、骚乱或混乱，完全局限于承包人的人员以及承包人和分包商的其他雇用人员中间的事件除外，</w:t>
      </w:r>
    </w:p>
    <w:p w14:paraId="18A19EB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工程所在国的军火、爆炸性物质、离子辐射或放射性污染，由于承包人使用此类军火、爆炸性物质、辐射或放射性活动的情况除外，</w:t>
      </w:r>
    </w:p>
    <w:p w14:paraId="58FF0F6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 以音速或超音速飞行的飞机或其他飞行装置产生的压力波，</w:t>
      </w:r>
    </w:p>
    <w:p w14:paraId="1C41566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 发包人使用或占用永久工程的任何部分，合同中另有规定的除外，</w:t>
      </w:r>
    </w:p>
    <w:p w14:paraId="64A688F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 因工程任何部分设计不当而造成的，而此类设计是由发包人的人员提供的，或由发包人所负责的其他人员提供的，以及</w:t>
      </w:r>
    </w:p>
    <w:p w14:paraId="0C2FAA3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 一个有经验的承包人不可预见且无法合理防范的自然力的作用。</w:t>
      </w:r>
    </w:p>
    <w:p w14:paraId="28D6C115">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发包人的风险造成的后果</w:t>
      </w:r>
    </w:p>
    <w:p w14:paraId="2DEAB98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如果上述第17.3款所列的发包人的风险导致了工程、货物或承包人的文件的损失或损害，则承包人应尽快通知工程师，并且应按工程师的要求弥补此类损失或修复此类损害。</w:t>
      </w:r>
    </w:p>
    <w:p w14:paraId="48665A5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如果为了弥补此类损失或修复此类损害使承包人延误工期和（或）承担了费用，则承包人应进一步通知工程师，并且根据第20.1款【承包人的索赔】，有权：</w:t>
      </w:r>
    </w:p>
    <w:p w14:paraId="7A93E3A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根据第8.4款【竣工时间的延长】的规定，就任何此类延误获得延长的工期，如果竣工时间已经（或将要）被延误，以及</w:t>
      </w:r>
    </w:p>
    <w:p w14:paraId="5FADCC5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获得任何此类费用，并将之加在合同价格中。如果第17.3款【发包人的风险】（f）段及（g）段的情况发生，上述费用应加上合理的利润。</w:t>
      </w:r>
    </w:p>
    <w:p w14:paraId="169F9EE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在收到此类通知后，工程师应根据第3.5款【决定】，对上述事宜表示同意或作出决定。</w:t>
      </w:r>
    </w:p>
    <w:p w14:paraId="2CFA7D0E">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17.5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知识产权和工业产权</w:t>
      </w:r>
    </w:p>
    <w:p w14:paraId="34E11A8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款中，“侵权”的含义是指对与工程有关的任何专利权，已注册的设计、版权、商标、商品名称、商业秘密或其他知识产权的侵权（或声称的侵权）；“索赔”的含义是指声称侵权的索赔（或为索赔进行的诉讼活动）。</w:t>
      </w:r>
    </w:p>
    <w:p w14:paraId="73B6664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如果一方在收到此类索赔后28天内未向任何索赔事件的另一方发出通知，则认为前者已经放弃了根据本款得到保障的一切权利。</w:t>
      </w:r>
    </w:p>
    <w:p w14:paraId="7AAA552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发包人应保障和保护承包人免遭由于下述情况（或以前发生的情况）导致的任何对于声称的侵权的索赔：</w:t>
      </w:r>
    </w:p>
    <w:p w14:paraId="02ABE76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由于承包人遵循合同而必然引起的结果，或者</w:t>
      </w:r>
    </w:p>
    <w:p w14:paraId="4ED3A42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由于发包人使用任何工程引起的结果：</w:t>
      </w:r>
    </w:p>
    <w:p w14:paraId="7B36855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 不是为合同中指明或可合理推论出来的目的，或</w:t>
      </w:r>
    </w:p>
    <w:p w14:paraId="3760F48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（ii）与非承包人提供的任何事物联合使用，除非此类使用在基准日期之前已向承包人公开说明或在合同中指出。</w:t>
      </w:r>
    </w:p>
    <w:p w14:paraId="2D10F2F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承包人应保障和保护发包人免遭由于下述情况导致的或与下述情况相关的任何其他索赔：</w:t>
      </w:r>
    </w:p>
    <w:p w14:paraId="184E603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 所有货物的制造、使用、出售或进口，或</w:t>
      </w:r>
    </w:p>
    <w:p w14:paraId="4CFE690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（ii） 承包人负责进行的设计。</w:t>
      </w:r>
    </w:p>
    <w:p w14:paraId="53DB90B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一方有权根据本款得到保障，则保障方可以（自费）为解决该索赔进行谈判和进行由此索赔而引起的任何诉讼或仲裁。应保障方的要求并在由其负担费用的情况下，被保障方应协助对此类索赔进行争辩。该被保障方（包括其人员）不应承认任何有损于保障方的谈判、诉讼或仲裁，除非保障方未能按照被保障方的要求进行谈判、诉讼或仲裁。</w:t>
      </w:r>
    </w:p>
    <w:p w14:paraId="724A256C">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17.6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责任限度</w:t>
      </w:r>
    </w:p>
    <w:p w14:paraId="3DA5128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均不向另一方负责赔偿另一方可能遭受的与合同有关的任何工程的使用损失、利润损失、任何其它合同损失，或任何间接或由之引起的损失或损害，根据第16.4款【终止时的支付】和第17.1款【保障】规定的情况除外。</w:t>
      </w:r>
    </w:p>
    <w:p w14:paraId="25FBA839">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32" w:name="_Toc26872"/>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w:t>
      </w:r>
      <w:bookmarkEnd w:id="32"/>
    </w:p>
    <w:p w14:paraId="71254CC7">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有关保险的总体要求</w:t>
      </w:r>
    </w:p>
    <w:p w14:paraId="3B37505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在本条中，“保险方”的含义是指根据相关条款的规定投保各种类型的保险并保持其有效的一方。</w:t>
      </w:r>
    </w:p>
    <w:p w14:paraId="05401AE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当承包人作为保险方时，他应按照发包人批准的承保人及条件办理保险。这些条件应与中标通知书颁发日期前达成的条件保持一致，且此达成一致的条件优先于本条的各项规定。</w:t>
      </w:r>
    </w:p>
    <w:p w14:paraId="6A6F396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当发包人作为保险方时，他应按照专用条件后所附详细说明的承保人及条件办理保险。</w:t>
      </w:r>
    </w:p>
    <w:p w14:paraId="3B91804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如果某一保险单被要求对联合被</w:t>
      </w:r>
      <w:r>
        <w:rPr>
          <w:rFonts w:hint="eastAsia" w:ascii="宋体" w:hAnsi="宋体" w:cs="宋体"/>
          <w:color w:val="auto"/>
          <w:sz w:val="24"/>
          <w:szCs w:val="24"/>
          <w:highlight w:val="none"/>
          <w:lang w:val="en-US" w:eastAsia="zh-CN"/>
        </w:rPr>
        <w:t>保险</w:t>
      </w:r>
      <w:r>
        <w:rPr>
          <w:rFonts w:hint="eastAsia" w:ascii="宋体" w:hAnsi="宋体" w:eastAsia="宋体" w:cs="宋体"/>
          <w:color w:val="auto"/>
          <w:sz w:val="24"/>
          <w:szCs w:val="24"/>
          <w:highlight w:val="none"/>
        </w:rPr>
        <w:t>人进行保障，则该保险应适用于每一单独的被</w:t>
      </w:r>
      <w:r>
        <w:rPr>
          <w:rFonts w:hint="eastAsia" w:ascii="宋体" w:hAnsi="宋体" w:cs="宋体"/>
          <w:color w:val="auto"/>
          <w:sz w:val="24"/>
          <w:szCs w:val="24"/>
          <w:highlight w:val="none"/>
          <w:lang w:val="en-US" w:eastAsia="zh-CN"/>
        </w:rPr>
        <w:t>保险</w:t>
      </w:r>
      <w:r>
        <w:rPr>
          <w:rFonts w:hint="eastAsia" w:ascii="宋体" w:hAnsi="宋体" w:eastAsia="宋体" w:cs="宋体"/>
          <w:color w:val="auto"/>
          <w:sz w:val="24"/>
          <w:szCs w:val="24"/>
          <w:highlight w:val="none"/>
        </w:rPr>
        <w:t>人，其效力应和向每一联合被</w:t>
      </w:r>
      <w:r>
        <w:rPr>
          <w:rFonts w:hint="eastAsia" w:ascii="宋体" w:hAnsi="宋体" w:cs="宋体"/>
          <w:color w:val="auto"/>
          <w:sz w:val="24"/>
          <w:szCs w:val="24"/>
          <w:highlight w:val="none"/>
          <w:lang w:val="en-US" w:eastAsia="zh-CN"/>
        </w:rPr>
        <w:t>保险</w:t>
      </w:r>
      <w:r>
        <w:rPr>
          <w:rFonts w:hint="eastAsia" w:ascii="宋体" w:hAnsi="宋体" w:eastAsia="宋体" w:cs="宋体"/>
          <w:color w:val="auto"/>
          <w:sz w:val="24"/>
          <w:szCs w:val="24"/>
          <w:highlight w:val="none"/>
        </w:rPr>
        <w:t>人颁发了一张保险单的效力一致。如果某一保险单保障了另外的联合被</w:t>
      </w:r>
      <w:r>
        <w:rPr>
          <w:rFonts w:hint="eastAsia" w:ascii="宋体" w:hAnsi="宋体" w:cs="宋体"/>
          <w:color w:val="auto"/>
          <w:sz w:val="24"/>
          <w:szCs w:val="24"/>
          <w:highlight w:val="none"/>
          <w:lang w:val="en-US" w:eastAsia="zh-CN"/>
        </w:rPr>
        <w:t>保险</w:t>
      </w:r>
      <w:r>
        <w:rPr>
          <w:rFonts w:hint="eastAsia" w:ascii="宋体" w:hAnsi="宋体" w:eastAsia="宋体" w:cs="宋体"/>
          <w:color w:val="auto"/>
          <w:sz w:val="24"/>
          <w:szCs w:val="24"/>
          <w:highlight w:val="none"/>
        </w:rPr>
        <w:t>人，即本条款规定的被</w:t>
      </w:r>
      <w:r>
        <w:rPr>
          <w:rFonts w:hint="eastAsia" w:ascii="宋体" w:hAnsi="宋体" w:cs="宋体"/>
          <w:color w:val="auto"/>
          <w:sz w:val="24"/>
          <w:szCs w:val="24"/>
          <w:highlight w:val="none"/>
          <w:lang w:val="en-US" w:eastAsia="zh-CN"/>
        </w:rPr>
        <w:t>保险</w:t>
      </w:r>
      <w:r>
        <w:rPr>
          <w:rFonts w:hint="eastAsia" w:ascii="宋体" w:hAnsi="宋体" w:eastAsia="宋体" w:cs="宋体"/>
          <w:color w:val="auto"/>
          <w:sz w:val="24"/>
          <w:szCs w:val="24"/>
          <w:highlight w:val="none"/>
        </w:rPr>
        <w:t>人以外的被</w:t>
      </w:r>
      <w:r>
        <w:rPr>
          <w:rFonts w:hint="eastAsia" w:ascii="宋体" w:hAnsi="宋体" w:cs="宋体"/>
          <w:color w:val="auto"/>
          <w:sz w:val="24"/>
          <w:szCs w:val="24"/>
          <w:highlight w:val="none"/>
          <w:lang w:val="en-US" w:eastAsia="zh-CN"/>
        </w:rPr>
        <w:t>保险</w:t>
      </w:r>
      <w:r>
        <w:rPr>
          <w:rFonts w:hint="eastAsia" w:ascii="宋体" w:hAnsi="宋体" w:eastAsia="宋体" w:cs="宋体"/>
          <w:color w:val="auto"/>
          <w:sz w:val="24"/>
          <w:szCs w:val="24"/>
          <w:highlight w:val="none"/>
        </w:rPr>
        <w:t>人，则（i）承包人应代表此类另外的联合被</w:t>
      </w:r>
      <w:r>
        <w:rPr>
          <w:rFonts w:hint="eastAsia" w:ascii="宋体" w:hAnsi="宋体" w:cs="宋体"/>
          <w:color w:val="auto"/>
          <w:sz w:val="24"/>
          <w:szCs w:val="24"/>
          <w:highlight w:val="none"/>
          <w:lang w:val="en-US" w:eastAsia="zh-CN"/>
        </w:rPr>
        <w:t>保险</w:t>
      </w:r>
      <w:r>
        <w:rPr>
          <w:rFonts w:hint="eastAsia" w:ascii="宋体" w:hAnsi="宋体" w:eastAsia="宋体" w:cs="宋体"/>
          <w:color w:val="auto"/>
          <w:sz w:val="24"/>
          <w:szCs w:val="24"/>
          <w:highlight w:val="none"/>
        </w:rPr>
        <w:t>人根据保险单行动（发包人代表发包人的人员行动的情况除外），（ii）另外的联合被</w:t>
      </w:r>
      <w:r>
        <w:rPr>
          <w:rFonts w:hint="eastAsia" w:ascii="宋体" w:hAnsi="宋体" w:cs="宋体"/>
          <w:color w:val="auto"/>
          <w:sz w:val="24"/>
          <w:szCs w:val="24"/>
          <w:highlight w:val="none"/>
          <w:lang w:val="en-US" w:eastAsia="zh-CN"/>
        </w:rPr>
        <w:t>保险</w:t>
      </w:r>
      <w:r>
        <w:rPr>
          <w:rFonts w:hint="eastAsia" w:ascii="宋体" w:hAnsi="宋体" w:eastAsia="宋体" w:cs="宋体"/>
          <w:color w:val="auto"/>
          <w:sz w:val="24"/>
          <w:szCs w:val="24"/>
          <w:highlight w:val="none"/>
        </w:rPr>
        <w:t>人应无权直接从承保人处获得支付，或者直接与承保人办理任何业务，以及（iii）保险方应要求所有另外的联合被</w:t>
      </w:r>
      <w:r>
        <w:rPr>
          <w:rFonts w:hint="eastAsia" w:ascii="宋体" w:hAnsi="宋体" w:cs="宋体"/>
          <w:color w:val="auto"/>
          <w:sz w:val="24"/>
          <w:szCs w:val="24"/>
          <w:highlight w:val="none"/>
          <w:lang w:val="en-US" w:eastAsia="zh-CN"/>
        </w:rPr>
        <w:t>保险</w:t>
      </w:r>
      <w:r>
        <w:rPr>
          <w:rFonts w:hint="eastAsia" w:ascii="宋体" w:hAnsi="宋体" w:eastAsia="宋体" w:cs="宋体"/>
          <w:color w:val="auto"/>
          <w:sz w:val="24"/>
          <w:szCs w:val="24"/>
          <w:highlight w:val="none"/>
        </w:rPr>
        <w:t>人遵循保险单规定的条件。</w:t>
      </w:r>
    </w:p>
    <w:p w14:paraId="0BE9368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为防范损失或损害，对于所办理的每份保险单应规定按照修复损失或损害所需的货币种类进行补偿。从承保人处得到的赔偿金应用于修复和弥补上述损失或损害。</w:t>
      </w:r>
    </w:p>
    <w:p w14:paraId="5905E1C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在投标函附录中规定的各个期限内（从开工日期算起），相应的保险方应向另一方提交：</w:t>
      </w:r>
    </w:p>
    <w:p w14:paraId="53C0BDA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本条所述的保险已生效的证明，以及</w:t>
      </w:r>
    </w:p>
    <w:p w14:paraId="15E8B52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第18.2款【工程和承包人的设备的保险】和第18.3款【人员伤亡和财产损害的保险】所述的保险单的副本。</w:t>
      </w:r>
    </w:p>
    <w:p w14:paraId="72DBDA7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保险方在支付每一笔保险费后，应将支付证明提交给另一方。在提交此类证明或投保单的同时，保险方还应将此类提交事宜通知工程师。</w:t>
      </w:r>
    </w:p>
    <w:p w14:paraId="6CF8D33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每一方都应遵守每份保险单规定的条件。保险方应将工程实施过程中发生的任何有关的变动通知给承保人，并确保保险条件与本条的规定一致。</w:t>
      </w:r>
    </w:p>
    <w:p w14:paraId="08A36F5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没有另一方的事先批准，任一方都不得对保险条款作出实质性的变动。如果承保人作出（或欲作出）任何实质性的变动，承保人先行通知的一方应立即通知另一方。</w:t>
      </w:r>
    </w:p>
    <w:p w14:paraId="0E292E3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保险方未能按合同要求办理保险并使之保持有效，或未能按本款要求提供令另一方满意的证明和保险单的副本，则另一方可以（按他自己的决定且不影响任何其他权利或补救的情况下）为此类违约相关的险别办理保险并支付应交的保险费。保险方应向另一方支付此类保险费的款额，同时合同价格应做相应的调整。</w:t>
      </w:r>
    </w:p>
    <w:p w14:paraId="640DF7B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规定不限制合同的其余条款或其他文件所规定的承包人或发包人的义务、职责或责任。任何未保险或未能从承保人处收回的款额，应由承包人和（或）发包人根据上述义务、职责或责任相应负担。但是，如果保险方未能按合同要求办理保险并使之保持有效（且该保险是可以办理的），并且另一方没有批准将其作为一项工作的删减，也没有为此类违约相关的险别办理保险，则任何通过此类保险本可收回的款项应由保险方支付给另一方。</w:t>
      </w:r>
    </w:p>
    <w:p w14:paraId="3960AE2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一方向另一方进行的支付必须遵循第2.5款【发包人的索赔】或第20.1款【承包人的索赔】（如适用）的规定。</w:t>
      </w:r>
    </w:p>
    <w:p w14:paraId="00CB0251">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工程和承包人的设备的保险</w:t>
      </w:r>
    </w:p>
    <w:p w14:paraId="46778B0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方应为工程、永久设备、材料以及承包人的文件投保，该保险的最低限额应不少于全部复原成本，包括补偿拆除和移走废弃物以及专业服务费和利润。此类保险应自根据第18.1款【有关保险的总体要求】提交证明之日起，至颁发工程的接收证书之日止保持有效。</w:t>
      </w:r>
    </w:p>
    <w:p w14:paraId="720C3CC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对于颁发接收证书前发生的由承包人负责的原因以及承包人在进行任何其他作业（包括第11条【缺陷责任】所规定的作业）过程中造成的损失或损坏，保险方应将此类保险的有效期延至履约证书颁发的日期。</w:t>
      </w:r>
    </w:p>
    <w:p w14:paraId="4737C3B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方应为承包人的设备投保，该保险的最低限额应不少于全部重置价值（包括运至现场）。对于每项承包人的设备，该保险应保证其运往现场的过程中以及设备停留在现场或附近期间，均处于被保险之中，直至不再将其作为承包人的设备使用为止。</w:t>
      </w:r>
    </w:p>
    <w:p w14:paraId="066B895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除非专用条件中另有规定，否则本款规定的保险：</w:t>
      </w:r>
    </w:p>
    <w:p w14:paraId="7EC3A26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应由承包人作为保险方办理并使之保持有效，</w:t>
      </w:r>
    </w:p>
    <w:p w14:paraId="4E69AFA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应以合同双方联合的名义投保，联合的合同双方均有权从承保人处得到支付，仅为修复损失或损害的目的，该支付的款额由合同双方共同占有或在各方</w:t>
      </w:r>
      <w:r>
        <w:rPr>
          <w:rFonts w:hint="eastAsia" w:ascii="宋体" w:hAnsi="宋体" w:cs="宋体"/>
          <w:color w:val="auto"/>
          <w:sz w:val="24"/>
          <w:szCs w:val="24"/>
          <w:highlight w:val="none"/>
          <w:lang w:eastAsia="zh-CN"/>
        </w:rPr>
        <w:t>之间</w:t>
      </w:r>
      <w:r>
        <w:rPr>
          <w:rFonts w:hint="eastAsia" w:ascii="宋体" w:hAnsi="宋体" w:eastAsia="宋体" w:cs="宋体"/>
          <w:color w:val="auto"/>
          <w:sz w:val="24"/>
          <w:szCs w:val="24"/>
          <w:highlight w:val="none"/>
        </w:rPr>
        <w:t>进行分配，</w:t>
      </w:r>
    </w:p>
    <w:p w14:paraId="47ECD02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应补偿除第17.3款【发包人的风险】所列发包人的风险之外的任何原因所导致的所有损失和损害，</w:t>
      </w:r>
    </w:p>
    <w:p w14:paraId="783A133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还应补偿由于发包人使用或占用工程的另一部分而对工程的某一部分造成的损失或损害，以及第17.3款【发包人的风险】（c）、（g）及（h）段所列发包人的风险所导致的损失或损害（对于每种情况，不包括那些根据商业合理条款不能进行保险的风险），每次发生事故的扣减不大于投标函附录中注明的款额（如果没有注明此类款额，（d）段将不适用），以及</w:t>
      </w:r>
    </w:p>
    <w:p w14:paraId="077E080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 将不包括下述情况导致的损失、损害，以及将其恢复原状：</w:t>
      </w:r>
    </w:p>
    <w:p w14:paraId="0676FFB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(i)工程的某一部分由于其设计、材料或工艺的缺陷而处于不完善的状态（但是保险应包括直接由此类不完善的状态（下述（ii）段中的情况除外）导致的工程的任何其他部分的损失和损害），</w:t>
      </w:r>
    </w:p>
    <w:p w14:paraId="6AC5268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(ii)工程的某一部分所遭受的损失或损害是为了修复工程的任何其他部分所致，而此类其他部分由于其设计、材料或工艺的缺陷而处于不完善的状态，</w:t>
      </w:r>
    </w:p>
    <w:p w14:paraId="73D3DF2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(iii) 工程的某一部分已移交给发包人，但承包人负责的损失或损害除外，以及</w:t>
      </w:r>
    </w:p>
    <w:p w14:paraId="23FEA72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(iv)根据第14.5款【用于永久工程的永久设备和材料】，货物还未运抵工程所在国时。</w:t>
      </w:r>
    </w:p>
    <w:p w14:paraId="4B29FBC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在基准日期后超过一年时间，上述（d）段所述保险由于商业合理条件而无法再获得，则承包人（作为保险方）应通知发包人，并提交详细证明文件。发包人应该随即（i）有权根据第2.5款【发包人的索赔】，获得款额与此类商业合理条件相等的支付，作为承包人为此类保险本应作出的支付，以及（ii）被认为（除非他依据商业合理条件办理了保险）已经根据第18.1款【有关保险的总体要求】，批准了此类工作的删减。</w:t>
      </w:r>
    </w:p>
    <w:p w14:paraId="65445A3D">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人员伤亡和财产损害的保险</w:t>
      </w:r>
    </w:p>
    <w:p w14:paraId="7E39320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方应为履行合同引起的，并在履约证书颁发之前发生的任何物资财产（第18.2款【工程和承包人的设备的保险】的规定被投保的物品除外）的损失或损害，或任何人员（根据第18.4款【承包人人员的保险】规定的被投保的人员除外）的伤亡引起的每一方的责任办理保险。</w:t>
      </w:r>
    </w:p>
    <w:p w14:paraId="0E7BDAA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该保险每一次事故的最低限额应不少于投标函附录中规定的数额，对于事故的数目并无限制。如果在投标函附录中没有注明此类金额，则本款将不再适用。</w:t>
      </w:r>
    </w:p>
    <w:p w14:paraId="3D1428E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除非专用条件中另有规定，本款中规定的保险：</w:t>
      </w:r>
    </w:p>
    <w:p w14:paraId="11A5894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应由承包人作为保险方办理并使之保持有效，</w:t>
      </w:r>
    </w:p>
    <w:p w14:paraId="202DC2E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应以合同双方联合的名义投保，</w:t>
      </w:r>
    </w:p>
    <w:p w14:paraId="58C7144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应保证弥补由于承包人履行合同而导致的发包人的财产的一切损失和损害（根据第18.2款的规定被投保的物品除外），以及</w:t>
      </w:r>
    </w:p>
    <w:p w14:paraId="0B15A74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不承保下述情况引起的责任：</w:t>
      </w:r>
    </w:p>
    <w:p w14:paraId="0FD3F3C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(i)发包人有权在任何土地上，越过该土地，在该土地之下、之内或穿过其间实施永久工程，并为永久工程占有该土地，</w:t>
      </w:r>
    </w:p>
    <w:p w14:paraId="0B65761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(ii)承包人履行实施工程并修补缺陷而导致的无法避免的损害，以及</w:t>
      </w:r>
    </w:p>
    <w:p w14:paraId="7F856CD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(iii) 第17.3款【发包人的风险】所列发包人的风险所导致的情况，根据商业合理条件可以投保的除外。</w:t>
      </w:r>
    </w:p>
    <w:p w14:paraId="000350B3">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承包人的人员的保险</w:t>
      </w:r>
    </w:p>
    <w:p w14:paraId="050A8B4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承包人应为由于承包人或任何其他承包人的人员雇用的任何人员的伤害、疾病、病疫或死亡所导致的一切索赔、损害、损失和开支（包括法律费用和开支）的责任投保，并使之保持有效。</w:t>
      </w:r>
    </w:p>
    <w:p w14:paraId="61F0012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发包人和工程师也应能够依此保险单得到保障，但此类保险不承保由发包人或发包人的人员的任何行为或疏忽造成的损失和索赔。</w:t>
      </w:r>
    </w:p>
    <w:p w14:paraId="3EE5DDD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该保险此类人员协助实施工程的整个期间都要保持完全有效。对于分包商的雇员，此类保险可由分包商来办理，但承包人应负责使分包商遵循本条的要求。</w:t>
      </w:r>
    </w:p>
    <w:p w14:paraId="29BE33C7">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33" w:name="_Toc22679"/>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不可抗力</w:t>
      </w:r>
      <w:bookmarkEnd w:id="33"/>
    </w:p>
    <w:p w14:paraId="614268C8">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不可抗力的定义</w:t>
      </w:r>
    </w:p>
    <w:p w14:paraId="1C39FD8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在本条中，“不可抗力”的含义是指如下所述的特殊事件或情况：</w:t>
      </w:r>
    </w:p>
    <w:p w14:paraId="5FA70EE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一方无法控制的，</w:t>
      </w:r>
    </w:p>
    <w:p w14:paraId="04B811B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在签订合同前该方无法合理防范的，</w:t>
      </w:r>
    </w:p>
    <w:p w14:paraId="00683BA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情况发生时，该方无法合理回避或克服的，以及</w:t>
      </w:r>
    </w:p>
    <w:p w14:paraId="2CA78C7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主要不是由于另一方造成的。</w:t>
      </w:r>
    </w:p>
    <w:p w14:paraId="6475F14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只要满足上述（a）至（d）段所述的条件，不可抗力可包括（但不限于）下列特殊事件或情况：</w:t>
      </w:r>
    </w:p>
    <w:p w14:paraId="6E3649B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 战争、敌对行动（不论宣战与否）、入侵、外敌行动，</w:t>
      </w:r>
    </w:p>
    <w:p w14:paraId="7FA9107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（ii） 叛乱、恐怖活动、革命、暴动、军事政变或篡夺政权，或内战，</w:t>
      </w:r>
    </w:p>
    <w:p w14:paraId="70D9634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（iii） 暴乱、骚乱、混乱、罢工或停业，完全局限于承包人的人员以及承包人和分包商的其它雇员中间的事件除外，</w:t>
      </w:r>
    </w:p>
    <w:p w14:paraId="545D820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（iv） 军火，炸药，离子辐射或放射性污染，由于承包人使用此类军火，炸药，辐射或放射性的情况除外，</w:t>
      </w:r>
    </w:p>
    <w:p w14:paraId="0711A97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（v） 自然灾害，如地震、飓风、台风或火山爆发。</w:t>
      </w:r>
    </w:p>
    <w:p w14:paraId="4B9E106F">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不可抗力的通知</w:t>
      </w:r>
    </w:p>
    <w:p w14:paraId="39FD147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由于不可抗力，一方已经或将要无法依据合同履行他的任何义务，则该方应将构成不可抗力的事件或情况通知另一方，并具体说明已经无法或将要无法履行的义务、工作。该方应在注意到（或应该开始注意到）构成不可抗力的相应事件或情况发生后14天内发出通知。</w:t>
      </w:r>
    </w:p>
    <w:p w14:paraId="01C0B7D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在发出通知后，该方应在此类不可抗力持续期间免除此类义务的履行。</w:t>
      </w:r>
    </w:p>
    <w:p w14:paraId="39CEE9E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不论本条中其它款作何规定，不可抗力的规定不适用于任一方依据合同向另一方进行支付的义务。</w:t>
      </w:r>
    </w:p>
    <w:p w14:paraId="2C6EC84F">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减少延误的责任</w:t>
      </w:r>
    </w:p>
    <w:p w14:paraId="4134600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只要合理，自始至终，每一方都应尽力履行合同规定的义务，以减少由于不可抗力导致的任何延误。</w:t>
      </w:r>
    </w:p>
    <w:p w14:paraId="135A90B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当不可抗力的影响终止时，一方应通知另一方。</w:t>
      </w:r>
    </w:p>
    <w:p w14:paraId="007E7B5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不可抗力引起的后果</w:t>
      </w:r>
    </w:p>
    <w:p w14:paraId="3138B0C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由于不可抗力，承包人无法依据合同履行他的任何义务，而且已经根据第19.2款【不可抗力的通知】，发出了相应的通知，并且由于承包人无法履行此类义务而使其遭受工期的延误和（或）费用的增加，则根据第20.1款【承包人的索赔】，承包人有权：</w:t>
      </w:r>
    </w:p>
    <w:p w14:paraId="7FA0D61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根据第8.4款【竣工时间的延长】的规定，就任何此类延误获得延长的工期，如果竣工时间已经（或将要）被延误，以及</w:t>
      </w:r>
    </w:p>
    <w:p w14:paraId="16712CD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获得任何此类费用的支付款额，如果发生了如第19.1款【不可抗力的定义】中（i）至(iv)段所描述的事件或情况，以及如果在工程所在国发生了如（ii）至(iv)段中所述的事件或情况。</w:t>
      </w:r>
    </w:p>
    <w:p w14:paraId="2DB7D76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在收到此类通知后，工程师应根据第3.5款【决定】对上述事宜表示同意或作出决定。</w:t>
      </w:r>
    </w:p>
    <w:p w14:paraId="35DAE044">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19.5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不可抗力对分包商的影响</w:t>
      </w:r>
    </w:p>
    <w:p w14:paraId="6D2B8B9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根据有关工程的任何合同或协议，分包商有权在附加的或超出本款规定范围之外的不可抗力发生时解除其义务，则在此类附加的或超出的不可抗力事件或情况发生时，承包人应继续工作，且他无权根据本款解除其履约义务。</w:t>
      </w:r>
    </w:p>
    <w:p w14:paraId="0A0713B9">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19.6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可选择的终止、支付和返回</w:t>
      </w:r>
    </w:p>
    <w:p w14:paraId="1135ABA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由于不可抗力，导致整个工程的施工无法进行已经持续了84天，且已根据第19.2款【不可抗力的通知】发出了相应的通知，或如果由于同样原因停工时间的总和已经超过了140天，则任一方可向另一方发出终止合同的通知。在这种情况下，合同将在通知发出后7天终止，同时承包人应按照第16.3款【停止工作及承包人的设备的撤离】的规定执行。</w:t>
      </w:r>
    </w:p>
    <w:p w14:paraId="09A5BB7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一旦发生此类终止，工程师应决定已完成的工作的价值，并颁发包括下列内容的支付证书：</w:t>
      </w:r>
    </w:p>
    <w:p w14:paraId="101186C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已完成的且其价格在合同中有规定的任何工作的应付款额；</w:t>
      </w:r>
    </w:p>
    <w:p w14:paraId="1F35076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为工程订购的，且已交付给承包人或承包人有责任去接受交货的永久设备和材料的费用：当发包人为之付款后，此类永久设备和材料应成为发包人的财产（发包人亦为之承担风险），并且承包人应将此类永久设备和材料交由发包人处置；</w:t>
      </w:r>
    </w:p>
    <w:p w14:paraId="644B100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为完成整个工程，承包人在某些情况合理导致的任何其他费用或负债；</w:t>
      </w:r>
    </w:p>
    <w:p w14:paraId="4951490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将临时工程和承包人的设备撤离现场并运回承包人本国设备基地的合理费用（或运回其他目的地的费用，但不能超过运回本国基地的费用）；以及</w:t>
      </w:r>
    </w:p>
    <w:p w14:paraId="4DB1B69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 在合同终止日期将完全是为工程雇用的承包人的职员和劳工遣返回国的费用。</w:t>
      </w:r>
    </w:p>
    <w:p w14:paraId="2F07076E">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19.7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根据法律解除履约</w:t>
      </w:r>
    </w:p>
    <w:p w14:paraId="761C2B7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本条另有规定，如果合同双方无法控制的任何事件或情况（包括，但不限于不可抗力）的发生使任一方（或合同双方）履行他（或他们）的合同义务已变为不可能或非法，或者根据本合同适用的法律，合同双方均被解除进一步的履约，那么在任一方向另一方发出此类事件或情况的通知的条件下：</w:t>
      </w:r>
    </w:p>
    <w:p w14:paraId="7377918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合同双方应被解除进一步的履约，但是不影响由于任何以前的违约任一方享有的权利，以及</w:t>
      </w:r>
    </w:p>
    <w:p w14:paraId="628514E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如果合同是依据第19.6款的规定终止的，发包人支付给承包人的金额应与根据第19.6款【可选择的终止、支付和返回】终止合同时支付给承包人的金额相同。</w:t>
      </w:r>
    </w:p>
    <w:p w14:paraId="772D2F2A">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34" w:name="_Toc18452"/>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索赔、争端和仲裁</w:t>
      </w:r>
      <w:bookmarkEnd w:id="34"/>
    </w:p>
    <w:p w14:paraId="5291C2C4">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承包人的索赔</w:t>
      </w:r>
    </w:p>
    <w:p w14:paraId="11AF423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根据本合同条件的任何条款或参照合同的其他规定，认为他有权获得任何竣工时间的延长和（或）任何附加款项，他应通知工程师，说明引起索赔的事件或情况。该通知应尽快发出，并应不迟于承包人开始注意到或应该开始注意到这种事件或情况之后28天。</w:t>
      </w:r>
    </w:p>
    <w:p w14:paraId="33C1E28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如果承包人未能在28天内发出索赔通知，竣工时间将不被延长，承包人将无权得到附加款项，并且发包人将被解除有关索赔的一切责任。否则本款以下规定应适用。</w:t>
      </w:r>
    </w:p>
    <w:p w14:paraId="5078477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承包人还应提交一切与此类事件或情况有关的任何其他通知（如果合同要求），以及索赔的详细证明报告。</w:t>
      </w:r>
    </w:p>
    <w:p w14:paraId="390EC90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现场或工程师可接受的另一地点保持用以证明任何索赔可能需要的同期记录。工程师在收到根据本款发出的上述通知后，在不必事先承认发包人责任的情况下，监督此类记录的进行，并（或）可指示承包人保持进一步的同期记录。承包人应允许工程师审查所有此类记录，并应向工程师提供复印件（如果工程师指示的话）。</w:t>
      </w:r>
    </w:p>
    <w:p w14:paraId="6CFBAF1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承包人开始注意到，或应该开始注意到，引起索赔的事件或情况之日起42天内，或在承包人可能建议且由工程师批准的此类其他时间内，承包人应向工程师提交一份足够详细的索赔，包括一份完整的证明报告，详细说明索赔的依据以及索赔的工期和（或）索赔的金额。如果引起索赔的事件或情况具有连续影响：</w:t>
      </w:r>
    </w:p>
    <w:p w14:paraId="2552AF7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该全面详细的索赔应被认为是临时的；</w:t>
      </w:r>
    </w:p>
    <w:p w14:paraId="40D4DDF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承包人应该按月提交进一步的临时索赔，说明累计索赔工期和（或）索赔款额，以及工程师可能合理要求的此类进一步的详细报告；以及</w:t>
      </w:r>
    </w:p>
    <w:p w14:paraId="2956E17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在索赔事件所产生的影响结束后的28天内（或在承包人可能建议且由工程师批准的此类其他时间内），承包人应提交一份最终索赔报告。</w:t>
      </w:r>
    </w:p>
    <w:p w14:paraId="6DD6C70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收到索赔报告或该索赔的任何进一步的详细证明报告后42天内（或在工程师可能建议且由承包人批准的此类其他时间内），工程师应表示批准或不批准，不批准时要给予详细的评价。他可能会要求任何必要的进一步的详细报告，但他应在这段时间内就索赔的原则作出反应。</w:t>
      </w:r>
    </w:p>
    <w:p w14:paraId="572ABA9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每一份支付证明应将根据相关合同条款应支付并已被合理证实的此类索赔金额纳入其中。如果承包人提供的详细报告不足以证明全部的索赔，则承包人仅有权得到已被证实的那部分索赔。</w:t>
      </w:r>
    </w:p>
    <w:p w14:paraId="58D799C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应根据第3.5款【决定】，表示同意或作出决定：（i）根据第8.4款【竣工时间的延长】的规定延长竣工时间（在其终止时间之前或之后）（如果有的话），以及（或者）（ii）根据合同承包人有权获得的附加款项（如果有的话）。</w:t>
      </w:r>
    </w:p>
    <w:p w14:paraId="03FF5C2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本款的规定外，还有许多其他条款适用于索赔。如果承包人未能遵循本款或其他有关索赔的条款的规定，则在决定竣工时间的延长和（或）额外款项时，要考虑这种未遵循（如果有的话）已妨碍或影响索赔调查的程度，除非根据本款第二段该索赔已被排除。</w:t>
      </w:r>
    </w:p>
    <w:p w14:paraId="6F8AC577">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争端裁决委员会的委任</w:t>
      </w:r>
    </w:p>
    <w:p w14:paraId="2CA297D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争端应由争端裁决委员会根据第20.4款【获得争端裁决委员会的决定】进行裁决。合同双方应在投标函附录规定的日期内，共同任命一争端裁决委员会。</w:t>
      </w:r>
    </w:p>
    <w:p w14:paraId="46B0258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争端裁决委员会应由具有恰当资格的成员组成，成员的数目可为一名或三名（“成员”），具体情况按投标函附录中的规定。如果投标函附录中没有注明成员的数目，且合同双方没有其他的协议，则争端裁决委员会应包含三名成员。</w:t>
      </w:r>
    </w:p>
    <w:p w14:paraId="60BD9BE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如果争端裁决委员会由三名成员组成，则合同每一方应提名一位成员，由对方批准。合同双方应与这两名成员协商，并应商定第三位成员（作为主席）。</w:t>
      </w:r>
    </w:p>
    <w:p w14:paraId="2D9BF15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但是，如果合同中包含了意向性成员的名单，则成员应从该名单中选出，除非他不能或不愿接受争端裁决委员会的任命。</w:t>
      </w:r>
    </w:p>
    <w:p w14:paraId="0788DB3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合同双方与唯一的成员（“裁决人”）或三个成员中的每一个人的协议书（包括各方之间达成的此类修正）应编入附在通用条件后的争端裁决协议书的通用条件中。</w:t>
      </w:r>
    </w:p>
    <w:p w14:paraId="18FACB1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关于唯一成员或三个成员中的每一个人（包括争端裁决委员会向其征求建议的任何专家）的报酬的支付条件，应由合同双方在协商上述任命条件时共同商定。每一方应负责支付此类酬金的一半。</w:t>
      </w:r>
    </w:p>
    <w:p w14:paraId="189C0B4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在合同双方同意的任何时候，他们可以共同将事宜提交给争端裁决委员会，使其给出意见。没有另一方的同意，任一方不得就任何事宜向争端裁决委员会征求建议。</w:t>
      </w:r>
    </w:p>
    <w:p w14:paraId="44789D0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双方同意的任何时候，他们可以任命一合格人选（或多个合格人选）替代（或备有人选替代）争端裁决委员会的任何一个或多个成员。除非合同双方另有协议，只要某一成员拒绝履行其职责或由于死亡、伤残、辞职或其委任终止而不能尽其职责，该任命即告生效。</w:t>
      </w:r>
    </w:p>
    <w:p w14:paraId="545E945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如果发生了上述情况，而没有可替换的人员，委任替换人员的方式与本款中规定的任命或商定被替换人员的方式相同。</w:t>
      </w:r>
    </w:p>
    <w:p w14:paraId="2149A17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成员的委任只有在合同双方同意的情况下才能终止，发包人或承包人各自的行动将不能终止此类委任。除非双方另有协议，在第14.12款【结清单】提及的结清单单即将生效时，争端裁决委员会（包括每一个成员）的任期即告期满。</w:t>
      </w:r>
    </w:p>
    <w:p w14:paraId="6871B607">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未能同意争端裁决委员会的委任</w:t>
      </w:r>
    </w:p>
    <w:p w14:paraId="10DBE5E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如果下列条件中任一条件适用，即：</w:t>
      </w:r>
    </w:p>
    <w:p w14:paraId="55E1F28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合同双方未能在第20.2款第一段说明的日期就争端裁决委员会的唯一成员的委任达成一致意见，</w:t>
      </w:r>
    </w:p>
    <w:p w14:paraId="267295D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合同中任一方未能在此日期，为由三名成员组成的争端裁决委员会提名一名人员（可为另一方接受的），</w:t>
      </w:r>
    </w:p>
    <w:p w14:paraId="59B659A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合同双方未能在此日期，就第三位成员（担任主席）的委任达成一致意见，或者</w:t>
      </w:r>
    </w:p>
    <w:p w14:paraId="3070274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合同双方在唯一成员或三名成员中的一名成员拒绝履行其职责，或由于死亡、伤残、辞职或其委任终止而不能尽其职责之日后42天内，未能就替代人选的任命达成一致意见，</w:t>
      </w:r>
    </w:p>
    <w:p w14:paraId="74F87A9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则专用条件中指定的机构或官方应根据合同一方或双方的要求，并在与合同双方适当协商后，提名该争端裁决委员会成员。该任命应是最终的和具有决定性的。每一方应负责支付该指定的机构或官方的酬金的一半。</w:t>
      </w:r>
    </w:p>
    <w:p w14:paraId="0E6EBDBD">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获得争端裁决委员会的决定</w:t>
      </w:r>
    </w:p>
    <w:p w14:paraId="1B24527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在合同双方之间产生起因于合同或实施过程或与之相关的任何争端（任何种类），包括对工程师的任何证书的签发、决定、指示、意见或估价的任何争端，任一方可以将此类争端事宜以书面形式提交争端裁决委员会，供其裁定，并将副本送交另一方和工程师。应说明争端的提交是根据本款作出的。</w:t>
      </w:r>
    </w:p>
    <w:p w14:paraId="7285428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对于由三名成员组成的争端裁决委员会，当争端裁决委员会的主席收到此类提交时即认为争端裁决委员会收到了此类提交。</w:t>
      </w:r>
    </w:p>
    <w:p w14:paraId="792A44B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合同双方应立即向争端裁决委员会提供为对此类争端进行裁决的目的而可能要求的所有此类附加资料、进一步的现场通道和适当的设施。争端裁决委员不应被视为作为仲裁人。</w:t>
      </w:r>
    </w:p>
    <w:p w14:paraId="3DCB300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争端裁决委员会收到上述争端事宜的提交后84天内，或在争端裁决委员会建议并由双方批准的此类其他时间内，争端裁决委员会应作出决定，该决定应是合理的，并应声明该决定是根据本款作出的。该决定对双方都有约束力，合同双方应立即执行争端裁决委员会作出的每项决定，除非此类决定按下文规定在友好解决或仲裁裁决中得以修改。除非合同已被放弃、</w:t>
      </w:r>
      <w:r>
        <w:rPr>
          <w:rFonts w:hint="eastAsia" w:ascii="宋体" w:hAnsi="宋体" w:cs="宋体"/>
          <w:color w:val="auto"/>
          <w:sz w:val="24"/>
          <w:szCs w:val="24"/>
          <w:highlight w:val="none"/>
          <w:lang w:eastAsia="zh-CN"/>
        </w:rPr>
        <w:t>撤销</w:t>
      </w:r>
      <w:r>
        <w:rPr>
          <w:rFonts w:hint="eastAsia" w:ascii="宋体" w:hAnsi="宋体" w:eastAsia="宋体" w:cs="宋体"/>
          <w:color w:val="auto"/>
          <w:sz w:val="24"/>
          <w:szCs w:val="24"/>
          <w:highlight w:val="none"/>
        </w:rPr>
        <w:t>或终止，否则承包人应继续按照合同实施工程。</w:t>
      </w:r>
    </w:p>
    <w:p w14:paraId="7FF58D1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合同双方中任一方对争端裁决委员会的裁决不满意，则他可在收到该决定的通知后第28天内或此前将其不满通知对方。如果争端裁决委员会未能在其收到此类不满通知后84天（或其他批准的时间）内作出决定，那么合同双方中的任一方均可在上述期限期满后28天之内将其不满通知对方。</w:t>
      </w:r>
    </w:p>
    <w:p w14:paraId="7373864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上述任一情况下，表示不满的通知应说明是根据本款发出的，且该通知应指明争端事宜及不满的理由。除非依据本款发出此类通知，否则将不能对争端进行仲裁，但第20.7款【未能遵守争端裁决委员会的决定】和第20.8款【争端裁决委员会的委任期满】所述的情况除外。任何一方若未按本款发出表示不满的通知，均无权就该争端要求开始仲裁。</w:t>
      </w:r>
    </w:p>
    <w:p w14:paraId="23ED220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如果争端裁决委员会已将其对争端作出的决定通知了合同双方，而双方中的任一方在收到争端裁决委员会的决定的第28天或此前未将其不满事宜通知对方，则该决定应被视为最终决定并对合同双方均具有约束力。</w:t>
      </w:r>
    </w:p>
    <w:p w14:paraId="6827853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20.5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友好解决</w:t>
      </w:r>
    </w:p>
    <w:p w14:paraId="7A2516B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第20.4款规定已发出表示不满的通知后，合同双方在仲裁开始前应尽力以友好的方式解决争端。规定，除非合同双方另有协议，否则，仲裁将在表示不满的通知发出后第56天或此后开始，即使双方未曾作过友好解决的努力。</w:t>
      </w:r>
    </w:p>
    <w:p w14:paraId="381F8527">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20.6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仲裁</w:t>
      </w:r>
    </w:p>
    <w:p w14:paraId="5C122B3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除非通过友好解决，否则如果争端裁决委员会有关争端的决定（如有时）未能成为最终决定并具有约束力，那么此类争端应由国际仲裁机构最终裁决。除非合同双方另有协议，否则：</w:t>
      </w:r>
    </w:p>
    <w:p w14:paraId="0E3222C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该争端应根据国际商会的仲裁规则被最终解决，</w:t>
      </w:r>
    </w:p>
    <w:p w14:paraId="39BE3B1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该争端应由按本规则指定的三位仲裁人裁决，以及</w:t>
      </w:r>
    </w:p>
    <w:p w14:paraId="04C8211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该仲裁应以第1.4款【法律和语言】规定的日常交流语言作为仲裁语言。</w:t>
      </w:r>
    </w:p>
    <w:p w14:paraId="2C361C3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仲裁人应有全权公开、审查和修改工程师的任何证书的签发、决定、指示、意见或估价，以及任何争端裁决委员会有关争端事宜的决定。无论如何，工程师都不会失去被作为证人以及向仲裁人提供任何与争端有关的证据的资格。</w:t>
      </w:r>
    </w:p>
    <w:p w14:paraId="1710B25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合同双方的任一方在上述仲裁人的仲裁过程中均不受以前为取得争端裁决委员会的决定而提供的证据或论据或其不满意通知中提出的不满理由的限制。在仲裁过程中，可将争端裁决委员会的决定作为一项证据。</w:t>
      </w:r>
    </w:p>
    <w:p w14:paraId="1BED537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工程竣工之前或之后均可开始仲裁。但在工程进行过程中，合同双方、工程师以及争端裁决委员会的各自义务不得因任何仲裁正在进行而改变。</w:t>
      </w:r>
    </w:p>
    <w:p w14:paraId="12F8DF3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20.7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未能遵守争端裁决委员会的决定</w:t>
      </w:r>
    </w:p>
    <w:p w14:paraId="2D484C9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如果下述情况发生：</w:t>
      </w:r>
    </w:p>
    <w:p w14:paraId="07848B0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合同双方中的任一方均未在第20.4款【获得争端裁决委员会的决定】规定的期限内向争端裁决委员会发出表示不满的通知，</w:t>
      </w:r>
    </w:p>
    <w:p w14:paraId="0962B66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该争端裁决委员会的有关决定（如有时）已成为最终决定并且具有约束力，以及</w:t>
      </w:r>
    </w:p>
    <w:p w14:paraId="0E3E0CC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合同一方未遵守此类决定，</w:t>
      </w:r>
    </w:p>
    <w:p w14:paraId="7F72E23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则合同的另一方在不损害其拥有的其他权利的情况下，可将不执行决定的行为提交第20.6款【仲裁】中规定的仲裁。并且此时，第20.4款【获得争端裁决委员会的决定】和第20.5款【友好解决】的各项规定均不适用。</w:t>
      </w:r>
    </w:p>
    <w:p w14:paraId="333DDE3F">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20.8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争端裁决委员会的委任期满</w:t>
      </w:r>
    </w:p>
    <w:p w14:paraId="3470615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如果合同双方之间产生了起因于或相关于合同或工程的实施过程的某一争端，而此时不存在一个争端裁决委员会（there is no DAB in place）（无论是因为争端裁决委员会的任命已到期还是因为其他原因）：</w:t>
      </w:r>
    </w:p>
    <w:p w14:paraId="1870997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第20.4款【获得争端裁决委员会的决定】和第20.5款【友好解决】的各项规定均不适用，以及</w:t>
      </w:r>
    </w:p>
    <w:p w14:paraId="0621BCD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该争端应根据第20.6款【仲裁】，直接通过仲裁最终解决。</w:t>
      </w:r>
    </w:p>
    <w:p w14:paraId="67A768FC">
      <w:pPr>
        <w:kinsoku/>
        <w:wordWrap/>
        <w:overflowPunct/>
        <w:topLinePunct w:val="0"/>
        <w:autoSpaceDE w:val="0"/>
        <w:autoSpaceDN w:val="0"/>
        <w:bidi w:val="0"/>
        <w:adjustRightInd w:val="0"/>
        <w:spacing w:line="540" w:lineRule="exact"/>
        <w:rPr>
          <w:rFonts w:hint="eastAsia" w:ascii="宋体" w:hAnsi="宋体" w:eastAsia="宋体" w:cs="宋体"/>
          <w:color w:val="auto"/>
          <w:sz w:val="24"/>
          <w:szCs w:val="24"/>
          <w:highlight w:val="none"/>
        </w:rPr>
      </w:pPr>
    </w:p>
    <w:p w14:paraId="35030AD1">
      <w:pPr>
        <w:pStyle w:val="3"/>
        <w:pageBreakBefore/>
        <w:widowControl/>
        <w:kinsoku/>
        <w:wordWrap/>
        <w:overflowPunct/>
        <w:topLinePunct w:val="0"/>
        <w:bidi w:val="0"/>
        <w:spacing w:before="0" w:after="0" w:line="540" w:lineRule="exact"/>
        <w:ind w:firstLine="482" w:firstLineChars="200"/>
        <w:jc w:val="center"/>
        <w:rPr>
          <w:rFonts w:hint="eastAsia" w:ascii="宋体" w:hAnsi="宋体" w:eastAsia="宋体" w:cs="宋体"/>
          <w:color w:val="auto"/>
          <w:sz w:val="24"/>
          <w:szCs w:val="24"/>
          <w:highlight w:val="none"/>
        </w:rPr>
      </w:pPr>
      <w:bookmarkStart w:id="35" w:name="_Toc296719073"/>
      <w:bookmarkStart w:id="36" w:name="_Toc244412952"/>
      <w:bookmarkStart w:id="37" w:name="_Toc13187"/>
      <w:bookmarkStart w:id="38" w:name="_Toc20644922"/>
      <w:r>
        <w:rPr>
          <w:rFonts w:hint="eastAsia" w:ascii="宋体" w:hAnsi="宋体" w:eastAsia="宋体" w:cs="宋体"/>
          <w:color w:val="auto"/>
          <w:sz w:val="24"/>
          <w:szCs w:val="24"/>
          <w:highlight w:val="none"/>
        </w:rPr>
        <w:t>第三节 专用合同条款</w:t>
      </w:r>
      <w:bookmarkEnd w:id="35"/>
      <w:bookmarkEnd w:id="36"/>
      <w:bookmarkEnd w:id="37"/>
      <w:bookmarkEnd w:id="38"/>
    </w:p>
    <w:p w14:paraId="144F942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p>
    <w:p w14:paraId="1A4A4C1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以下专用合同条款将作为通用条款的补充，当两者出现矛盾时，专用合同条款的优先级高于通用条款。与通用条款对应的附加条款用括号标示。</w:t>
      </w:r>
    </w:p>
    <w:p w14:paraId="0BC5D23D">
      <w:pPr>
        <w:pStyle w:val="17"/>
        <w:kinsoku/>
        <w:wordWrap/>
        <w:overflowPunct/>
        <w:topLinePunct w:val="0"/>
        <w:bidi w:val="0"/>
        <w:spacing w:after="0" w:line="540" w:lineRule="exact"/>
        <w:ind w:left="0" w:leftChars="0" w:firstLine="480" w:firstLineChars="200"/>
        <w:outlineLvl w:val="2"/>
        <w:rPr>
          <w:rFonts w:hint="eastAsia" w:ascii="宋体" w:hAnsi="宋体" w:eastAsia="宋体" w:cs="宋体"/>
          <w:color w:val="auto"/>
          <w:sz w:val="24"/>
          <w:szCs w:val="24"/>
          <w:highlight w:val="none"/>
        </w:rPr>
      </w:pPr>
      <w:bookmarkStart w:id="39" w:name="_Toc9395"/>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一般规定</w:t>
      </w:r>
      <w:bookmarkEnd w:id="39"/>
    </w:p>
    <w:p w14:paraId="3C305E8D">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1.1定义</w:t>
      </w:r>
    </w:p>
    <w:p w14:paraId="569F403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合同</w:t>
      </w:r>
    </w:p>
    <w:p w14:paraId="614D749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增加以下内容到第1.1.1款：</w:t>
      </w:r>
    </w:p>
    <w:p w14:paraId="14E4696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1.1.1.11 “单价合同”是指合同当事人约定以工程量清单及其综合单价进行合同价格计算、调整和确认的建设工程施工合同，在约定的范围内合同单价不作调整。</w:t>
      </w:r>
    </w:p>
    <w:p w14:paraId="68CF0B7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1.1.1.12 “总价合同”总价合同是指合同当事人约定以施工图、已标价工程量清单或预算书及有关条件进行合同价格计算、调整和确认的建设工程施工合同，在约定的范围内合同总价不作调整。</w:t>
      </w:r>
    </w:p>
    <w:p w14:paraId="234D939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当事各方和当事人</w:t>
      </w:r>
    </w:p>
    <w:p w14:paraId="0CE2F4E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增加以下内容到第1.1.2款：</w:t>
      </w:r>
    </w:p>
    <w:p w14:paraId="485C765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1.1.2.11  “总监理工程师”是指由工程师的法定代表人书面授权，全面负责履行本合同、主持项目监理机构工作的注册监理工程师。</w:t>
      </w:r>
    </w:p>
    <w:p w14:paraId="2ACE9D6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1.1.2.12 “设计单位”指由发包人聘请的具有相应资质与能力的负责对本工程实施设计的当事人。</w:t>
      </w:r>
    </w:p>
    <w:p w14:paraId="67296B1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1.1.2.13“项目建设单位”由发包人委托执行本项目的单位。</w:t>
      </w:r>
    </w:p>
    <w:p w14:paraId="5E5D5C4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1.1.2.14“业主项目部”：由项目建设单位组建，代表建设单位开展项目过程管理各项具体工作。</w:t>
      </w:r>
    </w:p>
    <w:p w14:paraId="52B3C7F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1.1.2.15“业主项目分部”：由项目建设单位组建，业主项目部统一管理，代表项目部负责开展项目</w:t>
      </w:r>
      <w:r>
        <w:rPr>
          <w:rFonts w:hint="eastAsia" w:ascii="宋体" w:hAnsi="宋体" w:cs="宋体"/>
          <w:color w:val="auto"/>
          <w:sz w:val="24"/>
          <w:szCs w:val="24"/>
          <w:highlight w:val="none"/>
          <w:lang w:eastAsia="zh-CN"/>
        </w:rPr>
        <w:t>现场</w:t>
      </w:r>
      <w:r>
        <w:rPr>
          <w:rFonts w:hint="eastAsia" w:ascii="宋体" w:hAnsi="宋体" w:eastAsia="宋体" w:cs="宋体"/>
          <w:color w:val="auto"/>
          <w:sz w:val="24"/>
          <w:szCs w:val="24"/>
          <w:highlight w:val="none"/>
        </w:rPr>
        <w:t>过程管理的各项具体工作。</w:t>
      </w:r>
    </w:p>
    <w:p w14:paraId="6D0024B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1.1.2.16本合同“工程师”特指本项目的工程监理。</w:t>
      </w:r>
    </w:p>
    <w:p w14:paraId="7F37F38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替换第1.1.6.5款的内容：</w:t>
      </w:r>
    </w:p>
    <w:p w14:paraId="4052D5E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1.1.6.5 “法律”是指中华人民共和国法律、行政法规、部门规章，以及工程所在地的地方性法规、自治条例、单行条例和地方政府规章等。</w:t>
      </w:r>
    </w:p>
    <w:p w14:paraId="260C4D2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通讯联络</w:t>
      </w:r>
    </w:p>
    <w:p w14:paraId="7FF0F35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增加以下内容到第1.3款：</w:t>
      </w:r>
    </w:p>
    <w:p w14:paraId="2EEFA2C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为提高效率，合同各方可在通用合同条款规定的通知方式以外约定一种或几种电子传输方式，如电子信箱。</w:t>
      </w:r>
    </w:p>
    <w:p w14:paraId="736AC9E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合同各方应本着便于和高效履行合同的原则，约定各自的通讯地址。</w:t>
      </w:r>
    </w:p>
    <w:p w14:paraId="495D2B30">
      <w:pPr>
        <w:kinsoku/>
        <w:wordWrap/>
        <w:overflowPunct/>
        <w:topLinePunct w:val="0"/>
        <w:bidi w:val="0"/>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在经对方同意的情况下，一方可通过电子信箱向对方发送相关文件或其他信息。其中，发包人的电子信箱为：【</w:t>
      </w:r>
      <w:sdt>
        <w:sdtPr>
          <w:rPr>
            <w:rFonts w:hint="eastAsia" w:ascii="宋体" w:hAnsi="宋体" w:eastAsia="宋体" w:cs="宋体"/>
            <w:color w:val="auto"/>
            <w:kern w:val="2"/>
            <w:sz w:val="24"/>
            <w:szCs w:val="24"/>
            <w:highlight w:val="none"/>
            <w:lang w:val="en-US" w:eastAsia="zh-CN" w:bidi="ar-SA"/>
          </w:rPr>
          <w:alias w:val="甲方联系人电子邮箱"/>
          <w:tag w:val="甲方联系人电子邮箱"/>
          <w:id w:val="147465619"/>
          <w:placeholder>
            <w:docPart w:val="{d29a4f49-ebab-417c-8546-fa8cd7502349}"/>
          </w:placeholder>
          <w:text/>
        </w:sdtPr>
        <w:sdtEndPr>
          <w:rPr>
            <w:rFonts w:hint="eastAsia" w:ascii="宋体" w:hAnsi="宋体" w:eastAsia="宋体" w:cs="宋体"/>
            <w:color w:val="auto"/>
            <w:kern w:val="2"/>
            <w:sz w:val="24"/>
            <w:szCs w:val="24"/>
            <w:highlight w:val="none"/>
            <w:lang w:val="en-US" w:eastAsia="zh-CN" w:bidi="ar-SA"/>
          </w:rPr>
        </w:sdtEndPr>
        <w:sdtContent>
          <w:permStart w:id="40" w:edGrp="everyone"/>
          <w:r>
            <w:rPr>
              <w:rFonts w:hint="eastAsia" w:ascii="宋体" w:hAnsi="宋体" w:cs="宋体"/>
              <w:color w:val="auto"/>
              <w:kern w:val="2"/>
              <w:sz w:val="24"/>
              <w:szCs w:val="24"/>
              <w:highlight w:val="none"/>
              <w:lang w:val="en-US" w:eastAsia="zh-CN" w:bidi="ar-SA"/>
            </w:rPr>
            <w:t>/</w:t>
          </w:r>
          <w:permEnd w:id="40"/>
        </w:sdtContent>
      </w:sdt>
      <w:r>
        <w:rPr>
          <w:rFonts w:hint="eastAsia" w:ascii="宋体" w:hAnsi="宋体" w:eastAsia="宋体" w:cs="宋体"/>
          <w:color w:val="auto"/>
          <w:sz w:val="24"/>
          <w:szCs w:val="24"/>
          <w:highlight w:val="none"/>
        </w:rPr>
        <w:t>】；承包人的电子信箱为：【</w:t>
      </w:r>
      <w:sdt>
        <w:sdtPr>
          <w:rPr>
            <w:rFonts w:hint="eastAsia" w:ascii="宋体" w:hAnsi="宋体" w:eastAsia="宋体" w:cs="宋体"/>
            <w:color w:val="auto"/>
            <w:kern w:val="2"/>
            <w:sz w:val="24"/>
            <w:szCs w:val="24"/>
            <w:highlight w:val="none"/>
            <w:lang w:val="en-US" w:eastAsia="zh-CN" w:bidi="ar-SA"/>
          </w:rPr>
          <w:alias w:val="乙方联系人电子邮箱"/>
          <w:tag w:val="乙方联系人电子邮箱"/>
          <w:id w:val="649007314"/>
          <w:placeholder>
            <w:docPart w:val="{ddb38fdc-3ae1-4b6d-8114-ccbf2b1778b2}"/>
          </w:placeholder>
          <w:text/>
        </w:sdtPr>
        <w:sdtEndPr>
          <w:rPr>
            <w:rFonts w:hint="eastAsia" w:ascii="宋体" w:hAnsi="宋体" w:eastAsia="宋体" w:cs="宋体"/>
            <w:color w:val="auto"/>
            <w:kern w:val="2"/>
            <w:sz w:val="24"/>
            <w:szCs w:val="24"/>
            <w:highlight w:val="none"/>
            <w:lang w:val="en-US" w:eastAsia="zh-CN" w:bidi="ar-SA"/>
          </w:rPr>
        </w:sdtEndPr>
        <w:sdtContent>
          <w:permStart w:id="41" w:edGrp="everyone"/>
          <w:r>
            <w:rPr>
              <w:rFonts w:hint="eastAsia" w:ascii="宋体" w:hAnsi="宋体" w:cs="宋体"/>
              <w:color w:val="auto"/>
              <w:kern w:val="2"/>
              <w:sz w:val="24"/>
              <w:szCs w:val="24"/>
              <w:highlight w:val="none"/>
              <w:lang w:val="en-US" w:eastAsia="zh-CN" w:bidi="ar-SA"/>
            </w:rPr>
            <w:t>/</w:t>
          </w:r>
          <w:permEnd w:id="41"/>
        </w:sdtContent>
      </w:sdt>
      <w:r>
        <w:rPr>
          <w:rFonts w:hint="eastAsia" w:ascii="宋体" w:hAnsi="宋体" w:eastAsia="宋体" w:cs="宋体"/>
          <w:color w:val="auto"/>
          <w:sz w:val="24"/>
          <w:szCs w:val="24"/>
          <w:highlight w:val="none"/>
        </w:rPr>
        <w:t>】。</w:t>
      </w:r>
    </w:p>
    <w:p w14:paraId="65CB1B9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合同各方在本合同下的通讯地址分别为：</w:t>
      </w:r>
    </w:p>
    <w:p w14:paraId="5E5B29EF">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法律和语言</w:t>
      </w:r>
    </w:p>
    <w:p w14:paraId="214DB89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替换第1.4款的内容：</w:t>
      </w:r>
    </w:p>
    <w:p w14:paraId="4C958BE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合同应受中华人民共和国（“适用法律”）的法律管理和解释。</w:t>
      </w:r>
    </w:p>
    <w:p w14:paraId="578598B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合同为中文版本。所有构成合同的文件必须由双方授权人员签发。</w:t>
      </w:r>
    </w:p>
    <w:p w14:paraId="45FC41C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通讯交流的正式语言为中文，包括争端解决的通信也应使用中文。</w:t>
      </w:r>
    </w:p>
    <w:p w14:paraId="5D90691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严禁贿赂</w:t>
      </w:r>
    </w:p>
    <w:p w14:paraId="4C65D94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或其任何分包商，代理人或雇员向任何人提出给予或同意给予或给予任何人以任何贿赂，礼品、赏金或佣金，作为引诱或报酬，使该员采取或不采取与该合同或与项目发包人订立的任何其它合同有关的行动，则项目发包人可以终止</w:t>
      </w:r>
      <w:r>
        <w:rPr>
          <w:rFonts w:hint="eastAsia" w:ascii="宋体" w:hAnsi="宋体" w:cs="宋体"/>
          <w:color w:val="auto"/>
          <w:sz w:val="24"/>
          <w:szCs w:val="24"/>
          <w:highlight w:val="none"/>
          <w:lang w:val="en-US" w:eastAsia="zh-CN"/>
        </w:rPr>
        <w:t>本合同</w:t>
      </w:r>
      <w:r>
        <w:rPr>
          <w:rFonts w:hint="eastAsia" w:ascii="宋体" w:hAnsi="宋体" w:eastAsia="宋体" w:cs="宋体"/>
          <w:color w:val="auto"/>
          <w:sz w:val="24"/>
          <w:szCs w:val="24"/>
          <w:highlight w:val="none"/>
        </w:rPr>
        <w:t>。</w:t>
      </w:r>
    </w:p>
    <w:p w14:paraId="58353EA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发包人与承包人按照合同附件格式要求，签署本工程廉洁协议书。</w:t>
      </w:r>
    </w:p>
    <w:p w14:paraId="6607416F">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40" w:name="_Toc21276"/>
      <w:r>
        <w:rPr>
          <w:rFonts w:hint="eastAsia" w:ascii="宋体" w:hAnsi="宋体" w:eastAsia="宋体" w:cs="宋体"/>
          <w:color w:val="auto"/>
          <w:sz w:val="24"/>
          <w:szCs w:val="24"/>
          <w:highlight w:val="none"/>
        </w:rPr>
        <w:t>2. 发包人</w:t>
      </w:r>
      <w:bookmarkEnd w:id="40"/>
    </w:p>
    <w:p w14:paraId="28E6D102">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进入现场的权利</w:t>
      </w:r>
    </w:p>
    <w:p w14:paraId="7025FC3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增加以下内容到第2.1款：</w:t>
      </w:r>
    </w:p>
    <w:p w14:paraId="33DCC9B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发包人应在开工日前【</w:t>
      </w:r>
      <w:permStart w:id="42" w:edGrp="everyone"/>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ermEnd w:id="42"/>
      <w:r>
        <w:rPr>
          <w:rFonts w:hint="eastAsia" w:ascii="宋体" w:hAnsi="宋体" w:eastAsia="宋体" w:cs="宋体"/>
          <w:color w:val="auto"/>
          <w:sz w:val="24"/>
          <w:szCs w:val="24"/>
          <w:highlight w:val="none"/>
        </w:rPr>
        <w:t>】天（日历天）向承包人提供进入和占用工程场地各部分的权利。</w:t>
      </w:r>
    </w:p>
    <w:p w14:paraId="2840C940">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许可、执照和批准</w:t>
      </w:r>
    </w:p>
    <w:p w14:paraId="152A08D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增加以下内容到第2.2款：</w:t>
      </w:r>
    </w:p>
    <w:p w14:paraId="447E890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发包人应按照《建设施工现场管理规定》完成以下工作：</w:t>
      </w:r>
    </w:p>
    <w:p w14:paraId="6324DE1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（a）设计工作：由</w:t>
      </w:r>
      <w:permStart w:id="43" w:edGrp="everyone"/>
      <w:r>
        <w:rPr>
          <w:rFonts w:hint="eastAsia" w:ascii="宋体" w:hAnsi="宋体" w:eastAsia="宋体" w:cs="宋体"/>
          <w:color w:val="auto"/>
          <w:sz w:val="24"/>
          <w:szCs w:val="24"/>
          <w:highlight w:val="none"/>
          <w:u w:val="single"/>
        </w:rPr>
        <w:t>（设计单位）</w:t>
      </w:r>
      <w:permEnd w:id="43"/>
      <w:r>
        <w:rPr>
          <w:rFonts w:hint="eastAsia" w:ascii="宋体" w:hAnsi="宋体" w:eastAsia="宋体" w:cs="宋体"/>
          <w:color w:val="auto"/>
          <w:sz w:val="24"/>
          <w:szCs w:val="24"/>
          <w:highlight w:val="none"/>
        </w:rPr>
        <w:t>完成</w:t>
      </w:r>
    </w:p>
    <w:p w14:paraId="6672ED6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（b）工程地质资料的提供时间：</w:t>
      </w:r>
      <w:permStart w:id="44" w:edGrp="everyone"/>
      <w:r>
        <w:rPr>
          <w:rFonts w:hint="eastAsia" w:ascii="宋体" w:hAnsi="宋体" w:eastAsia="宋体" w:cs="宋体"/>
          <w:color w:val="auto"/>
          <w:sz w:val="24"/>
          <w:szCs w:val="24"/>
          <w:highlight w:val="none"/>
        </w:rPr>
        <w:t>开工前</w:t>
      </w:r>
      <w:permEnd w:id="44"/>
      <w:r>
        <w:rPr>
          <w:rFonts w:hint="eastAsia" w:ascii="宋体" w:hAnsi="宋体" w:eastAsia="宋体" w:cs="宋体"/>
          <w:color w:val="auto"/>
          <w:sz w:val="24"/>
          <w:szCs w:val="24"/>
          <w:highlight w:val="none"/>
        </w:rPr>
        <w:t>。</w:t>
      </w:r>
    </w:p>
    <w:p w14:paraId="6A31ED3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（c）办理证件、批件的名称和完成时间：</w:t>
      </w:r>
      <w:permStart w:id="45" w:edGrp="everyone"/>
      <w:r>
        <w:rPr>
          <w:rFonts w:hint="eastAsia" w:ascii="宋体" w:hAnsi="宋体" w:eastAsia="宋体" w:cs="宋体"/>
          <w:color w:val="auto"/>
          <w:sz w:val="24"/>
          <w:szCs w:val="24"/>
          <w:highlight w:val="none"/>
          <w:u w:val="single"/>
        </w:rPr>
        <w:t xml:space="preserve"> 开工前 </w:t>
      </w:r>
      <w:permEnd w:id="45"/>
      <w:r>
        <w:rPr>
          <w:rFonts w:hint="eastAsia" w:ascii="宋体" w:hAnsi="宋体" w:eastAsia="宋体" w:cs="宋体"/>
          <w:color w:val="auto"/>
          <w:sz w:val="24"/>
          <w:szCs w:val="24"/>
          <w:highlight w:val="none"/>
        </w:rPr>
        <w:t>。按计划应在开工前完成，包括项目开工文件（国家文件和地方文件）、工程建设允许用地文件等，由承包人负责相关工作的除外。</w:t>
      </w:r>
    </w:p>
    <w:p w14:paraId="751C84C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（d）水准点与坐标控制点位置提供及交验要求：开工前书面提供。</w:t>
      </w:r>
    </w:p>
    <w:p w14:paraId="36195D1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（e）设计交底的时间： </w:t>
      </w:r>
    </w:p>
    <w:p w14:paraId="558B40A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线路工程（含通信）：具体时间安排在相应项目施工之前半个月前完成。</w:t>
      </w:r>
    </w:p>
    <w:p w14:paraId="654928D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电工程（含通信）：具体时间安排在相应项目施工之前半个月前完成。施工图会审可以分阶段进行，最少会审二次，即电气一次和电气二次各会审一次。如有条件可多安排几次，具体时间安排在相应项目施工之前一个月前完成。</w:t>
      </w:r>
    </w:p>
    <w:p w14:paraId="39DDE38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（f）建设场地准备：为配合施工和运行安全所需要进行的建筑物拆迁、电力线、通信线及其他障碍物拆迁、通讯干扰问题的处理工作，由承包人负责相关工作的除外。</w:t>
      </w:r>
    </w:p>
    <w:p w14:paraId="5587AED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（g）发包人组织启动方案的编写。</w:t>
      </w:r>
    </w:p>
    <w:p w14:paraId="4DFD469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（h）提供施工场地，以下子项（h 1）适用于变电工程，（h 2）适用于线路工程：</w:t>
      </w:r>
    </w:p>
    <w:p w14:paraId="3B51EE0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（h1）根据设计单位的施工组织设计，工程施工时的临建、库房等设施不存在站外的临时用地，均在围墙内实施。若在站外租房，由承包人自行解决。</w:t>
      </w:r>
    </w:p>
    <w:p w14:paraId="12F1905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（h2）线路工程：承包人的临时施工用地，由承包人自行解决。</w:t>
      </w:r>
    </w:p>
    <w:p w14:paraId="3F035340">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2.6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发包人的权利</w:t>
      </w:r>
    </w:p>
    <w:p w14:paraId="441FCEC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新增以下内容到第2.6款：</w:t>
      </w:r>
    </w:p>
    <w:p w14:paraId="2E8D399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 追究违约责任的权利</w:t>
      </w:r>
    </w:p>
    <w:p w14:paraId="099D012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承包人有下列违约行为，发包人应有权追究违约责任的措施，具体包括：</w:t>
      </w:r>
    </w:p>
    <w:p w14:paraId="61266A9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 如果承包人有下列行为，发包人应有权向承包人发出书面警告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根据《中国南方电网有限责任公司安全生产督查业务指导书》对违章个人进行现场作业违章扣分或对承包商进行失信扣分：</w:t>
      </w:r>
    </w:p>
    <w:p w14:paraId="7D69226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采购管理</w:t>
      </w:r>
    </w:p>
    <w:p w14:paraId="67E1878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（1）若承包人连续两年呈红灯状态(N≥12分) </w:t>
      </w:r>
    </w:p>
    <w:p w14:paraId="6D5C930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（2）若承包人一年呈红灯状态(N≥12分)，</w:t>
      </w:r>
    </w:p>
    <w:p w14:paraId="613CAFB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（3）若承包人连续两年呈黄灯状态（6分≤N＜12分）</w:t>
      </w:r>
    </w:p>
    <w:p w14:paraId="383BDE3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（4）若承包人一年呈黄灯状态（6分≤N＜12分）</w:t>
      </w:r>
    </w:p>
    <w:p w14:paraId="55C2851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安全管理</w:t>
      </w:r>
    </w:p>
    <w:p w14:paraId="4A0F24B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（1）违反国家、行业及公司相关安全管理规定</w:t>
      </w:r>
      <w:r>
        <w:rPr>
          <w:rFonts w:hint="eastAsia" w:ascii="宋体" w:hAnsi="宋体" w:cs="宋体"/>
          <w:color w:val="auto"/>
          <w:sz w:val="24"/>
          <w:szCs w:val="24"/>
          <w:highlight w:val="none"/>
          <w:lang w:eastAsia="zh-CN"/>
        </w:rPr>
        <w:t>；</w:t>
      </w:r>
    </w:p>
    <w:p w14:paraId="5CD03C2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（2）发生被政府部门检查发现安全问题并通报的，或导致发包方被政府部门点名通报、约谈或其他处罚的工程建设过程中发生一、二级电力安全事件；</w:t>
      </w:r>
    </w:p>
    <w:p w14:paraId="6B38D72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）承包人在基建安全管理中未贯彻安全生产方针，未制定安全生产责任制，未将安全责任制落实到项目经理、安全员、现场负责人等具体岗位；</w:t>
      </w:r>
    </w:p>
    <w:p w14:paraId="1FF9843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）承包人有违反安规的事实；</w:t>
      </w:r>
    </w:p>
    <w:p w14:paraId="406BAD3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）承包人有违章指挥、违章作业的事实；</w:t>
      </w:r>
    </w:p>
    <w:p w14:paraId="25CD4EF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）承包人未在每个项目进程和作业活动中落实基建安全“四步法”，出现以下情况：</w:t>
      </w:r>
    </w:p>
    <w:p w14:paraId="38BF29E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①承包人现场作业未正确选用作业指导书指导现场施工；</w:t>
      </w:r>
    </w:p>
    <w:p w14:paraId="77DB3A2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②施工现场作业过程出现重大危险源，未及时进行动态更新并在现场严格落实相关风险管控措施；</w:t>
      </w:r>
    </w:p>
    <w:p w14:paraId="40106B7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③施工现场未按安全施工作业票作业或作业票填写的相关内容与现场严重不符，在发包人、监理人及其他相关单位检查中累计发现问题超过五次；</w:t>
      </w:r>
    </w:p>
    <w:p w14:paraId="2AD51A4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④施工现场未开站班会或站班会安全技术交底等“三交”、“三查”工作与现场实际不符、流于形式，安全控制措施未真正落实，在发包人、监理人及其他相关单位检查中累计发现问题超过五次。</w:t>
      </w:r>
    </w:p>
    <w:p w14:paraId="047C3A2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）承包人未按照相关规定设置安全管理机构，不服从监理人和发包人管理，缺席安全会议三次；</w:t>
      </w:r>
    </w:p>
    <w:p w14:paraId="54EBF5D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）承包人对高和特高等级风险的施工作业未制定专项风险控制措施或专项风险控制措施未经审批流程擅自用于现场指导施工；</w:t>
      </w:r>
    </w:p>
    <w:p w14:paraId="0D9F2CE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）承包人未建立有效的应急机构，制订应急预案并定期演练。</w:t>
      </w:r>
    </w:p>
    <w:p w14:paraId="5B24C14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质量管理</w:t>
      </w:r>
    </w:p>
    <w:p w14:paraId="301DAED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（1）承包人违反国家工程建设强制性条文标准、技术规程规范，造成严重后果；</w:t>
      </w:r>
    </w:p>
    <w:p w14:paraId="77C8E34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（2）承包人开工、复工前不具备施工条件或未经审核批准擅自施工，开工后未对项目实施的实际情况编制完整的安全、质量技术文件，施工现场未按已审批的技术文件及方案指导施工；</w:t>
      </w:r>
    </w:p>
    <w:p w14:paraId="61B1FFA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项目经理、技术负责人、安全员、质检员等管理人员与投标组织架构不一致或不一致且未履行变更手续；承包人未制定管理人员到位管理制度，管理人员长期未到岗、到位，缺岗、缺位时间累计超过三十个合同日；</w:t>
      </w:r>
    </w:p>
    <w:p w14:paraId="203BF37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（4）承包人未执行《中国南方电网有限责任公司工程项目承包商管理人员和特种作业人员持证上岗管理工作指引》</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rPr>
        <w:t>，管理人员、特种人员未取得有关证书或未通过中国南方电网公司安规考试和施工类相应考试。在发包人、监理人及其他相关单位检查中累计发现问题超过三次；</w:t>
      </w:r>
    </w:p>
    <w:p w14:paraId="554D04E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现场施工机具（含特种设备）未按公司《中国南方电网公司施工机械（具）和设备管理业务指导书（试行）》的要求进行执行，未严格按照“八步骤”要求管理。在发包人、监理人及其他相关单位检查中累计发现问题超过六次；</w:t>
      </w:r>
    </w:p>
    <w:p w14:paraId="51FC3F5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（6）承包人未在基建项目现场推进“7S”管理，检查中累计发现问题超过六次；</w:t>
      </w:r>
    </w:p>
    <w:p w14:paraId="75BAD92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（7）承包人未按照国家、电力行业和中国南方电网公司的有关质量标准和规定，建立、健全质量管理体系且有效运转，</w:t>
      </w:r>
      <w:r>
        <w:rPr>
          <w:rFonts w:hint="default" w:ascii="宋体" w:hAnsi="宋体" w:eastAsia="宋体" w:cs="宋体"/>
          <w:color w:val="auto"/>
          <w:sz w:val="24"/>
          <w:szCs w:val="24"/>
          <w:highlight w:val="none"/>
          <w:lang w:val="en-US"/>
        </w:rPr>
        <w:t>并</w:t>
      </w:r>
      <w:r>
        <w:rPr>
          <w:rFonts w:hint="eastAsia" w:ascii="宋体" w:hAnsi="宋体" w:eastAsia="宋体" w:cs="宋体"/>
          <w:color w:val="auto"/>
          <w:sz w:val="24"/>
          <w:szCs w:val="24"/>
          <w:highlight w:val="none"/>
        </w:rPr>
        <w:t>层层分解质量管理责任；</w:t>
      </w:r>
    </w:p>
    <w:p w14:paraId="09FC7DA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（8）承包人未严格执行《中国南方电网有限责任公司基建工程质量控制（WHS）标准》（Q/CSG 1202001-2017），未落实WHS质量控制工作，导致工程实体质量（含关键部位、工序或隐蔽工程）出现缺陷，可能影响工程性能、寿命、安全、可靠性和精度等：</w:t>
      </w:r>
    </w:p>
    <w:p w14:paraId="158E878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承包人在基建施工过程中未严格执行《中国南方电网有限责任公司输变电及配电工程质量验收与评定标准》进行质量验收；未结合工程施工实际情况开展三级检验工作；不配合各级主管部门或独立第三方对项目的现场监察（包含工程竣工前质量评价、竣工后质量监督）；</w:t>
      </w:r>
    </w:p>
    <w:p w14:paraId="57F33A7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（10）承包人将未经监理人审批同意进场使用的主要原材料、设备、构配件、半成品擅自用于本项目建设；</w:t>
      </w:r>
    </w:p>
    <w:p w14:paraId="4CC2966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（11）承包人未根据南方电网公司基建承包人管理要求做好登记建档工作；</w:t>
      </w:r>
    </w:p>
    <w:p w14:paraId="7419DF0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进度管理</w:t>
      </w:r>
    </w:p>
    <w:p w14:paraId="46C1950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（1）承包人不及时制定三级进度计划的，或不及时对三级进度计划进行纠偏措施并调整计划的。</w:t>
      </w:r>
    </w:p>
    <w:p w14:paraId="7D29C10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 造价管理</w:t>
      </w:r>
    </w:p>
    <w:p w14:paraId="7085B59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（1）承包人未履行合同约定造价管理义务。</w:t>
      </w:r>
    </w:p>
    <w:p w14:paraId="2ED3725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 综合管理</w:t>
      </w:r>
    </w:p>
    <w:p w14:paraId="287316F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（1）承包人未根据工程进展实际情况，及时更新信息系统数据，并保证数据质量。（详见附件 功能应用要求）</w:t>
      </w:r>
    </w:p>
    <w:p w14:paraId="4E685C8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（2）承包人没有对项目全过程中形成的文字、图表、声像等文件进行同步归档、分阶段移交。</w:t>
      </w:r>
    </w:p>
    <w:p w14:paraId="5563592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2.6.1.2 如果承包人有下列行为，发包人应有权向承包人提出经济索赔，每发生一次扣除合同总额的0.2%，累计最多可扣除合同总额的1%：</w:t>
      </w:r>
    </w:p>
    <w:p w14:paraId="622A7B5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A安全管理</w:t>
      </w:r>
    </w:p>
    <w:p w14:paraId="64C7B61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（1）发生一般人身、设备、电力安全事故</w:t>
      </w:r>
      <w:r>
        <w:rPr>
          <w:rFonts w:hint="eastAsia" w:ascii="宋体" w:hAnsi="宋体" w:cs="宋体"/>
          <w:color w:val="auto"/>
          <w:sz w:val="24"/>
          <w:szCs w:val="24"/>
          <w:highlight w:val="none"/>
          <w:lang w:eastAsia="zh-CN"/>
        </w:rPr>
        <w:t>；</w:t>
      </w:r>
    </w:p>
    <w:p w14:paraId="39ECA93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（2）发生被政府部门通报的负有责任的一般突发环境事件</w:t>
      </w:r>
      <w:r>
        <w:rPr>
          <w:rFonts w:hint="eastAsia" w:ascii="宋体" w:hAnsi="宋体" w:cs="宋体"/>
          <w:color w:val="auto"/>
          <w:sz w:val="24"/>
          <w:szCs w:val="24"/>
          <w:highlight w:val="none"/>
          <w:lang w:eastAsia="zh-CN"/>
        </w:rPr>
        <w:t>；</w:t>
      </w:r>
    </w:p>
    <w:p w14:paraId="49D9F8C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（3）因拖欠农民工工资或唆使农民工以欠薪为由讨要工程款、设备（材料）款而引发一般突发性群体事件造成严重不良社会影响的</w:t>
      </w:r>
      <w:r>
        <w:rPr>
          <w:rFonts w:hint="eastAsia" w:ascii="宋体" w:hAnsi="宋体" w:cs="宋体"/>
          <w:color w:val="auto"/>
          <w:sz w:val="24"/>
          <w:szCs w:val="24"/>
          <w:highlight w:val="none"/>
          <w:lang w:eastAsia="zh-CN"/>
        </w:rPr>
        <w:t>；</w:t>
      </w:r>
    </w:p>
    <w:p w14:paraId="3A04858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（4）在巡视、审计、案件查处、上级检查、交叉检查、举报、投诉和舆情处理等工作核实承包人有不良行为，且影响恶劣的</w:t>
      </w:r>
      <w:r>
        <w:rPr>
          <w:rFonts w:hint="eastAsia" w:ascii="宋体" w:hAnsi="宋体" w:cs="宋体"/>
          <w:color w:val="auto"/>
          <w:sz w:val="24"/>
          <w:szCs w:val="24"/>
          <w:highlight w:val="none"/>
          <w:lang w:eastAsia="zh-CN"/>
        </w:rPr>
        <w:t>；</w:t>
      </w:r>
    </w:p>
    <w:p w14:paraId="184DADF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（5）承包人有违反安规、违章指挥、违章作业的事实，造成不良后果的</w:t>
      </w:r>
      <w:r>
        <w:rPr>
          <w:rFonts w:hint="eastAsia" w:ascii="宋体" w:hAnsi="宋体" w:cs="宋体"/>
          <w:color w:val="auto"/>
          <w:sz w:val="24"/>
          <w:szCs w:val="24"/>
          <w:highlight w:val="none"/>
          <w:lang w:eastAsia="zh-CN"/>
        </w:rPr>
        <w:t>；</w:t>
      </w:r>
    </w:p>
    <w:p w14:paraId="4C556B0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（6）在上级单位对承包人进行检查发现严重问题时</w:t>
      </w:r>
      <w:r>
        <w:rPr>
          <w:rFonts w:hint="eastAsia" w:ascii="宋体" w:hAnsi="宋体" w:cs="宋体"/>
          <w:color w:val="auto"/>
          <w:sz w:val="24"/>
          <w:szCs w:val="24"/>
          <w:highlight w:val="none"/>
          <w:lang w:eastAsia="zh-CN"/>
        </w:rPr>
        <w:t>；</w:t>
      </w:r>
    </w:p>
    <w:p w14:paraId="4D3E10D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B 采购管理</w:t>
      </w:r>
    </w:p>
    <w:p w14:paraId="3EBCC23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（1）在工程建设过程中承包人存在转包、违法分包及挂靠等触犯基建工作“八不准”的行为；</w:t>
      </w:r>
    </w:p>
    <w:p w14:paraId="0C8E857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（2）承包人项目经理等管理人员长期无法到岗、到位，长期由他人代行使职责，缺岗、缺位时间累计超过45个合同日；</w:t>
      </w:r>
    </w:p>
    <w:p w14:paraId="545E008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质量管理</w:t>
      </w:r>
    </w:p>
    <w:p w14:paraId="472DE1D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（1）承包人开工、复工前不具备施工条件或未经审核批准擅自施工，未按发包人、监理人要求停工；</w:t>
      </w:r>
    </w:p>
    <w:p w14:paraId="4522FA2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（2）承包人对高和特高等级风险的施工作业未制定专项风险控制措施或专项风险控制措施未经审批流程擅自用于现场指导施工，未按发包人及监理人要求落实整改措施；</w:t>
      </w:r>
    </w:p>
    <w:p w14:paraId="36EB0F8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（3）承包人未严格执行《中国南方电网有限责任公司基建工程质量控制（WHS）及量化评价标准》（Q/CSG 533034-2014），未落实WHS质量控制工作，导致工程实体质量（含关键部位、工序或隐蔽工程）出现缺陷，严重影响工程性能、寿命、安全、可靠性和精度等：</w:t>
      </w:r>
    </w:p>
    <w:p w14:paraId="39E537C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（4）工程存在质量事故或质量缺陷，启动质量追溯流程，承包人除上述经济索赔外，还</w:t>
      </w:r>
      <w:r>
        <w:rPr>
          <w:rFonts w:hint="eastAsia" w:ascii="宋体" w:hAnsi="宋体" w:cs="宋体"/>
          <w:color w:val="auto"/>
          <w:sz w:val="24"/>
          <w:szCs w:val="24"/>
          <w:highlight w:val="none"/>
          <w:lang w:val="en-US" w:eastAsia="zh-CN"/>
        </w:rPr>
        <w:t>将受到</w:t>
      </w:r>
      <w:r>
        <w:rPr>
          <w:rFonts w:hint="eastAsia" w:ascii="宋体" w:hAnsi="宋体" w:eastAsia="宋体" w:cs="宋体"/>
          <w:color w:val="auto"/>
          <w:sz w:val="24"/>
          <w:szCs w:val="24"/>
          <w:highlight w:val="none"/>
        </w:rPr>
        <w:t>通报批评，或在3个月内其评标中扣1-3分，或停止其3个月内参与投标及分包工程的资格的处罚。</w:t>
      </w:r>
    </w:p>
    <w:p w14:paraId="2D67599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综合管理</w:t>
      </w:r>
    </w:p>
    <w:p w14:paraId="41729E5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（1）承包人未按照《南方电网公司基建承包商管理业务指导书》要求完成登记建档工作，经三次警告后仍未按要求完成登记建档工作的；</w:t>
      </w:r>
    </w:p>
    <w:p w14:paraId="13A9385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（2）在项目投产后30天内，未向建设单位业主项目部移交项目档案，档案资料不齐全；</w:t>
      </w:r>
    </w:p>
    <w:p w14:paraId="796E52F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（3）发生拖欠民工工资导致群体性事件造成恶劣社会影响的； </w:t>
      </w:r>
    </w:p>
    <w:p w14:paraId="5D2DB18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（4）承包人根据工程进展实际情况，未及时更新信息系统数据，不配合完成信息系统填报的情况，经三次警告后仍未按要求完成工作的。</w:t>
      </w:r>
    </w:p>
    <w:p w14:paraId="358208F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（5）承包人未能及时、准确、完整地在规定时间内完成电子化移交或参数移交。</w:t>
      </w:r>
    </w:p>
    <w:p w14:paraId="2078927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 造价管理</w:t>
      </w:r>
    </w:p>
    <w:p w14:paraId="74E9492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（1）承包人未履行合同约定造价管理义务，经三次书面警告仍未履行的。</w:t>
      </w:r>
    </w:p>
    <w:p w14:paraId="2125EE9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 进度管理</w:t>
      </w:r>
    </w:p>
    <w:p w14:paraId="1FA80A9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（1）承包人未根据南方电网公司基建管理相关规定，编制、执行三级进度计划，发生工程进度失控；</w:t>
      </w:r>
    </w:p>
    <w:p w14:paraId="5E35A923">
      <w:pPr>
        <w:pStyle w:val="17"/>
        <w:kinsoku/>
        <w:wordWrap/>
        <w:overflowPunct/>
        <w:topLinePunct w:val="0"/>
        <w:bidi w:val="0"/>
        <w:spacing w:after="0" w:line="540" w:lineRule="exact"/>
        <w:ind w:left="0" w:leftChars="0"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 xml:space="preserve">2.6.1.3 </w:t>
      </w:r>
      <w:r>
        <w:rPr>
          <w:rFonts w:hint="eastAsia" w:ascii="宋体" w:hAnsi="宋体" w:eastAsia="宋体" w:cs="宋体"/>
          <w:b/>
          <w:color w:val="auto"/>
          <w:sz w:val="24"/>
          <w:szCs w:val="24"/>
          <w:highlight w:val="none"/>
          <w:u w:val="single"/>
        </w:rPr>
        <w:t>如果承包人有下列行为，发包人应有权向承包人提出暂停合同：</w:t>
      </w:r>
    </w:p>
    <w:p w14:paraId="7401C0B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安全管理</w:t>
      </w:r>
    </w:p>
    <w:p w14:paraId="125DAB2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（1）发生较大人身、设备、电力安全事故，并不配合事故调查</w:t>
      </w:r>
      <w:r>
        <w:rPr>
          <w:rFonts w:hint="eastAsia" w:ascii="宋体" w:hAnsi="宋体" w:cs="宋体"/>
          <w:color w:val="auto"/>
          <w:sz w:val="24"/>
          <w:szCs w:val="24"/>
          <w:highlight w:val="none"/>
          <w:lang w:eastAsia="zh-CN"/>
        </w:rPr>
        <w:t>；</w:t>
      </w:r>
    </w:p>
    <w:p w14:paraId="2AFD4E9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（2）承包人在发生电力安全质量事故、事件后，瞒报、虚报安全事件、事故</w:t>
      </w:r>
      <w:r>
        <w:rPr>
          <w:rFonts w:hint="eastAsia" w:ascii="宋体" w:hAnsi="宋体" w:cs="宋体"/>
          <w:color w:val="auto"/>
          <w:sz w:val="24"/>
          <w:szCs w:val="24"/>
          <w:highlight w:val="none"/>
          <w:lang w:eastAsia="zh-CN"/>
        </w:rPr>
        <w:t>；</w:t>
      </w:r>
    </w:p>
    <w:p w14:paraId="31FEAEE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（3）发生被政府部门通报的负有责任的较大突发环境事件</w:t>
      </w:r>
      <w:r>
        <w:rPr>
          <w:rFonts w:hint="eastAsia" w:ascii="宋体" w:hAnsi="宋体" w:cs="宋体"/>
          <w:color w:val="auto"/>
          <w:sz w:val="24"/>
          <w:szCs w:val="24"/>
          <w:highlight w:val="none"/>
          <w:lang w:eastAsia="zh-CN"/>
        </w:rPr>
        <w:t>；</w:t>
      </w:r>
    </w:p>
    <w:p w14:paraId="5AED4F0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（4）因拖欠农民工工资或唆使农民工以欠薪为由讨要工程款、设备（材料）款而引发较大突发群体性事件造成严重不良社会影响的</w:t>
      </w:r>
      <w:r>
        <w:rPr>
          <w:rFonts w:hint="eastAsia" w:ascii="宋体" w:hAnsi="宋体" w:cs="宋体"/>
          <w:color w:val="auto"/>
          <w:sz w:val="24"/>
          <w:szCs w:val="24"/>
          <w:highlight w:val="none"/>
          <w:lang w:eastAsia="zh-CN"/>
        </w:rPr>
        <w:t>；</w:t>
      </w:r>
    </w:p>
    <w:p w14:paraId="2BD546B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（5）施工现场存在重大安全隐患，且承包人未按规定采取相应控制措施的</w:t>
      </w:r>
      <w:r>
        <w:rPr>
          <w:rFonts w:hint="eastAsia" w:ascii="宋体" w:hAnsi="宋体" w:cs="宋体"/>
          <w:color w:val="auto"/>
          <w:sz w:val="24"/>
          <w:szCs w:val="24"/>
          <w:highlight w:val="none"/>
          <w:lang w:eastAsia="zh-CN"/>
        </w:rPr>
        <w:t>；</w:t>
      </w:r>
    </w:p>
    <w:p w14:paraId="5CB35BA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（6）承包人有违反安规、违章指挥、违章作业的事实，造成严重后果的</w:t>
      </w:r>
      <w:r>
        <w:rPr>
          <w:rFonts w:hint="eastAsia" w:ascii="宋体" w:hAnsi="宋体" w:cs="宋体"/>
          <w:color w:val="auto"/>
          <w:sz w:val="24"/>
          <w:szCs w:val="24"/>
          <w:highlight w:val="none"/>
          <w:lang w:eastAsia="zh-CN"/>
        </w:rPr>
        <w:t>；</w:t>
      </w:r>
    </w:p>
    <w:p w14:paraId="259A80A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采购管理</w:t>
      </w:r>
    </w:p>
    <w:p w14:paraId="73AB7B3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（1）在工程建设过程中承包人存在转包、违法分包及挂靠等触犯基建工作“八不准”的行为，且拒不整改，除进行上述处罚外，还停止其3- 12个月内参与投标及分包工程的资格。</w:t>
      </w:r>
    </w:p>
    <w:p w14:paraId="727D034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质量管理</w:t>
      </w:r>
    </w:p>
    <w:p w14:paraId="776B54C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（1）在工程建设过程中，由于承包人未按合同约定履行职责，给发包人造成巨大经济损失。</w:t>
      </w:r>
    </w:p>
    <w:p w14:paraId="7EA17E1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综合管理</w:t>
      </w:r>
    </w:p>
    <w:p w14:paraId="10E2D4D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（1）若发现承包人有伪造、变造企业有关资料、工程结算文件等不诚信行为。</w:t>
      </w:r>
    </w:p>
    <w:p w14:paraId="4AE769E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（2）承包人造成恶劣影响的社会事件的。 </w:t>
      </w:r>
    </w:p>
    <w:p w14:paraId="69555C49">
      <w:pPr>
        <w:pStyle w:val="17"/>
        <w:kinsoku/>
        <w:wordWrap/>
        <w:overflowPunct/>
        <w:topLinePunct w:val="0"/>
        <w:bidi w:val="0"/>
        <w:spacing w:after="0" w:line="540" w:lineRule="exact"/>
        <w:ind w:left="0" w:leftChars="0"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2.6.1.4 </w:t>
      </w:r>
      <w:r>
        <w:rPr>
          <w:rFonts w:hint="eastAsia" w:ascii="宋体" w:hAnsi="宋体" w:eastAsia="宋体" w:cs="宋体"/>
          <w:b/>
          <w:color w:val="auto"/>
          <w:sz w:val="24"/>
          <w:szCs w:val="24"/>
          <w:highlight w:val="none"/>
        </w:rPr>
        <w:t>如果承包人有下列行为，发包人应有权终止合同：</w:t>
      </w:r>
    </w:p>
    <w:p w14:paraId="62DB5B4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安全管理</w:t>
      </w:r>
    </w:p>
    <w:p w14:paraId="3371B23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承包人在施工中发生重大及以上人身、设备、电力安全事故，且谎报或者瞒报事故，或伪造或者故意破坏事故现场，或销毁有关证据、资料，或拒绝接受调查、拒绝提供有关情况和资料，或在事故调查中作伪证或者指使他人作伪证的</w:t>
      </w:r>
      <w:r>
        <w:rPr>
          <w:rFonts w:hint="eastAsia" w:ascii="宋体" w:hAnsi="宋体" w:cs="宋体"/>
          <w:color w:val="auto"/>
          <w:sz w:val="24"/>
          <w:szCs w:val="24"/>
          <w:highlight w:val="none"/>
          <w:lang w:eastAsia="zh-CN"/>
        </w:rPr>
        <w:t>；</w:t>
      </w:r>
    </w:p>
    <w:p w14:paraId="105EA75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（2）发生被政府部门通报的负有责任的重大及以上突发环境事件</w:t>
      </w:r>
      <w:r>
        <w:rPr>
          <w:rFonts w:hint="eastAsia" w:ascii="宋体" w:hAnsi="宋体" w:cs="宋体"/>
          <w:color w:val="auto"/>
          <w:sz w:val="24"/>
          <w:szCs w:val="24"/>
          <w:highlight w:val="none"/>
          <w:lang w:eastAsia="zh-CN"/>
        </w:rPr>
        <w:t>；</w:t>
      </w:r>
    </w:p>
    <w:p w14:paraId="3531440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（3）因拖欠农民工工资或唆使农民工以欠薪为由讨要工程款、设备（材料）款而引发重大及以上突发群体事件造成严重不良社会影响的</w:t>
      </w:r>
      <w:r>
        <w:rPr>
          <w:rFonts w:hint="eastAsia" w:ascii="宋体" w:hAnsi="宋体" w:cs="宋体"/>
          <w:color w:val="auto"/>
          <w:sz w:val="24"/>
          <w:szCs w:val="24"/>
          <w:highlight w:val="none"/>
          <w:lang w:eastAsia="zh-CN"/>
        </w:rPr>
        <w:t>；</w:t>
      </w:r>
    </w:p>
    <w:p w14:paraId="5819BFB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（4）承包人有违反安规、违章指挥、违章作业的事实，造成严重后果且不能容忍的；</w:t>
      </w:r>
    </w:p>
    <w:p w14:paraId="6674474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D综合管理</w:t>
      </w:r>
    </w:p>
    <w:p w14:paraId="6287854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（1）承包人因违反国家有关的法律法规，并被政府部门追究民事责任、行政责任和刑事责任，不具备执行合同能力；</w:t>
      </w:r>
    </w:p>
    <w:p w14:paraId="41F9CCE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（2）承包人被建设行政主管部门给予处罚，因企业资质等级降低或被吊销资质证书，导致资质等级已不满足承揽本合同业务范围。</w:t>
      </w:r>
    </w:p>
    <w:p w14:paraId="26C0A35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（3）承包人造成恶劣影响社会事件，且不能容忍的。</w:t>
      </w:r>
    </w:p>
    <w:p w14:paraId="2DEC0BC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2.6.1.5 承包人考核</w:t>
      </w:r>
    </w:p>
    <w:p w14:paraId="4A1EC9D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（1）承包人在一个记分周期内失信扣分满12分的，处以在中国南方电网公司基建领域范围内不接受投标和停止承接分包工程资格，期限为3个月，满12分后，每增加6分，追加3个月的处罚</w:t>
      </w:r>
      <w:r>
        <w:rPr>
          <w:rFonts w:hint="eastAsia" w:ascii="宋体" w:hAnsi="宋体" w:cs="宋体"/>
          <w:color w:val="auto"/>
          <w:sz w:val="24"/>
          <w:szCs w:val="24"/>
          <w:highlight w:val="none"/>
          <w:lang w:eastAsia="zh-CN"/>
        </w:rPr>
        <w:t>；</w:t>
      </w:r>
    </w:p>
    <w:p w14:paraId="6A3A730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（2）承包人发生负有责任的安全、质量事故的，将列入中国南方电网公司失信名单（黑名单），按《中国南方电网有限责任公司承包商管理业务指导书》要求，处以不接受投标和停止承接分包工程资格的处罚</w:t>
      </w:r>
      <w:r>
        <w:rPr>
          <w:rFonts w:hint="eastAsia" w:ascii="宋体" w:hAnsi="宋体" w:cs="宋体"/>
          <w:color w:val="auto"/>
          <w:sz w:val="24"/>
          <w:szCs w:val="24"/>
          <w:highlight w:val="none"/>
          <w:lang w:eastAsia="zh-CN"/>
        </w:rPr>
        <w:t>；</w:t>
      </w:r>
    </w:p>
    <w:p w14:paraId="5E3924F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）工程建设过程中发生一、二级电力安全事件，承包人还需在其3-6个月内评标中</w:t>
      </w:r>
      <w:r>
        <w:rPr>
          <w:rFonts w:hint="eastAsia" w:ascii="宋体" w:hAnsi="宋体" w:cs="宋体"/>
          <w:color w:val="auto"/>
          <w:sz w:val="24"/>
          <w:szCs w:val="24"/>
          <w:highlight w:val="none"/>
          <w:lang w:val="en-US" w:eastAsia="zh-CN"/>
        </w:rPr>
        <w:t>被</w:t>
      </w:r>
      <w:r>
        <w:rPr>
          <w:rFonts w:hint="eastAsia" w:ascii="宋体" w:hAnsi="宋体" w:eastAsia="宋体" w:cs="宋体"/>
          <w:color w:val="auto"/>
          <w:sz w:val="24"/>
          <w:szCs w:val="24"/>
          <w:highlight w:val="none"/>
        </w:rPr>
        <w:t>扣1-3分，或</w:t>
      </w:r>
      <w:r>
        <w:rPr>
          <w:rFonts w:hint="eastAsia" w:ascii="宋体" w:hAnsi="宋体" w:cs="宋体"/>
          <w:color w:val="auto"/>
          <w:sz w:val="24"/>
          <w:szCs w:val="24"/>
          <w:highlight w:val="none"/>
          <w:lang w:val="en-US" w:eastAsia="zh-CN"/>
        </w:rPr>
        <w:t>被</w:t>
      </w:r>
      <w:r>
        <w:rPr>
          <w:rFonts w:hint="eastAsia" w:ascii="宋体" w:hAnsi="宋体" w:eastAsia="宋体" w:cs="宋体"/>
          <w:color w:val="auto"/>
          <w:sz w:val="24"/>
          <w:szCs w:val="24"/>
          <w:highlight w:val="none"/>
        </w:rPr>
        <w:t>停止其3-6个月内参与投标及分包工程的资格；</w:t>
      </w:r>
    </w:p>
    <w:p w14:paraId="6B4114E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）承包人违反国家工程建设强制性条文标准、技术规程规范，造成严重后果，还需在3-6个月内其评标中</w:t>
      </w:r>
      <w:r>
        <w:rPr>
          <w:rFonts w:hint="eastAsia" w:ascii="宋体" w:hAnsi="宋体" w:cs="宋体"/>
          <w:color w:val="auto"/>
          <w:sz w:val="24"/>
          <w:szCs w:val="24"/>
          <w:highlight w:val="none"/>
          <w:lang w:val="en-US" w:eastAsia="zh-CN"/>
        </w:rPr>
        <w:t>被</w:t>
      </w:r>
      <w:r>
        <w:rPr>
          <w:rFonts w:hint="eastAsia" w:ascii="宋体" w:hAnsi="宋体" w:eastAsia="宋体" w:cs="宋体"/>
          <w:color w:val="auto"/>
          <w:sz w:val="24"/>
          <w:szCs w:val="24"/>
          <w:highlight w:val="none"/>
        </w:rPr>
        <w:t>扣1-3分，或</w:t>
      </w:r>
      <w:r>
        <w:rPr>
          <w:rFonts w:hint="eastAsia" w:ascii="宋体" w:hAnsi="宋体" w:cs="宋体"/>
          <w:color w:val="auto"/>
          <w:sz w:val="24"/>
          <w:szCs w:val="24"/>
          <w:highlight w:val="none"/>
          <w:lang w:val="en-US" w:eastAsia="zh-CN"/>
        </w:rPr>
        <w:t>被</w:t>
      </w:r>
      <w:r>
        <w:rPr>
          <w:rFonts w:hint="eastAsia" w:ascii="宋体" w:hAnsi="宋体" w:eastAsia="宋体" w:cs="宋体"/>
          <w:color w:val="auto"/>
          <w:sz w:val="24"/>
          <w:szCs w:val="24"/>
          <w:highlight w:val="none"/>
        </w:rPr>
        <w:t>停止其3-6个月内参与投标及分包工程的资格。</w:t>
      </w:r>
    </w:p>
    <w:p w14:paraId="783B602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）发生较大及以上安全质量事故，对承包人进行如下惩罚：</w:t>
      </w:r>
    </w:p>
    <w:p w14:paraId="0CAB63F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①停止其12- 24个月内参与投标及分包工程的资格；</w:t>
      </w:r>
    </w:p>
    <w:p w14:paraId="1169004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②不认可其安全生产风险管理体系原审核钻级，取消原钻级招标加分；</w:t>
      </w:r>
    </w:p>
    <w:p w14:paraId="1974774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③停止其本年度及下一年度前6个月安全生产风险管理体系审核安排；</w:t>
      </w:r>
    </w:p>
    <w:p w14:paraId="3EA5CD7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）发生一般电力安全质量事故，进行如下惩罚：</w:t>
      </w:r>
    </w:p>
    <w:p w14:paraId="7182658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①停止其3- 12个月内参与投标及分包工程的资格；</w:t>
      </w:r>
    </w:p>
    <w:p w14:paraId="572A247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②不认可其安全生产风险管理体系原审核钻级，取消原钻级招标加分；</w:t>
      </w:r>
    </w:p>
    <w:p w14:paraId="463BFE8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③停止其本年度及下一年度前6个月安全生产风险管理体系审核安排；</w:t>
      </w:r>
    </w:p>
    <w:p w14:paraId="7D6F90B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）在上级单位对承包人进行检查发现严重问题时，进行如下惩罚：</w:t>
      </w:r>
    </w:p>
    <w:p w14:paraId="631B3FB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①国家层面检查发现的严重安全问题，直接扣减安全生产风险管理体系审核结1.5分；</w:t>
      </w:r>
    </w:p>
    <w:p w14:paraId="204A87C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cs="宋体"/>
          <w:color w:val="auto"/>
          <w:sz w:val="24"/>
          <w:szCs w:val="24"/>
          <w:highlight w:val="none"/>
          <w:lang w:val="en-US" w:eastAsia="zh-CN"/>
        </w:rPr>
        <w:t>中国南方电</w:t>
      </w:r>
      <w:r>
        <w:rPr>
          <w:rFonts w:hint="eastAsia" w:ascii="宋体" w:hAnsi="宋体" w:eastAsia="宋体" w:cs="宋体"/>
          <w:color w:val="auto"/>
          <w:sz w:val="24"/>
          <w:szCs w:val="24"/>
          <w:highlight w:val="none"/>
        </w:rPr>
        <w:t>网</w:t>
      </w:r>
      <w:r>
        <w:rPr>
          <w:rFonts w:hint="eastAsia" w:ascii="宋体" w:hAnsi="宋体" w:cs="宋体"/>
          <w:color w:val="auto"/>
          <w:sz w:val="24"/>
          <w:szCs w:val="24"/>
          <w:highlight w:val="none"/>
          <w:lang w:val="en-US" w:eastAsia="zh-CN"/>
        </w:rPr>
        <w:t>有限责任</w:t>
      </w:r>
      <w:r>
        <w:rPr>
          <w:rFonts w:hint="eastAsia" w:ascii="宋体" w:hAnsi="宋体" w:eastAsia="宋体" w:cs="宋体"/>
          <w:color w:val="auto"/>
          <w:sz w:val="24"/>
          <w:szCs w:val="24"/>
          <w:highlight w:val="none"/>
        </w:rPr>
        <w:t>公司检查发现的严重安全问题，直接扣减安全生产风险管理体系审核结1.0分；</w:t>
      </w:r>
    </w:p>
    <w:p w14:paraId="461BF82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cs="宋体"/>
          <w:color w:val="auto"/>
          <w:sz w:val="24"/>
          <w:szCs w:val="24"/>
          <w:highlight w:val="none"/>
          <w:lang w:val="en-US" w:eastAsia="zh-CN"/>
        </w:rPr>
        <w:t>广东电网有限责任</w:t>
      </w:r>
      <w:r>
        <w:rPr>
          <w:rFonts w:hint="eastAsia" w:ascii="宋体" w:hAnsi="宋体" w:eastAsia="宋体" w:cs="宋体"/>
          <w:color w:val="auto"/>
          <w:sz w:val="24"/>
          <w:szCs w:val="24"/>
          <w:highlight w:val="none"/>
        </w:rPr>
        <w:t>公司检查发现的严重安全问题，直接扣减安全生产风险管理体系审核结0.5分；</w:t>
      </w:r>
    </w:p>
    <w:p w14:paraId="2A4864B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）在工程建设过程中承包人存在转包、违法分包及挂靠等触犯基建安全“八不准”的行为，停止其3- 12个月内参与投标及分包工程的资格；</w:t>
      </w:r>
    </w:p>
    <w:p w14:paraId="2B29852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）工程存在质量事故或质量缺陷，启动质量追溯流程，对承包人在3个月内其评标中扣1-3分，或停止其3个月内参与投标及分包工程的资格的处罚。</w:t>
      </w:r>
    </w:p>
    <w:p w14:paraId="2521A40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 奖励权利</w:t>
      </w:r>
    </w:p>
    <w:p w14:paraId="743A498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承包人有下列良好表现，发包人应有权实施奖励措施，具体包括：</w:t>
      </w:r>
    </w:p>
    <w:p w14:paraId="0409C41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14:paraId="672A43C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（2）发包人对承包人的合同履约情况将进行评价，评价结果将作为承包人在南方电网公司履约评分组成部分，并应用于南方电网公司对承包人的评标。</w:t>
      </w:r>
    </w:p>
    <w:p w14:paraId="63F6750A">
      <w:pPr>
        <w:pStyle w:val="17"/>
        <w:kinsoku/>
        <w:wordWrap/>
        <w:overflowPunct/>
        <w:topLinePunct w:val="0"/>
        <w:bidi w:val="0"/>
        <w:spacing w:after="0" w:line="540" w:lineRule="exact"/>
        <w:ind w:left="0" w:leftChars="0" w:firstLine="560" w:firstLineChars="200"/>
        <w:rPr>
          <w:rFonts w:hint="eastAsia" w:ascii="宋体" w:hAnsi="宋体" w:eastAsia="宋体" w:cs="宋体"/>
          <w:color w:val="auto"/>
          <w:sz w:val="24"/>
          <w:szCs w:val="24"/>
          <w:highlight w:val="none"/>
          <w:u w:val="single"/>
        </w:rPr>
      </w:pPr>
      <w:permStart w:id="46" w:edGrp="everyone"/>
      <w:r>
        <w:rPr>
          <w:rFonts w:hint="eastAsia" w:ascii="宋体" w:hAnsi="宋体" w:eastAsia="宋体" w:cs="宋体"/>
          <w:color w:val="auto"/>
          <w:sz w:val="28"/>
          <w:szCs w:val="28"/>
          <w:highlight w:val="none"/>
          <w:u w:val="single"/>
          <w:lang w:val="en-US" w:eastAsia="zh-CN"/>
        </w:rPr>
        <w:t xml:space="preserve"> </w:t>
      </w:r>
      <w:permEnd w:id="46"/>
    </w:p>
    <w:p w14:paraId="0C305F68">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41" w:name="_Toc11424"/>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工程师</w:t>
      </w:r>
      <w:bookmarkEnd w:id="41"/>
    </w:p>
    <w:p w14:paraId="3C049A64">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工程师的职责和权力</w:t>
      </w:r>
    </w:p>
    <w:p w14:paraId="46765B2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增加以下内容到第3.1款：</w:t>
      </w:r>
    </w:p>
    <w:p w14:paraId="37E7F5C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permStart w:id="47" w:edGrp="everyone"/>
      <w:r>
        <w:rPr>
          <w:rFonts w:hint="eastAsia" w:ascii="宋体" w:hAnsi="宋体" w:eastAsia="宋体" w:cs="宋体"/>
          <w:color w:val="auto"/>
          <w:sz w:val="24"/>
          <w:szCs w:val="24"/>
          <w:highlight w:val="none"/>
        </w:rPr>
        <w:t>工程师（监理单位名称）：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E0050A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r>
        <w:rPr>
          <w:rFonts w:hint="eastAsia" w:ascii="宋体" w:hAnsi="宋体" w:eastAsia="宋体" w:cs="宋体"/>
          <w:color w:val="auto"/>
          <w:sz w:val="24"/>
          <w:szCs w:val="24"/>
          <w:highlight w:val="none"/>
          <w:u w:val="single"/>
        </w:rPr>
        <w:t>；</w:t>
      </w:r>
    </w:p>
    <w:permEnd w:id="47"/>
    <w:p w14:paraId="647713F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工程师在行使以下权力前需要经发包人事先批准：</w:t>
      </w:r>
    </w:p>
    <w:p w14:paraId="424410A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（1）对工程质量、进度有影响的事件处理作出决定时；</w:t>
      </w:r>
    </w:p>
    <w:p w14:paraId="360BB3D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（2）有违背初步设计原则的决定作出之时；</w:t>
      </w:r>
    </w:p>
    <w:p w14:paraId="0D790CE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（3）事件处理的结果对工程建成后的运行有影响时；</w:t>
      </w:r>
    </w:p>
    <w:p w14:paraId="60BE9EF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（4）事件处理的结果需要追加投资时；</w:t>
      </w:r>
    </w:p>
    <w:p w14:paraId="0361DD2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（5）处理重大设计变更时；</w:t>
      </w:r>
    </w:p>
    <w:p w14:paraId="3258505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（6）工程进行过程中需要再分包时；</w:t>
      </w:r>
    </w:p>
    <w:p w14:paraId="677B178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（7）事件处理对项目发包人履行合同有较大影响时；</w:t>
      </w:r>
    </w:p>
    <w:p w14:paraId="5C17F03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（8）除了在合同中有明文规定外，监理工程师无权变更合同文件，无权免除合同规定的承包人的义务。</w:t>
      </w:r>
    </w:p>
    <w:p w14:paraId="085F677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工程师的撤换</w:t>
      </w:r>
    </w:p>
    <w:p w14:paraId="044B524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替换以下内容到第3.1款：</w:t>
      </w:r>
    </w:p>
    <w:p w14:paraId="2BC1E59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如果发包人准备撤换工程师，则必须在期望撤换日期7天以前向承包人发出通知说明拟替换的工程师的名称、地址及相关经历。发包人更换工程师无需征得承包人的同意。</w:t>
      </w:r>
    </w:p>
    <w:p w14:paraId="5F980A5C">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42" w:name="_Toc29128"/>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w:t>
      </w:r>
      <w:bookmarkEnd w:id="42"/>
    </w:p>
    <w:p w14:paraId="17CF0545">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承包人的一般义务</w:t>
      </w:r>
    </w:p>
    <w:p w14:paraId="5577F6B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增加以下内容到第4.1款：</w:t>
      </w:r>
    </w:p>
    <w:p w14:paraId="0159FD1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承包人应履行的其他义务包括如下事项：</w:t>
      </w:r>
    </w:p>
    <w:p w14:paraId="30A8DF0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（1）施工严格控制在规定的范围内，不允许发生越线施工。如承包人擅自越线施工引起的一切矛盾和纠纷全部由承包人承担责任。</w:t>
      </w:r>
    </w:p>
    <w:p w14:paraId="1D84479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（2）负责恢复项目周围耕种土地遭到破坏的灌溉系统，认真、彻底、解决好，不遗留任何问题；</w:t>
      </w:r>
    </w:p>
    <w:p w14:paraId="52AD4D8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（3）施工之前要认真查阅设计和有关资料，确认与发包人提供的资料相符，否则引起的后果由承包人承担； </w:t>
      </w:r>
    </w:p>
    <w:p w14:paraId="0CACC23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（8）设备、器材该进库的必须要进库存放，库房必须满足设备、器材保管的要求；</w:t>
      </w:r>
    </w:p>
    <w:p w14:paraId="1BF6178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（9）工程建设过程中，承包人对外的交涉与纠纷，以及所造成的损失，除招标文件中有明确规定者外，均由承包人自行解决。如确需发包人进行协调时，协调解决问题所发生的一切费用仍由承包人承担；</w:t>
      </w:r>
    </w:p>
    <w:p w14:paraId="1CB5719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应在工地提供发包人、工程监理办公室，面积不小于30㎡(应配有空调机)。承包方在施工时应给予适当的保护，维持用水、用电、排污、电话线及所有现有的设施，并在发包人要求时拆除及修复受影响的地方，有关的用水、用电、排污等费用由承包人负责。</w:t>
      </w:r>
    </w:p>
    <w:p w14:paraId="08FE478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（11）发包人提供的材料设备运至承包人的材料站，由承包人负责卸车、保管。</w:t>
      </w:r>
    </w:p>
    <w:p w14:paraId="43899BA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消灭病虫害措施：承包人应自始至终采取必要的预防措施保护在现场所雇的职员和工人免受病虫害、老鼠和其他害虫的侵害，减少对健康的威胁以及由之造成的普遍的危害。承包人应向职员和工人提供预防疟疾的适当的预防药品，并采取措施防止造成水池污浊。承包人应遵守当地卫生部门一切有关规定，特别是安排用经批准使用的杀虫剂对所有在建现场的房屋进行彻底喷洒，对这一处理应至少每年进行一次或根据监理工程师的指示进行。</w:t>
      </w:r>
    </w:p>
    <w:p w14:paraId="0EDA228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（13）食物供应：承包人为了合同之目的及与合同有关事宜，应安排向其职员及工人或其分包商供应足够的、价格合理的、合适的食品。</w:t>
      </w:r>
    </w:p>
    <w:p w14:paraId="61899B4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供水：承包人根据当地条件只要合理可行时，应在现场为职员和工人提供足够的饮用水和其他生活用水。</w:t>
      </w:r>
    </w:p>
    <w:p w14:paraId="3722EB3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（14）节假日及宗教习惯：承包人在处理其职员与工人的一切事务时，应对公认的节日、休息日、宗教习惯和其他习俗应依法进行。</w:t>
      </w:r>
    </w:p>
    <w:p w14:paraId="36592D9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（15）造价管理</w:t>
      </w:r>
    </w:p>
    <w:p w14:paraId="3E82399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1）承包人投标报价和工程结算应符合《南方电网公司基建项目造价信息化规约》要求，并及时录入基建信息系统；</w:t>
      </w:r>
    </w:p>
    <w:p w14:paraId="72D798D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2）承包人负责在变更执行完毕或签证发生后5个工作日内，上报变更完工工程量或提出工程量签证；负责按基建项目工程建设合同管理业务指导书中完工工程量确认表确认并按季度汇总上报。</w:t>
      </w:r>
    </w:p>
    <w:p w14:paraId="64CDBE6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（16）综合管理   </w:t>
      </w:r>
    </w:p>
    <w:p w14:paraId="5B9FAA2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1）按要求参加南网基建管理信息系统使用培训；</w:t>
      </w:r>
    </w:p>
    <w:p w14:paraId="3D1EBA1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2）按南方电网公司管理要求，及时、准确的在管理信息系统中录入承包人负责的相关数据，并通过审核。</w:t>
      </w:r>
    </w:p>
    <w:p w14:paraId="658BF8A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3）承包人根据工程进展实际情况，及时更新信息系统数据，并保证数据质量。</w:t>
      </w:r>
    </w:p>
    <w:p w14:paraId="230AC688">
      <w:pPr>
        <w:pStyle w:val="17"/>
        <w:kinsoku/>
        <w:wordWrap/>
        <w:overflowPunct/>
        <w:topLinePunct w:val="0"/>
        <w:bidi w:val="0"/>
        <w:spacing w:after="0" w:line="540" w:lineRule="exact"/>
        <w:ind w:left="0" w:leftChars="0"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b/>
          <w:color w:val="auto"/>
          <w:sz w:val="24"/>
          <w:szCs w:val="24"/>
          <w:highlight w:val="none"/>
        </w:rPr>
        <w:t>承包人承诺已仔细阅读合同中列明的中国南方电网有限公司基建管理各项管理规定，在项目执行过程中自愿服从并严格遵守合同【附件</w:t>
      </w:r>
      <w:r>
        <w:rPr>
          <w:rFonts w:hint="eastAsia" w:ascii="宋体" w:hAnsi="宋体" w:cs="宋体"/>
          <w:b/>
          <w:color w:val="auto"/>
          <w:sz w:val="24"/>
          <w:szCs w:val="24"/>
          <w:highlight w:val="none"/>
          <w:lang w:val="en-US" w:eastAsia="zh-CN"/>
        </w:rPr>
        <w:t>十三</w:t>
      </w:r>
      <w:r>
        <w:rPr>
          <w:rFonts w:hint="eastAsia" w:ascii="宋体" w:hAnsi="宋体" w:eastAsia="宋体" w:cs="宋体"/>
          <w:b/>
          <w:color w:val="auto"/>
          <w:sz w:val="24"/>
          <w:szCs w:val="24"/>
          <w:highlight w:val="none"/>
        </w:rPr>
        <w:t xml:space="preserve"> </w:t>
      </w:r>
      <w:r>
        <w:rPr>
          <w:rFonts w:hint="eastAsia" w:ascii="宋体" w:hAnsi="宋体" w:eastAsia="宋体"/>
          <w:b w:val="0"/>
          <w:color w:val="auto"/>
          <w:sz w:val="24"/>
          <w:szCs w:val="24"/>
          <w:highlight w:val="none"/>
        </w:rPr>
        <w:t>管理规范和技术（规范）标准</w:t>
      </w:r>
      <w:r>
        <w:rPr>
          <w:rFonts w:hint="eastAsia" w:ascii="宋体" w:hAnsi="宋体" w:eastAsia="宋体" w:cs="宋体"/>
          <w:b/>
          <w:color w:val="auto"/>
          <w:sz w:val="24"/>
          <w:szCs w:val="24"/>
          <w:highlight w:val="none"/>
        </w:rPr>
        <w:t>】中各项管理规定的要求（如项目执行过程中，有最新文件，以最新文件为准），在项目执行期间如若违反相关条款，承包人自愿接受发包人相关的处罚（如通报批评、承包人考核扣分、停止投标资格以及依照合同额相关比例进行扣罚）。</w:t>
      </w:r>
    </w:p>
    <w:p w14:paraId="6591AFBB">
      <w:pPr>
        <w:pStyle w:val="17"/>
        <w:kinsoku/>
        <w:wordWrap/>
        <w:overflowPunct/>
        <w:topLinePunct w:val="0"/>
        <w:bidi w:val="0"/>
        <w:spacing w:after="0" w:line="540" w:lineRule="exact"/>
        <w:ind w:left="0"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（18）其他：[     ]</w:t>
      </w:r>
    </w:p>
    <w:p w14:paraId="6C1CA0E1">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履约保证</w:t>
      </w:r>
    </w:p>
    <w:p w14:paraId="033CC4D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增加以下内容到第4.2款：</w:t>
      </w:r>
    </w:p>
    <w:p w14:paraId="594CCA7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permStart w:id="48" w:edGrp="everyone"/>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sz w:val="24"/>
          <w:szCs w:val="24"/>
          <w:highlight w:val="none"/>
        </w:rPr>
        <w:t xml:space="preserve"> </w:t>
      </w:r>
      <w:permEnd w:id="48"/>
      <w:r>
        <w:rPr>
          <w:rFonts w:hint="eastAsia" w:ascii="宋体" w:hAnsi="宋体" w:eastAsia="宋体" w:cs="宋体"/>
          <w:color w:val="auto"/>
          <w:sz w:val="24"/>
          <w:szCs w:val="24"/>
          <w:highlight w:val="none"/>
        </w:rPr>
        <w:t>。</w:t>
      </w:r>
    </w:p>
    <w:p w14:paraId="4F0FFE8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如有履约担保，承包人提供履约担保的形式、金额及期限的： </w:t>
      </w:r>
    </w:p>
    <w:p w14:paraId="2E5CA94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（a）履约担保的有效期为：自发包人与承包人签订的合同生效之日起至发包人签发工程接收证书之日止。</w:t>
      </w:r>
    </w:p>
    <w:p w14:paraId="0D70609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（b）履约担保的金额为：合同总价的</w:t>
      </w:r>
      <w:sdt>
        <w:sdtPr>
          <w:rPr>
            <w:rFonts w:hint="eastAsia" w:ascii="宋体" w:hAnsi="宋体" w:eastAsia="宋体" w:cs="宋体"/>
            <w:color w:val="auto"/>
            <w:sz w:val="24"/>
            <w:szCs w:val="24"/>
            <w:highlight w:val="none"/>
            <w:lang w:val="en-US" w:eastAsia="zh-CN"/>
          </w:rPr>
          <w:alias w:val="履约保证金不得超过中标合同金额的10%"/>
          <w:tag w:val="履约担保比例"/>
          <w:id w:val="326936083"/>
          <w:placeholder>
            <w:docPart w:val="{9fa581aa-cc00-49f0-8e72-ffb105d88c29}"/>
          </w:placeholder>
          <w:text w:multiLine="1"/>
        </w:sdtPr>
        <w:sdtEndPr>
          <w:rPr>
            <w:rFonts w:hint="eastAsia" w:ascii="宋体" w:hAnsi="宋体" w:eastAsia="宋体" w:cs="宋体"/>
            <w:color w:val="auto"/>
            <w:sz w:val="24"/>
            <w:szCs w:val="24"/>
            <w:highlight w:val="none"/>
            <w:u w:val="single"/>
            <w:lang w:val="en-US" w:eastAsia="zh-CN"/>
          </w:rPr>
        </w:sdtEndPr>
        <w:sdtContent>
          <w:permStart w:id="49" w:edGrp="everyone"/>
          <w:r>
            <w:rPr>
              <w:rFonts w:hint="eastAsia" w:ascii="宋体" w:hAnsi="宋体" w:eastAsia="宋体" w:cs="宋体"/>
              <w:color w:val="auto"/>
              <w:sz w:val="24"/>
              <w:szCs w:val="24"/>
              <w:highlight w:val="none"/>
              <w:u w:val="single"/>
              <w:lang w:val="en-US" w:eastAsia="zh-CN"/>
            </w:rPr>
            <w:t xml:space="preserve"> 10% </w:t>
          </w:r>
          <w:permEnd w:id="49"/>
        </w:sdtContent>
      </w:sdt>
      <w:r>
        <w:rPr>
          <w:rFonts w:hint="eastAsia" w:ascii="宋体" w:hAnsi="宋体" w:eastAsia="宋体" w:cs="宋体"/>
          <w:color w:val="auto"/>
          <w:sz w:val="24"/>
          <w:szCs w:val="24"/>
          <w:highlight w:val="none"/>
        </w:rPr>
        <w:t>，计为：</w:t>
      </w:r>
      <w:sdt>
        <w:sdtPr>
          <w:rPr>
            <w:rFonts w:hint="eastAsia" w:ascii="宋体" w:hAnsi="宋体" w:eastAsia="宋体" w:cs="宋体"/>
            <w:color w:val="auto"/>
            <w:sz w:val="24"/>
            <w:szCs w:val="24"/>
            <w:highlight w:val="none"/>
            <w:u w:val="single"/>
            <w:lang w:val="en-US" w:eastAsia="zh-CN"/>
          </w:rPr>
          <w:alias w:val="履约保证金不得超过中标合同金额的10%"/>
          <w:tag w:val="履约担保金额"/>
          <w:id w:val="551577955"/>
          <w:placeholder>
            <w:docPart w:val="{e305f72a-b990-4b72-948d-0359106c3f17}"/>
          </w:placeholder>
          <w:text w:multiLine="1"/>
        </w:sdtPr>
        <w:sdtEndPr>
          <w:rPr>
            <w:rFonts w:hint="eastAsia" w:ascii="宋体" w:hAnsi="宋体" w:eastAsia="宋体" w:cs="宋体"/>
            <w:color w:val="auto"/>
            <w:sz w:val="24"/>
            <w:szCs w:val="24"/>
            <w:highlight w:val="none"/>
            <w:u w:val="single"/>
            <w:lang w:val="en-US" w:eastAsia="zh-CN"/>
          </w:rPr>
        </w:sdtEndPr>
        <w:sdtContent>
          <w:permStart w:id="50" w:edGrp="everyone"/>
          <w:r>
            <w:rPr>
              <w:rFonts w:hint="eastAsia" w:ascii="宋体" w:hAnsi="宋体" w:eastAsia="宋体" w:cs="宋体"/>
              <w:color w:val="auto"/>
              <w:sz w:val="24"/>
              <w:szCs w:val="24"/>
              <w:highlight w:val="none"/>
              <w:u w:val="single"/>
              <w:lang w:val="en-US" w:eastAsia="zh-CN"/>
            </w:rPr>
            <w:t xml:space="preserve">  </w:t>
          </w:r>
          <w:permEnd w:id="50"/>
        </w:sdtContent>
      </w:sdt>
      <w:r>
        <w:rPr>
          <w:rFonts w:hint="eastAsia" w:ascii="宋体" w:hAnsi="宋体" w:eastAsia="宋体" w:cs="宋体"/>
          <w:color w:val="auto"/>
          <w:sz w:val="24"/>
          <w:szCs w:val="24"/>
          <w:highlight w:val="none"/>
        </w:rPr>
        <w:t xml:space="preserve"> 元人民币。</w:t>
      </w:r>
    </w:p>
    <w:p w14:paraId="281217D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kern w:val="0"/>
          <w:sz w:val="24"/>
          <w:szCs w:val="24"/>
          <w:highlight w:val="none"/>
        </w:rPr>
        <w:t>履约担保的提交时间：在正式合同签订后</w:t>
      </w:r>
      <w:permStart w:id="51" w:edGrp="everyone"/>
      <w:r>
        <w:rPr>
          <w:rFonts w:hint="eastAsia" w:ascii="宋体" w:hAnsi="宋体" w:eastAsia="宋体" w:cs="宋体"/>
          <w:color w:val="auto"/>
          <w:kern w:val="0"/>
          <w:sz w:val="24"/>
          <w:szCs w:val="24"/>
          <w:highlight w:val="none"/>
          <w:u w:val="single"/>
        </w:rPr>
        <w:t>28天</w:t>
      </w:r>
      <w:permEnd w:id="51"/>
      <w:r>
        <w:rPr>
          <w:rFonts w:hint="eastAsia" w:ascii="宋体" w:hAnsi="宋体" w:eastAsia="宋体" w:cs="宋体"/>
          <w:color w:val="auto"/>
          <w:kern w:val="0"/>
          <w:sz w:val="24"/>
          <w:szCs w:val="24"/>
          <w:highlight w:val="none"/>
        </w:rPr>
        <w:t>内。</w:t>
      </w:r>
    </w:p>
    <w:p w14:paraId="0749B23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注：此款约定内容如与通用合同条款不一致时，以此款约定为准。</w:t>
      </w:r>
    </w:p>
    <w:p w14:paraId="5C2CEFFF">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承包人项目经理</w:t>
      </w:r>
    </w:p>
    <w:p w14:paraId="3D2FB2B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增加以下内容到第4.3款：</w:t>
      </w:r>
    </w:p>
    <w:p w14:paraId="6FE5657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permStart w:id="52" w:edGrp="everyone"/>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04916D5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ermEnd w:id="52"/>
    <w:p w14:paraId="78B623A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承包人对承包人项目经理的授权范围如下：</w:t>
      </w:r>
    </w:p>
    <w:p w14:paraId="1CA2EC8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permStart w:id="53" w:edGrp="everyone"/>
      <w:r>
        <w:rPr>
          <w:rFonts w:hint="eastAsia" w:ascii="宋体" w:hAnsi="宋体" w:eastAsia="宋体" w:cs="宋体"/>
          <w:color w:val="auto"/>
          <w:sz w:val="24"/>
          <w:szCs w:val="24"/>
          <w:highlight w:val="none"/>
          <w:u w:val="single"/>
        </w:rPr>
        <w:t xml:space="preserve"> 工程项目的施工管理，包括工程进度、质量、安全、文明施工的管理，对外的沟通联系等 </w:t>
      </w:r>
      <w:r>
        <w:rPr>
          <w:rFonts w:hint="eastAsia" w:ascii="宋体" w:hAnsi="宋体" w:eastAsia="宋体" w:cs="宋体"/>
          <w:color w:val="auto"/>
          <w:sz w:val="24"/>
          <w:szCs w:val="24"/>
          <w:highlight w:val="none"/>
        </w:rPr>
        <w:t>。</w:t>
      </w:r>
      <w:permEnd w:id="53"/>
      <w:r>
        <w:rPr>
          <w:rFonts w:hint="eastAsia" w:ascii="宋体" w:hAnsi="宋体" w:eastAsia="宋体" w:cs="宋体"/>
          <w:color w:val="auto"/>
          <w:sz w:val="24"/>
          <w:szCs w:val="24"/>
          <w:highlight w:val="none"/>
        </w:rPr>
        <w:t xml:space="preserve">          </w:t>
      </w:r>
    </w:p>
    <w:p w14:paraId="084B449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关于承包人项目经理每月在施工现场的时间要求：</w:t>
      </w:r>
    </w:p>
    <w:p w14:paraId="135C34B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permStart w:id="54" w:edGrp="everyone"/>
      <w:r>
        <w:rPr>
          <w:rFonts w:hint="eastAsia" w:ascii="宋体" w:hAnsi="宋体" w:eastAsia="宋体" w:cs="宋体"/>
          <w:color w:val="auto"/>
          <w:sz w:val="24"/>
          <w:szCs w:val="24"/>
          <w:highlight w:val="none"/>
          <w:u w:val="single"/>
        </w:rPr>
        <w:t xml:space="preserve"> 按相关规定执行  </w:t>
      </w:r>
      <w:r>
        <w:rPr>
          <w:rFonts w:hint="eastAsia" w:ascii="宋体" w:hAnsi="宋体" w:eastAsia="宋体" w:cs="宋体"/>
          <w:color w:val="auto"/>
          <w:sz w:val="24"/>
          <w:szCs w:val="24"/>
          <w:highlight w:val="none"/>
        </w:rPr>
        <w:t>。</w:t>
      </w:r>
      <w:permEnd w:id="54"/>
      <w:r>
        <w:rPr>
          <w:rFonts w:hint="eastAsia" w:ascii="宋体" w:hAnsi="宋体" w:eastAsia="宋体" w:cs="宋体"/>
          <w:color w:val="auto"/>
          <w:sz w:val="24"/>
          <w:szCs w:val="24"/>
          <w:highlight w:val="none"/>
        </w:rPr>
        <w:t xml:space="preserve">          </w:t>
      </w:r>
    </w:p>
    <w:p w14:paraId="014CDF3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承包人项目经理未经批准，擅自离开施工现场的违约责任：</w:t>
      </w:r>
    </w:p>
    <w:p w14:paraId="7C4FF54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permStart w:id="55" w:edGrp="everyone"/>
      <w:r>
        <w:rPr>
          <w:rFonts w:hint="eastAsia" w:ascii="宋体" w:hAnsi="宋体" w:eastAsia="宋体" w:cs="宋体"/>
          <w:color w:val="auto"/>
          <w:sz w:val="24"/>
          <w:szCs w:val="24"/>
          <w:highlight w:val="none"/>
          <w:u w:val="single"/>
        </w:rPr>
        <w:t xml:space="preserve"> 按合同内其他涉及违约条款执行  </w:t>
      </w:r>
      <w:r>
        <w:rPr>
          <w:rFonts w:hint="eastAsia" w:ascii="宋体" w:hAnsi="宋体" w:eastAsia="宋体" w:cs="宋体"/>
          <w:color w:val="auto"/>
          <w:sz w:val="24"/>
          <w:szCs w:val="24"/>
          <w:highlight w:val="none"/>
        </w:rPr>
        <w:t xml:space="preserve">。 </w:t>
      </w:r>
      <w:permEnd w:id="55"/>
    </w:p>
    <w:p w14:paraId="3CE1C26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承包人项目管理人员的更换规定：</w:t>
      </w:r>
    </w:p>
    <w:p w14:paraId="5E8D0C6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u w:val="single"/>
        </w:rPr>
      </w:pPr>
      <w:permStart w:id="56" w:edGrp="everyone"/>
      <w:r>
        <w:rPr>
          <w:rFonts w:hint="eastAsia" w:ascii="宋体" w:hAnsi="宋体" w:eastAsia="宋体" w:cs="宋体"/>
          <w:color w:val="auto"/>
          <w:sz w:val="24"/>
          <w:szCs w:val="24"/>
          <w:highlight w:val="none"/>
          <w:u w:val="single"/>
        </w:rPr>
        <w:t>承包人应按合同约定指派项目经理，并在约定的期限内到职。承包人更换项目经理应事先征得发包人同意，并应在更换14 天前通知发包人和监理人。承包人项目经理短期（不超过 按相关规定 日）离开施工场地，应事先征得监理人同意，并委派代表代行其职责。</w:t>
      </w:r>
    </w:p>
    <w:p w14:paraId="105064E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承包人更换项目经理，须经发包人批准同意。项目经理如需更换，首次更换扣罚10万，第二次更换扣罚20万，第三次更换扣罚40万，以此类推。</w:t>
      </w:r>
    </w:p>
    <w:p w14:paraId="791B5A1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承包人更换项目总工（技术负责人）, 须经发包人批准同意。项目总工（技术负责人）如需更换，首次更换扣罚5万，第二次更换扣罚10万，第三次更换扣罚20万，以此类推。</w:t>
      </w:r>
    </w:p>
    <w:p w14:paraId="482077C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承包人更换项目安全负责人、质量负责人、造价负责人, 须经发包人批准同意。项目安全负责人、质量负责人、造价负责人如需更换，首次更换扣罚5万，第二次更换扣罚10万，第三次更换扣罚20万，以此类推。</w:t>
      </w:r>
      <w:permEnd w:id="56"/>
    </w:p>
    <w:p w14:paraId="1244CBF8">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分包商</w:t>
      </w:r>
    </w:p>
    <w:p w14:paraId="326CFEE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替换以下内容到第4.4款：</w:t>
      </w:r>
    </w:p>
    <w:p w14:paraId="7AB930D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 取得施工总承包资质的承包商可以对所承接的施工总承包工程内各专业工程全部自行施工，也可以将专业工程依法进行分包。对设有资质的专业工程进行分包时，应分包给具有相应专业承包资质的承包商。施工总承包单位将劳务作业分包时，应分包给具有施工劳务资质的承包商。但是，除本合同中约定的分包外，必须经建设单位认可。承包人按照合同的约定对建设单位负责；分包单位按照分包合同的约定对承包人负责。承包人和分包单位就分包工程对建设单位承担连带责任。禁止承包人将工程分包给不具备相应资质条件的单位。</w:t>
      </w:r>
    </w:p>
    <w:p w14:paraId="696FE92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施工总承包的基建项目，电力工程主体的施工必须由总承包单位自行完成。</w:t>
      </w:r>
    </w:p>
    <w:p w14:paraId="7757B6A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得专业承包资质的承包商可以承接具有施工总承包资质的承包商依法分包的专业工程或建设单位依法发包的专业工程。取得专业承包资质的承包商应对所承接的专业工程全部自行组织施工，劳务作业可以分包，但应分包给具有施工劳务资质的承包商。</w:t>
      </w:r>
    </w:p>
    <w:p w14:paraId="786586C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取得施工劳务资质的承包商可以承接具有施工总承包资质或专业承包资质的承包商分包的劳务作业。</w:t>
      </w:r>
    </w:p>
    <w:p w14:paraId="1D385E4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专业分包商必须在</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rPr>
        <w:t>公司进行资信档案登记，并且在资信档案记录允许的范围内承接分包工程。</w:t>
      </w:r>
    </w:p>
    <w:p w14:paraId="41C7FDD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承包人在选择材料供应商时，必须征得发包人及工程师同意。</w:t>
      </w:r>
    </w:p>
    <w:p w14:paraId="4D079A6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本合同中经工程师同意，可以分包内容为：</w:t>
      </w:r>
    </w:p>
    <w:p w14:paraId="3DDB3E5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permStart w:id="57" w:edGrp="everyone"/>
      <w:r>
        <w:rPr>
          <w:rFonts w:hint="eastAsia" w:ascii="宋体" w:hAnsi="宋体" w:eastAsia="宋体" w:cs="宋体"/>
          <w:color w:val="auto"/>
          <w:sz w:val="24"/>
          <w:szCs w:val="24"/>
          <w:highlight w:val="none"/>
        </w:rPr>
        <w:t>专业分包：</w:t>
      </w:r>
      <w:r>
        <w:rPr>
          <w:rFonts w:hint="eastAsia" w:ascii="宋体" w:hAnsi="宋体" w:eastAsia="宋体" w:cs="宋体"/>
          <w:color w:val="auto"/>
          <w:sz w:val="24"/>
          <w:szCs w:val="24"/>
          <w:highlight w:val="none"/>
          <w:u w:val="single"/>
        </w:rPr>
        <w:t xml:space="preserve"> 按附件十分包管理表进行分包 </w:t>
      </w:r>
      <w:r>
        <w:rPr>
          <w:rFonts w:hint="eastAsia" w:ascii="宋体" w:hAnsi="宋体" w:eastAsia="宋体" w:cs="宋体"/>
          <w:color w:val="auto"/>
          <w:sz w:val="24"/>
          <w:szCs w:val="24"/>
          <w:highlight w:val="none"/>
        </w:rPr>
        <w:t xml:space="preserve">；  </w:t>
      </w:r>
    </w:p>
    <w:p w14:paraId="5615187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变电工程：</w:t>
      </w:r>
      <w:r>
        <w:rPr>
          <w:rFonts w:hint="eastAsia" w:ascii="宋体" w:hAnsi="宋体" w:eastAsia="宋体" w:cs="宋体"/>
          <w:color w:val="auto"/>
          <w:sz w:val="24"/>
          <w:szCs w:val="24"/>
          <w:highlight w:val="none"/>
          <w:u w:val="single"/>
        </w:rPr>
        <w:t xml:space="preserve"> 按附件十分包管理表进行分包  </w:t>
      </w:r>
      <w:r>
        <w:rPr>
          <w:rFonts w:hint="eastAsia" w:ascii="宋体" w:hAnsi="宋体" w:eastAsia="宋体" w:cs="宋体"/>
          <w:color w:val="auto"/>
          <w:sz w:val="24"/>
          <w:szCs w:val="24"/>
          <w:highlight w:val="none"/>
        </w:rPr>
        <w:t>；</w:t>
      </w:r>
    </w:p>
    <w:p w14:paraId="088ECDB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劳务分包：</w:t>
      </w:r>
      <w:r>
        <w:rPr>
          <w:rFonts w:hint="eastAsia" w:ascii="宋体" w:hAnsi="宋体" w:eastAsia="宋体" w:cs="宋体"/>
          <w:color w:val="auto"/>
          <w:sz w:val="24"/>
          <w:szCs w:val="24"/>
          <w:highlight w:val="none"/>
          <w:u w:val="single"/>
        </w:rPr>
        <w:t xml:space="preserve"> 按附件十分包管理表进行分包 ；</w:t>
      </w:r>
    </w:p>
    <w:permEnd w:id="57"/>
    <w:p w14:paraId="759413E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分包单位应具备</w:t>
      </w:r>
      <w:sdt>
        <w:sdtPr>
          <w:rPr>
            <w:rFonts w:hint="eastAsia" w:ascii="宋体" w:hAnsi="宋体" w:eastAsia="宋体" w:cs="宋体"/>
            <w:color w:val="auto"/>
            <w:kern w:val="2"/>
            <w:sz w:val="24"/>
            <w:szCs w:val="24"/>
            <w:highlight w:val="none"/>
            <w:lang w:val="en-US" w:eastAsia="zh-CN" w:bidi="ar-SA"/>
          </w:rPr>
          <w:alias w:val="请输入资质要求"/>
          <w:id w:val="147477113"/>
          <w:placeholder>
            <w:docPart w:val="{612f204c-cb0c-4891-a380-41b1506f5110}"/>
          </w:placeholder>
          <w:text/>
        </w:sdtPr>
        <w:sdtEndPr>
          <w:rPr>
            <w:rFonts w:hint="eastAsia" w:ascii="宋体" w:hAnsi="宋体" w:eastAsia="宋体" w:cs="宋体"/>
            <w:color w:val="auto"/>
            <w:kern w:val="2"/>
            <w:sz w:val="24"/>
            <w:szCs w:val="24"/>
            <w:highlight w:val="none"/>
            <w:u w:val="single"/>
            <w:lang w:val="en-US" w:eastAsia="zh-CN" w:bidi="ar-SA"/>
          </w:rPr>
        </w:sdtEndPr>
        <w:sdtContent>
          <w:permStart w:id="58" w:edGrp="everyone"/>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与分包内容相关的国家认可的工程承包资质 </w:t>
          </w:r>
          <w:r>
            <w:rPr>
              <w:rFonts w:hint="eastAsia" w:ascii="宋体" w:hAnsi="宋体" w:eastAsia="宋体" w:cs="宋体"/>
              <w:color w:val="auto"/>
              <w:sz w:val="24"/>
              <w:szCs w:val="24"/>
              <w:highlight w:val="none"/>
              <w:u w:val="single"/>
            </w:rPr>
            <w:t xml:space="preserve"> </w:t>
          </w:r>
          <w:permEnd w:id="58"/>
        </w:sdtContent>
      </w:sdt>
      <w:r>
        <w:rPr>
          <w:rFonts w:hint="eastAsia" w:ascii="宋体" w:hAnsi="宋体" w:eastAsia="宋体" w:cs="宋体"/>
          <w:color w:val="auto"/>
          <w:sz w:val="24"/>
          <w:szCs w:val="24"/>
          <w:highlight w:val="none"/>
        </w:rPr>
        <w:t>。安全管理体系必须健全，近三年内未发生重大人身伤亡事故，近一年内未发生负主要责任的人身死亡事故。质量管理体系健全，具有一定的质量过程控制能力，所分包的工程在近三年内未发生重大质量事故，施工质量管理规范。</w:t>
      </w:r>
    </w:p>
    <w:p w14:paraId="2D21721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项目的分包严格执行审批手续，工程师负责审批施工承包人报送的工程项目分包计划，严格控制工程分包范围。负责审批施工承包人报送的分包申请，严格审查分包商资质和业绩。定期开展工程项目分包管理检查，核查承包人是否违法分包，督促承包人加强对分包商的安全管理。</w:t>
      </w:r>
    </w:p>
    <w:p w14:paraId="2DA6386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如承包人违法分包（如：不依靠自身力量和管理完成任务而将全标段或其中一段以合同转包或发包等），发包人有权采取下述处置措施：</w:t>
      </w:r>
    </w:p>
    <w:p w14:paraId="3982D6C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（a）责成承包人限期废止分/转包合同，立即组织自身力量投入工程，由此造成的一切后果，由承包人自己承担；</w:t>
      </w:r>
    </w:p>
    <w:p w14:paraId="2CA168B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cs="宋体"/>
          <w:color w:val="auto"/>
          <w:sz w:val="24"/>
          <w:szCs w:val="24"/>
          <w:highlight w:val="none"/>
          <w:lang w:val="en-US" w:eastAsia="zh-CN"/>
        </w:rPr>
        <w:t>终止并解除</w:t>
      </w:r>
      <w:r>
        <w:rPr>
          <w:rFonts w:hint="eastAsia" w:ascii="宋体" w:hAnsi="宋体" w:eastAsia="宋体" w:cs="宋体"/>
          <w:color w:val="auto"/>
          <w:sz w:val="24"/>
          <w:szCs w:val="24"/>
          <w:highlight w:val="none"/>
        </w:rPr>
        <w:t>与承包人签订的工程承发包合同，收回承包人的全部工程任务，并罚收其全部履约保证金。项目发包人所供物资，由原承包人向新的承包人办理移交手续。</w:t>
      </w:r>
    </w:p>
    <w:p w14:paraId="1EE8893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bookmarkStart w:id="43" w:name="_Hlk18742069"/>
      <w:r>
        <w:rPr>
          <w:rFonts w:hint="eastAsia" w:ascii="宋体" w:hAnsi="宋体" w:eastAsia="宋体" w:cs="宋体"/>
          <w:color w:val="auto"/>
          <w:sz w:val="24"/>
          <w:szCs w:val="24"/>
          <w:highlight w:val="none"/>
        </w:rPr>
        <w:t>4.4.2劳务分包商必须在承包商或专业分包商作业班组核心人员的组织、指挥、监护下开展具体作业。施工作业班组长、安全员、技术员、质检员等核心人员由承包商或专业分包商负责指派并报业主、监理备案。</w:t>
      </w:r>
    </w:p>
    <w:p w14:paraId="6F287EE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4.4.3承包商对所承包工程项目的劳务人员工资支付负总责。分包商对所招用劳务人员的工资支付负直接责任，不得以工程款未到位等为由，克扣或拖欠劳务人员工资，不得将经营风险转嫁给劳务人员。 </w:t>
      </w:r>
    </w:p>
    <w:p w14:paraId="3342400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承包商将工程转包、违法分包致使出现劳务人员工资拖欠的，由总承包单位依法承担清偿责任；分包商由于自身拖欠劳务人员工资的，承包商应以分包单位未结清的工程款为限，先行垫付劳务人员工资。</w:t>
      </w:r>
    </w:p>
    <w:p w14:paraId="0431B6C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4.4.4承包商对本单位及分包商信访维稳工作负总责，因未落实相关举措导致拖欠工程款、欠薪引发集体上访、群体性事件，或受到政府部门处罚的，发包人将根据认定的事件性质处置相关责任单位及责任人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因此造成发包人损失的，承包商还应予以赔偿</w:t>
      </w:r>
      <w:r>
        <w:rPr>
          <w:rFonts w:hint="eastAsia" w:ascii="宋体" w:hAnsi="宋体" w:eastAsia="宋体" w:cs="宋体"/>
          <w:color w:val="auto"/>
          <w:sz w:val="24"/>
          <w:szCs w:val="24"/>
          <w:highlight w:val="none"/>
        </w:rPr>
        <w:t>：</w:t>
      </w:r>
    </w:p>
    <w:p w14:paraId="52AD3C2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（a）集体上访事件：主要责任人市场禁入6个月至1年，非正常上访人员市场终身禁入。</w:t>
      </w:r>
    </w:p>
    <w:p w14:paraId="5936A88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（b）一般性群体事件：主要责任人市场禁入1至3年，非正常上访人员市场终身禁入。</w:t>
      </w:r>
    </w:p>
    <w:p w14:paraId="30A12ED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（c）较大群体性事件：主要责任人市场禁入3至5年，非正常上访人员市场终身禁入。</w:t>
      </w:r>
    </w:p>
    <w:p w14:paraId="032A41E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（d）重大及以上群体性事件：主要责任人市场禁入5年至永久，非正常上访人员市场终身禁入。</w:t>
      </w:r>
      <w:bookmarkEnd w:id="43"/>
    </w:p>
    <w:p w14:paraId="3A40DBD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4.7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放线</w:t>
      </w:r>
    </w:p>
    <w:p w14:paraId="770F29F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增加以下内容到第4.7款：</w:t>
      </w:r>
    </w:p>
    <w:p w14:paraId="710E253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承包人应负责复测工作包括：</w:t>
      </w:r>
    </w:p>
    <w:p w14:paraId="6680376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（1）根据设计文件和设计部门给定的地面原始基准点复测线路，包括线路中心线、档距、塔位标高、局部地段的断面（如有必要）、塔位十字断面（如有必要）、重要交叉跨越等。</w:t>
      </w:r>
    </w:p>
    <w:p w14:paraId="2221E54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（2）按上述，正确补设遗失的塔位中心桩。</w:t>
      </w:r>
    </w:p>
    <w:p w14:paraId="2EB70B2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如果在施工过程中，任何线路段、任何塔位的位置及其它尺寸、方向有误。承包应以自己的费用纠正。承包人应仔细保护线路塔位中心桩和测量参考桩，随时补设遗失的测桩。</w:t>
      </w:r>
    </w:p>
    <w:p w14:paraId="3CCAF645">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4.8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安全措施</w:t>
      </w:r>
    </w:p>
    <w:p w14:paraId="6DB9DFF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增加以下内容到第4.8款：</w:t>
      </w:r>
    </w:p>
    <w:p w14:paraId="5FA58E2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承包人应在开工前编制施工安全措施计划报送监理工程师审批。</w:t>
      </w:r>
    </w:p>
    <w:p w14:paraId="56A11E0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自费采取有效的预防措施，以保证其职员与工人的安全，由承包人承担的工程及其负责管理的范围内，所发生的设备、人身伤亡事故，其责任和由此发生的一切费用均由承包人负责，与当地卫生部门协作按其要求，在整个合同期间自始</w:t>
      </w:r>
      <w:r>
        <w:rPr>
          <w:rFonts w:hint="eastAsia" w:ascii="宋体" w:hAnsi="宋体" w:cs="宋体"/>
          <w:color w:val="auto"/>
          <w:sz w:val="24"/>
          <w:szCs w:val="24"/>
          <w:highlight w:val="none"/>
          <w:lang w:val="en-US" w:eastAsia="zh-CN"/>
        </w:rPr>
        <w:t>至</w:t>
      </w:r>
      <w:r>
        <w:rPr>
          <w:rFonts w:hint="eastAsia" w:ascii="宋体" w:hAnsi="宋体" w:eastAsia="宋体" w:cs="宋体"/>
          <w:color w:val="auto"/>
          <w:sz w:val="24"/>
          <w:szCs w:val="24"/>
          <w:highlight w:val="none"/>
        </w:rPr>
        <w:t>终在营地住房区和工地确保配有急需设备、备用品及适用的救护服务，并且采取适当的安排以预防传染病。并提供所有必要的福利及卫生条件。</w:t>
      </w:r>
    </w:p>
    <w:p w14:paraId="3FC3A14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承包人应保持其职员和工人的安全、健康。监理工程师可以随时指示承包人提供关于人员安全、健康的报告。</w:t>
      </w:r>
    </w:p>
    <w:p w14:paraId="11A5D15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承包人应在工地上指派专职的安全员专门处理安全及防止所有职工人身事故的发生。这一工作人员应胜任此项工作，并有权发布各种指示及采取防止事故发生的预防措施。</w:t>
      </w:r>
    </w:p>
    <w:p w14:paraId="68B440C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的施工临建等设施设在围墙以内的部分，在竣工交接验收前，承包人应以最短的时间将其拆除清理完毕，不得留下任何临建的痕迹。若施工期间临时占用了将来的运行用房，只能用于工作，不能用于住宿。使用后应立即清理打扫完毕，若对房间原有的设施有所破坏应立即恢复。</w:t>
      </w:r>
    </w:p>
    <w:p w14:paraId="71A02BE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承包人应积极参与对参建单位的评价工作。</w:t>
      </w:r>
    </w:p>
    <w:p w14:paraId="3732CBC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承包人项目安全生产的达标目标及相应事项如下约定：</w:t>
      </w:r>
    </w:p>
    <w:p w14:paraId="756502A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必须按南方电网公司各项制度的有关要求，开展安全风险评估，制定相应的控制措施，加强落实，降低安全风险。在施工过程中，严格执行“四步法”“八步骤”“7S”管理，规范PPE管理，形成施工现场安全管理文化。配合发包人日常检查扣分工作。</w:t>
      </w:r>
    </w:p>
    <w:p w14:paraId="4B7177B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承包人承诺按照下述各项安全管理规定执行：</w:t>
      </w:r>
    </w:p>
    <w:p w14:paraId="034A63B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（1）承包人必须严格贯彻落实国家有关安全的法律法规和电力行业规程、规范，执行中国南方电网公司基建安全管理有关规定，依法建立、健全基建安全生产管理体系及安全管理制度。</w:t>
      </w:r>
    </w:p>
    <w:p w14:paraId="044CB8B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（2）承包人在基建安全管理中须贯彻安全生产方针，制定安全生产责任制， “一级对一级”负责，将安全责任制落实到项目经理、安全员、现场负责人等具体岗位。</w:t>
      </w:r>
    </w:p>
    <w:p w14:paraId="6764631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（3）承包人需制定管理人员到位管理制度，在基建安全管理过程中严格贯彻落实，确保管理人员到岗、到位。并接受发包人及监理人监督检查。</w:t>
      </w:r>
    </w:p>
    <w:p w14:paraId="6819C70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（4）承包人应严格遵守《电力建设安全工作规程》，落实风险控制措施，严禁未落实安全风险控制措施开工作业。</w:t>
      </w:r>
    </w:p>
    <w:p w14:paraId="52FF1FA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（5）承包人必需针对项目实际情况编写、报审施工组织设计、施工方案、专项方案和作业指导书等技术文件，技术文件制定的安全技术措施需满足安全风险控制要求。</w:t>
      </w:r>
    </w:p>
    <w:p w14:paraId="377BD4B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（6）承包商必须严格执行</w:t>
      </w:r>
      <w:r>
        <w:rPr>
          <w:rFonts w:hint="eastAsia" w:ascii="宋体" w:hAnsi="宋体" w:eastAsia="宋体" w:cs="宋体"/>
          <w:color w:val="auto"/>
          <w:kern w:val="0"/>
          <w:sz w:val="24"/>
          <w:szCs w:val="24"/>
          <w:highlight w:val="none"/>
        </w:rPr>
        <w:t>基建工作“八不准”细则，不准出现非法转包、非法分包和挂靠行为。不准出现“阴阳合同”</w:t>
      </w:r>
      <w:r>
        <w:rPr>
          <w:rFonts w:hint="eastAsia" w:ascii="宋体" w:hAnsi="宋体" w:eastAsia="宋体" w:cs="宋体"/>
          <w:color w:val="auto"/>
          <w:sz w:val="24"/>
          <w:szCs w:val="24"/>
          <w:highlight w:val="none"/>
        </w:rPr>
        <w:t>。</w:t>
      </w:r>
    </w:p>
    <w:p w14:paraId="11372F9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（7）承包人必须在每个项目进程和作业活动落实基建安全“四步法”具体如下：</w:t>
      </w:r>
    </w:p>
    <w:p w14:paraId="63A4055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1）作业指导书</w:t>
      </w:r>
    </w:p>
    <w:p w14:paraId="504BCA7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承包人现场作业需正确选用对应的施工作业指导书、并准确进行差异化分析，同时保证现场实施与作业指导书是否相符。</w:t>
      </w:r>
    </w:p>
    <w:p w14:paraId="493FE4B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2）风险评估与控制</w:t>
      </w:r>
    </w:p>
    <w:p w14:paraId="4BA86AF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承包人需在项目开工前组织辨析项目安全基准风险分析，对项目风险进行辨识、定级和分级控制，并形成《</w:t>
      </w:r>
      <w:permStart w:id="59" w:edGrp="everyone"/>
      <w:r>
        <w:rPr>
          <w:rFonts w:hint="eastAsia" w:ascii="宋体" w:hAnsi="宋体" w:eastAsia="宋体" w:cs="宋体"/>
          <w:color w:val="auto"/>
          <w:sz w:val="24"/>
          <w:szCs w:val="24"/>
          <w:highlight w:val="none"/>
        </w:rPr>
        <w:t>输变电工程土建分册项目安全基准风分析表</w:t>
      </w:r>
      <w:permEnd w:id="59"/>
      <w:r>
        <w:rPr>
          <w:rFonts w:hint="eastAsia" w:ascii="宋体" w:hAnsi="宋体" w:eastAsia="宋体" w:cs="宋体"/>
          <w:color w:val="auto"/>
          <w:sz w:val="24"/>
          <w:szCs w:val="24"/>
          <w:highlight w:val="none"/>
        </w:rPr>
        <w:t>》，作业过程如出现重大危险源，应及时进行动态更新并在现场严格落实相关风险管控措施。</w:t>
      </w:r>
    </w:p>
    <w:p w14:paraId="0033B53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3）安全施工作业票</w:t>
      </w:r>
    </w:p>
    <w:p w14:paraId="28B5D6E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班组（队）必须保证持票作业，选择与作业指导书相对应的安全施工作业票，根据作业内容及实际情况对作业票的内容进行筛选和差异化分析，要求记录完善、填写真实、签名齐全等，同时保证现场严格按照安全施工作业票执行；</w:t>
      </w:r>
    </w:p>
    <w:p w14:paraId="61048D0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4）站班会</w:t>
      </w:r>
    </w:p>
    <w:p w14:paraId="687DFEA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有效执行“站班会”，每次作业前需组结合“站班会”对参加作业人员进行“三交”（交任务、交技术、交安全）、“三查”（查衣着、查三宝、查精神面貌），确保落实安全风险控制措施后才可开工作业，要求站班会记录完整、填写真实、签名齐全、不得以任何形式代签等。</w:t>
      </w:r>
    </w:p>
    <w:p w14:paraId="7F71072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（8）承包人必须建立健全班组（队）的安全管理，定期开展班组安全教育培训及总结工作，认真做好安全培训、活动记录等安全信息记录和生产、施工日志等作业记录。</w:t>
      </w:r>
    </w:p>
    <w:p w14:paraId="627A4AA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（9）承包人承诺执行南方电网公司《中国南方电网有限责任公司工程项目承包商管理人员和特种作业人员持证上岗管理工作指引》</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rPr>
        <w:t>：</w:t>
      </w:r>
    </w:p>
    <w:p w14:paraId="6FEAB62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1）特种作业人员：必须取得国家或行业认可资格证书并保证在有效期内，并提供体检健康合格证明。</w:t>
      </w:r>
    </w:p>
    <w:p w14:paraId="6398546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2）施工承包商管理人员：必须取得相应资格证并确保证书在有效期内，需取得体检健康证明文件。</w:t>
      </w:r>
    </w:p>
    <w:p w14:paraId="11EAE60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（10）承包人需根据《中国南方电网公司施工机械（具）和设备管理业务指导书》，对施工机具开展“八步骤”管理，并重点加强如下工作：</w:t>
      </w:r>
    </w:p>
    <w:p w14:paraId="67DAC1F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1）特种设备：严格按照管理业务指导书要求开展特种设备管理，同时保证特种设备操作人员持有特种设备操作人员证，及时对特种设备进行维修管理，配备完善的设备安全操作规程、运行记录和责任人。</w:t>
      </w:r>
    </w:p>
    <w:p w14:paraId="7F72F64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2）一般设备：严格按照管理业务指导书要求开展一般设备管理，落实好操作人员培训、交底工作，加强对常规设备维修、维护、保养工作，确保设备元件正常、操作系统运行良好。</w:t>
      </w:r>
    </w:p>
    <w:p w14:paraId="6505E73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对受力、转动、带电类等高风险设备必须重点落实维护保养措施和使用前专项检查，保证此类设备的关键零部件不得磨损超限和损伤，连接部位不得有松动、裂纹，安全保护装置齐全、有效、可靠，严禁使用出现漏电、漏油、漏水、漏气等现象的设备，同时需做好操作人员培训、交底工作。</w:t>
      </w:r>
    </w:p>
    <w:p w14:paraId="544B54E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4）承包人必须保证现场实际使用的施工机具必须与报审工器具一致。如工器具需发生变更，需履行变更手续，经监理人审批才能进场使用。</w:t>
      </w:r>
    </w:p>
    <w:p w14:paraId="103E812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（11）承包人需承诺在《中国南方电网公司基建项目承包商管理业务指导书》的指导下正确执行承包商行为。如出现违章情况，接受《中国南方电网公司基建承包商违章处罚通知单》处罚。    </w:t>
      </w:r>
    </w:p>
    <w:p w14:paraId="59F68D6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（12）承包人需在基建项目现场推进“7S”管理，并接受发包人对现场执行所进行的指导和监督。 </w:t>
      </w:r>
    </w:p>
    <w:p w14:paraId="44AEC05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承包人必须按照相关规定设置安全管理机构，配置符合要求的安全管理人员，保证服从监理和业主管理，定期参与安全会议，协调解决工程建设中的安全管理问题，完成项目安委会交办的安全生产管理任务；</w:t>
      </w:r>
    </w:p>
    <w:p w14:paraId="629ACCB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（14）承包人必须按《中国南方电网有限责任公司基建工程安全文明施工检查评价标准表式（2014版）》周期对施工过程落实安全风险控制措施情况开展检查评价。</w:t>
      </w:r>
    </w:p>
    <w:p w14:paraId="18F368F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承包人需根据基建项目安全风险基准，对项目风险进行辨识、定级，制定风险管理计划，明确每项风险的应对措施，项目风险控制应该严格执行项目风险管理计划中预定的应对措施，项目风险分风险评估等级分为“特高、高、中、低、可接受”5个等级，实行分级管控，具体如下：</w:t>
      </w:r>
    </w:p>
    <w:p w14:paraId="006766A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1）特高风险由发包人负责决策，停止或放弃。</w:t>
      </w:r>
    </w:p>
    <w:p w14:paraId="44D2F9D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2）高风险由发包人基建部门负责管控，安监部门负责监督，承包人负责具体实施。</w:t>
      </w:r>
    </w:p>
    <w:p w14:paraId="6721BF0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3）中风险由业主项目部负责管控，发包人基建部门负责监督，承包人负责具体实施。</w:t>
      </w:r>
    </w:p>
    <w:p w14:paraId="3DD5EBF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4）低风险由监理项目部负责管控，业主项目部负责监督，承包人负责具体实施。</w:t>
      </w:r>
    </w:p>
    <w:p w14:paraId="0030317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5）可接受风险由承包人负责管控，监理项目部负责监督，承包人负责具体实施。</w:t>
      </w:r>
    </w:p>
    <w:p w14:paraId="2710C1D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（16）承包人对高和特高等级风险的施工作业必须制定专项风险控制措施，由发包人组织有关部门进行审查,并报主管领导批准后才能用于现场指导施工。</w:t>
      </w:r>
    </w:p>
    <w:p w14:paraId="17F7D3B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（17）承包人需建立迅速高效的事故应急机制，制定应急预案并定期演练，并做好以下工作：</w:t>
      </w:r>
    </w:p>
    <w:p w14:paraId="1758B626">
      <w:pPr>
        <w:pStyle w:val="17"/>
        <w:numPr>
          <w:ilvl w:val="0"/>
          <w:numId w:val="5"/>
        </w:numPr>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承包人必须设置应急机构，明确专人组织按照项目管理部门发布的工作要求开展应急响应工作。</w:t>
      </w:r>
    </w:p>
    <w:p w14:paraId="3D83DDD2">
      <w:pPr>
        <w:pStyle w:val="17"/>
        <w:numPr>
          <w:ilvl w:val="0"/>
          <w:numId w:val="5"/>
        </w:numPr>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承包人需定期举行应急演练及技能培训，使应急人员能熟悉掌握应急知识、操作规程和本岗位应对突发事件的应急处置程序，增强防范意识，提高应急处置和自救互救能力。</w:t>
      </w:r>
    </w:p>
    <w:p w14:paraId="77ABBB3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（18）鼓励承包人采用成熟的先进技术措施、施工机具设备、材料、工艺提升基建项目技术管理，通过技术管理提升保障安全管理。</w:t>
      </w:r>
    </w:p>
    <w:p w14:paraId="538340E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发生安全事故、事件后，承包人应按《中国南方电网有限责任公司电力事故事件调查规程》及时上报，组织抢救、保护现场、配合事故事件调查，根据处理意见并落实整改，严禁瞒报、虚报安全事件、事故。</w:t>
      </w:r>
    </w:p>
    <w:p w14:paraId="5B8DC22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若承包人违法或违反以上规定，发包人有权依据《南方电网公司基建承包商违章处罚条款》进行处罚，根据承包商“红绿灯”状态，对承包商采取通报批评、停止参与南方电网公司基建工程投标及承接分包工程资格等处罚方式。如情节严重，责令承包人废除分包合同或终止本合同。</w:t>
      </w:r>
    </w:p>
    <w:p w14:paraId="6C25869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（21）承包人应按照发改委第28号令《电力建设工程施工安全监督管理办法》执行如下要求：</w:t>
      </w:r>
    </w:p>
    <w:p w14:paraId="0F02C2E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1）承包人应当按照国家法律法规和标准规范组织施工，对其施工现场的安全生产负责。应当设立安全生产管理机构，按规定配备专（兼）职安全生产管理人员，制定安全管理制度和操作规程。</w:t>
      </w:r>
    </w:p>
    <w:p w14:paraId="7AC7F10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2）承包人应当按照国家有关规定计列和使用安全生产费用。应当编制安全生产费用使用计划，专款专用。</w:t>
      </w:r>
    </w:p>
    <w:p w14:paraId="0FE5A2A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3）电力建设工程实行施工总承包的，由承包人对施工现场的安全生产负总责，具体包括：</w:t>
      </w:r>
    </w:p>
    <w:p w14:paraId="3A83797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（一）承包人位应当自行完成主体工程的施工，除可依法对劳务作业进行劳务分包外，不得对主体工程进行其它形式的施工分包；禁止任何形式的转包和违法分包；</w:t>
      </w:r>
    </w:p>
    <w:p w14:paraId="563A1D2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承包人依法将主体工程以外项目进行专业分包的，分包单位必须具有相应资质和安全生产许可证，合同中应当明确双方在安全生产方面的权利和义务。承包人履行电力建设工程安全生产监督管理职责，承担工程安全生产连带管理责任，分包单位对其承包的施工现场安全生产负责； </w:t>
      </w:r>
    </w:p>
    <w:p w14:paraId="3AD5BA0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（三）承包人和专业承包单位实行劳务分包的，应当分包给具有相应资质的单位，并对施工现场的安全生产承担主体责任。</w:t>
      </w:r>
    </w:p>
    <w:p w14:paraId="02D20D4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4）承包人应当履行劳务分包安全管理责任，将劳务派遣人员、临时用工人员纳入其安全管理体系，落实安全措施，加强作业现场管理和控制。</w:t>
      </w:r>
    </w:p>
    <w:p w14:paraId="2C53705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5）电力建设工程开工前，承包人应当开展现场查勘，编制施工组织设计、施工方案和安全技术措施并按技术管理相关规定报建设单位、监理单位同意。</w:t>
      </w:r>
    </w:p>
    <w:p w14:paraId="0CB4CF8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部分项工程施工前，承包人负责项目管理的技术人员应当向作业人员进行安全技术交底，如实告知作业场所和工作岗位可能存在的风险因素、防范措施以及现场应急处置方案，并由双方签字确认；对复杂自然条件、复杂结构、技术难度大及危险性较大的分部分项工程需编制专项施工方案并附安全验算结果，必要时召开专家会议论证确认。</w:t>
      </w:r>
    </w:p>
    <w:p w14:paraId="5DF97DD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6）承包人应当定期组织施工现场安全检查和隐患排查治理，严格落实施工现场安全措施，杜绝违章指挥、违章作业、违反劳动纪律行为发生。</w:t>
      </w:r>
    </w:p>
    <w:p w14:paraId="0B1FDE4E">
      <w:pPr>
        <w:pStyle w:val="17"/>
        <w:tabs>
          <w:tab w:val="left" w:pos="1590"/>
        </w:tabs>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应当对因电力建设工程施工可能造成损害和影响的毗邻建筑物、构筑物、地下管线、架空线缆、设施及周边环境采取专项防护措施。对施工现场出入口、通道口、孔洞口、邻近带电区、易燃易爆及危险化学品存放处等危险区域和部位采取防护措施并设置明显的安全警示标志。</w:t>
      </w:r>
    </w:p>
    <w:p w14:paraId="05B268D0">
      <w:pPr>
        <w:pStyle w:val="17"/>
        <w:tabs>
          <w:tab w:val="left" w:pos="1590"/>
        </w:tabs>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8）承包人应当制定用火、用电、易燃易爆材料使用等消防安全管理制度，确定消防安全责任人，按规定设置消防通道、消防水源，配备消防设施和灭火器材。</w:t>
      </w:r>
    </w:p>
    <w:p w14:paraId="6C9ADA6E">
      <w:pPr>
        <w:pStyle w:val="17"/>
        <w:tabs>
          <w:tab w:val="left" w:pos="1590"/>
        </w:tabs>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9）承包人应当按照国家有关规定采购、租赁、验收、检测、发放、使用、维护和管理施工机械、特种设备，建立施工设备安全管理制度、安全操作规程及相应的管理</w:t>
      </w:r>
      <w:r>
        <w:rPr>
          <w:rFonts w:hint="eastAsia" w:ascii="宋体" w:hAnsi="宋体" w:eastAsia="宋体" w:cs="宋体"/>
          <w:color w:val="auto"/>
          <w:sz w:val="24"/>
          <w:szCs w:val="24"/>
          <w:highlight w:val="none"/>
          <w:lang w:val="en-US" w:eastAsia="zh-CN"/>
        </w:rPr>
        <w:t>台账</w:t>
      </w:r>
      <w:r>
        <w:rPr>
          <w:rFonts w:hint="eastAsia" w:ascii="宋体" w:hAnsi="宋体" w:eastAsia="宋体" w:cs="宋体"/>
          <w:color w:val="auto"/>
          <w:sz w:val="24"/>
          <w:szCs w:val="24"/>
          <w:highlight w:val="none"/>
        </w:rPr>
        <w:t>和维保记录档案。</w:t>
      </w:r>
    </w:p>
    <w:p w14:paraId="783EA35D">
      <w:pPr>
        <w:pStyle w:val="17"/>
        <w:tabs>
          <w:tab w:val="left" w:pos="1590"/>
        </w:tabs>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人使用的特种设备应当是取得许可生产并经检验合格的特种设备。特种设备的登记标志、检测合格标志应当置于该特种设备的显著位置。安装、改造、修理特种设备的单位，应当具有国家规定的相应资质，在施工前按规定履行告知手续，施工过程按照相关规定接受监督检验。</w:t>
      </w:r>
    </w:p>
    <w:p w14:paraId="54FCB3BA">
      <w:pPr>
        <w:pStyle w:val="17"/>
        <w:tabs>
          <w:tab w:val="left" w:pos="1590"/>
        </w:tabs>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11）承包人应当按照相关规定组织开展安全生产教育培训工作。企业主要负责人、项目负责人、专职安全生产管理人员、特种作业人员需经培训合格后持证上岗，新入场人员应当按规定经过三级安全教育。</w:t>
      </w:r>
    </w:p>
    <w:p w14:paraId="49721753">
      <w:pPr>
        <w:pStyle w:val="17"/>
        <w:tabs>
          <w:tab w:val="left" w:pos="1590"/>
        </w:tabs>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12）承包人对电力建设工程进行调试、试运行前，应当按照法律法规和工程建设强制性标准，编制调试大纲、试验方案，对各项试验方案制定安全技术措施并严格实施。</w:t>
      </w:r>
    </w:p>
    <w:p w14:paraId="09DC371D">
      <w:pPr>
        <w:pStyle w:val="17"/>
        <w:tabs>
          <w:tab w:val="left" w:pos="1590"/>
        </w:tabs>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13）承包人应当根据电力建设工程施工特点、范围，制定应急救援预案、现场处置方案，对施工现场易发生事故的部位、环节进行监控。实行施工总承包的，由承包人组织分包单位开展应急管理工作。</w:t>
      </w:r>
    </w:p>
    <w:p w14:paraId="7178FE84">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4.9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质量保证</w:t>
      </w:r>
    </w:p>
    <w:p w14:paraId="516EA18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增加以下内容到第4.9款：</w:t>
      </w:r>
    </w:p>
    <w:p w14:paraId="58D29D0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线路工程：</w:t>
      </w:r>
    </w:p>
    <w:p w14:paraId="0D68422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（1）架空线路工程要求全线用</w:t>
      </w:r>
      <w:sdt>
        <w:sdtPr>
          <w:rPr>
            <w:rFonts w:hint="eastAsia" w:ascii="宋体" w:hAnsi="宋体" w:eastAsia="宋体" w:cs="宋体"/>
            <w:color w:val="auto"/>
            <w:kern w:val="2"/>
            <w:sz w:val="24"/>
            <w:szCs w:val="24"/>
            <w:highlight w:val="none"/>
            <w:lang w:val="en-US" w:eastAsia="zh-CN" w:bidi="ar-SA"/>
          </w:rPr>
          <w:alias w:val="请输入架线方式"/>
          <w:id w:val="147476662"/>
          <w:placeholder>
            <w:docPart w:val="{744c5381-511f-4cf4-ab8f-0ffdfdda22b4}"/>
          </w:placeholder>
          <w:text/>
        </w:sdtPr>
        <w:sdtEndPr>
          <w:rPr>
            <w:rFonts w:hint="eastAsia" w:ascii="宋体" w:hAnsi="宋体" w:eastAsia="宋体" w:cs="宋体"/>
            <w:color w:val="auto"/>
            <w:kern w:val="2"/>
            <w:sz w:val="24"/>
            <w:szCs w:val="24"/>
            <w:highlight w:val="none"/>
            <w:u w:val="single"/>
            <w:lang w:val="en-US" w:eastAsia="zh-CN" w:bidi="ar-SA"/>
          </w:rPr>
        </w:sdtEndPr>
        <w:sdtContent>
          <w:permStart w:id="60" w:edGrp="everyone"/>
          <w:r>
            <w:rPr>
              <w:rFonts w:hint="eastAsia" w:ascii="宋体" w:hAnsi="宋体" w:cs="宋体"/>
              <w:color w:val="auto"/>
              <w:kern w:val="2"/>
              <w:sz w:val="24"/>
              <w:szCs w:val="24"/>
              <w:highlight w:val="none"/>
              <w:u w:val="single"/>
              <w:lang w:val="en-US" w:eastAsia="zh-CN" w:bidi="ar-SA"/>
            </w:rPr>
            <w:t xml:space="preserve">    /   </w:t>
          </w:r>
          <w:r>
            <w:rPr>
              <w:rFonts w:hint="eastAsia" w:ascii="宋体" w:hAnsi="宋体" w:eastAsia="宋体" w:cs="宋体"/>
              <w:color w:val="auto"/>
              <w:sz w:val="24"/>
              <w:szCs w:val="24"/>
              <w:highlight w:val="none"/>
              <w:u w:val="single"/>
            </w:rPr>
            <w:t xml:space="preserve"> </w:t>
          </w:r>
          <w:permEnd w:id="60"/>
        </w:sdtContent>
      </w:sdt>
      <w:r>
        <w:rPr>
          <w:rFonts w:hint="eastAsia" w:ascii="宋体" w:hAnsi="宋体" w:eastAsia="宋体" w:cs="宋体"/>
          <w:color w:val="auto"/>
          <w:sz w:val="24"/>
          <w:szCs w:val="24"/>
          <w:highlight w:val="none"/>
        </w:rPr>
        <w:t>放线架设。</w:t>
      </w:r>
    </w:p>
    <w:p w14:paraId="1E4D62F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（2）凡现场地形条件允许时，现浇混凝土施工应采用机械搅拌和机械振捣。</w:t>
      </w:r>
    </w:p>
    <w:p w14:paraId="7DC8B45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（3）现浇混凝土需掺</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rPr>
        <w:t>减水剂与添加剂时，必须经过试验，经监理工程师签证并向项目建设单位提交专题报告，得到书面认可后方可使用。</w:t>
      </w:r>
    </w:p>
    <w:p w14:paraId="3B4A962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（4）采用过氯乙烯薄膜进行混凝土养护时，需要进行试验和培训。同时要有一定的工艺措施和具体要求。</w:t>
      </w:r>
    </w:p>
    <w:p w14:paraId="7D3E246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变电工程：</w:t>
      </w:r>
    </w:p>
    <w:p w14:paraId="276145F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（1）对重要设备安装调试，需至少提前2天通知监理工程师，调试全过程监理工程师代表在场，并作详细记录。</w:t>
      </w:r>
    </w:p>
    <w:p w14:paraId="062DD4D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（2）变电站施工要求使用</w:t>
      </w:r>
      <w:permStart w:id="61" w:edGrp="everyone"/>
      <w:r>
        <w:rPr>
          <w:rFonts w:hint="eastAsia" w:ascii="宋体" w:hAnsi="宋体" w:eastAsia="宋体" w:cs="宋体"/>
          <w:color w:val="auto"/>
          <w:sz w:val="24"/>
          <w:szCs w:val="24"/>
          <w:highlight w:val="none"/>
          <w:u w:val="single"/>
        </w:rPr>
        <w:t>商品砼、</w:t>
      </w:r>
      <w:r>
        <w:rPr>
          <w:rFonts w:hint="eastAsia" w:ascii="宋体" w:hAnsi="宋体" w:eastAsia="宋体" w:cs="宋体"/>
          <w:color w:val="auto"/>
          <w:sz w:val="24"/>
          <w:szCs w:val="24"/>
          <w:highlight w:val="none"/>
          <w:u w:val="single"/>
        </w:rPr>
        <w:t>灰砂砖</w:t>
      </w:r>
      <w:permEnd w:id="61"/>
      <w:r>
        <w:rPr>
          <w:rFonts w:hint="eastAsia" w:ascii="宋体" w:hAnsi="宋体" w:eastAsia="宋体" w:cs="宋体"/>
          <w:color w:val="auto"/>
          <w:sz w:val="24"/>
          <w:szCs w:val="24"/>
          <w:highlight w:val="none"/>
        </w:rPr>
        <w:t>。</w:t>
      </w:r>
    </w:p>
    <w:p w14:paraId="6D9957D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承包人应履行的质量管理规定包括：</w:t>
      </w:r>
    </w:p>
    <w:p w14:paraId="42D039C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（1）承包人应遵循“基建项目规范达标、绿色可靠、文档齐全、零缺陷”为质量总体目标，按照国家、电力行业和中国南方电网公司的有关质量标准和规定，建立、健全质量管理体系并有效运转。</w:t>
      </w:r>
    </w:p>
    <w:p w14:paraId="28A14AC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（2）承包人承诺建立工程质量责任终身制，并层层分解质量管理责任。</w:t>
      </w:r>
    </w:p>
    <w:p w14:paraId="4BE8F96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（3）承包人必须按照《中国南方电网有限责任公司电网建设施工作业指导书》开展施工、安装、验收等工作，保证基建项目施工质量水平，具体要求如下：</w:t>
      </w:r>
    </w:p>
    <w:p w14:paraId="51CCE5B4">
      <w:pPr>
        <w:pStyle w:val="17"/>
        <w:numPr>
          <w:ilvl w:val="0"/>
          <w:numId w:val="6"/>
        </w:numPr>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工程开工前，承包人根据施工实际情况，筛选作业指导书，形成基建项目“《施工作业指导书》设置表”。</w:t>
      </w:r>
    </w:p>
    <w:p w14:paraId="346C2716">
      <w:pPr>
        <w:pStyle w:val="17"/>
        <w:numPr>
          <w:ilvl w:val="0"/>
          <w:numId w:val="6"/>
        </w:numPr>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承包人必须对《施工作业指导书》准确进行差异化分析，对需要调整或增文以“*”进行标注，并将补充、完善的内容填写在相应指导书的分析表中。</w:t>
      </w:r>
    </w:p>
    <w:p w14:paraId="254C986E">
      <w:pPr>
        <w:pStyle w:val="17"/>
        <w:numPr>
          <w:ilvl w:val="0"/>
          <w:numId w:val="6"/>
        </w:numPr>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承包人必须组织相关人员对《施工作业指导书》进行审批，才可应用于现场施工指导；</w:t>
      </w:r>
    </w:p>
    <w:p w14:paraId="2D60B4AA">
      <w:pPr>
        <w:pStyle w:val="17"/>
        <w:numPr>
          <w:ilvl w:val="0"/>
          <w:numId w:val="6"/>
        </w:numPr>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施工现场必须保证严格按照审批后的《施工作业指导书》开展现场施工，应采用看板提醒措施，在作业现场设置“作业指导书小看板”，标识作业主要工艺流程、关键工序技术标准及安全风险辨识等。</w:t>
      </w:r>
    </w:p>
    <w:p w14:paraId="1725CA9D">
      <w:pPr>
        <w:pStyle w:val="17"/>
        <w:numPr>
          <w:ilvl w:val="0"/>
          <w:numId w:val="6"/>
        </w:numPr>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承包人是工程实体质量的责任主体，需严格执行《中国南方电网有限责任公司基建工程质量控制（WHS）及量化评价标准》，落实WHS质量控制工作，保证工程实体质量。重点落实如下部位的实体质量：</w:t>
      </w:r>
    </w:p>
    <w:p w14:paraId="6ECEC42F">
      <w:pPr>
        <w:pStyle w:val="17"/>
        <w:numPr>
          <w:ilvl w:val="0"/>
          <w:numId w:val="7"/>
        </w:numPr>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对工程性能、寿命、安全、可靠性和精度等有严重影响的关键部位和关键工序。</w:t>
      </w:r>
    </w:p>
    <w:p w14:paraId="62164388">
      <w:pPr>
        <w:pStyle w:val="17"/>
        <w:numPr>
          <w:ilvl w:val="0"/>
          <w:numId w:val="7"/>
        </w:numPr>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对工艺有严格要求、对下道工序的工作有严重影响的关键部位或工序。</w:t>
      </w:r>
    </w:p>
    <w:p w14:paraId="36B42A3D">
      <w:pPr>
        <w:pStyle w:val="17"/>
        <w:numPr>
          <w:ilvl w:val="0"/>
          <w:numId w:val="7"/>
        </w:numPr>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工程建设标准强制性条文中规定的必须检查的项目。</w:t>
      </w:r>
    </w:p>
    <w:p w14:paraId="5ECC53B9">
      <w:pPr>
        <w:pStyle w:val="17"/>
        <w:numPr>
          <w:ilvl w:val="0"/>
          <w:numId w:val="7"/>
        </w:numPr>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隐蔽工程。</w:t>
      </w:r>
    </w:p>
    <w:p w14:paraId="01866A1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在基建施工过程中保证严格执行《中国南方电网有限责任公司输变电及配电工程质量验收与评定标准》进行质量验收。配合各级主管部门或独立第三方对项目的现场监察（包含工程竣工前质量评价、竣工后质量监督）。</w:t>
      </w:r>
    </w:p>
    <w:p w14:paraId="532900E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（5）承包人必须以“零缺陷”移交为目标。落实缺陷管理，实现缺陷的可记录、可跟踪和闭环处理。对检查和验收中出现的质量缺陷按“谁产生、谁处理”的原则</w:t>
      </w:r>
      <w:r>
        <w:rPr>
          <w:rFonts w:hint="eastAsia" w:ascii="宋体" w:hAnsi="宋体" w:cs="宋体"/>
          <w:color w:val="auto"/>
          <w:sz w:val="24"/>
          <w:szCs w:val="24"/>
          <w:highlight w:val="none"/>
          <w:lang w:val="en-US" w:eastAsia="zh-CN"/>
        </w:rPr>
        <w:t>及时</w:t>
      </w:r>
      <w:r>
        <w:rPr>
          <w:rFonts w:hint="eastAsia" w:ascii="宋体" w:hAnsi="宋体" w:eastAsia="宋体" w:cs="宋体"/>
          <w:color w:val="auto"/>
          <w:sz w:val="24"/>
          <w:szCs w:val="24"/>
          <w:highlight w:val="none"/>
        </w:rPr>
        <w:t>消除，保证工程实体质量。</w:t>
      </w:r>
    </w:p>
    <w:p w14:paraId="4E70F38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（6）承包人应针对项目实施的实际情况编制完整质量技术文件，包括与项目相关的工艺文件、强制性条文实施方案等，技术文件应准确、完整、协调、一致，同时保证现场按已审批的技术文件及方案指导施工；</w:t>
      </w:r>
    </w:p>
    <w:p w14:paraId="609675B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必须严格按照相关设计文件、说明文件和国家标准、电力行业标准、公司标准等工程施工及验收标准进行施工，并接受发包人及监理单位的监督，发包人委托监理单位对工程质量进行督查，检查检验隐蔽工程、办理中间交工工程验收签证手续，督查承包人按规定做好试件、材料试验和各项技术资料及报表整理。</w:t>
      </w:r>
    </w:p>
    <w:p w14:paraId="732219A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（8）承包人对所承建项目的施工质量负责，应结合工程施工实际情况开展三级检验工作，即：班组级、项目部级和公司级。</w:t>
      </w:r>
    </w:p>
    <w:p w14:paraId="2F07F618">
      <w:pPr>
        <w:pStyle w:val="17"/>
        <w:numPr>
          <w:ilvl w:val="0"/>
          <w:numId w:val="8"/>
        </w:numPr>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班组级由施工实施的班组或施工队开展质量检查和验收（自检），其过程质量控制责任人应是班组长或施工队的施工员；</w:t>
      </w:r>
    </w:p>
    <w:p w14:paraId="4A8FDD42">
      <w:pPr>
        <w:pStyle w:val="17"/>
        <w:numPr>
          <w:ilvl w:val="0"/>
          <w:numId w:val="8"/>
        </w:numPr>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项目级由施工项目部负责组织质量检查和验收（复检），其过程质量控制责任人应是施工项目部的专业质检员；</w:t>
      </w:r>
    </w:p>
    <w:p w14:paraId="7EC7F514">
      <w:pPr>
        <w:pStyle w:val="17"/>
        <w:numPr>
          <w:ilvl w:val="0"/>
          <w:numId w:val="8"/>
        </w:numPr>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公司级由承包人质量管理部开展质量检查和验收（专检），其质量控制责任人应是承包人质量管理部及公司分管领导。</w:t>
      </w:r>
    </w:p>
    <w:p w14:paraId="1C07046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（9）承包人根据质量总体目标，结合项目实际制定质量管控计划，并结合项目进度计划遵循5W1H原则，进行细化明确。</w:t>
      </w:r>
    </w:p>
    <w:p w14:paraId="7ACBEEA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人所提供的主要原材料、设备、构配件、半成品必须按有关规定提供质量合格证或进行检测合格后才用于本项目建设，由发包人提供的材料、设备、构配件、半成品必须有质量合格证才能用于项目建设，对材料改变或者代用必须书面经设计等单位同意，必要时进行签证，才能用于项目建设。</w:t>
      </w:r>
    </w:p>
    <w:p w14:paraId="3B4B9AC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（11）承包人承诺在施工现场积极推进QC小组活动，并推进新型工器具得现场应用。</w:t>
      </w:r>
    </w:p>
    <w:p w14:paraId="34DD605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若承包人违法或违反以上规定，发包人有权依据《南方电网公司基建承包商违章处罚条款》进行处罚，根据承包商“红绿灯”状态，对承包商采取通报批评、停止参与南方电网公司基建工程投标及承接分包工程资格等处罚方式。如情节严重，责令承包人废除分包合同或终止本合同。</w:t>
      </w:r>
    </w:p>
    <w:p w14:paraId="10A721D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特殊质量标准和要求：</w:t>
      </w:r>
    </w:p>
    <w:p w14:paraId="2496E14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必须严格执行南方电网公司基建工程质量管理相关规定、南方电网施工作业指导书和质量验收与评定标准、南方电网标准设计和典型造价及G4层等作业标准，推行作业精细化管理，严格执行施工三级质量检验制度。</w:t>
      </w:r>
    </w:p>
    <w:p w14:paraId="01BE388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承包人应根据工程内容和工程特点，编制WHS设置表。深化WHS、施工作业指导书和验评标准的现场应用。根据质量控制点设置表落实质量控制工作，形成质量控制记录，保证工序质量。</w:t>
      </w:r>
    </w:p>
    <w:p w14:paraId="3D38ACF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履行承包人的责任和义务。完善基建项目缺陷管理制度、表单，所有项目均严格实行缺陷填报。建立各管理环节质量关键点的文档记录，作为质量追溯的依据。</w:t>
      </w:r>
    </w:p>
    <w:p w14:paraId="2E965E2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4.16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货物的运输</w:t>
      </w:r>
    </w:p>
    <w:p w14:paraId="2C87C61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通用条件中本条款对应的货物是指承包人的供货范围。</w:t>
      </w:r>
    </w:p>
    <w:p w14:paraId="1E280700">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44" w:name="_Toc28008"/>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指定分包商</w:t>
      </w:r>
      <w:bookmarkEnd w:id="44"/>
    </w:p>
    <w:p w14:paraId="657B11B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通用条件本款不适用于本合同。</w:t>
      </w:r>
    </w:p>
    <w:p w14:paraId="546BED8D">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45" w:name="_Toc6317"/>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永久设备、材料和工艺</w:t>
      </w:r>
      <w:bookmarkEnd w:id="45"/>
    </w:p>
    <w:p w14:paraId="59A0A0D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增加以下内容到第7.9款：</w:t>
      </w:r>
    </w:p>
    <w:p w14:paraId="13F7E3E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 发包人供应材料与工程设备</w:t>
      </w:r>
    </w:p>
    <w:p w14:paraId="77938D7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发包人提供的材料和工程设备包括：</w:t>
      </w:r>
    </w:p>
    <w:p w14:paraId="1F413B57">
      <w:pPr>
        <w:pStyle w:val="17"/>
        <w:kinsoku/>
        <w:wordWrap/>
        <w:overflowPunct/>
        <w:topLinePunct w:val="0"/>
        <w:bidi w:val="0"/>
        <w:spacing w:after="0" w:line="540" w:lineRule="exact"/>
        <w:ind w:left="0" w:leftChars="0" w:firstLine="480" w:firstLineChars="200"/>
        <w:rPr>
          <w:rFonts w:hint="eastAsia" w:ascii="宋体" w:hAnsi="宋体" w:eastAsia="宋体" w:cs="宋体"/>
          <w:iCs/>
          <w:color w:val="auto"/>
          <w:sz w:val="24"/>
          <w:szCs w:val="24"/>
          <w:highlight w:val="none"/>
          <w:u w:val="single"/>
        </w:rPr>
      </w:pPr>
      <w:permStart w:id="62" w:edGrp="everyone"/>
      <w:r>
        <w:rPr>
          <w:rFonts w:hint="eastAsia" w:ascii="宋体" w:hAnsi="宋体" w:eastAsia="宋体" w:cs="宋体"/>
          <w:iCs/>
          <w:color w:val="auto"/>
          <w:sz w:val="24"/>
          <w:szCs w:val="24"/>
          <w:highlight w:val="none"/>
          <w:u w:val="single"/>
        </w:rPr>
        <w:t>详见合同附件九。</w:t>
      </w:r>
    </w:p>
    <w:permEnd w:id="62"/>
    <w:p w14:paraId="79B4CF9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材料和工程设备的规格、数量、价格、交货方式、交货地点和计划交货日期：</w:t>
      </w:r>
    </w:p>
    <w:p w14:paraId="6FFB998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u w:val="single"/>
        </w:rPr>
      </w:pPr>
      <w:permStart w:id="63" w:edGrp="everyone"/>
      <w:r>
        <w:rPr>
          <w:rFonts w:hint="eastAsia" w:ascii="宋体" w:hAnsi="宋体" w:eastAsia="宋体" w:cs="宋体"/>
          <w:color w:val="auto"/>
          <w:sz w:val="24"/>
          <w:szCs w:val="24"/>
          <w:highlight w:val="none"/>
          <w:u w:val="single"/>
        </w:rPr>
        <w:t xml:space="preserve">                                                                       </w:t>
      </w:r>
    </w:p>
    <w:p w14:paraId="3A88DA1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由项目发包人提供的设备、材料的交货地点在临时仓库。承包人必须设置相应的临时仓库，所设的临时仓库应具备汽车送达、吊车作业的条件。承包人负责进行卸车、到货验收（到货验收包括清点数量、验品种、型号、规格等常规验收以及配合质量验收）。临时仓库的设置和管理需满足中国南方电网有限责任公司相关规定和要求。</w:t>
      </w:r>
    </w:p>
    <w:permEnd w:id="63"/>
    <w:p w14:paraId="7C0A748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除发包人提供的材料和工程设备外，其余均由承包人提供。</w:t>
      </w:r>
    </w:p>
    <w:p w14:paraId="1343146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工程师未通知承包人清点的，承包人不负责材料和工程设备的保管，由此导致丢失毁损的由发包人负责。</w:t>
      </w:r>
    </w:p>
    <w:p w14:paraId="65B2D78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发包人供应的材料和工程设备使用前，由承包人负责检验，检验费用由发包人承担，不合格的不得使用。</w:t>
      </w:r>
    </w:p>
    <w:p w14:paraId="15530D30">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46" w:name="_Toc32289"/>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开工、延误和暂停</w:t>
      </w:r>
      <w:bookmarkEnd w:id="46"/>
    </w:p>
    <w:p w14:paraId="18E95541">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工程的开工</w:t>
      </w:r>
    </w:p>
    <w:p w14:paraId="589C3B1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增加以下内容到第8.1款：</w:t>
      </w:r>
    </w:p>
    <w:p w14:paraId="6445FB3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工程开工的先决条件： </w:t>
      </w:r>
    </w:p>
    <w:p w14:paraId="2838FD4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（1）工程建设已经核准；</w:t>
      </w:r>
    </w:p>
    <w:p w14:paraId="085550C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（2）施工组织设计已通过项目发包人组织的审查，并提交给监理工程师和项目发包人；</w:t>
      </w:r>
    </w:p>
    <w:p w14:paraId="5FFC198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（3）工程各项管理制度已经制订，并可以落实到工程实施中；</w:t>
      </w:r>
    </w:p>
    <w:p w14:paraId="12577BE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（4）基础施工图已经过会审；</w:t>
      </w:r>
    </w:p>
    <w:p w14:paraId="498BEAA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（5）基础及接地施工的技术资料已经完备，并在施工人员中进行了技术交底；（仅线路工程）</w:t>
      </w:r>
    </w:p>
    <w:p w14:paraId="65A8F63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（6）基础材料沙、石、水泥、砼配合比、钢筋等，已经过检查和必要的试验并且合格；</w:t>
      </w:r>
    </w:p>
    <w:p w14:paraId="0BC4E91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（7）基础材料和加工预制件已经落实，具备连续施工的条件；</w:t>
      </w:r>
    </w:p>
    <w:p w14:paraId="6350C2E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（8）工程组织机构、劳动力配备和特殊工种的培训能满足施工需要；</w:t>
      </w:r>
    </w:p>
    <w:p w14:paraId="4C7BCDC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（9）基础、运输施工机具已到达施工现场，状况良好；（仅线路工程）</w:t>
      </w:r>
    </w:p>
    <w:p w14:paraId="2C0AEE8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（10）施工场地具备开工条件；</w:t>
      </w:r>
    </w:p>
    <w:p w14:paraId="3B198E5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（11）施工驻地、材料站已布置妥善，生活、通讯设施基本配套；</w:t>
      </w:r>
    </w:p>
    <w:p w14:paraId="557A6EA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（12）承包人在工程所在地的施工注册已经完毕；</w:t>
      </w:r>
    </w:p>
    <w:p w14:paraId="6AB079A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（13）施工许可证、建设工程规划许可证等手续的办理完毕。</w:t>
      </w:r>
    </w:p>
    <w:p w14:paraId="0F71B7E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承包人施工准备完备后，应提交开工报告，由监理工程师审核合格后报发包人批准。</w:t>
      </w:r>
    </w:p>
    <w:p w14:paraId="4DE27A2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开工日期按照合同协议书约定的时间开工。如有延后，监理工程师应该至少提前7天通知承包人开工日期。承包人应在开工日期后合理可行的情况下尽快开始实施工程，随后应迅速且毫不拖延地进行施工。</w:t>
      </w:r>
    </w:p>
    <w:p w14:paraId="43BDD548">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进度计划</w:t>
      </w:r>
    </w:p>
    <w:p w14:paraId="24315D6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增加以下内容到第8.3款：</w:t>
      </w:r>
    </w:p>
    <w:p w14:paraId="163A337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合同约定，编制详细的三级施工进度计划和施工方案说明报送监理人。监理人应在7天内批复或提出修改意见，否则该进度计划视为已得到批准。经监理人批准的三级施工进度计划称合同三级进度计划，是控制合同工程进度的依据。承包人还应根据合同进度计划，编制更为详细的分阶段或分项进度计划，报监理人审批。</w:t>
      </w:r>
    </w:p>
    <w:p w14:paraId="4A347B9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何种原因造成工程的实际进度与合同三级进度计划不符时，承包人可以内向监理人提交修订合同进度计划的申请报告，并附有关措施和相关资料，报监理人审批；监理人也可以直接向承包人作出修订合同进度计划的指示，承包人应按该指示修订合同进度计划，报监理人审批。监理人应在（约定期限）内批复。工程师在批复前应获得发包人同意。</w:t>
      </w:r>
    </w:p>
    <w:p w14:paraId="78592940">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8.7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误期损害赔偿费 </w:t>
      </w:r>
    </w:p>
    <w:p w14:paraId="36F54034">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如果承包人未能遵守第8.2款【</w:t>
      </w:r>
      <w:permStart w:id="64" w:edGrp="everyone"/>
      <w:r>
        <w:rPr>
          <w:rFonts w:hint="eastAsia" w:ascii="宋体" w:hAnsi="宋体" w:eastAsia="宋体" w:cs="宋体"/>
          <w:color w:val="auto"/>
          <w:sz w:val="24"/>
          <w:szCs w:val="24"/>
          <w:highlight w:val="none"/>
          <w:u w:val="single"/>
        </w:rPr>
        <w:t>竣工时间</w:t>
      </w:r>
      <w:permEnd w:id="64"/>
      <w:r>
        <w:rPr>
          <w:rFonts w:hint="eastAsia" w:ascii="宋体" w:hAnsi="宋体" w:eastAsia="宋体" w:cs="宋体"/>
          <w:color w:val="auto"/>
          <w:sz w:val="24"/>
          <w:szCs w:val="24"/>
          <w:highlight w:val="none"/>
        </w:rPr>
        <w:t>】，承包人应依据第2.5款【</w:t>
      </w:r>
      <w:permStart w:id="65" w:edGrp="everyone"/>
      <w:r>
        <w:rPr>
          <w:rFonts w:hint="eastAsia" w:ascii="宋体" w:hAnsi="宋体" w:eastAsia="宋体" w:cs="宋体"/>
          <w:i w:val="0"/>
          <w:iCs w:val="0"/>
          <w:color w:val="auto"/>
          <w:sz w:val="24"/>
          <w:szCs w:val="24"/>
          <w:highlight w:val="none"/>
          <w:u w:val="single"/>
        </w:rPr>
        <w:t>发包人的索赔</w:t>
      </w:r>
      <w:permEnd w:id="65"/>
      <w:r>
        <w:rPr>
          <w:rFonts w:hint="eastAsia" w:ascii="宋体" w:hAnsi="宋体" w:eastAsia="宋体" w:cs="宋体"/>
          <w:color w:val="auto"/>
          <w:sz w:val="24"/>
          <w:szCs w:val="24"/>
          <w:highlight w:val="none"/>
        </w:rPr>
        <w:t>】为此违约向发包人支付误期损害赔偿费。竣工工期每延后一天，承包人向发包人支付</w:t>
      </w:r>
      <w:sdt>
        <w:sdtPr>
          <w:rPr>
            <w:rFonts w:hint="eastAsia" w:ascii="宋体" w:hAnsi="宋体" w:eastAsia="宋体" w:cs="宋体"/>
            <w:color w:val="auto"/>
            <w:kern w:val="2"/>
            <w:sz w:val="28"/>
            <w:szCs w:val="36"/>
            <w:highlight w:val="none"/>
            <w:lang w:val="en-US" w:eastAsia="zh-CN" w:bidi="ar-SA"/>
          </w:rPr>
          <w:alias w:val="违约金不应过分高于或低于实际损失。"/>
          <w:tag w:val="日违约金金额"/>
          <w:id w:val="476764164"/>
          <w:placeholder>
            <w:docPart w:val="{b6e09d04-89da-4f94-ac9b-971ea24c4db2}"/>
          </w:placeholder>
          <w:text w:multiLine="1"/>
        </w:sdtPr>
        <w:sdtEndPr>
          <w:rPr>
            <w:rFonts w:hint="eastAsia" w:ascii="宋体" w:hAnsi="宋体" w:eastAsia="宋体" w:cs="宋体"/>
            <w:color w:val="auto"/>
            <w:kern w:val="2"/>
            <w:sz w:val="28"/>
            <w:szCs w:val="36"/>
            <w:highlight w:val="none"/>
            <w:lang w:val="en-US" w:eastAsia="zh-CN" w:bidi="ar-SA"/>
          </w:rPr>
        </w:sdtEndPr>
        <w:sdtContent>
          <w:permStart w:id="66" w:edGrp="everyone"/>
          <w:r>
            <w:rPr>
              <w:rFonts w:hint="eastAsia" w:ascii="宋体" w:hAnsi="宋体" w:cs="宋体"/>
              <w:color w:val="auto"/>
              <w:kern w:val="2"/>
              <w:sz w:val="28"/>
              <w:szCs w:val="36"/>
              <w:highlight w:val="none"/>
              <w:u w:val="single"/>
              <w:lang w:val="en-US" w:eastAsia="zh-CN" w:bidi="ar-SA"/>
            </w:rPr>
            <w:t>2.5</w:t>
          </w:r>
          <w:r>
            <w:rPr>
              <w:rFonts w:hint="eastAsia" w:ascii="宋体" w:hAnsi="宋体" w:eastAsia="宋体" w:cs="宋体"/>
              <w:color w:val="auto"/>
              <w:sz w:val="24"/>
              <w:szCs w:val="24"/>
              <w:highlight w:val="none"/>
              <w:lang w:val="en-US" w:eastAsia="zh-CN"/>
            </w:rPr>
            <w:t>万</w:t>
          </w:r>
          <w:permEnd w:id="66"/>
        </w:sdtContent>
      </w:sdt>
      <w:r>
        <w:rPr>
          <w:rFonts w:hint="eastAsia" w:ascii="宋体" w:hAnsi="宋体" w:eastAsia="宋体" w:cs="宋体"/>
          <w:color w:val="auto"/>
          <w:sz w:val="24"/>
          <w:szCs w:val="24"/>
          <w:highlight w:val="none"/>
        </w:rPr>
        <w:t>元，以此计算，累计总额不应超过</w:t>
      </w:r>
      <w:sdt>
        <w:sdtPr>
          <w:rPr>
            <w:rFonts w:hint="eastAsia" w:ascii="宋体" w:hAnsi="宋体" w:eastAsia="宋体" w:cs="宋体"/>
            <w:color w:val="auto"/>
            <w:sz w:val="24"/>
            <w:szCs w:val="24"/>
            <w:highlight w:val="none"/>
            <w:lang w:val="en-US" w:eastAsia="zh-CN"/>
          </w:rPr>
          <w:alias w:val="违约金不应过分高于或低于实际损失。"/>
          <w:tag w:val="违约金金额"/>
          <w:id w:val="713817391"/>
          <w:placeholder>
            <w:docPart w:val="{b3c31c3e-c9d6-4e74-809a-73660709bddf}"/>
          </w:placeholder>
          <w:text w:multiLine="1"/>
        </w:sdtPr>
        <w:sdtEndPr>
          <w:rPr>
            <w:rFonts w:hint="eastAsia" w:ascii="宋体" w:hAnsi="宋体" w:eastAsia="宋体" w:cs="宋体"/>
            <w:color w:val="auto"/>
            <w:sz w:val="24"/>
            <w:szCs w:val="24"/>
            <w:highlight w:val="none"/>
            <w:lang w:val="en-US" w:eastAsia="zh-CN"/>
          </w:rPr>
        </w:sdtEndPr>
        <w:sdtContent>
          <w:permStart w:id="67" w:edGrp="everyone"/>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150</w:t>
          </w:r>
          <w:r>
            <w:rPr>
              <w:rFonts w:hint="eastAsia" w:ascii="宋体" w:hAnsi="宋体" w:eastAsia="宋体" w:cs="宋体"/>
              <w:color w:val="auto"/>
              <w:sz w:val="24"/>
              <w:szCs w:val="24"/>
              <w:highlight w:val="none"/>
              <w:u w:val="single"/>
              <w:lang w:val="en-US" w:eastAsia="zh-CN"/>
            </w:rPr>
            <w:t>万</w:t>
          </w:r>
          <w:permEnd w:id="67"/>
        </w:sdtContent>
      </w:sdt>
      <w:r>
        <w:rPr>
          <w:rFonts w:hint="eastAsia" w:ascii="宋体" w:hAnsi="宋体" w:eastAsia="宋体" w:cs="宋体"/>
          <w:color w:val="auto"/>
          <w:sz w:val="24"/>
          <w:szCs w:val="24"/>
          <w:highlight w:val="none"/>
        </w:rPr>
        <w:t>元。</w:t>
      </w:r>
    </w:p>
    <w:p w14:paraId="6EADA111">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47" w:name="_Toc4846"/>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竣工检验</w:t>
      </w:r>
      <w:bookmarkEnd w:id="47"/>
    </w:p>
    <w:p w14:paraId="55FAD640">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承包人的义务</w:t>
      </w:r>
    </w:p>
    <w:p w14:paraId="513E695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增加以下内容到第9.1款：</w:t>
      </w:r>
    </w:p>
    <w:p w14:paraId="71FEF4A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承包人按照法律规定和合同约定编制竣工资料，提交的竣工资料按照如下具体要求移交给发包人。</w:t>
      </w:r>
    </w:p>
    <w:p w14:paraId="5EA8715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（1）工程竣工后30天内，应将下列资料移交发包人：</w:t>
      </w:r>
    </w:p>
    <w:p w14:paraId="235FECD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（a）修改后的竣工图二套；</w:t>
      </w:r>
    </w:p>
    <w:p w14:paraId="58818DB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（b）设计变更通知书及设计变更通知一览表（包括施工图会审纪要）；</w:t>
      </w:r>
    </w:p>
    <w:p w14:paraId="1B2E347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（c）承包人购买的原材料（半成品）及设备、器材出厂质量合格证明或试验记录、材料代用清单、材料使用清册、材料来源依据等；</w:t>
      </w:r>
    </w:p>
    <w:p w14:paraId="7CDFFB4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（d）工程试验报告或记录、单位工程质量验收与评定记录；</w:t>
      </w:r>
    </w:p>
    <w:p w14:paraId="47FB821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（e）未按设计施工的各项明细表及附图；</w:t>
      </w:r>
    </w:p>
    <w:p w14:paraId="1D18C62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（f）施工缺陷处理明细表及附图；</w:t>
      </w:r>
    </w:p>
    <w:p w14:paraId="71D4B1F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（g）工程开工、竣工报告；</w:t>
      </w:r>
    </w:p>
    <w:p w14:paraId="5774411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（h）中间验收、竣工验收签证书、移交生产交接书。</w:t>
      </w:r>
    </w:p>
    <w:p w14:paraId="55C87AB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（2）工程竣工后30天内，应将下列施工（或安装、调试）记录（或报告）移交发包人：</w:t>
      </w:r>
    </w:p>
    <w:p w14:paraId="0CB3AC66">
      <w:pPr>
        <w:pStyle w:val="17"/>
        <w:kinsoku/>
        <w:wordWrap/>
        <w:overflowPunct/>
        <w:topLinePunct w:val="0"/>
        <w:bidi w:val="0"/>
        <w:spacing w:after="0" w:line="540" w:lineRule="exact"/>
        <w:ind w:left="0" w:leftChars="0"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变电部分：</w:t>
      </w:r>
    </w:p>
    <w:p w14:paraId="543C471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（a）安装工程施工检查记录表；</w:t>
      </w:r>
    </w:p>
    <w:p w14:paraId="21926E0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（b）其他有关的记录表等。</w:t>
      </w:r>
    </w:p>
    <w:p w14:paraId="315B0B4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（3）移交给项目发包人的各种资料和记录必须齐全，装订整齐，一式三份；</w:t>
      </w:r>
    </w:p>
    <w:p w14:paraId="2E17C3B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（4）各种施工记录必须按原始记录填写，经驻现场监理工程师中间检查合格并签署意见；</w:t>
      </w:r>
    </w:p>
    <w:p w14:paraId="4CE7061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（5）完整的竣工结算资料包括：工程结算书、重大设计变更批复文件、设计变更单、签证单、开竣工报告及其他记录等，一式四份（含电子版一份）；</w:t>
      </w:r>
    </w:p>
    <w:p w14:paraId="4FDB4E23">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（6）以上所有资料均应按电子化移交的相关规定提交电子化文件。</w:t>
      </w:r>
    </w:p>
    <w:p w14:paraId="1C936918">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48" w:name="_Toc21561"/>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缺陷责任</w:t>
      </w:r>
      <w:bookmarkEnd w:id="48"/>
    </w:p>
    <w:p w14:paraId="19BC38BA">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完成扫尾工作和修补缺陷</w:t>
      </w:r>
    </w:p>
    <w:p w14:paraId="7C5F5C3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缺陷责任期的具体期限：</w:t>
      </w:r>
      <w:sdt>
        <w:sdtPr>
          <w:rPr>
            <w:rFonts w:hint="eastAsia" w:ascii="宋体" w:hAnsi="宋体" w:eastAsia="宋体" w:cs="宋体"/>
            <w:color w:val="auto"/>
            <w:kern w:val="2"/>
            <w:sz w:val="28"/>
            <w:szCs w:val="36"/>
            <w:highlight w:val="none"/>
            <w:lang w:val="en-US" w:eastAsia="zh-CN" w:bidi="ar-SA"/>
          </w:rPr>
          <w:alias w:val="工程缺陷责任期不得超过2年"/>
          <w:tag w:val="质保期限"/>
          <w:id w:val="285238395"/>
          <w:placeholder>
            <w:docPart w:val="{e8241c9f-4ba0-43de-8c1c-bbbdff8f160b}"/>
          </w:placeholder>
          <w:text w:multiLine="1"/>
        </w:sdtPr>
        <w:sdtEndPr>
          <w:rPr>
            <w:rFonts w:hint="eastAsia" w:ascii="宋体" w:hAnsi="宋体" w:eastAsia="宋体" w:cs="宋体"/>
            <w:color w:val="auto"/>
            <w:kern w:val="2"/>
            <w:sz w:val="28"/>
            <w:szCs w:val="36"/>
            <w:highlight w:val="none"/>
            <w:lang w:val="en-US" w:eastAsia="zh-CN" w:bidi="ar-SA"/>
          </w:rPr>
        </w:sdtEndPr>
        <w:sdtContent>
          <w:permStart w:id="68" w:edGrp="everyone"/>
          <w:r>
            <w:rPr>
              <w:rFonts w:hint="eastAsia" w:ascii="宋体" w:hAnsi="宋体" w:eastAsia="宋体" w:cs="宋体"/>
              <w:color w:val="auto"/>
              <w:kern w:val="2"/>
              <w:sz w:val="28"/>
              <w:szCs w:val="36"/>
              <w:highlight w:val="none"/>
              <w:u w:val="single"/>
              <w:lang w:val="en-US" w:eastAsia="zh-CN" w:bidi="ar-SA"/>
            </w:rPr>
            <w:t>自工程通过竣工验收合格之后两年</w:t>
          </w:r>
        </w:sdtContent>
      </w:sdt>
    </w:p>
    <w:permEnd w:id="68"/>
    <w:p w14:paraId="10D4F08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工程质量保修范围、期限和责任：</w:t>
      </w:r>
    </w:p>
    <w:p w14:paraId="307BCBC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工程具备验收条件，承包人提交验收申请报告后，发包人及时组织验收。由于承包人原因无法按规定期限进行竣工验收的，缺陷责任期从实际通过竣工验收之日起计；由于发包人原因导致工程无法按规定期限进行竣工验收的，在承包人提交竣工验收报告90天后，工程自动进入缺陷责任期。</w:t>
      </w:r>
    </w:p>
    <w:p w14:paraId="400BC5D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在暂时停工的情况下，缺陷责任期或保修期的持续不得超过在工程设备本应交付（但由于此暂定而未交付）之日以后的730天（线路工程）、365天（变电工程）。</w:t>
      </w:r>
    </w:p>
    <w:p w14:paraId="7E70172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若工程竣工验收取得竣工验收证明后，由于客观原因不能立即投运，承包人负责免费保管，时间为半年。在此约定时间以外的承包人的保管，项目发包人另行付费，价格由双方协商确定。</w:t>
      </w:r>
    </w:p>
    <w:p w14:paraId="15ABFCA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基建工程实行质量保修、工程质量总结、回访制度。承包人在提交工程竣工验收报告时，应当出具质量保修书，质量保修书中应当明确工程的保修范围、保修期限和保修责任等。</w:t>
      </w:r>
    </w:p>
    <w:p w14:paraId="0345C9B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工程投产时对验收遗留问题进行分类，对属于投产后必须处理的，列入缺陷清单，缺陷必须在工程缺陷责任期的一半时间内完成处理。</w:t>
      </w:r>
    </w:p>
    <w:p w14:paraId="5D48338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在保修范围和保修期限内发生质量缺陷的，承包人应当履行保修义务。情况严重的，发包人应责令责任单位对该项工程无偿进行局部或全面返工。</w:t>
      </w:r>
    </w:p>
    <w:p w14:paraId="6578BD4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承包人的缺陷消除时间须按发包人要求完成，受停电或其他客观因素影响 ，由承包人书面提出，并经运行管理单位审批后可适当延长缺陷处理时间。</w:t>
      </w:r>
    </w:p>
    <w:p w14:paraId="6A0AC4B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工程缺陷责任期过半时，业主项目部向运行管理单位、档案管理部门发出《工程项目缺陷责任期通知》，确认缺陷处理情况和档案移交情况。</w:t>
      </w:r>
    </w:p>
    <w:p w14:paraId="31BC322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工程缺陷责任期过半时，若承包人提出不处理或处理不积极，且经发包人书面催促后仍未按要求时间处理，且没有申请延长缺陷处理时间，发包人可自行委托其他单位处理对应缺陷，同时启动工程质量保证金扣除或保函兑现流程，用于支付缺陷处理费用。</w:t>
      </w:r>
    </w:p>
    <w:p w14:paraId="398407A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若缺陷处理费用超过工程质量保证金额度，承包人应按第2.5款【发包人的索赔】的规定向发包人支付该笔缺陷处理费用。</w:t>
      </w:r>
    </w:p>
    <w:p w14:paraId="6A8CF5F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工程缺陷受停电或其他非承包人责任因素影响，在工程缺陷责任期届满仍无法完成缺陷处理的，承包人出具《工程项目遗留缺陷处理承诺书》，工程缺陷责任期结束。</w:t>
      </w:r>
    </w:p>
    <w:p w14:paraId="5D291BB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工程缺陷责任期到期时，运行管理单位与承包人对缺陷处理情况存在争议，双方协商解决。</w:t>
      </w:r>
    </w:p>
    <w:p w14:paraId="0A1127F3">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49" w:name="_Toc25524"/>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测量和估价</w:t>
      </w:r>
      <w:bookmarkEnd w:id="49"/>
    </w:p>
    <w:p w14:paraId="6DC4856C">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12.1 需测量的工程 </w:t>
      </w:r>
    </w:p>
    <w:p w14:paraId="6CBC346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增加以下内容到第12.1款：</w:t>
      </w:r>
    </w:p>
    <w:p w14:paraId="6235C60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承包人负责在甲供物资（发包人提供的物资）到货后3个工作日内，做好甲供物资到货量登记；在甲供物资使用后3个工作日内，做好甲供物资使用量登记；在工程投产后一个月内办理物资退料。</w:t>
      </w:r>
    </w:p>
    <w:p w14:paraId="34686AF8">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50" w:name="_Toc995"/>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变更和调整</w:t>
      </w:r>
      <w:bookmarkEnd w:id="50"/>
    </w:p>
    <w:p w14:paraId="4A846FA5">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13.1 有权变更 </w:t>
      </w:r>
    </w:p>
    <w:p w14:paraId="790862D2">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替换以下内容到第13.1款：</w:t>
      </w:r>
    </w:p>
    <w:p w14:paraId="517690F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变更权限按照《南方电网有限责任公司基建技术管理办法》及其项目所在分子公司相关管理细则的要求执行，按先审批后执行的原则进行管理，按权限进行审批。</w:t>
      </w:r>
    </w:p>
    <w:p w14:paraId="5F5F275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价值工程</w:t>
      </w:r>
    </w:p>
    <w:p w14:paraId="36824E7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通用条件本款不适用于本合同。</w:t>
      </w:r>
    </w:p>
    <w:p w14:paraId="1E6F0E3C">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13.3 变更程序 </w:t>
      </w:r>
    </w:p>
    <w:p w14:paraId="1FFF4D8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增加以下内容到第13.3款：</w:t>
      </w:r>
    </w:p>
    <w:p w14:paraId="35FBC2A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变更程序按照《南方电网有限责任公司基建技术管理办法》及其项目所在分子公司相关管理细则的要求执行，按先审批后执行的原则进行管理，按权限进行审批。</w:t>
      </w:r>
    </w:p>
    <w:p w14:paraId="621DAC4A">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13.3.1 变更估价的原则 </w:t>
      </w:r>
    </w:p>
    <w:p w14:paraId="2E28B7B7">
      <w:pPr>
        <w:pStyle w:val="17"/>
        <w:kinsoku/>
        <w:wordWrap/>
        <w:overflowPunct/>
        <w:topLinePunct w:val="0"/>
        <w:bidi w:val="0"/>
        <w:spacing w:after="0" w:line="540" w:lineRule="exact"/>
        <w:ind w:left="0" w:leftChars="0" w:firstLine="720" w:firstLineChars="3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变更计价</w:t>
      </w:r>
      <w:r>
        <w:rPr>
          <w:rFonts w:hint="eastAsia" w:ascii="宋体" w:hAnsi="宋体" w:eastAsia="宋体" w:cs="宋体"/>
          <w:color w:val="auto"/>
          <w:sz w:val="24"/>
          <w:szCs w:val="24"/>
          <w:highlight w:val="none"/>
        </w:rPr>
        <w:t>采用清单计价，计价执行《电网工程建设预算编制与计算规定》、《电力建设工程预算定额》（2018年）及配套文件</w:t>
      </w:r>
      <w:r>
        <w:rPr>
          <w:rFonts w:hint="eastAsia" w:ascii="宋体" w:hAnsi="宋体" w:cs="宋体"/>
          <w:color w:val="auto"/>
          <w:sz w:val="24"/>
          <w:szCs w:val="24"/>
          <w:highlight w:val="none"/>
          <w:lang w:val="en-US" w:eastAsia="zh-CN"/>
        </w:rPr>
        <w:t>,并按中标下浮率下浮，人材机价格详见专用条款14.1约定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前述计价依据中没有的执行《广东省建设工程计价依据（2018）》，《广东省建设工程计价依据（2018）》也没有适用定额的由承包人报发包人审核确定</w:t>
      </w:r>
      <w:r>
        <w:rPr>
          <w:rFonts w:hint="eastAsia" w:ascii="宋体" w:hAnsi="宋体" w:eastAsia="宋体" w:cs="宋体"/>
          <w:color w:val="auto"/>
          <w:sz w:val="24"/>
          <w:szCs w:val="24"/>
          <w:highlight w:val="none"/>
        </w:rPr>
        <w:t>。</w:t>
      </w:r>
    </w:p>
    <w:p w14:paraId="269497B4">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51" w:name="_Toc30453"/>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合同价格和支付</w:t>
      </w:r>
      <w:bookmarkEnd w:id="51"/>
    </w:p>
    <w:p w14:paraId="2EA52D8D">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合同价格</w:t>
      </w:r>
    </w:p>
    <w:p w14:paraId="58E801B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增加以下内容到第14.1款：</w:t>
      </w:r>
    </w:p>
    <w:p w14:paraId="2A0D580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合同协议书中，发包人和承包人选择下列一种合同价格形式：</w:t>
      </w:r>
      <w:permStart w:id="69" w:edGrp="everyone"/>
      <w:r>
        <w:rPr>
          <w:rFonts w:hint="eastAsia" w:ascii="宋体" w:hAnsi="宋体" w:eastAsia="宋体" w:cs="宋体"/>
          <w:color w:val="auto"/>
          <w:sz w:val="24"/>
          <w:szCs w:val="24"/>
          <w:highlight w:val="none"/>
        </w:rPr>
        <w:t>_</w:t>
      </w:r>
      <w:r>
        <w:rPr>
          <w:rFonts w:hint="eastAsia" w:ascii="宋体" w:hAnsi="宋体" w:cs="宋体"/>
          <w:color w:val="auto"/>
          <w:sz w:val="24"/>
          <w:szCs w:val="24"/>
          <w:highlight w:val="none"/>
          <w:u w:val="single"/>
          <w:lang w:val="en-US" w:eastAsia="zh-CN"/>
        </w:rPr>
        <w:t>费率</w:t>
      </w:r>
      <w:r>
        <w:rPr>
          <w:rFonts w:hint="eastAsia" w:ascii="宋体" w:hAnsi="宋体" w:eastAsia="宋体" w:cs="宋体"/>
          <w:color w:val="auto"/>
          <w:sz w:val="24"/>
          <w:szCs w:val="24"/>
          <w:highlight w:val="none"/>
        </w:rPr>
        <w:t>_（单价\总价）</w:t>
      </w:r>
      <w:permEnd w:id="69"/>
      <w:r>
        <w:rPr>
          <w:rFonts w:hint="eastAsia" w:ascii="宋体" w:hAnsi="宋体" w:eastAsia="宋体" w:cs="宋体"/>
          <w:color w:val="auto"/>
          <w:sz w:val="24"/>
          <w:szCs w:val="24"/>
          <w:highlight w:val="none"/>
        </w:rPr>
        <w:t xml:space="preserve">合同。 </w:t>
      </w:r>
    </w:p>
    <w:p w14:paraId="20441FE8">
      <w:pPr>
        <w:pStyle w:val="17"/>
        <w:kinsoku/>
        <w:wordWrap/>
        <w:overflowPunct/>
        <w:topLinePunct w:val="0"/>
        <w:bidi w:val="0"/>
        <w:spacing w:after="0" w:line="540" w:lineRule="exact"/>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14.1.1初始合同暂定价：初始合同暂定价为乙方中标价，金额为小写  元，大写  元，其中不含税金额  元，增值税金 元。</w:t>
      </w:r>
    </w:p>
    <w:p w14:paraId="4B468493">
      <w:pPr>
        <w:pStyle w:val="17"/>
        <w:kinsoku/>
        <w:wordWrap/>
        <w:overflowPunct/>
        <w:topLinePunct w:val="0"/>
        <w:bidi w:val="0"/>
        <w:spacing w:after="0" w:line="540" w:lineRule="exact"/>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14.1.2调整合同暂定价：乙方收到施工图纸后，需报施工图预算给甲方审核，经甲方委托的施工单位审核、并经甲方双方确认同意后，双方签订补充协议调整合同暂定价，调整后的合同暂定价作为进度款支付的依据。</w:t>
      </w:r>
    </w:p>
    <w:p w14:paraId="56CE921F">
      <w:pPr>
        <w:pStyle w:val="17"/>
        <w:kinsoku/>
        <w:wordWrap/>
        <w:overflowPunct/>
        <w:topLinePunct w:val="0"/>
        <w:bidi w:val="0"/>
        <w:spacing w:after="0" w:line="540" w:lineRule="exact"/>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施工图预算编制、审核原则如下：</w:t>
      </w:r>
      <w:r>
        <w:rPr>
          <w:rFonts w:hint="eastAsia" w:ascii="宋体" w:hAnsi="宋体" w:eastAsia="宋体" w:cs="宋体"/>
          <w:color w:val="auto"/>
          <w:sz w:val="24"/>
          <w:szCs w:val="24"/>
          <w:highlight w:val="none"/>
        </w:rPr>
        <w:t>采用清单计价，计价执行《《电网工程建设预算编制与计算规定》、《电力建设工程预算定额》（2018年）及配套文件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并按中标下浮率下浮</w:t>
      </w:r>
      <w:r>
        <w:rPr>
          <w:rFonts w:hint="eastAsia" w:ascii="宋体" w:hAnsi="宋体" w:eastAsia="宋体" w:cs="宋体"/>
          <w:color w:val="auto"/>
          <w:sz w:val="24"/>
          <w:szCs w:val="24"/>
          <w:highlight w:val="none"/>
        </w:rPr>
        <w:t>，上述计价文件没有的执行《广东省建设工程计价依据</w:t>
      </w:r>
      <w:r>
        <w:rPr>
          <w:rFonts w:hint="eastAsia" w:ascii="宋体" w:hAnsi="宋体" w:eastAsia="宋体" w:cs="宋体"/>
          <w:color w:val="auto"/>
          <w:sz w:val="24"/>
          <w:szCs w:val="24"/>
          <w:highlight w:val="none"/>
        </w:rPr>
        <w:t>（2018）》，《广东省建设工程计价依据（2018）》没有适用定额的由承包人报发包人审核确定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人工、材料、机械价格执行《南方电网公司2025年第三季度电网工程主要设备材料信息价》（以下简称“《信息价》”）、《广州市建设工程造价管理站关于2025年8月广州市建设工程结算及有关问题的通知》(穗建造价[2025]121号)及附件《2025年8月广州地区建设工程常用材料税前综合价格》（以下简称“《综合价格》”），信息价与综合价格都有的材料优先执行信息价格，信息价与综合价格中均没有的材料设备由承包人报价给发包人审定。</w:t>
      </w:r>
    </w:p>
    <w:p w14:paraId="2B37BCF2">
      <w:pPr>
        <w:pStyle w:val="17"/>
        <w:kinsoku/>
        <w:wordWrap/>
        <w:overflowPunct/>
        <w:topLinePunct w:val="0"/>
        <w:bidi w:val="0"/>
        <w:spacing w:after="0" w:line="540" w:lineRule="exact"/>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14.1.3结算合同造价</w:t>
      </w:r>
    </w:p>
    <w:p w14:paraId="5AC7D123">
      <w:pPr>
        <w:pStyle w:val="14"/>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结算价格组成如下：结算总价=施工图预算包干总价+约定可调整造价事项调整金额（暂定工程量、主要材料价格超约定幅度涨跌等）+变更签证造价+总承包服务配合费+合同约定的奖励-合同约定的违约处罚（已在进度款中体现的奖励和处罚不计）。</w:t>
      </w:r>
    </w:p>
    <w:p w14:paraId="306382F8">
      <w:pPr>
        <w:pStyle w:val="17"/>
        <w:kinsoku/>
        <w:wordWrap/>
        <w:overflowPunct/>
        <w:topLinePunct w:val="0"/>
        <w:bidi w:val="0"/>
        <w:spacing w:after="0" w:line="540" w:lineRule="exact"/>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其中施工图预算价除预算中暂定的工程量或材料价格可以调整外，其他工程工程量、计价定额、材料价格结算时均不作调整。</w:t>
      </w:r>
    </w:p>
    <w:p w14:paraId="56A4C610">
      <w:pPr>
        <w:pStyle w:val="17"/>
        <w:kinsoku/>
        <w:wordWrap/>
        <w:overflowPunct/>
        <w:topLinePunct w:val="0"/>
        <w:bidi w:val="0"/>
        <w:spacing w:after="0" w:line="540" w:lineRule="exact"/>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合同约定钢筋、混凝土两类材料施工期平均价格对比基期《综合价格》波动超过5%，则可以对超过部分进行调差。施工期间价格按施工期间《广州地区建设工程常用材料税前综合价格》月度算术平均价计算，价差分不同强度、规格分别计算汇总，材料损耗率按定额损耗率计算。材料价差只计税金，但应按投标下浮率下浮。特别提醒：结算时承包人需提供经监理、发包人项目部确认的施工节点时间，包括但不限于地下室和各栋号塔楼结构工程、建筑装修工程、机电安装工程、铝合金门窗工程施工的开始与结束时间等，作为材料调差计算施工期间信息价平均值的依据。</w:t>
      </w:r>
    </w:p>
    <w:p w14:paraId="5A0AAD9F">
      <w:pPr>
        <w:pStyle w:val="17"/>
        <w:kinsoku/>
        <w:wordWrap/>
        <w:overflowPunct/>
        <w:topLinePunct w:val="0"/>
        <w:bidi w:val="0"/>
        <w:spacing w:after="0" w:line="540" w:lineRule="exact"/>
        <w:ind w:left="0" w:leftChars="0"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总承包配合服务费是指承包人配合协调发包人在法律法规允许的范围内进行工程专业分包并对专业分包单位等进行管理、服务（如专业分包人使用总包人的脚手架、水电接驳等）以及施工现场管理、竣工资料汇总整理等服务所需的费用。本项目要求对发包人发包的专业工程进行总承包管理和协调，并同时要求提供配合和服务，总承包服务费以专业工程造价为基数按中标费率   %计算。特别说明：甲方专业分包的范围可能进行调整，如果原定进行专业分包的工程委托乙方施工，则乙方不再收取配合服务费。</w:t>
      </w:r>
    </w:p>
    <w:p w14:paraId="79764AD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预付款</w:t>
      </w:r>
    </w:p>
    <w:p w14:paraId="7002B3D2">
      <w:pPr>
        <w:pStyle w:val="17"/>
        <w:kinsoku/>
        <w:wordWrap/>
        <w:overflowPunct/>
        <w:topLinePunct w:val="0"/>
        <w:bidi w:val="0"/>
        <w:spacing w:after="0" w:line="540" w:lineRule="exact"/>
        <w:ind w:left="0" w:leftChars="0"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本项目除安全文明施工费有预付款外，其他施工费无预付款。</w:t>
      </w:r>
    </w:p>
    <w:p w14:paraId="7D1FFF87">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14.2.2安全文明施工费预付款</w:t>
      </w:r>
    </w:p>
    <w:p w14:paraId="7AB1EED1">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安全文明施工费预付款比例或金额：安全文明施工费合同价的</w:t>
      </w:r>
      <w:permStart w:id="70" w:edGrp="everyone"/>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 xml:space="preserve"> </w:t>
      </w:r>
      <w:permEnd w:id="70"/>
      <w:r>
        <w:rPr>
          <w:rFonts w:hint="eastAsia" w:ascii="宋体" w:hAnsi="宋体" w:eastAsia="宋体" w:cs="宋体"/>
          <w:color w:val="auto"/>
          <w:sz w:val="24"/>
          <w:szCs w:val="24"/>
          <w:highlight w:val="none"/>
        </w:rPr>
        <w:t>%。</w:t>
      </w:r>
    </w:p>
    <w:p w14:paraId="22E6FB8A">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安全文明施工费预付款在承包人递交预付款支付证书后，随预付款同步支付，或单独申请支付。</w:t>
      </w:r>
    </w:p>
    <w:p w14:paraId="515B27C1">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14.2.3发包人在预付款支付时同时向承包人提供工程款支付担保，工程款支付担保比例或金额：合同价的</w:t>
      </w:r>
      <w:permStart w:id="71" w:edGrp="everyone"/>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ermEnd w:id="71"/>
      <w:r>
        <w:rPr>
          <w:rFonts w:hint="eastAsia" w:ascii="宋体" w:hAnsi="宋体" w:eastAsia="宋体" w:cs="宋体"/>
          <w:color w:val="auto"/>
          <w:sz w:val="24"/>
          <w:szCs w:val="24"/>
          <w:highlight w:val="none"/>
        </w:rPr>
        <w:t>%。（合同金额50万元及以下，不需要提供担保。）</w:t>
      </w:r>
    </w:p>
    <w:p w14:paraId="6CC16284">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工程款支付担保的有效期为：自发包人与承包人签订的合同生效之日起至发包人签发工程接收证书之日止。</w:t>
      </w:r>
    </w:p>
    <w:p w14:paraId="508DA027">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工程款支付担保方式：银行保函、保证保险。</w:t>
      </w:r>
    </w:p>
    <w:p w14:paraId="0C0686EC">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14.3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期中支付证书的申请</w:t>
      </w:r>
    </w:p>
    <w:p w14:paraId="6A5A889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增加以下内容到第14.3款：</w:t>
      </w:r>
    </w:p>
    <w:p w14:paraId="15552722">
      <w:pPr>
        <w:kinsoku/>
        <w:wordWrap/>
        <w:overflowPunct/>
        <w:topLinePunct w:val="0"/>
        <w:bidi w:val="0"/>
        <w:spacing w:line="5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14.3.1 工程进度款（除人工费用、安全文明施工费外）</w:t>
      </w:r>
      <w:r>
        <w:rPr>
          <w:rFonts w:hint="eastAsia" w:ascii="宋体" w:hAnsi="宋体" w:eastAsia="宋体" w:cs="宋体"/>
          <w:color w:val="auto"/>
          <w:sz w:val="24"/>
          <w:szCs w:val="24"/>
          <w:highlight w:val="none"/>
        </w:rPr>
        <w:t>按以下第</w:t>
      </w:r>
      <w:sdt>
        <w:sdtPr>
          <w:rPr>
            <w:rFonts w:hint="eastAsia" w:ascii="宋体" w:hAnsi="宋体" w:eastAsia="宋体" w:cs="宋体"/>
            <w:color w:val="auto"/>
            <w:kern w:val="2"/>
            <w:sz w:val="24"/>
            <w:szCs w:val="24"/>
            <w:highlight w:val="none"/>
            <w:lang w:val="en-US" w:eastAsia="zh-CN" w:bidi="ar-SA"/>
          </w:rPr>
          <w:alias w:val="请选择一项。"/>
          <w:id w:val="147472519"/>
          <w:placeholder>
            <w:docPart w:val="{9bde448b-48a0-48c2-8c32-4f38256284a1}"/>
          </w:placeholder>
          <w:comboBox>
            <w:listItem w:displayText="（1）" w:value="（1）"/>
            <w:listItem w:displayText="（2）" w:value="（2）"/>
            <w:listItem w:displayText="（3）" w:value="（3）"/>
          </w:comboBox>
        </w:sdtPr>
        <w:sdtEndPr>
          <w:rPr>
            <w:rFonts w:hint="eastAsia" w:ascii="宋体" w:hAnsi="宋体" w:eastAsia="宋体" w:cs="宋体"/>
            <w:color w:val="auto"/>
            <w:kern w:val="2"/>
            <w:sz w:val="24"/>
            <w:szCs w:val="24"/>
            <w:highlight w:val="none"/>
            <w:u w:val="single"/>
            <w:lang w:val="en-US" w:eastAsia="zh-CN" w:bidi="ar-SA"/>
          </w:rPr>
        </w:sdtEndPr>
        <w:sdtContent>
          <w:permStart w:id="72" w:edGrp="everyone"/>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w:t>
          </w:r>
          <w:permEnd w:id="72"/>
        </w:sdtContent>
      </w:sdt>
      <w:r>
        <w:rPr>
          <w:rFonts w:hint="eastAsia" w:ascii="宋体" w:hAnsi="宋体" w:eastAsia="宋体" w:cs="宋体"/>
          <w:color w:val="auto"/>
          <w:sz w:val="24"/>
          <w:szCs w:val="24"/>
          <w:highlight w:val="none"/>
        </w:rPr>
        <w:t>种方式支付，若进度款与预付款累计已付至合同价</w:t>
      </w:r>
      <w:r>
        <w:rPr>
          <w:rFonts w:hint="eastAsia" w:ascii="宋体" w:hAnsi="宋体" w:cs="宋体"/>
          <w:color w:val="auto"/>
          <w:sz w:val="24"/>
          <w:szCs w:val="24"/>
          <w:highlight w:val="none"/>
          <w:lang w:val="en-US" w:eastAsia="zh-CN"/>
        </w:rPr>
        <w:t>的80%</w:t>
      </w:r>
      <w:r>
        <w:rPr>
          <w:rFonts w:hint="eastAsia" w:ascii="宋体" w:hAnsi="宋体" w:eastAsia="宋体" w:cs="宋体"/>
          <w:color w:val="auto"/>
          <w:sz w:val="24"/>
          <w:szCs w:val="24"/>
          <w:highlight w:val="none"/>
        </w:rPr>
        <w:t>时停止</w:t>
      </w:r>
      <w:r>
        <w:rPr>
          <w:rFonts w:hint="eastAsia" w:ascii="宋体" w:hAnsi="宋体" w:eastAsia="宋体" w:cs="宋体"/>
          <w:color w:val="auto"/>
          <w:sz w:val="24"/>
          <w:szCs w:val="24"/>
          <w:highlight w:val="none"/>
          <w:lang w:val="en-US" w:eastAsia="zh-CN"/>
        </w:rPr>
        <w:t>支付</w:t>
      </w:r>
      <w:r>
        <w:rPr>
          <w:rFonts w:hint="eastAsia" w:ascii="宋体" w:hAnsi="宋体" w:cs="宋体"/>
          <w:color w:val="auto"/>
          <w:sz w:val="24"/>
          <w:szCs w:val="24"/>
          <w:highlight w:val="none"/>
          <w:lang w:val="en-US" w:eastAsia="zh-CN"/>
        </w:rPr>
        <w:t>,中间结算价可随工程进度款一并支付，以中间结算的结算审核报告作为凭证。付款方式包括电汇、汇票、支票、票据和双方认可的其他支付方式。</w:t>
      </w:r>
    </w:p>
    <w:p w14:paraId="72FB6436">
      <w:pPr>
        <w:kinsoku/>
        <w:wordWrap/>
        <w:overflowPunct/>
        <w:topLinePunct w:val="0"/>
        <w:bidi w:val="0"/>
        <w:spacing w:line="5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1、季度结算，承包人应在每月</w:t>
      </w:r>
      <w:permStart w:id="73" w:edGrp="everyone"/>
      <w:r>
        <w:rPr>
          <w:rFonts w:hint="eastAsia" w:ascii="宋体" w:hAnsi="宋体" w:cs="宋体"/>
          <w:color w:val="auto"/>
          <w:sz w:val="24"/>
          <w:szCs w:val="24"/>
          <w:highlight w:val="none"/>
          <w:lang w:val="en-US" w:eastAsia="zh-CN"/>
        </w:rPr>
        <w:t xml:space="preserve">  1  </w:t>
      </w:r>
      <w:permEnd w:id="73"/>
      <w:r>
        <w:rPr>
          <w:rFonts w:hint="eastAsia" w:ascii="宋体" w:hAnsi="宋体" w:cs="宋体"/>
          <w:color w:val="auto"/>
          <w:sz w:val="24"/>
          <w:szCs w:val="24"/>
          <w:highlight w:val="none"/>
          <w:lang w:val="en-US" w:eastAsia="zh-CN"/>
        </w:rPr>
        <w:t>日提交上一月度已完工程量及相应的支持性证明文件，报监理工程师核查。承包人应在每季度首月  15  日提交上一季度已完工程量的结算付款申请及相应的支持性证明文件，经监理工程师核查后出具经发包人签认的进度付款证书。发包人在签发进度付款证书并收到等额增值税专用发票及完整请款依据后</w:t>
      </w:r>
      <w:permStart w:id="74" w:edGrp="everyone"/>
      <w:r>
        <w:rPr>
          <w:rFonts w:hint="eastAsia" w:ascii="宋体" w:hAnsi="宋体" w:cs="宋体"/>
          <w:color w:val="auto"/>
          <w:sz w:val="24"/>
          <w:szCs w:val="24"/>
          <w:highlight w:val="none"/>
          <w:lang w:val="en-US" w:eastAsia="zh-CN"/>
        </w:rPr>
        <w:t xml:space="preserve"> 45 </w:t>
      </w:r>
      <w:permEnd w:id="74"/>
      <w:r>
        <w:rPr>
          <w:rFonts w:hint="eastAsia" w:ascii="宋体" w:hAnsi="宋体" w:cs="宋体"/>
          <w:color w:val="auto"/>
          <w:sz w:val="24"/>
          <w:szCs w:val="24"/>
          <w:highlight w:val="none"/>
          <w:lang w:val="en-US" w:eastAsia="zh-CN"/>
        </w:rPr>
        <w:t>日内将进度款支付给承包人。</w:t>
      </w:r>
    </w:p>
    <w:p w14:paraId="6FA9C8EC">
      <w:pPr>
        <w:kinsoku/>
        <w:wordWrap/>
        <w:overflowPunct/>
        <w:topLinePunct w:val="0"/>
        <w:bidi w:val="0"/>
        <w:spacing w:line="5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2、工程量形象进度（里程碑）结</w:t>
      </w:r>
      <w:r>
        <w:rPr>
          <w:rFonts w:hint="eastAsia" w:ascii="宋体" w:hAnsi="宋体" w:cs="宋体"/>
          <w:color w:val="auto"/>
          <w:sz w:val="24"/>
          <w:szCs w:val="24"/>
          <w:highlight w:val="none"/>
          <w:lang w:val="en-US" w:eastAsia="zh-CN"/>
        </w:rPr>
        <w:t>算，承包人在</w:t>
      </w:r>
      <w:permStart w:id="75" w:edGrp="everyone"/>
      <w:r>
        <w:rPr>
          <w:rFonts w:hint="eastAsia" w:ascii="宋体" w:hAnsi="宋体" w:cs="宋体"/>
          <w:color w:val="auto"/>
          <w:sz w:val="24"/>
          <w:szCs w:val="24"/>
          <w:highlight w:val="none"/>
          <w:lang w:val="en-US" w:eastAsia="zh-CN"/>
        </w:rPr>
        <w:t>基础工程全部完成开始首层施工、完成土建全部交安验收</w:t>
      </w:r>
      <w:permEnd w:id="75"/>
      <w:r>
        <w:rPr>
          <w:rFonts w:hint="eastAsia" w:ascii="宋体" w:hAnsi="宋体" w:cs="宋体"/>
          <w:color w:val="auto"/>
          <w:sz w:val="24"/>
          <w:szCs w:val="24"/>
          <w:highlight w:val="none"/>
          <w:lang w:val="en-US" w:eastAsia="zh-CN"/>
        </w:rPr>
        <w:t>时提交付款申请及相应的支持性证明文件，经甲方委托的造价咨询单位核查后出具经发包人签认的进度付款证书，支付比例为当期已完成产值的80%。发包人在签发进度付款证书并收到等额增值税专</w:t>
      </w:r>
      <w:r>
        <w:rPr>
          <w:rFonts w:hint="eastAsia" w:ascii="宋体" w:hAnsi="宋体" w:cs="宋体"/>
          <w:color w:val="auto"/>
          <w:sz w:val="24"/>
          <w:szCs w:val="24"/>
          <w:highlight w:val="none"/>
          <w:lang w:val="en-US" w:eastAsia="zh-CN"/>
        </w:rPr>
        <w:t>用发票后</w:t>
      </w:r>
      <w:permStart w:id="76" w:edGrp="everyone"/>
      <w:r>
        <w:rPr>
          <w:rFonts w:hint="eastAsia" w:ascii="宋体" w:hAnsi="宋体" w:cs="宋体"/>
          <w:color w:val="auto"/>
          <w:sz w:val="24"/>
          <w:szCs w:val="24"/>
          <w:highlight w:val="none"/>
          <w:lang w:val="en-US" w:eastAsia="zh-CN"/>
        </w:rPr>
        <w:t xml:space="preserve">  45</w:t>
      </w:r>
      <w:permEnd w:id="76"/>
      <w:r>
        <w:rPr>
          <w:rFonts w:hint="eastAsia" w:ascii="宋体" w:hAnsi="宋体" w:cs="宋体"/>
          <w:color w:val="auto"/>
          <w:sz w:val="24"/>
          <w:szCs w:val="24"/>
          <w:highlight w:val="none"/>
          <w:lang w:val="en-US" w:eastAsia="zh-CN"/>
        </w:rPr>
        <w:t xml:space="preserve"> 日内将进度款支付给承包人。</w:t>
      </w:r>
    </w:p>
    <w:p w14:paraId="4F8883B5">
      <w:pPr>
        <w:kinsoku/>
        <w:wordWrap/>
        <w:overflowPunct/>
        <w:topLinePunct w:val="0"/>
        <w:bidi w:val="0"/>
        <w:spacing w:line="54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3、月度结算，承包人应在每月</w:t>
      </w:r>
      <w:permStart w:id="77" w:edGrp="everyone"/>
      <w:r>
        <w:rPr>
          <w:rFonts w:hint="eastAsia" w:ascii="宋体" w:hAnsi="宋体" w:cs="宋体"/>
          <w:color w:val="auto"/>
          <w:sz w:val="24"/>
          <w:szCs w:val="24"/>
          <w:highlight w:val="none"/>
          <w:lang w:val="en-US" w:eastAsia="zh-CN"/>
        </w:rPr>
        <w:t xml:space="preserve">  20  </w:t>
      </w:r>
      <w:permEnd w:id="77"/>
      <w:r>
        <w:rPr>
          <w:rFonts w:hint="eastAsia" w:ascii="宋体" w:hAnsi="宋体" w:cs="宋体"/>
          <w:color w:val="auto"/>
          <w:sz w:val="24"/>
          <w:szCs w:val="24"/>
          <w:highlight w:val="none"/>
          <w:lang w:val="en-US" w:eastAsia="zh-CN"/>
        </w:rPr>
        <w:t>日前提交上一月度已完工程量及相应的支持性证明文件及结算付款申请，经监理工程师核查后出具经发包人签认的进度付款证书。发包人在签发进度付款证书，并收到等额增值税专用发票及完整请款依据后 45 日内将进度款支付给承包人。工程进度款支付的比例为当期已完工程量的70%，该支付比例包含人工费，实际支付时需扣除当期进入承包人农民工工资专用账户的人工费。完成土建全部交安验收，经甲方委托的造价咨询单位核查后出具经发包人签认的进度付款证书，支付比例为当期已完工程量的80%。</w:t>
      </w:r>
    </w:p>
    <w:p w14:paraId="2B24E55A">
      <w:pPr>
        <w:kinsoku/>
        <w:wordWrap/>
        <w:overflowPunct/>
        <w:topLinePunct w:val="0"/>
        <w:bidi w:val="0"/>
        <w:spacing w:line="5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14.3.2工程人工费用。按以下</w:t>
      </w:r>
      <w:r>
        <w:rPr>
          <w:rFonts w:hint="eastAsia" w:ascii="宋体" w:hAnsi="宋体" w:eastAsia="宋体" w:cs="宋体"/>
          <w:color w:val="auto"/>
          <w:sz w:val="24"/>
          <w:szCs w:val="24"/>
          <w:highlight w:val="none"/>
        </w:rPr>
        <w:t>第</w:t>
      </w:r>
      <w:sdt>
        <w:sdtPr>
          <w:rPr>
            <w:rFonts w:hint="eastAsia" w:ascii="宋体" w:hAnsi="宋体" w:eastAsia="宋体" w:cs="宋体"/>
            <w:color w:val="auto"/>
            <w:kern w:val="2"/>
            <w:sz w:val="24"/>
            <w:szCs w:val="24"/>
            <w:highlight w:val="none"/>
            <w:lang w:val="en-US" w:eastAsia="zh-CN" w:bidi="ar-SA"/>
          </w:rPr>
          <w:alias w:val="请选择一项。"/>
          <w:id w:val="535392850"/>
          <w:placeholder>
            <w:docPart w:val="{8359ee92-d06a-4635-8ced-fc32f2bde013}"/>
          </w:placeholder>
          <w:comboBox>
            <w:listItem w:displayText="（1）" w:value="（1）"/>
            <w:listItem w:displayText="（2）" w:value="（2）"/>
            <w:listItem w:displayText="（3）" w:value="（3）"/>
          </w:comboBox>
        </w:sdtPr>
        <w:sdtEndPr>
          <w:rPr>
            <w:rFonts w:hint="eastAsia" w:ascii="宋体" w:hAnsi="宋体" w:eastAsia="宋体" w:cs="宋体"/>
            <w:color w:val="auto"/>
            <w:kern w:val="2"/>
            <w:sz w:val="24"/>
            <w:szCs w:val="24"/>
            <w:highlight w:val="none"/>
            <w:u w:val="single"/>
            <w:lang w:val="en-US" w:eastAsia="zh-CN" w:bidi="ar-SA"/>
          </w:rPr>
        </w:sdtEndPr>
        <w:sdtContent>
          <w:permStart w:id="78" w:edGrp="everyone"/>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 xml:space="preserve">） </w:t>
          </w:r>
          <w:permEnd w:id="78"/>
        </w:sdtContent>
      </w:sdt>
      <w:r>
        <w:rPr>
          <w:rFonts w:hint="eastAsia" w:ascii="宋体" w:hAnsi="宋体" w:eastAsia="宋体" w:cs="宋体"/>
          <w:color w:val="auto"/>
          <w:sz w:val="24"/>
          <w:szCs w:val="24"/>
          <w:highlight w:val="none"/>
        </w:rPr>
        <w:t>种</w:t>
      </w:r>
      <w:r>
        <w:rPr>
          <w:rFonts w:hint="eastAsia" w:ascii="宋体" w:hAnsi="宋体" w:cs="宋体"/>
          <w:color w:val="auto"/>
          <w:sz w:val="24"/>
          <w:szCs w:val="24"/>
          <w:highlight w:val="none"/>
          <w:lang w:val="en-US" w:eastAsia="zh-CN"/>
        </w:rPr>
        <w:t>种方式支付：</w:t>
      </w:r>
    </w:p>
    <w:p w14:paraId="634D37E7">
      <w:pPr>
        <w:kinsoku/>
        <w:wordWrap/>
        <w:overflowPunct/>
        <w:topLinePunct w:val="0"/>
        <w:bidi w:val="0"/>
        <w:spacing w:line="5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1、按月度拨付，承包人应在每月</w:t>
      </w:r>
      <w:permStart w:id="79" w:edGrp="everyone"/>
      <w:r>
        <w:rPr>
          <w:rFonts w:hint="eastAsia" w:ascii="宋体" w:hAnsi="宋体" w:cs="宋体"/>
          <w:color w:val="auto"/>
          <w:sz w:val="24"/>
          <w:szCs w:val="24"/>
          <w:highlight w:val="none"/>
          <w:lang w:val="en-US" w:eastAsia="zh-CN"/>
        </w:rPr>
        <w:t xml:space="preserve">  15  </w:t>
      </w:r>
      <w:permEnd w:id="79"/>
      <w:r>
        <w:rPr>
          <w:rFonts w:hint="eastAsia" w:ascii="宋体" w:hAnsi="宋体" w:cs="宋体"/>
          <w:color w:val="auto"/>
          <w:sz w:val="24"/>
          <w:szCs w:val="24"/>
          <w:highlight w:val="none"/>
          <w:lang w:val="en-US" w:eastAsia="zh-CN"/>
        </w:rPr>
        <w:t>日提交当月工程工人工资申请（申请金额不高于当期已完工程量的18%）和项目前两个月通过农民工工资专用账户支付的工人工资总额，报监理工程师、造价咨询单位核查，经甲方委托的造价咨询单位核查后出具经发包人签认的工程人工费用付款证书，发包人在签发付款证书并收到等额增值税专用发票后</w:t>
      </w:r>
      <w:permStart w:id="80" w:edGrp="everyone"/>
      <w:r>
        <w:rPr>
          <w:rFonts w:hint="eastAsia" w:ascii="宋体" w:hAnsi="宋体" w:cs="宋体"/>
          <w:color w:val="auto"/>
          <w:sz w:val="24"/>
          <w:szCs w:val="24"/>
          <w:highlight w:val="none"/>
          <w:lang w:val="en-US" w:eastAsia="zh-CN"/>
        </w:rPr>
        <w:t xml:space="preserve"> 45 </w:t>
      </w:r>
      <w:permEnd w:id="80"/>
      <w:r>
        <w:rPr>
          <w:rFonts w:hint="eastAsia" w:ascii="宋体" w:hAnsi="宋体" w:cs="宋体"/>
          <w:color w:val="auto"/>
          <w:sz w:val="24"/>
          <w:szCs w:val="24"/>
          <w:highlight w:val="none"/>
          <w:lang w:val="en-US" w:eastAsia="zh-CN"/>
        </w:rPr>
        <w:t>日内将人工费支付给承包人农民工工资专用账户。</w:t>
      </w:r>
    </w:p>
    <w:p w14:paraId="3A771029">
      <w:pPr>
        <w:kinsoku/>
        <w:wordWrap/>
        <w:overflowPunct/>
        <w:topLinePunct w:val="0"/>
        <w:bidi w:val="0"/>
        <w:spacing w:line="5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按工程进度拨付：承包人随工程进度款申请支付，按当期工程形象进度的15%申请人工费用，报监理工程师核查，经监理工程师核查后出具经发包人签认的工程人工费用付款证书，发包人在签发付款证书并收到等额增值税专用发票后</w:t>
      </w:r>
      <w:permStart w:id="81" w:edGrp="everyone"/>
      <w:r>
        <w:rPr>
          <w:rFonts w:hint="eastAsia" w:ascii="宋体" w:hAnsi="宋体" w:cs="宋体"/>
          <w:color w:val="auto"/>
          <w:sz w:val="24"/>
          <w:szCs w:val="24"/>
          <w:highlight w:val="none"/>
          <w:lang w:val="en-US" w:eastAsia="zh-CN"/>
        </w:rPr>
        <w:t xml:space="preserve"> 45 </w:t>
      </w:r>
      <w:permEnd w:id="81"/>
      <w:r>
        <w:rPr>
          <w:rFonts w:hint="eastAsia" w:ascii="宋体" w:hAnsi="宋体" w:cs="宋体"/>
          <w:color w:val="auto"/>
          <w:sz w:val="24"/>
          <w:szCs w:val="24"/>
          <w:highlight w:val="none"/>
          <w:lang w:val="en-US" w:eastAsia="zh-CN"/>
        </w:rPr>
        <w:t>日内将人工费支付给承包人农民工工资专用账户。</w:t>
      </w:r>
    </w:p>
    <w:p w14:paraId="0945CEFD">
      <w:pPr>
        <w:kinsoku/>
        <w:wordWrap/>
        <w:overflowPunct/>
        <w:topLinePunct w:val="0"/>
        <w:bidi w:val="0"/>
        <w:spacing w:line="5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14.3.3 工程安全文明施工费。当经审批的安全文明施工措施费超过60%后，超出部分按14.3.1款约定的工程进度款支付方式一并支付，累计付至安全文明施工费合同价的 100％时停止支付,付款方式包括电汇、汇票、支票、票据和双方认可的其他支付方式。</w:t>
      </w:r>
    </w:p>
    <w:p w14:paraId="0785531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14.3.4代付款由承包人递交相关签证、发票（或收据）等支撑材料，经发包人审批后随下一期工程进度款支付。</w:t>
      </w:r>
    </w:p>
    <w:p w14:paraId="0C3FF752">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14.9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质量保证金的支付</w:t>
      </w:r>
    </w:p>
    <w:p w14:paraId="2E04BE1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14.9.1 质量保证金预留</w:t>
      </w:r>
    </w:p>
    <w:p w14:paraId="0B753BB4">
      <w:pPr>
        <w:kinsoku/>
        <w:wordWrap/>
        <w:overflowPunct/>
        <w:topLinePunct w:val="0"/>
        <w:bidi w:val="0"/>
        <w:spacing w:line="540" w:lineRule="exact"/>
        <w:ind w:firstLine="480" w:firstLineChars="200"/>
        <w:outlineLvl w:val="2"/>
        <w:rPr>
          <w:rFonts w:hint="eastAsia" w:ascii="宋体" w:hAnsi="宋体" w:eastAsia="宋体" w:cs="宋体"/>
          <w:color w:val="auto"/>
          <w:sz w:val="24"/>
          <w:szCs w:val="24"/>
          <w:highlight w:val="none"/>
        </w:rPr>
      </w:pPr>
      <w:bookmarkStart w:id="52" w:name="_Toc23948"/>
      <w:r>
        <w:rPr>
          <w:rFonts w:hint="eastAsia" w:ascii="宋体" w:hAnsi="宋体" w:eastAsia="宋体" w:cs="宋体"/>
          <w:color w:val="auto"/>
          <w:sz w:val="24"/>
          <w:szCs w:val="24"/>
          <w:highlight w:val="none"/>
        </w:rPr>
        <w:t>承包人在办理工程结算款支付申请的同时，提交金额为结算价</w:t>
      </w:r>
      <w:r>
        <w:rPr>
          <w:rFonts w:hint="default" w:ascii="宋体" w:hAnsi="宋体" w:cs="宋体"/>
          <w:color w:val="auto"/>
          <w:sz w:val="24"/>
          <w:szCs w:val="24"/>
          <w:highlight w:val="none"/>
          <w:lang w:val="en-US"/>
        </w:rPr>
        <w:t>3%</w:t>
      </w:r>
      <w:r>
        <w:rPr>
          <w:rFonts w:hint="eastAsia" w:ascii="宋体" w:hAnsi="宋体" w:eastAsia="宋体" w:cs="宋体"/>
          <w:color w:val="auto"/>
          <w:sz w:val="24"/>
          <w:szCs w:val="24"/>
          <w:highlight w:val="none"/>
        </w:rPr>
        <w:t>的质量保证金担保（担保的形式包括银行提供的保函、央企财务公司提供的保函、保险公司提供的国家认可的具有法律效力的保险等，格式自定），保函应确保在工程缺陷责任期内有效，发包人审核无误后全额支付结算尾款。</w:t>
      </w:r>
      <w:bookmarkEnd w:id="52"/>
    </w:p>
    <w:p w14:paraId="3676A107">
      <w:pPr>
        <w:kinsoku/>
        <w:wordWrap/>
        <w:overflowPunct/>
        <w:topLinePunct w:val="0"/>
        <w:bidi w:val="0"/>
        <w:spacing w:line="540" w:lineRule="exact"/>
        <w:ind w:firstLine="480" w:firstLineChars="200"/>
        <w:outlineLvl w:val="2"/>
        <w:rPr>
          <w:rFonts w:hint="eastAsia" w:ascii="宋体" w:hAnsi="宋体" w:eastAsia="宋体" w:cs="宋体"/>
          <w:color w:val="auto"/>
          <w:sz w:val="24"/>
          <w:szCs w:val="24"/>
          <w:highlight w:val="none"/>
        </w:rPr>
      </w:pPr>
      <w:bookmarkStart w:id="53" w:name="_Toc10274"/>
      <w:r>
        <w:rPr>
          <w:rFonts w:hint="eastAsia" w:ascii="宋体" w:hAnsi="宋体" w:eastAsia="宋体" w:cs="宋体"/>
          <w:color w:val="auto"/>
          <w:sz w:val="24"/>
          <w:szCs w:val="24"/>
          <w:highlight w:val="none"/>
        </w:rPr>
        <w:t>若承包人无法提交质量保证金保函，需在办理结算款支付申请的同时提交书面说明，发包人一次性扣留结算价</w:t>
      </w:r>
      <w:r>
        <w:rPr>
          <w:rFonts w:hint="default" w:ascii="宋体" w:hAnsi="宋体" w:cs="宋体"/>
          <w:color w:val="auto"/>
          <w:sz w:val="24"/>
          <w:szCs w:val="24"/>
          <w:highlight w:val="none"/>
          <w:lang w:val="en-US"/>
        </w:rPr>
        <w:t>3%</w:t>
      </w:r>
      <w:r>
        <w:rPr>
          <w:rFonts w:hint="eastAsia" w:ascii="宋体" w:hAnsi="宋体" w:eastAsia="宋体" w:cs="宋体"/>
          <w:color w:val="auto"/>
          <w:sz w:val="24"/>
          <w:szCs w:val="24"/>
          <w:highlight w:val="none"/>
        </w:rPr>
        <w:t>的工程质量保证金，价款支付到结算价的</w:t>
      </w:r>
      <w:r>
        <w:rPr>
          <w:rFonts w:hint="eastAsia" w:ascii="宋体" w:hAnsi="宋体" w:eastAsia="宋体" w:cs="宋体"/>
          <w:color w:val="auto"/>
          <w:sz w:val="24"/>
          <w:szCs w:val="24"/>
          <w:highlight w:val="none"/>
          <w:u w:val="none"/>
        </w:rPr>
        <w:t>97%。</w:t>
      </w:r>
      <w:bookmarkEnd w:id="53"/>
    </w:p>
    <w:p w14:paraId="7E0F6CD0">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14.9.2质量保证金退还</w:t>
      </w:r>
    </w:p>
    <w:p w14:paraId="3E06319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（1）质量保证金保函预留方式：</w:t>
      </w:r>
    </w:p>
    <w:p w14:paraId="70B47886">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在缺陷责任期到期前，运行管理单位、档案管理部门未提出“不得退还工程质量保证”的书面文件，承包人按与保函开具方的约定办理相关保函核销手续。</w:t>
      </w:r>
    </w:p>
    <w:p w14:paraId="5051BA1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（2）质量保证金费用</w:t>
      </w:r>
      <w:r>
        <w:rPr>
          <w:rFonts w:hint="eastAsia" w:ascii="宋体" w:hAnsi="宋体" w:cs="宋体"/>
          <w:color w:val="auto"/>
          <w:sz w:val="24"/>
          <w:szCs w:val="24"/>
          <w:highlight w:val="none"/>
          <w:lang w:val="en-US" w:eastAsia="zh-CN"/>
        </w:rPr>
        <w:t>退还</w:t>
      </w:r>
      <w:r>
        <w:rPr>
          <w:rFonts w:hint="eastAsia" w:ascii="宋体" w:hAnsi="宋体" w:eastAsia="宋体" w:cs="宋体"/>
          <w:color w:val="auto"/>
          <w:sz w:val="24"/>
          <w:szCs w:val="24"/>
          <w:highlight w:val="none"/>
        </w:rPr>
        <w:t>方式：</w:t>
      </w:r>
    </w:p>
    <w:p w14:paraId="10473D4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本合同项下质保期开始计算后满</w:t>
      </w:r>
      <w:permStart w:id="82" w:edGrp="everyone"/>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permEnd w:id="82"/>
      <w:r>
        <w:rPr>
          <w:rFonts w:hint="eastAsia" w:ascii="宋体" w:hAnsi="宋体" w:eastAsia="宋体" w:cs="宋体"/>
          <w:color w:val="auto"/>
          <w:sz w:val="24"/>
          <w:szCs w:val="24"/>
          <w:highlight w:val="none"/>
        </w:rPr>
        <w:t>年，如本合同未发生质量问题或乙方提供的质保服务符合本合同约定质量标准的，乙方可向甲方申请支付质保金或退还质量保函，甲方于收到乙方申请后</w:t>
      </w:r>
      <w:permStart w:id="83" w:edGrp="everyone"/>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 xml:space="preserve"> </w:t>
      </w:r>
      <w:permEnd w:id="83"/>
      <w:r>
        <w:rPr>
          <w:rFonts w:hint="eastAsia" w:ascii="宋体" w:hAnsi="宋体" w:eastAsia="宋体" w:cs="宋体"/>
          <w:color w:val="auto"/>
          <w:sz w:val="24"/>
          <w:szCs w:val="24"/>
          <w:highlight w:val="none"/>
        </w:rPr>
        <w:t>日内，向乙方无息退还质保金或质量保函</w:t>
      </w:r>
      <w:r>
        <w:rPr>
          <w:rFonts w:hint="eastAsia" w:ascii="宋体" w:hAnsi="宋体" w:cs="宋体"/>
          <w:color w:val="auto"/>
          <w:sz w:val="24"/>
          <w:szCs w:val="24"/>
          <w:highlight w:val="none"/>
          <w:lang w:eastAsia="zh-CN"/>
        </w:rPr>
        <w:t>。</w:t>
      </w:r>
    </w:p>
    <w:p w14:paraId="3AC0B4EB">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14.11申请最终支付证书</w:t>
      </w:r>
    </w:p>
    <w:p w14:paraId="34AB027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增加以下内容到第14.11款：</w:t>
      </w:r>
    </w:p>
    <w:p w14:paraId="0A13684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工程启动投产后</w:t>
      </w:r>
      <w:permStart w:id="84" w:edGrp="everyone"/>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ermEnd w:id="84"/>
      <w:r>
        <w:rPr>
          <w:rFonts w:hint="eastAsia" w:ascii="宋体" w:hAnsi="宋体" w:eastAsia="宋体" w:cs="宋体"/>
          <w:color w:val="auto"/>
          <w:sz w:val="24"/>
          <w:szCs w:val="24"/>
          <w:highlight w:val="none"/>
        </w:rPr>
        <w:t>日内，承包人须提交工程结算书及完整相关结算依据资料报监理公司、发包人审核。</w:t>
      </w:r>
    </w:p>
    <w:p w14:paraId="2C9FD33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发包人自收到工程结算书及完整相关结算依据资料后</w:t>
      </w:r>
      <w:permStart w:id="85" w:edGrp="everyone"/>
      <w:r>
        <w:rPr>
          <w:rFonts w:hint="eastAsia" w:ascii="宋体" w:hAnsi="宋体" w:eastAsia="宋体" w:cs="宋体"/>
          <w:color w:val="auto"/>
          <w:sz w:val="24"/>
          <w:szCs w:val="24"/>
          <w:highlight w:val="none"/>
          <w:u w:val="single"/>
        </w:rPr>
        <w:t>28日</w:t>
      </w:r>
      <w:permEnd w:id="85"/>
      <w:r>
        <w:rPr>
          <w:rFonts w:hint="eastAsia" w:ascii="宋体" w:hAnsi="宋体" w:eastAsia="宋体" w:cs="宋体"/>
          <w:color w:val="auto"/>
          <w:sz w:val="24"/>
          <w:szCs w:val="24"/>
          <w:highlight w:val="none"/>
        </w:rPr>
        <w:t>内进行核实，给予确认或提出修改意见。</w:t>
      </w:r>
    </w:p>
    <w:p w14:paraId="4F34088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发包人在收到承包人的竣工付款申请单和适用税率的增值税专用发票后签发竣工付款证书。</w:t>
      </w:r>
    </w:p>
    <w:p w14:paraId="2F2B872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1、承包人超过规定时间未报送竣工结算资料的，发包人有权根据下述原则办理结算：</w:t>
      </w:r>
    </w:p>
    <w:p w14:paraId="4A68564D">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（1）按中标价办理结算；</w:t>
      </w:r>
    </w:p>
    <w:p w14:paraId="48DDAE1F">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（2）有核减依据时，按中标价扣减相应核减费用办理结算。</w:t>
      </w:r>
    </w:p>
    <w:p w14:paraId="0ADBB63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ermStart w:id="86" w:edGrp="everyone"/>
      <w:r>
        <w:rPr>
          <w:rFonts w:hint="eastAsia" w:ascii="宋体" w:hAnsi="宋体" w:eastAsia="宋体" w:cs="宋体"/>
          <w:color w:val="auto"/>
          <w:sz w:val="24"/>
          <w:szCs w:val="24"/>
          <w:highlight w:val="none"/>
          <w:u w:val="single"/>
        </w:rPr>
        <w:t>承包人由于自身的原因超过约定的时间未报送竣工结算资料的，从逾期次日起，每日扣罚违约金1000元（承包人提供结算资料的同时需提供发包人工程管理部门签字盖章确认并注明签收日期的工程结算资料签收记录作为计算违约金的依据）。</w:t>
      </w:r>
      <w:permEnd w:id="86"/>
    </w:p>
    <w:p w14:paraId="08F72BD8">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2、承包人未提出增加费用，经审定需调增结算费用，此时产生的结算审核费用由承包人承担。</w:t>
      </w:r>
    </w:p>
    <w:p w14:paraId="5C6D8FB1">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3、结算费用经发包人委托的中介机构审定，</w:t>
      </w:r>
      <w:permStart w:id="87" w:edGrp="everyone"/>
      <w:r>
        <w:rPr>
          <w:rFonts w:hint="eastAsia" w:ascii="宋体" w:hAnsi="宋体" w:eastAsia="宋体" w:cs="宋体"/>
          <w:color w:val="auto"/>
          <w:sz w:val="24"/>
          <w:szCs w:val="24"/>
          <w:highlight w:val="none"/>
          <w:u w:val="single"/>
        </w:rPr>
        <w:t>造价咨询服务基本收费部分由发包人支付，效益收费部分由承包人支付的方式，效益收费部分在工程结算款中扣除并由发包人支付给中介机构。</w:t>
      </w:r>
      <w:permEnd w:id="87"/>
    </w:p>
    <w:p w14:paraId="6E941B54">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4、承包人由于自身的原因未能及时、准确、完整地在工程管理系统中录入数据并经书面警告的，工程竣工结算时，最高扣减结算价款10万元。</w:t>
      </w:r>
    </w:p>
    <w:p w14:paraId="17E57A4E">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5、在内外部审计过程中，承包人应积极配合，当审计中发现并经发包人确认结算中存在错算款项，发包人有权扣回，承包人应在收到财务决算审计审核报告复核通知书后</w:t>
      </w:r>
      <w:permStart w:id="88" w:edGrp="everyone"/>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60</w:t>
      </w:r>
      <w:r>
        <w:rPr>
          <w:rFonts w:hint="eastAsia" w:ascii="宋体" w:hAnsi="宋体" w:eastAsia="宋体" w:cs="宋体"/>
          <w:color w:val="auto"/>
          <w:sz w:val="24"/>
          <w:szCs w:val="24"/>
          <w:highlight w:val="none"/>
          <w:u w:val="single"/>
        </w:rPr>
        <w:t xml:space="preserve">  </w:t>
      </w:r>
      <w:permEnd w:id="88"/>
      <w:r>
        <w:rPr>
          <w:rFonts w:hint="eastAsia" w:ascii="宋体" w:hAnsi="宋体"/>
          <w:color w:val="auto"/>
          <w:sz w:val="24"/>
          <w:szCs w:val="24"/>
          <w:highlight w:val="none"/>
        </w:rPr>
        <w:t>个工作日</w:t>
      </w:r>
      <w:r>
        <w:rPr>
          <w:rFonts w:hint="eastAsia" w:ascii="宋体" w:hAnsi="宋体" w:eastAsia="宋体" w:cs="宋体"/>
          <w:color w:val="auto"/>
          <w:sz w:val="24"/>
          <w:szCs w:val="24"/>
          <w:highlight w:val="none"/>
        </w:rPr>
        <w:t>按发包人要求将错算款项交回发包人。</w:t>
      </w:r>
    </w:p>
    <w:p w14:paraId="676F837B">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54" w:name="_Toc4990"/>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w:t>
      </w:r>
      <w:bookmarkEnd w:id="54"/>
    </w:p>
    <w:p w14:paraId="1E91E228">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bookmarkStart w:id="55" w:name="_Toc252143588"/>
      <w:bookmarkStart w:id="56" w:name="_Toc292429301"/>
      <w:r>
        <w:rPr>
          <w:rFonts w:hint="eastAsia" w:ascii="宋体" w:hAnsi="宋体" w:eastAsia="宋体" w:cs="宋体"/>
          <w:color w:val="auto"/>
          <w:sz w:val="24"/>
          <w:szCs w:val="24"/>
          <w:highlight w:val="none"/>
        </w:rPr>
        <w:t>18.1  有关保险的一般要求</w:t>
      </w:r>
      <w:bookmarkEnd w:id="55"/>
      <w:bookmarkEnd w:id="56"/>
    </w:p>
    <w:p w14:paraId="1AC7C2B2">
      <w:pPr>
        <w:pStyle w:val="17"/>
        <w:kinsoku/>
        <w:wordWrap/>
        <w:overflowPunct/>
        <w:topLinePunct w:val="0"/>
        <w:bidi w:val="0"/>
        <w:spacing w:after="0" w:line="540" w:lineRule="exact"/>
        <w:ind w:left="0" w:leftChars="0" w:firstLine="480" w:firstLineChars="2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承包人应以发包人和承包人的共同名义向双方同意的保险人投保建筑工程一切险、安装工程一切险</w:t>
      </w:r>
      <w:r>
        <w:rPr>
          <w:rFonts w:hint="eastAsia" w:ascii="宋体" w:hAnsi="宋体" w:cs="宋体"/>
          <w:color w:val="auto"/>
          <w:sz w:val="24"/>
          <w:szCs w:val="24"/>
          <w:highlight w:val="none"/>
          <w:lang w:eastAsia="zh-CN"/>
        </w:rPr>
        <w:t>。</w:t>
      </w:r>
    </w:p>
    <w:p w14:paraId="113DC10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投保内容、保险金额、保险费率、保险期限的约定：</w:t>
      </w:r>
      <w:permStart w:id="89" w:edGrp="everyone"/>
      <w:r>
        <w:rPr>
          <w:rFonts w:hint="eastAsia" w:ascii="宋体" w:hAnsi="宋体" w:eastAsia="宋体" w:cs="宋体"/>
          <w:color w:val="auto"/>
          <w:sz w:val="24"/>
          <w:szCs w:val="24"/>
          <w:highlight w:val="none"/>
          <w:u w:val="single"/>
        </w:rPr>
        <w:t xml:space="preserve"> 按国家法律法规及网省公司相关规定执行 </w:t>
      </w:r>
      <w:permEnd w:id="89"/>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费</w:t>
      </w:r>
      <w:r>
        <w:rPr>
          <w:rFonts w:hint="eastAsia" w:ascii="宋体" w:hAnsi="宋体" w:eastAsia="宋体" w:cs="宋体"/>
          <w:color w:val="auto"/>
          <w:sz w:val="24"/>
          <w:szCs w:val="24"/>
          <w:highlight w:val="none"/>
        </w:rPr>
        <w:t>用由发包人承担 。</w:t>
      </w:r>
    </w:p>
    <w:p w14:paraId="18B8328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第三者责任险，其保险费率、保险金额的约定：</w:t>
      </w:r>
      <w:permStart w:id="90" w:edGrp="everyone"/>
      <w:r>
        <w:rPr>
          <w:rFonts w:hint="eastAsia" w:ascii="宋体" w:hAnsi="宋体" w:eastAsia="宋体" w:cs="宋体"/>
          <w:color w:val="auto"/>
          <w:sz w:val="24"/>
          <w:szCs w:val="24"/>
          <w:highlight w:val="none"/>
          <w:u w:val="single"/>
        </w:rPr>
        <w:t>由承包人按照国家法律法规、行业标准及南方电网公司相关规定购买</w:t>
      </w:r>
      <w:permEnd w:id="90"/>
      <w:r>
        <w:rPr>
          <w:rFonts w:hint="eastAsia" w:ascii="宋体" w:hAnsi="宋体" w:eastAsia="宋体" w:cs="宋体"/>
          <w:color w:val="auto"/>
          <w:sz w:val="24"/>
          <w:szCs w:val="24"/>
          <w:highlight w:val="none"/>
        </w:rPr>
        <w:t>。</w:t>
      </w:r>
    </w:p>
    <w:p w14:paraId="0007A79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执行《关于铁路、公路、水运、水利、能源、机场工程建设项目参加工伤保险工作的通知》（人社部发〔2018〕3号），工伤保险，其保险费率、保险金额的约定：</w:t>
      </w:r>
      <w:permStart w:id="91" w:edGrp="everyone"/>
      <w:r>
        <w:rPr>
          <w:rFonts w:hint="eastAsia" w:ascii="宋体" w:hAnsi="宋体" w:eastAsia="宋体" w:cs="宋体"/>
          <w:color w:val="auto"/>
          <w:sz w:val="24"/>
          <w:szCs w:val="24"/>
          <w:highlight w:val="none"/>
          <w:u w:val="single"/>
        </w:rPr>
        <w:t xml:space="preserve"> 由承包人按照国家法律法规、行业标准及南方电网公司相关规定购买</w:t>
      </w:r>
      <w:permEnd w:id="91"/>
      <w:r>
        <w:rPr>
          <w:rFonts w:hint="eastAsia" w:ascii="宋体" w:hAnsi="宋体" w:eastAsia="宋体" w:cs="宋体"/>
          <w:color w:val="auto"/>
          <w:sz w:val="24"/>
          <w:szCs w:val="24"/>
          <w:highlight w:val="none"/>
        </w:rPr>
        <w:t>。</w:t>
      </w:r>
    </w:p>
    <w:p w14:paraId="321E77C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w:t>
      </w:r>
      <w:permStart w:id="92" w:edGrp="everyone"/>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ermEnd w:id="92"/>
      <w:r>
        <w:rPr>
          <w:rFonts w:hint="eastAsia" w:ascii="宋体" w:hAnsi="宋体" w:eastAsia="宋体" w:cs="宋体"/>
          <w:color w:val="auto"/>
          <w:sz w:val="24"/>
          <w:szCs w:val="24"/>
          <w:highlight w:val="none"/>
        </w:rPr>
        <w:t>的期限内向发包人提交各项保险生效的证据和保险单副本，保险单必须本条款约定的条件保持一致。</w:t>
      </w:r>
    </w:p>
    <w:p w14:paraId="578A68CE">
      <w:pPr>
        <w:pStyle w:val="54"/>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57" w:name="_Toc23940"/>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索赔、争端和仲裁</w:t>
      </w:r>
      <w:bookmarkEnd w:id="57"/>
    </w:p>
    <w:p w14:paraId="5B2A0010">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20.2  争端裁决委员会的任命    </w:t>
      </w:r>
    </w:p>
    <w:p w14:paraId="5291894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通用条件本款不适用于本合同。</w:t>
      </w:r>
    </w:p>
    <w:p w14:paraId="710A17FF">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对争端裁决委员会未能取得一致</w:t>
      </w:r>
    </w:p>
    <w:p w14:paraId="2FC4E511">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通用条件本款不适用于本合同。</w:t>
      </w:r>
    </w:p>
    <w:p w14:paraId="65E60356">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取得争端裁决委员会的决定</w:t>
      </w:r>
    </w:p>
    <w:p w14:paraId="5C315417">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通用条件本款不适用于本合同。</w:t>
      </w:r>
    </w:p>
    <w:p w14:paraId="117477AE">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友好解决</w:t>
      </w:r>
    </w:p>
    <w:p w14:paraId="7C7F47F5">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增加以下内容到第20.5款：</w:t>
      </w:r>
    </w:p>
    <w:p w14:paraId="155A1D39">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任何承包商根据合同书面表达的不满以及合同履行过程中出现的任何争议，双方均应以友好协商的方式来努力解决。如承包人表达不满的通知发出后的56天内，发包人未曾做过友好解决的努力；或双方已无法友好解决争议事件，则应按第20.6条[仲裁]执行。</w:t>
      </w:r>
    </w:p>
    <w:p w14:paraId="39EE1457">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20.6  </w:t>
      </w:r>
      <w:r>
        <w:rPr>
          <w:rFonts w:hint="eastAsia" w:ascii="宋体" w:hAnsi="宋体" w:cs="宋体"/>
          <w:color w:val="auto"/>
          <w:sz w:val="24"/>
          <w:szCs w:val="24"/>
          <w:highlight w:val="none"/>
          <w:lang w:val="en-US" w:eastAsia="zh-CN"/>
        </w:rPr>
        <w:t>争议解决</w:t>
      </w:r>
    </w:p>
    <w:p w14:paraId="27B8BB0A">
      <w:pPr>
        <w:kinsoku/>
        <w:wordWrap/>
        <w:overflowPunct/>
        <w:topLinePunct w:val="0"/>
        <w:bidi w:val="0"/>
        <w:adjustRightInd w:val="0"/>
        <w:snapToGrid w:val="0"/>
        <w:spacing w:line="540" w:lineRule="exact"/>
        <w:ind w:firstLine="480" w:firstLineChars="200"/>
        <w:textAlignment w:val="baseline"/>
        <w:outlineLvl w:val="0"/>
        <w:rPr>
          <w:rFonts w:hint="eastAsia" w:ascii="宋体" w:hAnsi="宋体" w:eastAsia="宋体" w:cs="宋体"/>
          <w:color w:val="auto"/>
          <w:kern w:val="2"/>
          <w:sz w:val="24"/>
          <w:szCs w:val="24"/>
          <w:highlight w:val="none"/>
          <w:lang w:val="en-US" w:eastAsia="zh-CN" w:bidi="ar-SA"/>
        </w:rPr>
      </w:pPr>
      <w:bookmarkStart w:id="58" w:name="_Toc21203"/>
      <w:r>
        <w:rPr>
          <w:rFonts w:hint="eastAsia" w:ascii="宋体" w:hAnsi="宋体" w:eastAsia="宋体" w:cs="宋体"/>
          <w:color w:val="auto"/>
          <w:kern w:val="2"/>
          <w:sz w:val="24"/>
          <w:szCs w:val="24"/>
          <w:highlight w:val="none"/>
          <w:lang w:val="en-US" w:eastAsia="zh-CN" w:bidi="ar-SA"/>
        </w:rPr>
        <w:t>本合同在履行过程中发生争议的，应友好</w:t>
      </w:r>
      <w:r>
        <w:rPr>
          <w:rFonts w:hint="eastAsia" w:ascii="宋体" w:hAnsi="宋体" w:eastAsia="宋体" w:cs="宋体"/>
          <w:color w:val="auto"/>
          <w:kern w:val="2"/>
          <w:sz w:val="24"/>
          <w:szCs w:val="24"/>
          <w:highlight w:val="none"/>
          <w:lang w:val="zh-CN" w:eastAsia="zh-CN" w:bidi="ar-SA"/>
        </w:rPr>
        <w:t>协商解决；不能协商解决的，向工程所在地人民法院起诉。</w:t>
      </w:r>
      <w:bookmarkEnd w:id="58"/>
    </w:p>
    <w:p w14:paraId="16CBA3F1">
      <w:pPr>
        <w:kinsoku/>
        <w:wordWrap/>
        <w:overflowPunct/>
        <w:topLinePunct w:val="0"/>
        <w:bidi w:val="0"/>
        <w:adjustRightInd w:val="0"/>
        <w:snapToGrid w:val="0"/>
        <w:spacing w:line="540" w:lineRule="exact"/>
        <w:ind w:firstLine="480" w:firstLineChars="200"/>
        <w:textAlignment w:val="baseline"/>
        <w:outlineLvl w:val="0"/>
        <w:rPr>
          <w:rFonts w:hint="eastAsia" w:ascii="宋体" w:hAnsi="宋体" w:eastAsia="宋体" w:cs="宋体"/>
          <w:color w:val="auto"/>
          <w:kern w:val="2"/>
          <w:sz w:val="24"/>
          <w:szCs w:val="24"/>
          <w:highlight w:val="none"/>
          <w:lang w:val="en-US" w:eastAsia="zh-CN" w:bidi="ar-SA"/>
        </w:rPr>
      </w:pPr>
      <w:bookmarkStart w:id="59" w:name="_Toc20913"/>
      <w:r>
        <w:rPr>
          <w:rFonts w:hint="eastAsia" w:ascii="宋体" w:hAnsi="宋体" w:eastAsia="宋体" w:cs="宋体"/>
          <w:color w:val="auto"/>
          <w:kern w:val="2"/>
          <w:sz w:val="24"/>
          <w:szCs w:val="24"/>
          <w:highlight w:val="none"/>
          <w:lang w:val="en-US" w:eastAsia="zh-CN" w:bidi="ar-SA"/>
        </w:rPr>
        <w:t>在诉讼期间，本合同不涉及争议部分的条款仍须履行。</w:t>
      </w:r>
      <w:bookmarkEnd w:id="59"/>
    </w:p>
    <w:p w14:paraId="00A875A7">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20.7  未能遵守争端裁决委员会的决定</w:t>
      </w:r>
    </w:p>
    <w:p w14:paraId="7C9FAAEB">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通用条件本款不适用于本合同。</w:t>
      </w:r>
    </w:p>
    <w:p w14:paraId="566E5A37">
      <w:pPr>
        <w:pStyle w:val="17"/>
        <w:kinsoku/>
        <w:wordWrap/>
        <w:overflowPunct/>
        <w:topLinePunct w:val="0"/>
        <w:bidi w:val="0"/>
        <w:spacing w:after="0" w:line="540" w:lineRule="exact"/>
        <w:ind w:left="0" w:leftChars="0"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20.8  争端裁决委员会任命期满</w:t>
      </w:r>
    </w:p>
    <w:p w14:paraId="12B95A4C">
      <w:pPr>
        <w:pStyle w:val="17"/>
        <w:kinsoku/>
        <w:wordWrap/>
        <w:overflowPunct/>
        <w:topLinePunct w:val="0"/>
        <w:bidi w:val="0"/>
        <w:spacing w:after="0"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通用条件本款不适用于本合同。</w:t>
      </w:r>
    </w:p>
    <w:p w14:paraId="0A24A04D">
      <w:pPr>
        <w:pStyle w:val="54"/>
        <w:numPr>
          <w:ilvl w:val="0"/>
          <w:numId w:val="9"/>
        </w:numPr>
        <w:kinsoku/>
        <w:wordWrap/>
        <w:overflowPunct/>
        <w:topLinePunct w:val="0"/>
        <w:bidi w:val="0"/>
        <w:spacing w:after="0" w:line="540" w:lineRule="exact"/>
        <w:ind w:left="0" w:leftChars="0" w:firstLine="482" w:firstLineChars="200"/>
        <w:outlineLvl w:val="2"/>
        <w:rPr>
          <w:rFonts w:hint="eastAsia" w:ascii="宋体" w:hAnsi="宋体" w:eastAsia="宋体" w:cs="宋体"/>
          <w:color w:val="auto"/>
          <w:sz w:val="24"/>
          <w:szCs w:val="24"/>
          <w:highlight w:val="none"/>
        </w:rPr>
      </w:pPr>
      <w:bookmarkStart w:id="60" w:name="_Toc28133"/>
      <w:r>
        <w:rPr>
          <w:rFonts w:hint="eastAsia" w:ascii="宋体" w:hAnsi="宋体" w:eastAsia="宋体" w:cs="宋体"/>
          <w:color w:val="auto"/>
          <w:sz w:val="24"/>
          <w:szCs w:val="24"/>
          <w:highlight w:val="none"/>
        </w:rPr>
        <w:t>其他</w:t>
      </w:r>
      <w:bookmarkEnd w:id="60"/>
    </w:p>
    <w:p w14:paraId="28BF232B">
      <w:pPr>
        <w:pStyle w:val="17"/>
        <w:numPr>
          <w:ilvl w:val="0"/>
          <w:numId w:val="9"/>
        </w:numPr>
        <w:kinsoku/>
        <w:wordWrap/>
        <w:overflowPunct/>
        <w:topLinePunct w:val="0"/>
        <w:bidi w:val="0"/>
        <w:spacing w:after="0" w:line="540" w:lineRule="exact"/>
        <w:ind w:left="0" w:leftChars="0" w:firstLine="480" w:firstLineChars="200"/>
        <w:outlineLvl w:val="3"/>
        <w:rPr>
          <w:rFonts w:hint="default" w:ascii="宋体" w:hAnsi="宋体" w:eastAsia="宋体" w:cs="宋体"/>
          <w:color w:val="auto"/>
          <w:sz w:val="24"/>
          <w:szCs w:val="24"/>
          <w:highlight w:val="none"/>
          <w:u w:val="single"/>
          <w:lang w:val="en-US"/>
        </w:rPr>
      </w:pPr>
      <w:sdt>
        <w:sdtPr>
          <w:rPr>
            <w:rFonts w:hint="eastAsia" w:ascii="宋体" w:hAnsi="宋体" w:eastAsia="宋体" w:cs="宋体"/>
            <w:color w:val="auto"/>
            <w:kern w:val="2"/>
            <w:sz w:val="24"/>
            <w:szCs w:val="24"/>
            <w:highlight w:val="none"/>
            <w:u w:val="none"/>
            <w:lang w:val="en-US" w:eastAsia="zh-CN" w:bidi="ar-SA"/>
          </w:rPr>
          <w:alias w:val="不填其他的，请划“/”"/>
          <w:id w:val="184127598"/>
          <w:placeholder>
            <w:docPart w:val="{98af5dc3-3451-429e-9fa7-86aad60c1a88}"/>
          </w:placeholder>
          <w:text w:multiLine="1"/>
        </w:sdtPr>
        <w:sdtEndPr>
          <w:rPr>
            <w:rFonts w:hint="eastAsia" w:ascii="宋体" w:hAnsi="宋体" w:eastAsia="宋体" w:cs="宋体"/>
            <w:color w:val="auto"/>
            <w:kern w:val="2"/>
            <w:sz w:val="24"/>
            <w:szCs w:val="24"/>
            <w:highlight w:val="none"/>
            <w:u w:val="none"/>
            <w:lang w:val="en-US" w:eastAsia="zh-CN" w:bidi="ar-SA"/>
          </w:rPr>
        </w:sdtEndPr>
        <w:sdtContent>
          <w:permStart w:id="93" w:edGrp="everyone"/>
          <w:r>
            <w:rPr>
              <w:rFonts w:hint="eastAsia" w:ascii="宋体" w:hAnsi="宋体" w:eastAsia="宋体" w:cs="宋体"/>
              <w:color w:val="auto"/>
              <w:sz w:val="24"/>
              <w:szCs w:val="24"/>
              <w:highlight w:val="none"/>
              <w:u w:val="single"/>
              <w:lang w:val="en-US" w:eastAsia="zh-CN"/>
            </w:rPr>
            <w:t xml:space="preserve"> 增加以下内容到21款： </w:t>
          </w:r>
          <w:r>
            <w:rPr>
              <w:rFonts w:hint="eastAsia" w:ascii="宋体" w:hAnsi="宋体" w:eastAsia="宋体" w:cs="宋体"/>
              <w:color w:val="auto"/>
              <w:sz w:val="24"/>
              <w:szCs w:val="24"/>
              <w:highlight w:val="none"/>
              <w:u w:val="single"/>
              <w:lang w:val="en-US" w:eastAsia="zh-CN"/>
            </w:rPr>
            <w:br w:type="textWrapping"/>
          </w:r>
          <w:r>
            <w:rPr>
              <w:rFonts w:hint="eastAsia" w:ascii="宋体" w:hAnsi="宋体" w:eastAsia="宋体" w:cs="宋体"/>
              <w:color w:val="auto"/>
              <w:sz w:val="24"/>
              <w:szCs w:val="24"/>
              <w:highlight w:val="none"/>
              <w:u w:val="single"/>
              <w:lang w:val="en-US" w:eastAsia="zh-CN"/>
            </w:rPr>
            <w:t xml:space="preserve">21.1 由于承包人及承包人雇佣的劳务人员（包括分包人相关人员）的行为导致发包人被诉讼或仲裁的，发包人因此发生的一切费用（包括但不限于律师代理费、案件受理费及判决或裁决由甲方承担的其他费用）由承包人承担。 </w:t>
          </w:r>
          <w:r>
            <w:rPr>
              <w:rFonts w:hint="eastAsia" w:ascii="宋体" w:hAnsi="宋体" w:eastAsia="宋体" w:cs="宋体"/>
              <w:color w:val="auto"/>
              <w:sz w:val="24"/>
              <w:szCs w:val="24"/>
              <w:highlight w:val="none"/>
              <w:u w:val="single"/>
              <w:lang w:val="en-US" w:eastAsia="zh-CN"/>
            </w:rPr>
            <w:br w:type="textWrapping"/>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21.2承包人承诺已仔细阅读《广东电网有限责任公司广州供电局110千伏及以上输变电工程全过程造价咨询标准化工作手册》（最新版）、《广东电网有限责任公司广州供电局110千伏及以上输变电工程全过程造价咨询工作要求》（最新版）中各项管理规定，在项目执行过程中自愿服从并严格遵守各项管理规定的要求，在项目执行期间如若违反相关条款，承包人自愿接受发包人相关的处罚。 </w:t>
          </w:r>
          <w:r>
            <w:rPr>
              <w:rFonts w:hint="eastAsia" w:ascii="宋体" w:hAnsi="宋体" w:eastAsia="宋体" w:cs="宋体"/>
              <w:color w:val="auto"/>
              <w:sz w:val="24"/>
              <w:szCs w:val="24"/>
              <w:highlight w:val="none"/>
              <w:u w:val="single"/>
              <w:lang w:val="en-US" w:eastAsia="zh-CN"/>
            </w:rPr>
            <w:br w:type="textWrapping"/>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21.5土建施工费中标下浮率</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%。工程总承包服务费</w:t>
          </w:r>
          <w:r>
            <w:rPr>
              <w:rFonts w:hint="eastAsia" w:ascii="宋体" w:hAnsi="宋体" w:cs="宋体"/>
              <w:color w:val="auto"/>
              <w:sz w:val="24"/>
              <w:szCs w:val="24"/>
              <w:highlight w:val="none"/>
              <w:u w:val="single"/>
              <w:lang w:val="en-US" w:eastAsia="zh-CN"/>
            </w:rPr>
            <w:t>中标费率  %。</w:t>
          </w:r>
          <w:r>
            <w:rPr>
              <w:rFonts w:hint="eastAsia" w:ascii="宋体" w:hAnsi="宋体" w:eastAsia="宋体" w:cs="宋体"/>
              <w:color w:val="auto"/>
              <w:sz w:val="24"/>
              <w:szCs w:val="24"/>
              <w:highlight w:val="none"/>
              <w:u w:val="single"/>
              <w:lang w:val="en-US" w:eastAsia="zh-CN"/>
            </w:rPr>
            <w:br w:type="textWrapping"/>
          </w:r>
          <w:r>
            <w:rPr>
              <w:rFonts w:hint="eastAsia" w:ascii="宋体" w:hAnsi="宋体" w:eastAsia="宋体" w:cs="宋体"/>
              <w:color w:val="auto"/>
              <w:sz w:val="24"/>
              <w:szCs w:val="24"/>
              <w:highlight w:val="none"/>
              <w:u w:val="single"/>
              <w:lang w:val="en-US" w:eastAsia="zh-CN"/>
            </w:rPr>
            <w:br w:type="textWrapping"/>
          </w:r>
          <w:r>
            <w:rPr>
              <w:rFonts w:hint="eastAsia" w:ascii="宋体" w:hAnsi="宋体" w:eastAsia="宋体" w:cs="宋体"/>
              <w:color w:val="auto"/>
              <w:sz w:val="24"/>
              <w:szCs w:val="24"/>
              <w:highlight w:val="none"/>
              <w:u w:val="single"/>
              <w:lang w:val="en-US" w:eastAsia="zh-CN"/>
            </w:rPr>
            <w:t>增加以下</w:t>
          </w:r>
          <w:r>
            <w:rPr>
              <w:rFonts w:hint="eastAsia" w:ascii="宋体" w:hAnsi="宋体" w:eastAsia="宋体" w:cs="宋体"/>
              <w:b w:val="0"/>
              <w:bCs/>
              <w:color w:val="auto"/>
              <w:sz w:val="24"/>
              <w:szCs w:val="24"/>
              <w:highlight w:val="none"/>
            </w:rPr>
            <w:t>（18）其他</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内容条款 到本合同</w:t>
          </w:r>
          <w:r>
            <w:rPr>
              <w:rFonts w:hint="eastAsia" w:ascii="宋体" w:hAnsi="宋体" w:eastAsia="宋体" w:cs="宋体"/>
              <w:color w:val="auto"/>
              <w:sz w:val="24"/>
              <w:szCs w:val="24"/>
              <w:highlight w:val="none"/>
              <w:u w:val="single"/>
            </w:rPr>
            <w:t>4.承包人</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kern w:val="2"/>
              <w:sz w:val="24"/>
              <w:szCs w:val="24"/>
              <w:highlight w:val="none"/>
              <w:u w:val="single"/>
              <w:lang w:val="en-US" w:eastAsia="zh-CN" w:bidi="ar-SA"/>
            </w:rPr>
            <w:t>4.1 承包人的一般义务</w:t>
          </w:r>
          <w:r>
            <w:rPr>
              <w:rFonts w:hint="eastAsia" w:ascii="宋体" w:hAnsi="宋体" w:eastAsia="宋体" w:cs="宋体"/>
              <w:color w:val="auto"/>
              <w:kern w:val="2"/>
              <w:sz w:val="24"/>
              <w:szCs w:val="24"/>
              <w:highlight w:val="none"/>
              <w:u w:val="singl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（18）其他： </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 xml:space="preserve">1）投标人自行调查设备、材料、机具等市场情况，并自行承担相应的市场风险责任；       </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2）按南网项目管理和质量实体样板要求所需相应的措施费； </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3）全面开展标准建设工作；</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4）道路通行及维护、场地移交、场地物资堆放及二次倒运等工作；</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5）施工期间国家政策调整（含行业计价标准调整）和物价指数变化的影响；</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6）施工期间做好水土保持工作，负责施工废弃物、噪音及扬尘污染、道路通行及损毁修补、强夯、爆破等对周边居民生产生活及建构筑物的影响处理，负责协调和处理此类施工问题造成的纠纷、阻工等，及因此产生的费用（含地方政府向承包人收取的相关费用）。</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7）施工现场照明，采用节能照明灯具的比率大于80％；</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8）现场办公临建建设，承包人支付有关的用水、用电、通信、排污等费用，并负责维护工作，并在建设单位要求时负责拆除、及恢复场地； </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9）负责投产或移交前工程实体等相关维护工作； </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10）配合建设单位各类检查、检测、监测、验收、评审、协调、评优、安风体系建设等工作； </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11）竣工验收前办理并提供相关行政主管部门出具的无欠薪证明、无重大安全事故证明等材料； </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12）自行考虑冬、雨季施工措施费用和影响； </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13）及时应用和填报南网基建一体化信息系统； </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14）其他图纸未列项或描述，但根据招标文件和合同要求应由投标人负责的工作。</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15）按照《保障农民工工资支付条例》要求及国家、当地政府或建设单位最新的农民工工资最新管理要求，足额支付农民工工资。 </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16）承包人的人员需按照建设工程实名制要求进行实名制登记，未登记人员不得进入项目现场施工。</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17）承包人应在合同签订后设立农民工工资专用账户，账户报监理工程师、业主项目部备案。</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18）承包人应采取工资支付公示签字或其他确认方式，向农民工公示工资支付情况并双方确认。 </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19）承包人应在工程竣工后，进行结清务工人员工资公示，公示结果报监理工程师、业主项目部备案。</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20）承包人施工现场安全文明施工实施及其费用执行《关于印发基建项目安全文明施工使用工作指引（试行）的通知》（广电办建[2022]28号）、《电力总额总站关于调整安全文明施工费的通知（定额[2023]9号）》的相关要求。</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21）施工专项补助费按《关于落实35kV及以上变电改扩建项目施工专项补助费列支有关工作的通知（基建部20230035）》的要求执行。结算时以项目施工专项情况考评结果作为结算依据，考评结果若为优秀，则按合同价中的专项补助费全额支付；考评结果若为合格，扣除部分施工专项补助费，扣除费用为最高投标限价中的专项补助费×20%；考评结果若为不合格，扣除最高投标限价中的全部施工专项补助费。</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22）承包人无正当理由拒绝配合建设单位开展各类检查、检测、监测、验收、评审、协调、评优、增资、安风体系建设等工作，经三次书面警告仍未履行的，发包人有权向承包人提出经济索赔，每次扣减1000元人民币。</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23）承包人因在收到开工日期通知后尽快做好开工准备，并于开工日期前提交开工报告，由监理工程师审核后报项目建设单位批准。若因承包人原因（包括但不限于施工现场临建未完成、施工许可证所需材料提交不及时、项目人员未到位、未开设农民工工资专用账户）导致项目开工日期延误，每延误一天按该工程合同总额0.2%扣减，累计最多可扣除合同总额5%。</w:t>
          </w:r>
          <w:r>
            <w:rPr>
              <w:rFonts w:hint="eastAsia" w:ascii="宋体" w:hAnsi="宋体" w:eastAsia="宋体" w:cs="宋体"/>
              <w:b w:val="0"/>
              <w:bCs/>
              <w:color w:val="auto"/>
              <w:kern w:val="2"/>
              <w:sz w:val="24"/>
              <w:szCs w:val="24"/>
              <w:highlight w:val="none"/>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24）承包人无条件协助发包人办理施工许可手续。</w:t>
          </w:r>
          <w:r>
            <w:rPr>
              <w:rFonts w:hint="eastAsia" w:ascii="宋体" w:hAnsi="宋体" w:eastAsia="宋体" w:cs="宋体"/>
              <w:color w:val="auto"/>
              <w:kern w:val="2"/>
              <w:sz w:val="24"/>
              <w:szCs w:val="24"/>
              <w:highlight w:val="none"/>
              <w:lang w:val="en-US" w:eastAsia="zh-CN" w:bidi="ar-SA"/>
            </w:rPr>
            <w:t xml:space="preserve"> </w:t>
          </w:r>
        </w:sdtContent>
      </w:sdt>
    </w:p>
    <w:permEnd w:id="93"/>
    <w:p w14:paraId="250F2ACD">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rPr>
        <w:t>2</w:t>
      </w:r>
      <w:r>
        <w:rPr>
          <w:rFonts w:hint="eastAsia" w:ascii="宋体" w:hAnsi="宋体" w:eastAsia="宋体" w:cs="宋体"/>
          <w:b/>
          <w:bCs/>
          <w:color w:val="auto"/>
          <w:sz w:val="24"/>
          <w:szCs w:val="24"/>
          <w:highlight w:val="none"/>
          <w:lang w:val="en-US"/>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廉洁条款</w:t>
      </w:r>
    </w:p>
    <w:p w14:paraId="4518126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rPr>
        <w:t>方应严格遵守国家关于市场准入、招标</w:t>
      </w:r>
      <w:r>
        <w:rPr>
          <w:rFonts w:hint="eastAsia" w:ascii="宋体" w:hAnsi="宋体" w:eastAsia="宋体" w:cs="宋体"/>
          <w:color w:val="auto"/>
          <w:sz w:val="24"/>
          <w:szCs w:val="24"/>
          <w:highlight w:val="none"/>
          <w:lang w:val="en-US" w:eastAsia="zh-CN"/>
        </w:rPr>
        <w:t>采购、工程建设</w:t>
      </w:r>
      <w:r>
        <w:rPr>
          <w:rFonts w:hint="eastAsia" w:ascii="宋体" w:hAnsi="宋体" w:eastAsia="宋体" w:cs="宋体"/>
          <w:color w:val="auto"/>
          <w:sz w:val="24"/>
          <w:szCs w:val="24"/>
          <w:highlight w:val="none"/>
        </w:rPr>
        <w:t>等市场经济活动的法律法规、政策及廉洁规定，不得为获取不正当利益，损害国家、集体和合同</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val="en-US" w:eastAsia="zh-CN"/>
        </w:rPr>
        <w:t>权益</w:t>
      </w:r>
      <w:r>
        <w:rPr>
          <w:rFonts w:hint="eastAsia" w:ascii="宋体" w:hAnsi="宋体" w:eastAsia="宋体" w:cs="宋体"/>
          <w:color w:val="auto"/>
          <w:sz w:val="24"/>
          <w:szCs w:val="24"/>
          <w:highlight w:val="none"/>
        </w:rPr>
        <w:t>。</w:t>
      </w:r>
    </w:p>
    <w:p w14:paraId="6A1086E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宋体"/>
          <w:color w:val="auto"/>
          <w:sz w:val="24"/>
          <w:szCs w:val="24"/>
          <w:highlight w:val="none"/>
        </w:rPr>
      </w:pPr>
      <w:r>
        <w:rPr>
          <w:rFonts w:hint="default"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包括甲方工作</w:t>
      </w:r>
      <w:r>
        <w:rPr>
          <w:rFonts w:hint="eastAsia" w:ascii="宋体" w:hAnsi="宋体" w:eastAsia="宋体" w:cs="宋体"/>
          <w:color w:val="auto"/>
          <w:sz w:val="24"/>
          <w:szCs w:val="24"/>
          <w:highlight w:val="none"/>
        </w:rPr>
        <w:t>人员</w:t>
      </w:r>
      <w:r>
        <w:rPr>
          <w:rFonts w:hint="eastAsia" w:ascii="宋体" w:hAnsi="宋体" w:eastAsia="宋体" w:cs="宋体"/>
          <w:color w:val="auto"/>
          <w:sz w:val="24"/>
          <w:szCs w:val="24"/>
          <w:highlight w:val="none"/>
          <w:lang w:val="en-US" w:eastAsia="zh-CN"/>
        </w:rPr>
        <w:t>及其特定关系人，下同）应</w:t>
      </w:r>
      <w:r>
        <w:rPr>
          <w:rFonts w:hint="eastAsia" w:ascii="宋体" w:hAnsi="宋体" w:eastAsia="宋体" w:cs="宋体"/>
          <w:color w:val="auto"/>
          <w:sz w:val="24"/>
          <w:szCs w:val="24"/>
          <w:highlight w:val="none"/>
        </w:rPr>
        <w:t>遵守廉洁规定，</w:t>
      </w:r>
      <w:r>
        <w:rPr>
          <w:rFonts w:hint="eastAsia" w:ascii="宋体" w:hAnsi="宋体" w:eastAsia="宋体" w:cs="宋体"/>
          <w:color w:val="auto"/>
          <w:sz w:val="24"/>
          <w:szCs w:val="24"/>
          <w:highlight w:val="none"/>
          <w:lang w:val="en-US" w:eastAsia="zh-CN"/>
        </w:rPr>
        <w:t>不得</w:t>
      </w:r>
      <w:r>
        <w:rPr>
          <w:rFonts w:hint="eastAsia" w:ascii="宋体" w:hAnsi="宋体" w:eastAsia="宋体" w:cs="宋体"/>
          <w:color w:val="auto"/>
          <w:sz w:val="24"/>
          <w:szCs w:val="24"/>
          <w:highlight w:val="none"/>
          <w:lang w:eastAsia="zh-CN"/>
        </w:rPr>
        <w:t>利用职权或者职务上的影响谋取</w:t>
      </w:r>
      <w:r>
        <w:rPr>
          <w:rFonts w:hint="eastAsia" w:ascii="宋体" w:hAnsi="宋体" w:eastAsia="宋体" w:cs="宋体"/>
          <w:color w:val="auto"/>
          <w:sz w:val="24"/>
          <w:szCs w:val="24"/>
          <w:highlight w:val="none"/>
          <w:lang w:val="en-US" w:eastAsia="zh-CN"/>
        </w:rPr>
        <w:t>不正当利益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w:t>
      </w:r>
      <w:r>
        <w:rPr>
          <w:rFonts w:hint="eastAsia" w:ascii="宋体" w:hAnsi="宋体" w:eastAsia="宋体" w:cs="宋体"/>
          <w:color w:val="auto"/>
          <w:sz w:val="24"/>
          <w:szCs w:val="24"/>
          <w:highlight w:val="none"/>
        </w:rPr>
        <w:t>不得</w:t>
      </w:r>
      <w:r>
        <w:rPr>
          <w:rFonts w:hint="eastAsia" w:ascii="宋体" w:hAnsi="宋体" w:eastAsia="宋体" w:cs="宋体"/>
          <w:color w:val="auto"/>
          <w:sz w:val="24"/>
          <w:szCs w:val="24"/>
          <w:highlight w:val="none"/>
          <w:lang w:val="en-US" w:eastAsia="zh-CN"/>
        </w:rPr>
        <w:t>索取或收受乙方</w:t>
      </w:r>
      <w:r>
        <w:rPr>
          <w:rFonts w:hint="eastAsia" w:ascii="宋体" w:hAnsi="宋体" w:eastAsia="宋体" w:cs="宋体"/>
          <w:color w:val="auto"/>
          <w:sz w:val="24"/>
          <w:szCs w:val="24"/>
          <w:highlight w:val="none"/>
          <w:lang w:val="en-US" w:eastAsia="zh-CN"/>
        </w:rPr>
        <w:t>（包括乙方及其委托人、代理人、中间人等相关单位，以及上述单位的工作人员及其特定关系人，下同）</w:t>
      </w:r>
      <w:r>
        <w:rPr>
          <w:rFonts w:hint="eastAsia" w:ascii="宋体" w:hAnsi="宋体" w:eastAsia="宋体" w:cs="宋体"/>
          <w:color w:val="auto"/>
          <w:sz w:val="24"/>
          <w:szCs w:val="24"/>
          <w:highlight w:val="none"/>
          <w:lang w:val="en-US" w:eastAsia="zh-CN"/>
        </w:rPr>
        <w:t>的礼品、礼金、回扣、有价证券等财物，以及其他非财产性利益；不得借用乙方的钱款、住房、车辆等；不得参加乙方安排的</w:t>
      </w:r>
      <w:r>
        <w:rPr>
          <w:rFonts w:hint="eastAsia" w:ascii="宋体" w:hAnsi="宋体" w:eastAsia="宋体" w:cs="宋体"/>
          <w:color w:val="auto"/>
          <w:sz w:val="24"/>
          <w:szCs w:val="24"/>
          <w:highlight w:val="none"/>
        </w:rPr>
        <w:t>可能影响公正</w:t>
      </w:r>
      <w:r>
        <w:rPr>
          <w:rFonts w:hint="eastAsia" w:ascii="宋体" w:hAnsi="宋体" w:eastAsia="宋体" w:cs="宋体"/>
          <w:color w:val="auto"/>
          <w:sz w:val="24"/>
          <w:szCs w:val="24"/>
          <w:highlight w:val="none"/>
          <w:lang w:val="en-US" w:eastAsia="zh-CN"/>
        </w:rPr>
        <w:t>执行公务</w:t>
      </w:r>
      <w:r>
        <w:rPr>
          <w:rFonts w:hint="eastAsia" w:ascii="宋体" w:hAnsi="宋体" w:eastAsia="宋体" w:cs="宋体"/>
          <w:color w:val="auto"/>
          <w:sz w:val="24"/>
          <w:szCs w:val="24"/>
          <w:highlight w:val="none"/>
        </w:rPr>
        <w:t>的宴请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旅游、健身、娱乐</w:t>
      </w:r>
      <w:r>
        <w:rPr>
          <w:rFonts w:hint="eastAsia" w:ascii="宋体" w:hAnsi="宋体" w:eastAsia="宋体" w:cs="宋体"/>
          <w:color w:val="auto"/>
          <w:sz w:val="24"/>
          <w:szCs w:val="24"/>
          <w:highlight w:val="none"/>
          <w:lang w:val="en-US" w:eastAsia="zh-CN"/>
        </w:rPr>
        <w:t>等活动；不得要求或接受乙方为个人装修住房、婚丧嫁娶及亲属工作安排等提供便利；</w:t>
      </w:r>
      <w:r>
        <w:rPr>
          <w:rFonts w:hint="eastAsia" w:ascii="宋体" w:hAnsi="宋体" w:eastAsia="宋体" w:cs="宋体"/>
          <w:color w:val="auto"/>
          <w:sz w:val="24"/>
          <w:szCs w:val="24"/>
          <w:highlight w:val="none"/>
        </w:rPr>
        <w:t>不得向乙方</w:t>
      </w:r>
      <w:r>
        <w:rPr>
          <w:rFonts w:hint="eastAsia" w:ascii="宋体" w:hAnsi="宋体" w:eastAsia="宋体" w:cs="宋体"/>
          <w:color w:val="auto"/>
          <w:sz w:val="24"/>
          <w:szCs w:val="24"/>
          <w:highlight w:val="none"/>
          <w:lang w:val="en-US" w:eastAsia="zh-CN"/>
        </w:rPr>
        <w:t>介绍亲属或其他特定关系人参与可能获取不正当利益的经济活动</w:t>
      </w:r>
      <w:r>
        <w:rPr>
          <w:rFonts w:hint="eastAsia" w:ascii="宋体" w:hAnsi="宋体" w:eastAsia="宋体" w:cs="宋体"/>
          <w:color w:val="auto"/>
          <w:sz w:val="24"/>
          <w:szCs w:val="24"/>
          <w:highlight w:val="none"/>
          <w:lang w:eastAsia="zh-CN"/>
        </w:rPr>
        <w:t>；不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lang w:eastAsia="zh-CN"/>
        </w:rPr>
        <w:t>向乙方泄漏涉及有关业务活动的秘密。</w:t>
      </w:r>
    </w:p>
    <w:p w14:paraId="3AD0AF0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乙方应遵守廉洁规定，</w:t>
      </w:r>
      <w:r>
        <w:rPr>
          <w:rFonts w:hint="eastAsia" w:ascii="宋体" w:hAnsi="宋体" w:eastAsia="宋体" w:cs="宋体"/>
          <w:color w:val="auto"/>
          <w:sz w:val="24"/>
          <w:szCs w:val="24"/>
          <w:highlight w:val="none"/>
          <w:lang w:val="en-US" w:eastAsia="zh-CN"/>
        </w:rPr>
        <w:t>不得利用本合同项下业务合作便利谋取不正当利益，</w:t>
      </w:r>
      <w:r>
        <w:rPr>
          <w:rFonts w:hint="eastAsia" w:ascii="宋体" w:hAnsi="宋体" w:eastAsia="宋体" w:cs="宋体"/>
          <w:color w:val="auto"/>
          <w:sz w:val="24"/>
          <w:szCs w:val="24"/>
          <w:highlight w:val="none"/>
          <w:lang w:val="en-US" w:eastAsia="zh-CN"/>
        </w:rPr>
        <w:t>包括但不限于</w:t>
      </w:r>
      <w:r>
        <w:rPr>
          <w:rFonts w:hint="eastAsia" w:ascii="宋体" w:hAnsi="宋体" w:eastAsia="宋体" w:cs="宋体"/>
          <w:color w:val="auto"/>
          <w:sz w:val="24"/>
          <w:szCs w:val="24"/>
          <w:highlight w:val="none"/>
        </w:rPr>
        <w:t>不得向甲方</w:t>
      </w:r>
      <w:r>
        <w:rPr>
          <w:rFonts w:hint="eastAsia" w:ascii="宋体" w:hAnsi="宋体" w:eastAsia="宋体" w:cs="宋体"/>
          <w:color w:val="auto"/>
          <w:sz w:val="24"/>
          <w:szCs w:val="24"/>
          <w:highlight w:val="none"/>
          <w:lang w:val="en-US" w:eastAsia="zh-CN"/>
        </w:rPr>
        <w:t>提供或</w:t>
      </w:r>
      <w:r>
        <w:rPr>
          <w:rFonts w:hint="eastAsia" w:ascii="宋体" w:hAnsi="宋体" w:eastAsia="宋体" w:cs="宋体"/>
          <w:color w:val="auto"/>
          <w:sz w:val="24"/>
          <w:szCs w:val="24"/>
          <w:highlight w:val="none"/>
        </w:rPr>
        <w:t>赠送</w:t>
      </w:r>
      <w:r>
        <w:rPr>
          <w:rFonts w:hint="eastAsia" w:ascii="宋体" w:hAnsi="宋体" w:eastAsia="宋体" w:cs="宋体"/>
          <w:color w:val="auto"/>
          <w:sz w:val="24"/>
          <w:szCs w:val="24"/>
          <w:highlight w:val="none"/>
          <w:lang w:val="en-US" w:eastAsia="zh-CN"/>
        </w:rPr>
        <w:t>礼品、礼金、回扣、有价证券等财物，以及其他非财产性利益</w:t>
      </w:r>
      <w:r>
        <w:rPr>
          <w:rFonts w:hint="eastAsia" w:ascii="宋体" w:hAnsi="宋体" w:eastAsia="宋体" w:cs="宋体"/>
          <w:color w:val="auto"/>
          <w:sz w:val="24"/>
          <w:szCs w:val="24"/>
          <w:highlight w:val="none"/>
          <w:lang w:eastAsia="zh-CN"/>
        </w:rPr>
        <w:t>；不得</w:t>
      </w:r>
      <w:r>
        <w:rPr>
          <w:rFonts w:hint="eastAsia" w:ascii="宋体" w:hAnsi="宋体" w:eastAsia="宋体" w:cs="宋体"/>
          <w:color w:val="auto"/>
          <w:sz w:val="24"/>
          <w:szCs w:val="24"/>
          <w:highlight w:val="none"/>
          <w:lang w:val="en-US" w:eastAsia="zh-CN"/>
        </w:rPr>
        <w:t>向甲方借出</w:t>
      </w:r>
      <w:r>
        <w:rPr>
          <w:rFonts w:hint="eastAsia" w:ascii="宋体" w:hAnsi="宋体" w:eastAsia="宋体" w:cs="宋体"/>
          <w:color w:val="auto"/>
          <w:sz w:val="24"/>
          <w:szCs w:val="24"/>
          <w:highlight w:val="none"/>
          <w:lang w:eastAsia="zh-CN"/>
        </w:rPr>
        <w:t>钱款、住房、车辆等；不得</w:t>
      </w:r>
      <w:r>
        <w:rPr>
          <w:rFonts w:hint="eastAsia" w:ascii="宋体" w:hAnsi="宋体" w:eastAsia="宋体" w:cs="宋体"/>
          <w:color w:val="auto"/>
          <w:sz w:val="24"/>
          <w:szCs w:val="24"/>
          <w:highlight w:val="none"/>
          <w:lang w:val="en-US" w:eastAsia="zh-CN"/>
        </w:rPr>
        <w:t>为甲方提供</w:t>
      </w:r>
      <w:r>
        <w:rPr>
          <w:rFonts w:hint="eastAsia" w:ascii="宋体" w:hAnsi="宋体" w:eastAsia="宋体" w:cs="宋体"/>
          <w:color w:val="auto"/>
          <w:sz w:val="24"/>
          <w:szCs w:val="24"/>
          <w:highlight w:val="none"/>
          <w:lang w:eastAsia="zh-CN"/>
        </w:rPr>
        <w:t>宴请、旅游、健身、娱乐等活动</w:t>
      </w:r>
      <w:r>
        <w:rPr>
          <w:rFonts w:hint="eastAsia" w:ascii="宋体" w:hAnsi="宋体" w:eastAsia="宋体" w:cs="宋体"/>
          <w:color w:val="auto"/>
          <w:sz w:val="24"/>
          <w:szCs w:val="24"/>
          <w:highlight w:val="none"/>
          <w:lang w:val="en-US" w:eastAsia="zh-CN"/>
        </w:rPr>
        <w:t>安排；不得为甲方装修住房、婚丧嫁娶及亲属工作安排等提供便利；不得为甲方参与可能获取不正当利益的经济活动提供便利；不得以谋取非正当利益为目的，与甲方就业务问题进行私下商谈或者达成利益默契。</w:t>
      </w:r>
    </w:p>
    <w:p w14:paraId="456BA2B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发现甲方有违反廉洁规定的，应及时向甲方反映或举报。受理部门：</w:t>
      </w: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甲方违反国家及本合同有关廉洁规定的，</w:t>
      </w:r>
      <w:r>
        <w:rPr>
          <w:rFonts w:hint="eastAsia" w:ascii="宋体" w:hAnsi="宋体" w:eastAsia="宋体" w:cs="宋体"/>
          <w:color w:val="auto"/>
          <w:sz w:val="24"/>
          <w:szCs w:val="24"/>
          <w:highlight w:val="none"/>
          <w:lang w:val="en-US" w:eastAsia="zh-CN"/>
        </w:rPr>
        <w:t>由相关部门（机构）</w:t>
      </w:r>
      <w:r>
        <w:rPr>
          <w:rFonts w:hint="eastAsia" w:ascii="宋体" w:hAnsi="宋体" w:eastAsia="宋体" w:cs="宋体"/>
          <w:color w:val="auto"/>
          <w:sz w:val="24"/>
          <w:szCs w:val="24"/>
          <w:highlight w:val="none"/>
        </w:rPr>
        <w:t>依法依规给予纪律处分或处理；涉嫌</w:t>
      </w:r>
      <w:r>
        <w:rPr>
          <w:rFonts w:hint="eastAsia" w:ascii="宋体" w:hAnsi="宋体" w:eastAsia="宋体" w:cs="宋体"/>
          <w:color w:val="auto"/>
          <w:sz w:val="24"/>
          <w:szCs w:val="24"/>
          <w:highlight w:val="none"/>
          <w:lang w:val="en-US" w:eastAsia="zh-CN"/>
        </w:rPr>
        <w:t>职务</w:t>
      </w:r>
      <w:r>
        <w:rPr>
          <w:rFonts w:hint="eastAsia" w:ascii="宋体" w:hAnsi="宋体" w:eastAsia="宋体" w:cs="宋体"/>
          <w:color w:val="auto"/>
          <w:sz w:val="24"/>
          <w:szCs w:val="24"/>
          <w:highlight w:val="none"/>
        </w:rPr>
        <w:t>犯罪的，移</w:t>
      </w:r>
      <w:r>
        <w:rPr>
          <w:rFonts w:hint="eastAsia" w:ascii="宋体" w:hAnsi="宋体" w:eastAsia="宋体" w:cs="宋体"/>
          <w:color w:val="auto"/>
          <w:sz w:val="24"/>
          <w:szCs w:val="24"/>
          <w:highlight w:val="none"/>
          <w:lang w:val="en-US" w:eastAsia="zh-CN"/>
        </w:rPr>
        <w:t>交监察机构办理</w:t>
      </w:r>
      <w:r>
        <w:rPr>
          <w:rFonts w:hint="eastAsia" w:ascii="宋体" w:hAnsi="宋体" w:eastAsia="宋体" w:cs="宋体"/>
          <w:color w:val="auto"/>
          <w:sz w:val="24"/>
          <w:szCs w:val="24"/>
          <w:highlight w:val="none"/>
        </w:rPr>
        <w:t>。</w:t>
      </w:r>
    </w:p>
    <w:p w14:paraId="297EF2A7">
      <w:pPr>
        <w:kinsoku/>
        <w:wordWrap/>
        <w:overflowPunct/>
        <w:topLinePunct w:val="0"/>
        <w:autoSpaceDE w:val="0"/>
        <w:autoSpaceDN w:val="0"/>
        <w:bidi w:val="0"/>
        <w:adjustRightInd w:val="0"/>
        <w:spacing w:line="54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乙方违反国家及本合同有关廉洁规定的，</w:t>
      </w:r>
      <w:r>
        <w:rPr>
          <w:rFonts w:hint="eastAsia" w:ascii="宋体" w:hAnsi="宋体" w:eastAsia="宋体" w:cs="宋体"/>
          <w:b/>
          <w:bCs/>
          <w:color w:val="auto"/>
          <w:sz w:val="24"/>
          <w:szCs w:val="24"/>
          <w:highlight w:val="none"/>
          <w:lang w:val="en-US" w:eastAsia="zh-CN"/>
        </w:rPr>
        <w:t>甲方有权根据中国南方电网有限责任公司</w:t>
      </w:r>
      <w:r>
        <w:rPr>
          <w:rFonts w:hint="eastAsia" w:ascii="宋体" w:hAnsi="宋体" w:cs="宋体"/>
          <w:b/>
          <w:bCs/>
          <w:color w:val="auto"/>
          <w:sz w:val="24"/>
          <w:szCs w:val="24"/>
          <w:highlight w:val="none"/>
          <w:lang w:val="en-US" w:eastAsia="zh-CN"/>
        </w:rPr>
        <w:t>、广州市城市建设投资集团</w:t>
      </w:r>
      <w:r>
        <w:rPr>
          <w:rFonts w:hint="eastAsia"/>
          <w:color w:val="auto"/>
          <w:highlight w:val="none"/>
          <w:lang w:eastAsia="zh-CN"/>
        </w:rPr>
        <w:t>、</w:t>
      </w:r>
      <w:r>
        <w:rPr>
          <w:rFonts w:hint="eastAsia" w:ascii="宋体" w:hAnsi="宋体" w:eastAsia="宋体" w:cs="宋体"/>
          <w:b/>
          <w:bCs/>
          <w:color w:val="auto"/>
          <w:sz w:val="24"/>
          <w:szCs w:val="24"/>
          <w:highlight w:val="none"/>
          <w:lang w:val="en-US" w:eastAsia="zh-CN"/>
        </w:rPr>
        <w:t>广州南方投资集团有限公司供应商失信处理有关规定，在广州南方投资集团有限公司范围内</w:t>
      </w:r>
      <w:r>
        <w:rPr>
          <w:rFonts w:hint="eastAsia" w:ascii="宋体" w:hAnsi="宋体" w:eastAsia="宋体" w:cs="宋体"/>
          <w:b/>
          <w:bCs/>
          <w:color w:val="auto"/>
          <w:sz w:val="24"/>
          <w:szCs w:val="24"/>
          <w:highlight w:val="none"/>
        </w:rPr>
        <w:t>对乙方</w:t>
      </w:r>
      <w:r>
        <w:rPr>
          <w:rFonts w:hint="eastAsia" w:ascii="宋体" w:hAnsi="宋体" w:eastAsia="宋体" w:cs="宋体"/>
          <w:b/>
          <w:bCs/>
          <w:color w:val="auto"/>
          <w:sz w:val="24"/>
          <w:szCs w:val="24"/>
          <w:highlight w:val="none"/>
          <w:lang w:val="en-US" w:eastAsia="zh-CN"/>
        </w:rPr>
        <w:t>进行一定期限的</w:t>
      </w:r>
      <w:r>
        <w:rPr>
          <w:rFonts w:hint="eastAsia" w:ascii="宋体" w:hAnsi="宋体" w:eastAsia="宋体" w:cs="宋体"/>
          <w:b/>
          <w:bCs/>
          <w:color w:val="auto"/>
          <w:sz w:val="24"/>
          <w:szCs w:val="24"/>
          <w:highlight w:val="none"/>
        </w:rPr>
        <w:t>不接受投标</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市场禁入（包括暂停投标资格、取消中标或成交资格、不签订新的订单合同或发出新的订单）等不与其发生新的采购活动的处理，并有权单方解除合同，因此造成的损失由乙方承担</w:t>
      </w:r>
      <w:r>
        <w:rPr>
          <w:rFonts w:hint="eastAsia" w:ascii="宋体" w:hAnsi="宋体" w:eastAsia="宋体" w:cs="宋体"/>
          <w:b/>
          <w:bCs/>
          <w:color w:val="auto"/>
          <w:sz w:val="24"/>
          <w:szCs w:val="24"/>
          <w:highlight w:val="none"/>
        </w:rPr>
        <w:t>；涉嫌犯罪的，移送司法机关依法追究刑事责任。</w:t>
      </w:r>
    </w:p>
    <w:p w14:paraId="057C362E">
      <w:pPr>
        <w:pStyle w:val="3"/>
        <w:pageBreakBefore/>
        <w:widowControl/>
        <w:kinsoku/>
        <w:wordWrap/>
        <w:overflowPunct/>
        <w:topLinePunct w:val="0"/>
        <w:bidi w:val="0"/>
        <w:spacing w:before="0" w:after="0" w:line="540" w:lineRule="exact"/>
        <w:jc w:val="center"/>
        <w:rPr>
          <w:rFonts w:hint="eastAsia" w:ascii="宋体" w:hAnsi="宋体" w:eastAsia="宋体" w:cs="宋体"/>
          <w:color w:val="auto"/>
          <w:sz w:val="24"/>
          <w:szCs w:val="24"/>
          <w:highlight w:val="none"/>
        </w:rPr>
      </w:pPr>
      <w:permStart w:id="94" w:edGrp="everyone"/>
      <w:bookmarkStart w:id="61" w:name="_Toc156796853"/>
      <w:bookmarkStart w:id="62" w:name="_Toc28497"/>
      <w:bookmarkStart w:id="63" w:name="_Toc20644923"/>
      <w:bookmarkStart w:id="64" w:name="_Toc296719074"/>
      <w:bookmarkStart w:id="65" w:name="_Toc203886151"/>
      <w:r>
        <w:rPr>
          <w:rFonts w:hint="eastAsia" w:ascii="宋体" w:hAnsi="宋体" w:eastAsia="宋体" w:cs="宋体"/>
          <w:color w:val="auto"/>
          <w:sz w:val="24"/>
          <w:szCs w:val="24"/>
          <w:highlight w:val="none"/>
        </w:rPr>
        <w:t>第四节 合同附件格式</w:t>
      </w:r>
      <w:bookmarkEnd w:id="61"/>
      <w:bookmarkEnd w:id="62"/>
      <w:bookmarkEnd w:id="63"/>
      <w:bookmarkEnd w:id="64"/>
      <w:bookmarkEnd w:id="65"/>
      <w:bookmarkStart w:id="66" w:name="_Toc296719075"/>
    </w:p>
    <w:p w14:paraId="3289B321">
      <w:pPr>
        <w:kinsoku/>
        <w:wordWrap/>
        <w:overflowPunct/>
        <w:topLinePunct w:val="0"/>
        <w:bidi w:val="0"/>
        <w:spacing w:line="540" w:lineRule="exact"/>
        <w:rPr>
          <w:rFonts w:hint="eastAsia" w:ascii="宋体" w:hAnsi="宋体" w:eastAsia="宋体" w:cs="宋体"/>
          <w:color w:val="auto"/>
          <w:sz w:val="24"/>
          <w:szCs w:val="24"/>
          <w:highlight w:val="none"/>
        </w:rPr>
      </w:pPr>
    </w:p>
    <w:p w14:paraId="326E7420">
      <w:pPr>
        <w:kinsoku/>
        <w:wordWrap/>
        <w:overflowPunct/>
        <w:topLinePunct w:val="0"/>
        <w:bidi w:val="0"/>
        <w:spacing w:line="540" w:lineRule="exact"/>
        <w:outlineLvl w:val="2"/>
        <w:rPr>
          <w:rFonts w:hint="eastAsia" w:ascii="宋体" w:hAnsi="宋体" w:eastAsia="宋体" w:cs="宋体"/>
          <w:color w:val="auto"/>
          <w:sz w:val="24"/>
          <w:szCs w:val="24"/>
          <w:highlight w:val="none"/>
        </w:rPr>
      </w:pPr>
      <w:bookmarkStart w:id="67" w:name="_Toc341772039"/>
      <w:bookmarkStart w:id="68" w:name="_Toc247339743"/>
      <w:bookmarkStart w:id="69" w:name="_Toc18342"/>
      <w:bookmarkStart w:id="70" w:name="_Toc223334880"/>
      <w:r>
        <w:rPr>
          <w:rFonts w:hint="eastAsia" w:ascii="宋体" w:hAnsi="宋体" w:eastAsia="宋体" w:cs="宋体"/>
          <w:color w:val="auto"/>
          <w:sz w:val="24"/>
          <w:szCs w:val="24"/>
          <w:highlight w:val="none"/>
        </w:rPr>
        <w:t>附件一 履约保函</w:t>
      </w:r>
      <w:bookmarkEnd w:id="67"/>
      <w:bookmarkEnd w:id="68"/>
      <w:r>
        <w:rPr>
          <w:rFonts w:hint="eastAsia" w:ascii="宋体" w:hAnsi="宋体" w:eastAsia="宋体" w:cs="宋体"/>
          <w:color w:val="auto"/>
          <w:sz w:val="24"/>
          <w:szCs w:val="24"/>
          <w:highlight w:val="none"/>
        </w:rPr>
        <w:t>（担保的形式包括银行提供的保函、央企财务公司提供的保函、保险公司提供的国家认可的具有法律效力的保险等，格式自定）</w:t>
      </w:r>
      <w:bookmarkEnd w:id="69"/>
    </w:p>
    <w:p w14:paraId="3B76D725">
      <w:pPr>
        <w:kinsoku/>
        <w:wordWrap/>
        <w:overflowPunct/>
        <w:topLinePunct w:val="0"/>
        <w:bidi w:val="0"/>
        <w:spacing w:line="540" w:lineRule="exact"/>
        <w:jc w:val="center"/>
        <w:rPr>
          <w:rFonts w:hint="eastAsia" w:ascii="宋体" w:hAnsi="宋体" w:eastAsia="宋体" w:cs="宋体"/>
          <w:b/>
          <w:color w:val="auto"/>
          <w:sz w:val="24"/>
          <w:szCs w:val="24"/>
          <w:highlight w:val="none"/>
        </w:rPr>
      </w:pPr>
    </w:p>
    <w:p w14:paraId="7F776C6E">
      <w:pPr>
        <w:kinsoku/>
        <w:wordWrap/>
        <w:overflowPunct/>
        <w:topLinePunct w:val="0"/>
        <w:bidi w:val="0"/>
        <w:spacing w:line="5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履 约 保 函</w:t>
      </w:r>
    </w:p>
    <w:p w14:paraId="48F5228C">
      <w:pPr>
        <w:kinsoku/>
        <w:wordWrap/>
        <w:overflowPunct/>
        <w:topLinePunct w:val="0"/>
        <w:bidi w:val="0"/>
        <w:spacing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编号：</w:t>
      </w:r>
    </w:p>
    <w:p w14:paraId="6EFC6E9F">
      <w:pPr>
        <w:kinsoku/>
        <w:wordWrap/>
        <w:overflowPunct/>
        <w:topLinePunct w:val="0"/>
        <w:bidi w:val="0"/>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致受益人（招标方）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DAD00E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因保函申请人       与你方签订</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（合同或协议）编号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，我行已接受保函申请人的请求，愿就保函申请人履行上述合同（或协议）约定的义务向你方提供如下保证：</w:t>
      </w:r>
    </w:p>
    <w:p w14:paraId="3A2AF58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一、本保函担保的金额最高不超过(币种、金额大写)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382CEE7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二、本保函担保的方式为连带责任保证。</w:t>
      </w:r>
    </w:p>
    <w:p w14:paraId="7082D56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三、本保函的保证期间自</w:t>
      </w:r>
      <w:r>
        <w:rPr>
          <w:rFonts w:hint="eastAsia" w:ascii="宋体" w:hAnsi="宋体" w:eastAsia="宋体" w:cs="宋体"/>
          <w:color w:val="auto"/>
          <w:sz w:val="24"/>
          <w:szCs w:val="24"/>
          <w:highlight w:val="none"/>
          <w:lang w:val="en-US" w:eastAsia="zh-CN"/>
        </w:rPr>
        <w:t xml:space="preserve">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 xml:space="preserve">      年      月      日</w:t>
      </w:r>
      <w:r>
        <w:rPr>
          <w:rFonts w:hint="eastAsia" w:ascii="宋体" w:hAnsi="宋体" w:eastAsia="宋体" w:cs="宋体"/>
          <w:color w:val="auto"/>
          <w:sz w:val="24"/>
          <w:szCs w:val="24"/>
          <w:highlight w:val="none"/>
        </w:rPr>
        <w:t>。</w:t>
      </w:r>
    </w:p>
    <w:p w14:paraId="0F80B2B9">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四、在本保函的有效期内，如保函申请人违反上述合同或协议约定的义务，我行将在收到你方符合下列条件的索赔通知后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个银行工作日内，凭本保函向你方支付本保函担保范围内你方索赔的金额：</w:t>
      </w:r>
    </w:p>
    <w:p w14:paraId="16C9FE4D">
      <w:pPr>
        <w:kinsoku/>
        <w:wordWrap/>
        <w:overflowPunct/>
        <w:topLinePunct w:val="0"/>
        <w:bidi w:val="0"/>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（一）你方的索赔通知必须以书面形式提出，索赔通知应由你方法定代表人（负责人）或授权代理人签字并加盖单位公章；</w:t>
      </w:r>
    </w:p>
    <w:p w14:paraId="6A0377A3">
      <w:pPr>
        <w:kinsoku/>
        <w:wordWrap/>
        <w:overflowPunct/>
        <w:topLinePunct w:val="0"/>
        <w:bidi w:val="0"/>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（二）你方的索赔通知必须在本保函有效期内送达我行；</w:t>
      </w:r>
    </w:p>
    <w:p w14:paraId="7471838F">
      <w:pPr>
        <w:kinsoku/>
        <w:wordWrap/>
        <w:overflowPunct/>
        <w:topLinePunct w:val="0"/>
        <w:bidi w:val="0"/>
        <w:spacing w:line="5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（三）你方的索赔通知必须同时附有：</w:t>
      </w:r>
    </w:p>
    <w:p w14:paraId="123CEBF8">
      <w:pPr>
        <w:kinsoku/>
        <w:wordWrap/>
        <w:overflowPunct/>
        <w:topLinePunct w:val="0"/>
        <w:bidi w:val="0"/>
        <w:spacing w:line="5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1.声明你方索赔的款额并未由保函申请人或其代理人以其他方式直接或间接地支付给你方；</w:t>
      </w:r>
    </w:p>
    <w:p w14:paraId="7ACD3B37">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五、本保函所附声明条款系本保函的不可撤销、不可变更的组成部分。</w:t>
      </w:r>
    </w:p>
    <w:p w14:paraId="6D4A6A1A">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六、本保函自本行负责人或授权代理人签字并加盖公章之日起生效。</w:t>
      </w:r>
    </w:p>
    <w:p w14:paraId="4AD7EFA3">
      <w:pPr>
        <w:kinsoku/>
        <w:wordWrap/>
        <w:overflowPunct/>
        <w:topLinePunct w:val="0"/>
        <w:bidi w:val="0"/>
        <w:spacing w:line="540" w:lineRule="exact"/>
        <w:rPr>
          <w:rFonts w:hint="eastAsia" w:ascii="宋体" w:hAnsi="宋体" w:eastAsia="宋体" w:cs="宋体"/>
          <w:color w:val="auto"/>
          <w:sz w:val="24"/>
          <w:szCs w:val="24"/>
          <w:highlight w:val="none"/>
        </w:rPr>
      </w:pPr>
    </w:p>
    <w:p w14:paraId="1DBC7C24">
      <w:pPr>
        <w:kinsoku/>
        <w:wordWrap/>
        <w:overflowPunct/>
        <w:topLinePunct w:val="0"/>
        <w:bidi w:val="0"/>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保证人（盖章）：</w:t>
      </w:r>
    </w:p>
    <w:p w14:paraId="4095A52F">
      <w:pPr>
        <w:kinsoku/>
        <w:wordWrap/>
        <w:overflowPunct/>
        <w:topLinePunct w:val="0"/>
        <w:bidi w:val="0"/>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负责人或授权代理人（签字）：</w:t>
      </w:r>
    </w:p>
    <w:p w14:paraId="53B5BFDB">
      <w:pPr>
        <w:kinsoku/>
        <w:wordWrap/>
        <w:overflowPunct/>
        <w:topLinePunct w:val="0"/>
        <w:autoSpaceDE w:val="0"/>
        <w:autoSpaceDN w:val="0"/>
        <w:bidi w:val="0"/>
        <w:spacing w:line="540" w:lineRule="exact"/>
        <w:ind w:firstLine="3960" w:firstLine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签发日期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AF0D506">
      <w:pPr>
        <w:kinsoku/>
        <w:wordWrap/>
        <w:overflowPunct/>
        <w:topLinePunct w:val="0"/>
        <w:autoSpaceDE w:val="0"/>
        <w:autoSpaceDN w:val="0"/>
        <w:bidi w:val="0"/>
        <w:spacing w:line="540" w:lineRule="exact"/>
        <w:ind w:firstLine="3960" w:firstLineChars="1650"/>
        <w:rPr>
          <w:rFonts w:hint="eastAsia" w:ascii="宋体" w:hAnsi="宋体" w:eastAsia="宋体" w:cs="宋体"/>
          <w:color w:val="auto"/>
          <w:sz w:val="24"/>
          <w:szCs w:val="24"/>
          <w:highlight w:val="none"/>
        </w:rPr>
      </w:pPr>
    </w:p>
    <w:p w14:paraId="34181F46">
      <w:pPr>
        <w:kinsoku/>
        <w:wordWrap/>
        <w:overflowPunct/>
        <w:topLinePunct w:val="0"/>
        <w:bidi w:val="0"/>
        <w:spacing w:line="540" w:lineRule="exact"/>
        <w:outlineLvl w:val="2"/>
        <w:rPr>
          <w:rFonts w:hint="eastAsia" w:ascii="宋体" w:hAnsi="宋体" w:eastAsia="宋体" w:cs="宋体"/>
          <w:color w:val="auto"/>
          <w:sz w:val="24"/>
          <w:szCs w:val="24"/>
          <w:highlight w:val="none"/>
        </w:rPr>
      </w:pPr>
      <w:bookmarkStart w:id="71" w:name="_Toc341772040"/>
      <w:r>
        <w:rPr>
          <w:color w:val="auto"/>
          <w:highlight w:val="none"/>
        </w:rPr>
        <w:br w:type="page"/>
      </w:r>
      <w:bookmarkStart w:id="72" w:name="_Toc19660"/>
      <w:r>
        <w:rPr>
          <w:rFonts w:hint="eastAsia" w:ascii="宋体" w:hAnsi="宋体" w:eastAsia="宋体" w:cs="宋体"/>
          <w:color w:val="auto"/>
          <w:sz w:val="24"/>
          <w:szCs w:val="24"/>
          <w:highlight w:val="none"/>
        </w:rPr>
        <w:t>附件二 质量保证金保函（担保的形式包括银行提供的保函、央企财务公司提供的保函、保险公司提供的国家认可的具有法律效力的保险等，格式自定）</w:t>
      </w:r>
      <w:bookmarkEnd w:id="72"/>
    </w:p>
    <w:p w14:paraId="773FCEA3">
      <w:pPr>
        <w:kinsoku/>
        <w:wordWrap/>
        <w:overflowPunct/>
        <w:topLinePunct w:val="0"/>
        <w:bidi w:val="0"/>
        <w:spacing w:line="540" w:lineRule="exact"/>
        <w:jc w:val="left"/>
        <w:rPr>
          <w:rFonts w:hint="eastAsia" w:ascii="宋体" w:hAnsi="宋体" w:eastAsia="宋体" w:cs="宋体"/>
          <w:color w:val="auto"/>
          <w:sz w:val="24"/>
          <w:szCs w:val="24"/>
          <w:highlight w:val="none"/>
        </w:rPr>
      </w:pPr>
    </w:p>
    <w:p w14:paraId="2FAC19A2">
      <w:pPr>
        <w:kinsoku/>
        <w:wordWrap/>
        <w:overflowPunct/>
        <w:topLinePunct w:val="0"/>
        <w:bidi w:val="0"/>
        <w:spacing w:line="5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质量保证金保函</w:t>
      </w:r>
    </w:p>
    <w:p w14:paraId="10021FCF">
      <w:pPr>
        <w:kinsoku/>
        <w:wordWrap/>
        <w:overflowPunct/>
        <w:topLinePunct w:val="0"/>
        <w:autoSpaceDE w:val="0"/>
        <w:autoSpaceDN w:val="0"/>
        <w:bidi w:val="0"/>
        <w:spacing w:line="5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（发包人名称）：</w:t>
      </w:r>
      <w:r>
        <w:rPr>
          <w:rFonts w:hint="eastAsia" w:ascii="宋体" w:hAnsi="宋体" w:eastAsia="宋体" w:cs="宋体"/>
          <w:color w:val="auto"/>
          <w:sz w:val="24"/>
          <w:szCs w:val="24"/>
          <w:highlight w:val="none"/>
          <w:u w:val="single"/>
        </w:rPr>
        <w:t xml:space="preserve"> </w:t>
      </w:r>
    </w:p>
    <w:p w14:paraId="733FF621">
      <w:pPr>
        <w:kinsoku/>
        <w:wordWrap/>
        <w:overflowPunct/>
        <w:topLinePunct w:val="0"/>
        <w:autoSpaceDE w:val="0"/>
        <w:autoSpaceDN w:val="0"/>
        <w:bidi w:val="0"/>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           （承包人名称）（以下称“承包人”）与         （发包人名称）（以下简称“发包人”）于</w:t>
      </w:r>
      <w:r>
        <w:rPr>
          <w:rFonts w:hint="eastAsia" w:ascii="宋体" w:hAnsi="宋体" w:eastAsia="宋体" w:cs="宋体"/>
          <w:color w:val="auto"/>
          <w:sz w:val="24"/>
          <w:szCs w:val="24"/>
          <w:highlight w:val="none"/>
          <w:u w:val="single"/>
          <w:lang w:val="en-US" w:eastAsia="zh-CN"/>
        </w:rPr>
        <w:t xml:space="preserve">       年      月      日</w:t>
      </w:r>
      <w:r>
        <w:rPr>
          <w:rFonts w:hint="eastAsia" w:ascii="宋体" w:hAnsi="宋体" w:eastAsia="宋体" w:cs="宋体"/>
          <w:color w:val="auto"/>
          <w:sz w:val="24"/>
          <w:szCs w:val="24"/>
          <w:highlight w:val="none"/>
          <w:u w:val="single"/>
        </w:rPr>
        <w:t>签订的    （项目名称）施工承包合同，承包人按约定的金额向发包人提交一份质量保证金担保，即有权得到发包人支付相等金额的质量保证金。我方愿意就你方提供给承包人的质量保证金提供担保。</w:t>
      </w:r>
    </w:p>
    <w:p w14:paraId="161D2360">
      <w:pPr>
        <w:kinsoku/>
        <w:wordWrap/>
        <w:overflowPunct/>
        <w:topLinePunct w:val="0"/>
        <w:autoSpaceDE w:val="0"/>
        <w:autoSpaceDN w:val="0"/>
        <w:bidi w:val="0"/>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 担保金额人民币（大写）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AAB6D12">
      <w:pPr>
        <w:kinsoku/>
        <w:wordWrap/>
        <w:overflowPunct/>
        <w:topLinePunct w:val="0"/>
        <w:autoSpaceDE w:val="0"/>
        <w:autoSpaceDN w:val="0"/>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担保有效期自质量保证金支付给承包人起生效，至质保期结束止。</w:t>
      </w:r>
    </w:p>
    <w:p w14:paraId="25FF2943">
      <w:pPr>
        <w:kinsoku/>
        <w:wordWrap/>
        <w:overflowPunct/>
        <w:topLinePunct w:val="0"/>
        <w:autoSpaceDE w:val="0"/>
        <w:autoSpaceDN w:val="0"/>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在本保函有效期内，因承包人违反合同约定而拒绝履行质保期相关义务时，我方在收到你方的书面通知后，在７天内无条件支付。但本保函的担保金额，在任何时候不应超过质保金金额。</w:t>
      </w:r>
    </w:p>
    <w:p w14:paraId="1D307AAE">
      <w:pPr>
        <w:kinsoku/>
        <w:wordWrap/>
        <w:overflowPunct/>
        <w:topLinePunct w:val="0"/>
        <w:autoSpaceDE w:val="0"/>
        <w:autoSpaceDN w:val="0"/>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发包人和承包人变更合同时，我方承担本保函规定的义务不变。</w:t>
      </w:r>
    </w:p>
    <w:p w14:paraId="5B58409D">
      <w:pPr>
        <w:kinsoku/>
        <w:wordWrap/>
        <w:overflowPunct/>
        <w:topLinePunct w:val="0"/>
        <w:autoSpaceDE w:val="0"/>
        <w:autoSpaceDN w:val="0"/>
        <w:bidi w:val="0"/>
        <w:spacing w:line="540" w:lineRule="exact"/>
        <w:ind w:firstLine="480" w:firstLineChars="200"/>
        <w:jc w:val="right"/>
        <w:rPr>
          <w:rFonts w:hint="eastAsia" w:ascii="宋体" w:hAnsi="宋体" w:eastAsia="宋体" w:cs="宋体"/>
          <w:color w:val="auto"/>
          <w:sz w:val="24"/>
          <w:szCs w:val="24"/>
          <w:highlight w:val="none"/>
        </w:rPr>
      </w:pPr>
    </w:p>
    <w:p w14:paraId="685B6A1A">
      <w:pPr>
        <w:kinsoku/>
        <w:wordWrap/>
        <w:overflowPunct/>
        <w:topLinePunct w:val="0"/>
        <w:autoSpaceDE w:val="0"/>
        <w:autoSpaceDN w:val="0"/>
        <w:bidi w:val="0"/>
        <w:spacing w:line="54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 保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1B2A6C78">
      <w:pPr>
        <w:kinsoku/>
        <w:wordWrap/>
        <w:overflowPunct/>
        <w:topLinePunct w:val="0"/>
        <w:autoSpaceDE w:val="0"/>
        <w:autoSpaceDN w:val="0"/>
        <w:bidi w:val="0"/>
        <w:spacing w:line="5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3898E06A">
      <w:pPr>
        <w:kinsoku/>
        <w:wordWrap/>
        <w:overflowPunct/>
        <w:topLinePunct w:val="0"/>
        <w:autoSpaceDE w:val="0"/>
        <w:autoSpaceDN w:val="0"/>
        <w:bidi w:val="0"/>
        <w:spacing w:line="540" w:lineRule="exact"/>
        <w:ind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4DDA16A1">
      <w:pPr>
        <w:kinsoku/>
        <w:wordWrap/>
        <w:overflowPunct/>
        <w:topLinePunct w:val="0"/>
        <w:autoSpaceDE w:val="0"/>
        <w:autoSpaceDN w:val="0"/>
        <w:bidi w:val="0"/>
        <w:spacing w:line="540" w:lineRule="exact"/>
        <w:ind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2BD38EF8">
      <w:pPr>
        <w:kinsoku/>
        <w:wordWrap/>
        <w:overflowPunct/>
        <w:topLinePunct w:val="0"/>
        <w:autoSpaceDE w:val="0"/>
        <w:autoSpaceDN w:val="0"/>
        <w:bidi w:val="0"/>
        <w:spacing w:line="540" w:lineRule="exact"/>
        <w:ind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3229D3A2">
      <w:pPr>
        <w:kinsoku/>
        <w:wordWrap/>
        <w:overflowPunct/>
        <w:topLinePunct w:val="0"/>
        <w:autoSpaceDE w:val="0"/>
        <w:autoSpaceDN w:val="0"/>
        <w:bidi w:val="0"/>
        <w:spacing w:line="540" w:lineRule="exact"/>
        <w:ind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5A6B9AF0">
      <w:pPr>
        <w:pStyle w:val="50"/>
        <w:kinsoku/>
        <w:wordWrap/>
        <w:overflowPunct/>
        <w:topLinePunct w:val="0"/>
        <w:bidi w:val="0"/>
        <w:spacing w:line="540" w:lineRule="exact"/>
        <w:ind w:firstLine="480" w:firstLineChars="200"/>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42BE5D3">
      <w:pPr>
        <w:kinsoku/>
        <w:wordWrap/>
        <w:overflowPunct/>
        <w:topLinePunct w:val="0"/>
        <w:bidi w:val="0"/>
        <w:spacing w:line="540" w:lineRule="exact"/>
        <w:outlineLvl w:val="2"/>
        <w:rPr>
          <w:rFonts w:hint="eastAsia" w:ascii="宋体" w:hAnsi="宋体" w:eastAsia="宋体" w:cs="宋体"/>
          <w:color w:val="auto"/>
          <w:sz w:val="24"/>
          <w:szCs w:val="24"/>
          <w:highlight w:val="none"/>
        </w:rPr>
      </w:pPr>
      <w:r>
        <w:rPr>
          <w:color w:val="auto"/>
          <w:highlight w:val="none"/>
        </w:rPr>
        <w:br w:type="page"/>
      </w:r>
      <w:bookmarkStart w:id="73" w:name="_Toc26389"/>
      <w:r>
        <w:rPr>
          <w:rFonts w:hint="eastAsia" w:ascii="宋体" w:hAnsi="宋体" w:eastAsia="宋体" w:cs="宋体"/>
          <w:color w:val="auto"/>
          <w:sz w:val="24"/>
          <w:szCs w:val="24"/>
          <w:highlight w:val="none"/>
        </w:rPr>
        <w:t>附件三 安全文明施工协议书</w:t>
      </w:r>
      <w:bookmarkEnd w:id="71"/>
      <w:bookmarkEnd w:id="73"/>
    </w:p>
    <w:p w14:paraId="5E29C9BA">
      <w:pPr>
        <w:kinsoku/>
        <w:wordWrap/>
        <w:overflowPunct/>
        <w:topLinePunct w:val="0"/>
        <w:bidi w:val="0"/>
        <w:spacing w:line="540" w:lineRule="exact"/>
        <w:rPr>
          <w:rFonts w:hint="eastAsia" w:ascii="宋体" w:hAnsi="宋体" w:eastAsia="宋体" w:cs="宋体"/>
          <w:color w:val="auto"/>
          <w:sz w:val="24"/>
          <w:szCs w:val="24"/>
          <w:highlight w:val="none"/>
        </w:rPr>
      </w:pPr>
    </w:p>
    <w:p w14:paraId="491A8CF2">
      <w:pPr>
        <w:kinsoku/>
        <w:wordWrap/>
        <w:overflowPunct/>
        <w:topLinePunct w:val="0"/>
        <w:bidi w:val="0"/>
        <w:spacing w:line="540" w:lineRule="exact"/>
        <w:jc w:val="center"/>
        <w:rPr>
          <w:rFonts w:hint="eastAsia" w:ascii="宋体" w:hAnsi="宋体" w:eastAsia="宋体" w:cs="宋体"/>
          <w:b/>
          <w:color w:val="auto"/>
          <w:sz w:val="24"/>
          <w:szCs w:val="24"/>
          <w:highlight w:val="none"/>
        </w:rPr>
      </w:pPr>
      <w:bookmarkStart w:id="74" w:name="_Toc247339745"/>
      <w:bookmarkStart w:id="75" w:name="_Toc341772041"/>
      <w:r>
        <w:rPr>
          <w:rFonts w:hint="eastAsia" w:ascii="宋体" w:hAnsi="宋体" w:eastAsia="宋体" w:cs="宋体"/>
          <w:b/>
          <w:color w:val="auto"/>
          <w:sz w:val="24"/>
          <w:szCs w:val="24"/>
          <w:highlight w:val="none"/>
        </w:rPr>
        <w:t>发、承包工程安全文明施工协议书（施工）</w:t>
      </w:r>
    </w:p>
    <w:p w14:paraId="0BBBCBFB">
      <w:pPr>
        <w:kinsoku/>
        <w:wordWrap/>
        <w:overflowPunct/>
        <w:topLinePunct w:val="0"/>
        <w:bidi w:val="0"/>
        <w:spacing w:line="540" w:lineRule="exact"/>
        <w:rPr>
          <w:rFonts w:hint="eastAsia" w:ascii="宋体" w:hAnsi="宋体" w:eastAsia="宋体" w:cs="宋体"/>
          <w:color w:val="auto"/>
          <w:sz w:val="24"/>
          <w:szCs w:val="24"/>
          <w:highlight w:val="none"/>
        </w:rPr>
      </w:pPr>
    </w:p>
    <w:p w14:paraId="5962C12A">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发包单位（甲方）：</w:t>
      </w:r>
      <w:r>
        <w:rPr>
          <w:rFonts w:hint="eastAsia" w:ascii="宋体" w:hAnsi="宋体" w:eastAsia="宋体" w:cs="宋体"/>
          <w:color w:val="auto"/>
          <w:sz w:val="24"/>
          <w:szCs w:val="24"/>
          <w:highlight w:val="none"/>
          <w:u w:val="single"/>
        </w:rPr>
        <w:t xml:space="preserve"> </w:t>
      </w:r>
    </w:p>
    <w:p w14:paraId="6218A6E7">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工程期限：从工程开工至合同范围内的所有项目全部投产</w:t>
      </w:r>
    </w:p>
    <w:p w14:paraId="50559845">
      <w:pPr>
        <w:kinsoku/>
        <w:wordWrap/>
        <w:overflowPunct/>
        <w:topLinePunct w:val="0"/>
        <w:bidi w:val="0"/>
        <w:spacing w:line="5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一、甲方安全责任</w:t>
      </w:r>
    </w:p>
    <w:p w14:paraId="5305FEF4">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1．贯彻落实《中华人民共和国安全生产法》《中华人民共和国特种设备安全法》《建设工程安全生产管理条例》《电力监管条例》《生产安全事故报告和调查处理条例》， 《电力建设工程施工安全监督管理办法》等国家法律法规、行业标准及南方电网公司管理规定。</w:t>
      </w:r>
    </w:p>
    <w:p w14:paraId="6007D80E">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2．建立健全安全生产保证体系和监督体系，建立安全生产责任制和安全生产规章制度，并逐级落实，保证电力建设工程施工安全。</w:t>
      </w:r>
    </w:p>
    <w:p w14:paraId="4CEA851B">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3．建立健全安全生产组织和管理机制，负责电力建设工程安全生产组织、协调、监督职责。</w:t>
      </w:r>
    </w:p>
    <w:p w14:paraId="073E82AB">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4．建立健全安全生产监督检查和隐患排查治理机制，实施施工现场全过程安全管理和监督检查，及时纠正乙方施工人员违章指挥、违章作业、违反劳动纪律行为，并按照有关规定督促整改。</w:t>
      </w:r>
    </w:p>
    <w:p w14:paraId="59B7F1FB">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5．建立健全安全生产应急响应和事故处置机制，实施突发事件应急抢险和事故救援。</w:t>
      </w:r>
    </w:p>
    <w:p w14:paraId="54EDBFE6">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6．对乙方进行资质审查，确认乙方符合承包本工程的各项要求。</w:t>
      </w:r>
    </w:p>
    <w:p w14:paraId="371D30BA">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7．应当审查确认乙方项目负责人、专职安全生产管理人员等项目管理人员及特种作业人员、特种设备操作人员满足国家规定的资格要求，同时督促乙方落实施工现场一般作业人员管理。</w:t>
      </w:r>
    </w:p>
    <w:p w14:paraId="7DDAC09B">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8．开工前向乙方项目负责人、工程技术人员和安全生产管理人员等进行全面的安全技术交底，并留存有双方签名的、完整的记录或资料。</w:t>
      </w:r>
    </w:p>
    <w:p w14:paraId="2925D7B8">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工程是在有危险性的电力生产区域内作业，有可能造成火灾、爆炸、触电、中毒、窒息、机械伤害、烧烫伤等及可能引起生产设备停电、停运事故；乙方应事先制订相应的安全技术措施，经甲方审查合格后监督乙方实施。</w:t>
      </w:r>
    </w:p>
    <w:p w14:paraId="3D2AE386">
      <w:pPr>
        <w:kinsoku/>
        <w:wordWrap/>
        <w:overflowPunct/>
        <w:topLinePunct w:val="0"/>
        <w:bidi w:val="0"/>
        <w:spacing w:line="54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二、乙方安全责任</w:t>
      </w:r>
    </w:p>
    <w:p w14:paraId="732EA7D2">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1．严格执行《中华人民共和国安全生产法》《中华人民共和国特种设备安全法》《建设工程安全生产管理条例》《电力监管条例》《生产安全事故报告和调查处理条例》， 《电力建设工程施工安全监督管理办法》《电力安全工作规程》《电力建设安全工作规程》等国家法律法规、行业标准及南方电网公司管理规定。</w:t>
      </w:r>
    </w:p>
    <w:p w14:paraId="549A010C">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2．乙方应当具备承接本工程相应的资质等级，具备国家、行业及南方电网公司规定的安全生产条件，取得安全生产许可证，在许可的范围内从事电力建设工程施工活动。</w:t>
      </w:r>
    </w:p>
    <w:p w14:paraId="3412C5E0">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3．建立健全安全生产保证体系和监督体系，建立安全生产责任制和安全生产规章制度，并逐级落实，保证电力建设工程施工安全。</w:t>
      </w:r>
    </w:p>
    <w:p w14:paraId="70BFA3B6">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当按照国家法律法规、行业标准及南方电网公司管理规定组织施工，对其施工现场的安全生产负责。应当设立安全生产管理机构，按规定配备专（兼）职安全生产管理人员，制定安全管理制度和操作规程。</w:t>
      </w:r>
    </w:p>
    <w:p w14:paraId="1D0BBF06">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5．乙方应当按照国家有关规定计列和使用安全生产费用。应当编制安全生产费用使用计划，专款专用。</w:t>
      </w:r>
    </w:p>
    <w:p w14:paraId="28084D56">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确保项目负责人、专职安全生产管理人员等项目管理人员及特种作业人员、特种设备操作人员满足国家规定的资格要求，同时严格落实施工现场一般作业人员的管理措施。严禁使用未成年工和不适应现场安全施工要求的老、弱、病、残人员进行施工。</w:t>
      </w:r>
    </w:p>
    <w:p w14:paraId="2392BB41">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7．开工前，应当开展现场查勘，编制施工组织设计、施工方案和安全技术措施并按技术管理相关规定报建设单位、监理单位同意。</w:t>
      </w:r>
    </w:p>
    <w:p w14:paraId="053730E3">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分部分项工程施工前，施工单位负责项目管理的技术人员应当向作业人员进行安全技术交底，如实告知作业场所和工作岗位可能存在的风险因素、防范措施以及现场应急处置方案，并由双方签字确认；对复杂自然条件、复杂结构、技术难度大及危险性较大的分部分项工程需编制专项施工方案并附安全验算结果，必要时召开专家会议论证确认。</w:t>
      </w:r>
    </w:p>
    <w:p w14:paraId="08758F48">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9．应当定期组织施工现场安全检查和隐患排查治理，严格落实施工现场安全措施，杜绝违章指挥、违章作业、违反劳动纪律行为发生。</w:t>
      </w:r>
    </w:p>
    <w:p w14:paraId="692BD44B">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应当对因电力建设工程施工可能造成损害和影响的毗邻建筑物、构筑物、地下管线、架空线缆、设施及周边环境采取专项防护措施。对施工现场出入口、通道口、孔洞口、邻近带电区、易燃易爆及危险化学品存放处等危险区域和部位采取防护措施并设置明显的安全警示标志。</w:t>
      </w:r>
    </w:p>
    <w:p w14:paraId="1CA6DD7E">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11．应当制定用火、用电、易燃易爆材料使用等消防安全管理制度，确定消防安全责任人，按规定设置消防通道、消防水源，配备消防设施和灭火器材。</w:t>
      </w:r>
    </w:p>
    <w:p w14:paraId="2014005B">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12．应当按照国家、行业、南方电网公司管理规定采购、租赁、验收、检测、发放、使用、维护和管理施工机械、特种设备，建立施工设备安全管理制度、安全操作规程及相应的管理</w:t>
      </w:r>
      <w:r>
        <w:rPr>
          <w:rFonts w:hint="eastAsia" w:ascii="宋体" w:hAnsi="宋体" w:eastAsia="宋体" w:cs="宋体"/>
          <w:color w:val="auto"/>
          <w:sz w:val="24"/>
          <w:szCs w:val="24"/>
          <w:highlight w:val="none"/>
          <w:lang w:val="en-US" w:eastAsia="zh-CN"/>
        </w:rPr>
        <w:t>台账</w:t>
      </w:r>
      <w:r>
        <w:rPr>
          <w:rFonts w:hint="eastAsia" w:ascii="宋体" w:hAnsi="宋体" w:eastAsia="宋体" w:cs="宋体"/>
          <w:color w:val="auto"/>
          <w:sz w:val="24"/>
          <w:szCs w:val="24"/>
          <w:highlight w:val="none"/>
        </w:rPr>
        <w:t>（清册）和维保记录档案。</w:t>
      </w:r>
    </w:p>
    <w:p w14:paraId="7CA0582F">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13．开工前对施工机械与机具及安全防护设施进行全面检查，确保符合相应安全规定方可使用。</w:t>
      </w:r>
    </w:p>
    <w:p w14:paraId="0DFFB9AF">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14．应当按照相关规定组织开展安全生产教育培训工作。项目负责人、专职安全生产管理人员、特种作业人员需经培训合格后持证上岗，新入场人员应当按规定经过三级安全教育。</w:t>
      </w:r>
    </w:p>
    <w:p w14:paraId="06DC5C94">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15．对工程进行调试、试运行前，应当按照法律法规和工程建设强制性标准，编制调试大纲、试验方案，对各项试验方案制定安全技术措施并严格实施。</w:t>
      </w:r>
    </w:p>
    <w:p w14:paraId="7BE2945B">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16．应当根据工程施工特点、范围，制定应急救援预案、现场处置方案，对施工现场易发生事故的部位、环节进行监控。</w:t>
      </w:r>
    </w:p>
    <w:p w14:paraId="66E87929">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施工中，严格执行《电力安全工作规程》《电力建设安全工作规程》和甲方颁布的安全、文明生产规定。进入电力生产区域内施工，严格执行工作票制度。对规定可以不办理工作票的工作，开工前应征得值班负责人的同意方可进入施工现场。</w:t>
      </w:r>
    </w:p>
    <w:p w14:paraId="322ECCCE">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18．开工前组织施工人员学习上述规程、规定中与本工程施工有关部分，经考试合格并将考试成绩单盖乙方安监部门或乙方分公司章报甲方备案，经甲方确认后方可进行工作。 </w:t>
      </w:r>
    </w:p>
    <w:p w14:paraId="48B7DB22">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19．严禁转包、违法分包。</w:t>
      </w:r>
    </w:p>
    <w:p w14:paraId="0612A14B">
      <w:pPr>
        <w:kinsoku/>
        <w:wordWrap/>
        <w:overflowPunct/>
        <w:topLinePunct w:val="0"/>
        <w:bidi w:val="0"/>
        <w:spacing w:line="540" w:lineRule="exact"/>
        <w:ind w:firstLine="600" w:firstLineChars="25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20．</w:t>
      </w:r>
      <w:r>
        <w:rPr>
          <w:rFonts w:hint="eastAsia" w:ascii="宋体" w:hAnsi="宋体" w:cs="宋体"/>
          <w:color w:val="auto"/>
          <w:sz w:val="24"/>
          <w:szCs w:val="24"/>
          <w:highlight w:val="none"/>
          <w:lang w:val="en-US" w:eastAsia="zh-CN"/>
        </w:rPr>
        <w:t>承包人应</w:t>
      </w:r>
      <w:r>
        <w:rPr>
          <w:rFonts w:hint="eastAsia" w:ascii="宋体" w:hAnsi="宋体" w:eastAsia="宋体" w:cs="宋体"/>
          <w:color w:val="auto"/>
          <w:sz w:val="24"/>
          <w:szCs w:val="24"/>
          <w:highlight w:val="none"/>
        </w:rPr>
        <w:t>在分包合同中明确分包工程开工后一个月内支付分包单位不低于50%的安措费，并监督分包单位使用</w:t>
      </w:r>
      <w:r>
        <w:rPr>
          <w:rFonts w:hint="eastAsia" w:ascii="宋体" w:hAnsi="宋体" w:cs="宋体"/>
          <w:color w:val="auto"/>
          <w:sz w:val="24"/>
          <w:szCs w:val="24"/>
          <w:highlight w:val="none"/>
          <w:lang w:eastAsia="zh-CN"/>
        </w:rPr>
        <w:t>。</w:t>
      </w:r>
    </w:p>
    <w:p w14:paraId="2FD96538">
      <w:pPr>
        <w:kinsoku/>
        <w:wordWrap/>
        <w:overflowPunct/>
        <w:topLinePunct w:val="0"/>
        <w:bidi w:val="0"/>
        <w:spacing w:line="540" w:lineRule="exact"/>
        <w:ind w:firstLine="600" w:firstLineChars="2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接受甲方监督、管理指导。乙方负责人（安全施工第一责任人）对甲方安全监督部门提出的意见必须及时整改；发生人身事故或危及生产运行的不安全情况，立即报告甲方安全监督部门。</w:t>
      </w:r>
    </w:p>
    <w:p w14:paraId="4B4A1CD3">
      <w:pPr>
        <w:kinsoku/>
        <w:wordWrap/>
        <w:overflowPunct/>
        <w:topLinePunct w:val="0"/>
        <w:bidi w:val="0"/>
        <w:spacing w:line="54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三、严格执行本安全协议</w:t>
      </w:r>
    </w:p>
    <w:p w14:paraId="5B3E7C43">
      <w:pPr>
        <w:kinsoku/>
        <w:wordWrap/>
        <w:overflowPunct/>
        <w:topLinePunct w:val="0"/>
        <w:bidi w:val="0"/>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替换以下内容到“三、严格执行本安全协议”</w:t>
      </w:r>
    </w:p>
    <w:p w14:paraId="175E15DC">
      <w:pPr>
        <w:kinsoku/>
        <w:wordWrap/>
        <w:overflowPunct/>
        <w:topLinePunct w:val="0"/>
        <w:bidi w:val="0"/>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其中一方不遵守本协议中规定的安全责任造成人身、电网、设备事故及其一切损失，均由违反的一方负责，并按中国南方电网有限责任公司《安全管理规定》等相关的规定进行处罚。如乙方违反本协议，甲方将按照履约担保的程序进行索赔。</w:t>
      </w:r>
    </w:p>
    <w:p w14:paraId="1F46C0B9">
      <w:pPr>
        <w:kinsoku/>
        <w:wordWrap/>
        <w:overflowPunct/>
        <w:topLinePunct w:val="0"/>
        <w:bidi w:val="0"/>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公司对出现未提供作业现场视频或弄虚作假、故意逃避视频监督等严禁和违章类问题及出现作业信息填报不正确、不规范等规范类问题的承包商，依据《中国南方电网有限责任公司基建项目承包商管理业务指导书》等相关承包商管理制度对其进行扣分处罚，本工程因此项原因扣分达到6分的，工程项目不予结算。</w:t>
      </w:r>
    </w:p>
    <w:p w14:paraId="31AB0081">
      <w:pPr>
        <w:kinsoku/>
        <w:wordWrap/>
        <w:overflowPunct/>
        <w:topLinePunct w:val="0"/>
        <w:bidi w:val="0"/>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3.违反《广东电网有限责任公司作业现场安全纪律管理“六条铁律”》的的承包商人员（直接责任人和工作负责人），根据安监部门发布的处罚结果进行处罚。</w:t>
      </w:r>
    </w:p>
    <w:p w14:paraId="612FD9EC">
      <w:pPr>
        <w:kinsoku/>
        <w:wordWrap/>
        <w:overflowPunct/>
        <w:topLinePunct w:val="0"/>
        <w:bidi w:val="0"/>
        <w:spacing w:line="54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4.执行《关于印发基建项目安全文明施工使用工作指引（试行）的通知》（广电办建[2022]28号）相关要求。</w:t>
      </w:r>
    </w:p>
    <w:p w14:paraId="73954ABF">
      <w:pPr>
        <w:kinsoku/>
        <w:wordWrap/>
        <w:overflowPunct/>
        <w:topLinePunct w:val="0"/>
        <w:bidi w:val="0"/>
        <w:spacing w:line="540" w:lineRule="exact"/>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本协议与本工程承包合同为一整体合同文件</w:t>
      </w:r>
    </w:p>
    <w:p w14:paraId="2F3D5EA3">
      <w:pPr>
        <w:kinsoku/>
        <w:wordWrap/>
        <w:overflowPunct/>
        <w:topLinePunct w:val="0"/>
        <w:bidi w:val="0"/>
        <w:spacing w:line="540" w:lineRule="exact"/>
        <w:outlineLvl w:val="2"/>
        <w:rPr>
          <w:rFonts w:hint="eastAsia" w:ascii="宋体" w:hAnsi="宋体" w:eastAsia="宋体" w:cs="宋体"/>
          <w:color w:val="auto"/>
          <w:sz w:val="24"/>
          <w:szCs w:val="24"/>
          <w:highlight w:val="none"/>
        </w:rPr>
      </w:pPr>
      <w:r>
        <w:rPr>
          <w:color w:val="auto"/>
          <w:highlight w:val="none"/>
        </w:rPr>
        <w:br w:type="page"/>
      </w:r>
      <w:bookmarkEnd w:id="74"/>
      <w:bookmarkEnd w:id="75"/>
      <w:bookmarkStart w:id="76" w:name="_Toc24187"/>
      <w:r>
        <w:rPr>
          <w:rFonts w:hint="eastAsia" w:ascii="宋体" w:hAnsi="宋体" w:eastAsia="宋体" w:cs="宋体"/>
          <w:color w:val="auto"/>
          <w:sz w:val="24"/>
          <w:szCs w:val="24"/>
          <w:highlight w:val="none"/>
        </w:rPr>
        <w:t>附件四 廉洁协议书</w:t>
      </w:r>
      <w:bookmarkEnd w:id="76"/>
    </w:p>
    <w:p w14:paraId="0AF4C7DC">
      <w:pPr>
        <w:kinsoku/>
        <w:wordWrap/>
        <w:overflowPunct/>
        <w:topLinePunct w:val="0"/>
        <w:bidi w:val="0"/>
        <w:snapToGrid w:val="0"/>
        <w:spacing w:line="5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廉洁协议书</w:t>
      </w:r>
    </w:p>
    <w:p w14:paraId="651D017B">
      <w:pPr>
        <w:kinsoku/>
        <w:wordWrap/>
        <w:overflowPunct/>
        <w:topLinePunct w:val="0"/>
        <w:bidi w:val="0"/>
        <w:snapToGrid w:val="0"/>
        <w:spacing w:line="540" w:lineRule="exact"/>
        <w:jc w:val="center"/>
        <w:rPr>
          <w:rFonts w:hint="eastAsia" w:ascii="宋体" w:hAnsi="宋体" w:eastAsia="宋体" w:cs="宋体"/>
          <w:b/>
          <w:color w:val="auto"/>
          <w:sz w:val="24"/>
          <w:szCs w:val="24"/>
          <w:highlight w:val="none"/>
        </w:rPr>
      </w:pPr>
    </w:p>
    <w:p w14:paraId="73F7A883">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77E0E567">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甲、乙双方的共同责任</w:t>
      </w:r>
    </w:p>
    <w:p w14:paraId="7BF7B0E9">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（一）严格遵守国家关于市场准入、招标投标、工程建设、物资采购等市场经济活动的法律法规、政策以及廉洁建设规定</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w:t>
      </w:r>
    </w:p>
    <w:p w14:paraId="742E0B11">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（二）严格履行合同约定，自觉承担合同义务。</w:t>
      </w:r>
    </w:p>
    <w:p w14:paraId="6EA1F6E3">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（三）业务活动必须坚持公平、公正、公开和诚实守信的原则（除法律法规另有规定者外），不得为获取不正当利益，损害国家、集体和对方利益，不违反招标投标、工程建设管理、物资采购等方面的规章制度。</w:t>
      </w:r>
    </w:p>
    <w:p w14:paraId="4004EC21">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（四）建立健全自我制约制度，开展廉洁教育，公布举报电话，监督并认真查处违法违纪行为。</w:t>
      </w:r>
    </w:p>
    <w:p w14:paraId="33915769">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（五）发现对方在业务活动中有违规、违纪、违法行为的，应及时提醒对方，情节严重的，应向有关纪检部门举报。</w:t>
      </w:r>
    </w:p>
    <w:p w14:paraId="29360CAB">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甲方的责任：</w:t>
      </w:r>
    </w:p>
    <w:p w14:paraId="159A0CCC">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甲方相关工作人员，在业务活动的事前、事中、事后，应遵守以下规定：</w:t>
      </w:r>
    </w:p>
    <w:p w14:paraId="2764840A">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（一）贯彻落实中国南方电网有限责任公司有关党风廉政建设责任制及廉洁从业的规定，建立企业诚信档案； </w:t>
      </w:r>
    </w:p>
    <w:p w14:paraId="701AC933">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（二）按照公平、公正、公开和诚实守信的原则开展各项业务活动，为乙方提供公平的竞争环境与平台； </w:t>
      </w:r>
    </w:p>
    <w:p w14:paraId="2840C42F">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（三）不准向乙方泄漏涉及有关业务活动的秘密； </w:t>
      </w:r>
    </w:p>
    <w:p w14:paraId="4BE10FED">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（四）不准向乙方和相关单位索要或接受回扣、红包、礼金、购物卡、有价证券、贵重物品和好处费、感谢费等； </w:t>
      </w:r>
    </w:p>
    <w:p w14:paraId="49884ED0">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（五）不准在乙方和相关单位报销任何应由甲方或个人支付的费用；</w:t>
      </w:r>
    </w:p>
    <w:p w14:paraId="430FD501">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（六）不准要求、暗示或接受乙方和相关单位为个人装修住房、婚丧嫁娶、配偶子女的工作安排以及境内外旅游等提供方便；</w:t>
      </w:r>
    </w:p>
    <w:p w14:paraId="7CEFB94B">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（七）不准向乙方介绍配偶、子女、亲属参与与甲方有关的经济活动，不得以任何理由向乙方和相关单位推荐第三方单位；</w:t>
      </w:r>
    </w:p>
    <w:p w14:paraId="469B8F7A">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（八）不准参与影响相关工作正常和公正开展的其他活动；</w:t>
      </w:r>
    </w:p>
    <w:p w14:paraId="7B7EDF74">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（九）不准违反《中共中央纪委关于严格禁止利用职务上的便利谋取不正当利益的若干规定》的内容。</w:t>
      </w:r>
    </w:p>
    <w:p w14:paraId="54FC63C4">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乙方的责任：</w:t>
      </w:r>
    </w:p>
    <w:p w14:paraId="498882DC">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在与甲方业务交往过程中，按照有关法律法规和程序开展工作，严格执行国家的有关方针、政策，并遵守以下规定：</w:t>
      </w:r>
    </w:p>
    <w:p w14:paraId="350F7E2B">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（一）不准以任何理由为甲方和相关单位报销应由对方或个人支付的费用；</w:t>
      </w:r>
    </w:p>
    <w:p w14:paraId="6524B0B9">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（二）不准以任何理由向甲方负责人及其工作人员赠送回扣、红包、礼金、购物卡、有价证券、贵重物品和好处费、感谢费等；</w:t>
      </w:r>
    </w:p>
    <w:p w14:paraId="32BCADB1">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（三）不准以任何理由为甲方、与甲方相关的单位或个人提供高消费宴请及娱乐活动；</w:t>
      </w:r>
    </w:p>
    <w:p w14:paraId="475294B0">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（四）不准以任何理由为甲方、与甲方相关的单位或个人购置或提供通讯工具、交通工具和高档办公用品；</w:t>
      </w:r>
    </w:p>
    <w:p w14:paraId="2B6E79D3">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（五）不准接受或暗示为甲方、与甲方相关的单位或个人装修住房、婚丧嫁取、配偶子女的工作安排以及境内外旅游等提供方便；</w:t>
      </w:r>
    </w:p>
    <w:p w14:paraId="00969ACD">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（六）不准以谋取非正当利益为目的，擅自与甲方工作人员就业务问题进行私下商谈或者达成利益默契；</w:t>
      </w:r>
    </w:p>
    <w:p w14:paraId="38209E4F">
      <w:pPr>
        <w:snapToGrid w:val="0"/>
        <w:spacing w:line="540" w:lineRule="exact"/>
        <w:ind w:firstLine="0" w:firstLineChars="0"/>
        <w:jc w:val="left"/>
        <w:rPr>
          <w:rFonts w:hint="eastAsia" w:ascii="宋体" w:hAnsi="宋体" w:cs="宋体"/>
          <w:b/>
          <w:color w:val="auto"/>
          <w:sz w:val="24"/>
          <w:szCs w:val="24"/>
          <w:highlight w:val="none"/>
        </w:rPr>
      </w:pPr>
      <w:r>
        <w:rPr>
          <w:rFonts w:hint="eastAsia" w:ascii="宋体" w:hAnsi="宋体" w:eastAsia="宋体" w:cs="宋体"/>
          <w:b/>
          <w:color w:val="auto"/>
          <w:sz w:val="24"/>
          <w:szCs w:val="24"/>
          <w:highlight w:val="none"/>
        </w:rPr>
        <w:t>（七）</w:t>
      </w:r>
      <w:r>
        <w:rPr>
          <w:rFonts w:hint="eastAsia" w:ascii="宋体" w:hAnsi="宋体" w:cs="宋体"/>
          <w:b/>
          <w:color w:val="auto"/>
          <w:sz w:val="24"/>
          <w:szCs w:val="24"/>
          <w:highlight w:val="none"/>
        </w:rPr>
        <w:t>发现甲方工作人员</w:t>
      </w:r>
      <w:r>
        <w:rPr>
          <w:rFonts w:hint="eastAsia" w:ascii="宋体" w:hAnsi="宋体" w:cs="宋体"/>
          <w:b/>
          <w:color w:val="auto"/>
          <w:sz w:val="24"/>
          <w:szCs w:val="24"/>
          <w:highlight w:val="none"/>
        </w:rPr>
        <w:t>有违反本廉洁协议书规定的，应向</w:t>
      </w:r>
      <w:r>
        <w:rPr>
          <w:rFonts w:hint="eastAsia" w:ascii="宋体" w:hAnsi="宋体" w:cs="宋体"/>
          <w:b/>
          <w:color w:val="auto"/>
          <w:sz w:val="24"/>
          <w:szCs w:val="24"/>
          <w:highlight w:val="none"/>
          <w:u w:val="none"/>
        </w:rPr>
        <w:t>广州南方投资集团有限公司纪检</w:t>
      </w:r>
      <w:r>
        <w:rPr>
          <w:rFonts w:hint="eastAsia" w:ascii="宋体" w:hAnsi="宋体" w:cs="宋体"/>
          <w:b/>
          <w:color w:val="auto"/>
          <w:sz w:val="24"/>
          <w:szCs w:val="24"/>
          <w:highlight w:val="none"/>
          <w:u w:val="none"/>
          <w:lang w:val="en-US" w:eastAsia="zh-CN"/>
        </w:rPr>
        <w:t>监督</w:t>
      </w:r>
      <w:r>
        <w:rPr>
          <w:rFonts w:hint="eastAsia" w:ascii="宋体" w:hAnsi="宋体" w:cs="宋体"/>
          <w:b/>
          <w:color w:val="auto"/>
          <w:sz w:val="24"/>
          <w:szCs w:val="24"/>
          <w:highlight w:val="none"/>
          <w:u w:val="none"/>
        </w:rPr>
        <w:t>部门投诉(签字或盖章)。通讯地址：广东省广州市</w:t>
      </w:r>
      <w:r>
        <w:rPr>
          <w:rFonts w:hint="eastAsia" w:ascii="宋体" w:hAnsi="宋体" w:cs="宋体"/>
          <w:b/>
          <w:color w:val="auto"/>
          <w:sz w:val="24"/>
          <w:szCs w:val="24"/>
          <w:highlight w:val="none"/>
          <w:u w:val="none"/>
          <w:lang w:val="en-US" w:eastAsia="zh-CN"/>
        </w:rPr>
        <w:t>海珠区琶洲大道188号南方投资大厦22楼监督部</w:t>
      </w:r>
      <w:r>
        <w:rPr>
          <w:rFonts w:hint="eastAsia" w:ascii="宋体" w:hAnsi="宋体" w:cs="宋体"/>
          <w:b/>
          <w:color w:val="auto"/>
          <w:sz w:val="24"/>
          <w:szCs w:val="24"/>
          <w:highlight w:val="none"/>
          <w:u w:val="none"/>
        </w:rPr>
        <w:t>；举报电话：020-87766016；举报邮箱：jbyx@gznftz.com。</w:t>
      </w:r>
    </w:p>
    <w:p w14:paraId="228A6981">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p>
    <w:p w14:paraId="1B7061B0">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相关责任</w:t>
      </w:r>
    </w:p>
    <w:p w14:paraId="59F29D21">
      <w:pPr>
        <w:snapToGrid w:val="0"/>
        <w:spacing w:line="540" w:lineRule="exact"/>
        <w:ind w:firstLine="0" w:firstLineChars="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2BC511B5">
      <w:pPr>
        <w:snapToGrid w:val="0"/>
        <w:spacing w:line="540" w:lineRule="exact"/>
        <w:ind w:firstLine="0" w:firstLineChars="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（二）乙方违反本廉洁协议书第一、三条规定的，根据国家</w:t>
      </w:r>
      <w:r>
        <w:rPr>
          <w:rFonts w:hint="eastAsia" w:ascii="宋体" w:hAnsi="宋体" w:cs="宋体"/>
          <w:b/>
          <w:color w:val="auto"/>
          <w:sz w:val="24"/>
          <w:szCs w:val="24"/>
          <w:highlight w:val="none"/>
          <w:lang w:val="en-US" w:eastAsia="zh-CN"/>
        </w:rPr>
        <w:t>和</w:t>
      </w:r>
      <w:r>
        <w:rPr>
          <w:rFonts w:hint="eastAsia" w:ascii="宋体" w:hAnsi="宋体" w:cs="宋体"/>
          <w:b/>
          <w:color w:val="auto"/>
          <w:sz w:val="24"/>
          <w:szCs w:val="24"/>
          <w:highlight w:val="none"/>
        </w:rPr>
        <w:t>广州南方投资集团有限公司有关规定，对乙方进行处理。涉嫌犯罪的，移送司法机关依法追究刑事责任；给甲方单位造成经济损失的，应依法予以赔偿。</w:t>
      </w:r>
    </w:p>
    <w:p w14:paraId="0EED8E14">
      <w:pPr>
        <w:snapToGrid w:val="0"/>
        <w:spacing w:line="540" w:lineRule="exact"/>
        <w:ind w:firstLine="0" w:firstLineChars="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三）乙方违反本廉洁协议书第一、三条规定，发生行贿行为，经政府有关执纪执法部门或甲方纪检监察机构查证属实，甲方根据广州南方投资集团有限公司有关规定，视情节轻重对乙方实施一定期限的市场禁入。</w:t>
      </w:r>
    </w:p>
    <w:p w14:paraId="1AD17468">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协议书生效及法律效力</w:t>
      </w:r>
    </w:p>
    <w:p w14:paraId="2153A0B2">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（一）本廉洁协议书作为合同的附件，与合同具有同等法律效力，经双方签字盖章后立即生效。</w:t>
      </w:r>
    </w:p>
    <w:p w14:paraId="20877A5A">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（二）除非甲乙双方另行签订新的廉洁协议书，否则本廉洁协议书在</w:t>
      </w:r>
    </w:p>
    <w:p w14:paraId="722A06FF">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甲方与乙方存在业务关系期间均对双方产生约束力。</w:t>
      </w:r>
    </w:p>
    <w:p w14:paraId="264CD217">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协议书份数</w:t>
      </w:r>
    </w:p>
    <w:p w14:paraId="32E1A170">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本廉洁协议书一式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份，甲方持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份，乙方持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份。</w:t>
      </w:r>
    </w:p>
    <w:p w14:paraId="42412ECE">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甲乙双方确认在签订本廉洁协议书前已仔细阅读条款内容，甲乙双方对本廉洁协议书所产生的法律责任已清楚知悉并承诺遵守。</w:t>
      </w:r>
    </w:p>
    <w:p w14:paraId="234356F6">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p>
    <w:p w14:paraId="50962CDB">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甲方（盖章）                     乙方（盖章）：</w:t>
      </w:r>
    </w:p>
    <w:p w14:paraId="1A821C6E">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                       法定代表人</w:t>
      </w:r>
    </w:p>
    <w:p w14:paraId="7DE9426F">
      <w:pPr>
        <w:kinsoku/>
        <w:wordWrap/>
        <w:overflowPunct/>
        <w:topLinePunct w:val="0"/>
        <w:bidi w:val="0"/>
        <w:snapToGrid w:val="0"/>
        <w:spacing w:line="5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（或委托代理人）：                （或委托代理人）：         </w:t>
      </w:r>
    </w:p>
    <w:p w14:paraId="0C4D8430">
      <w:pPr>
        <w:pStyle w:val="24"/>
        <w:kinsoku/>
        <w:wordWrap/>
        <w:overflowPunct/>
        <w:topLinePunct w:val="0"/>
        <w:bidi w:val="0"/>
        <w:spacing w:after="0" w:line="540" w:lineRule="exact"/>
        <w:ind w:left="0" w:leftChars="0" w:firstLine="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年    月     日                  年    月   日</w:t>
      </w:r>
    </w:p>
    <w:p w14:paraId="29871504">
      <w:pPr>
        <w:kinsoku/>
        <w:wordWrap/>
        <w:overflowPunct/>
        <w:topLinePunct w:val="0"/>
        <w:bidi w:val="0"/>
        <w:spacing w:line="540" w:lineRule="exact"/>
        <w:rPr>
          <w:rFonts w:hint="eastAsia" w:ascii="宋体" w:hAnsi="宋体" w:eastAsia="宋体" w:cs="宋体"/>
          <w:b/>
          <w:color w:val="auto"/>
          <w:sz w:val="24"/>
          <w:szCs w:val="24"/>
          <w:highlight w:val="none"/>
        </w:rPr>
      </w:pPr>
    </w:p>
    <w:p w14:paraId="2804BDF1">
      <w:pPr>
        <w:kinsoku/>
        <w:wordWrap/>
        <w:overflowPunct/>
        <w:topLinePunct w:val="0"/>
        <w:bidi w:val="0"/>
        <w:spacing w:line="540" w:lineRule="exact"/>
        <w:rPr>
          <w:rFonts w:hint="eastAsia" w:ascii="宋体" w:hAnsi="宋体" w:eastAsia="宋体" w:cs="宋体"/>
          <w:color w:val="auto"/>
          <w:sz w:val="24"/>
          <w:szCs w:val="24"/>
          <w:highlight w:val="none"/>
        </w:rPr>
      </w:pPr>
    </w:p>
    <w:p w14:paraId="3D7C444F">
      <w:pPr>
        <w:kinsoku/>
        <w:wordWrap/>
        <w:overflowPunct/>
        <w:topLinePunct w:val="0"/>
        <w:bidi w:val="0"/>
        <w:spacing w:line="540" w:lineRule="exact"/>
        <w:outlineLvl w:val="2"/>
        <w:rPr>
          <w:rFonts w:hint="eastAsia" w:ascii="宋体" w:hAnsi="宋体" w:eastAsia="宋体" w:cs="宋体"/>
          <w:color w:val="auto"/>
          <w:sz w:val="24"/>
          <w:szCs w:val="24"/>
          <w:highlight w:val="none"/>
        </w:rPr>
      </w:pPr>
      <w:bookmarkStart w:id="77" w:name="_Toc341772042"/>
      <w:bookmarkStart w:id="78" w:name="_Toc247339746"/>
      <w:r>
        <w:rPr>
          <w:color w:val="auto"/>
          <w:highlight w:val="none"/>
        </w:rPr>
        <w:br w:type="page"/>
      </w:r>
      <w:bookmarkStart w:id="79" w:name="_Toc6966"/>
      <w:r>
        <w:rPr>
          <w:rFonts w:hint="eastAsia" w:ascii="宋体" w:hAnsi="宋体" w:eastAsia="宋体" w:cs="宋体"/>
          <w:color w:val="auto"/>
          <w:sz w:val="24"/>
          <w:szCs w:val="24"/>
          <w:highlight w:val="none"/>
        </w:rPr>
        <w:t>附件五 工程施工质量保修责任书</w:t>
      </w:r>
      <w:bookmarkEnd w:id="77"/>
      <w:bookmarkEnd w:id="78"/>
      <w:bookmarkEnd w:id="79"/>
    </w:p>
    <w:p w14:paraId="6F749B48">
      <w:pPr>
        <w:kinsoku/>
        <w:wordWrap/>
        <w:overflowPunct/>
        <w:topLinePunct w:val="0"/>
        <w:bidi w:val="0"/>
        <w:snapToGrid w:val="0"/>
        <w:spacing w:line="5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工程施工质量保修责任书</w:t>
      </w:r>
    </w:p>
    <w:p w14:paraId="3FFAFA3E">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发包人（全称）：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在合理使用期限内正常使用，发包人与承包人协商一致签订工程质量保修责任书。承包人在质量保修期内按照有关管理规定及双方约定承担本工程质量保修责任。</w:t>
      </w:r>
    </w:p>
    <w:p w14:paraId="794DE127">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（一）工程质量保修范围和内容</w:t>
      </w:r>
    </w:p>
    <w:p w14:paraId="2E11BD33">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质量保修范围包括本建设工程总承包合同中所含的项目。具体质量保修内容双方约定如下：</w:t>
      </w:r>
    </w:p>
    <w:p w14:paraId="7080AE62">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总承包人对竣工交付使用的工程所存在的质量缺陷负责保修。 </w:t>
      </w:r>
    </w:p>
    <w:p w14:paraId="54AFE661">
      <w:pPr>
        <w:kinsoku/>
        <w:wordWrap/>
        <w:overflowPunct/>
        <w:topLinePunct w:val="0"/>
        <w:autoSpaceDE w:val="0"/>
        <w:autoSpaceDN w:val="0"/>
        <w:bidi w:val="0"/>
        <w:spacing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质量保修范围为协议书第1条规定的总承包范围内的全部工程内容。</w:t>
      </w:r>
    </w:p>
    <w:p w14:paraId="595BA15D">
      <w:pPr>
        <w:kinsoku/>
        <w:wordWrap/>
        <w:overflowPunct/>
        <w:topLinePunct w:val="0"/>
        <w:autoSpaceDE w:val="0"/>
        <w:autoSpaceDN w:val="0"/>
        <w:bidi w:val="0"/>
        <w:spacing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执行电力建设工程启动及竣工验收规程、建设工程质量管理办法等规定。</w:t>
      </w:r>
    </w:p>
    <w:p w14:paraId="21D51227">
      <w:pPr>
        <w:tabs>
          <w:tab w:val="left" w:pos="3360"/>
        </w:tabs>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（二）质量保修期</w:t>
      </w:r>
    </w:p>
    <w:p w14:paraId="60ECC48D">
      <w:pPr>
        <w:kinsoku/>
        <w:wordWrap/>
        <w:overflowPunct/>
        <w:topLinePunct w:val="0"/>
        <w:autoSpaceDE w:val="0"/>
        <w:autoSpaceDN w:val="0"/>
        <w:bidi w:val="0"/>
        <w:spacing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质量保修期从工程实际竣工之日算起。整体工程或其中分单项、单位、分项、分部验收交付的工程，均从移交之日起分别计算保修期。保修期为2 年。</w:t>
      </w:r>
    </w:p>
    <w:p w14:paraId="299F4502">
      <w:pPr>
        <w:kinsoku/>
        <w:wordWrap/>
        <w:overflowPunct/>
        <w:topLinePunct w:val="0"/>
        <w:autoSpaceDE w:val="0"/>
        <w:autoSpaceDN w:val="0"/>
        <w:bidi w:val="0"/>
        <w:spacing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在正常使用条件下，建设工程的最低保修期限为：（一）基础设施工程、房屋建筑的地基基础工程和主体结构工程，为设计文件规定的该工程的合理使用年限；（二）屋面防水工程、有防水要求的卫生间、房间和外墙面的</w:t>
      </w:r>
      <w:r>
        <w:rPr>
          <w:rFonts w:hint="eastAsia" w:ascii="宋体" w:hAnsi="宋体" w:cs="宋体"/>
          <w:color w:val="auto"/>
          <w:sz w:val="24"/>
          <w:szCs w:val="24"/>
          <w:highlight w:val="none"/>
          <w:lang w:eastAsia="zh-CN"/>
        </w:rPr>
        <w:t>防</w:t>
      </w:r>
      <w:r>
        <w:rPr>
          <w:rFonts w:hint="eastAsia" w:ascii="宋体" w:hAnsi="宋体" w:eastAsia="宋体" w:cs="宋体"/>
          <w:color w:val="auto"/>
          <w:sz w:val="24"/>
          <w:szCs w:val="24"/>
          <w:highlight w:val="none"/>
        </w:rPr>
        <w:t>渗漏，为5年；（三）供热与供冷系统，为2个采暖期、供冷期；（四）电气管线、给排水管道、设备安装和装修工程，为2年，（五）绿化工程，为1年。其他项目的保修期限由发包人与承包人约定。建设工程的保修期，自竣工验收合格之日起计算。</w:t>
      </w:r>
    </w:p>
    <w:p w14:paraId="0191D055">
      <w:pPr>
        <w:kinsoku/>
        <w:wordWrap/>
        <w:overflowPunct/>
        <w:topLinePunct w:val="0"/>
        <w:autoSpaceDE w:val="0"/>
        <w:autoSpaceDN w:val="0"/>
        <w:bidi w:val="0"/>
        <w:spacing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其他约定：按中华人民共和国建设部令第80号执行。</w:t>
      </w:r>
    </w:p>
    <w:p w14:paraId="7A06AA19">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（三）质量保修责任</w:t>
      </w:r>
    </w:p>
    <w:p w14:paraId="0516E191">
      <w:pPr>
        <w:numPr>
          <w:ilvl w:val="0"/>
          <w:numId w:val="10"/>
        </w:numPr>
        <w:kinsoku/>
        <w:wordWrap/>
        <w:overflowPunct/>
        <w:topLinePunct w:val="0"/>
        <w:bidi w:val="0"/>
        <w:snapToGrid w:val="0"/>
        <w:spacing w:line="54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属于保修范围的内容项目，承包人应在接到修理通知之日后七天内派人员修理。</w:t>
      </w:r>
    </w:p>
    <w:p w14:paraId="42158B5A">
      <w:pPr>
        <w:numPr>
          <w:ilvl w:val="0"/>
          <w:numId w:val="10"/>
        </w:numPr>
        <w:kinsoku/>
        <w:wordWrap/>
        <w:overflowPunct/>
        <w:topLinePunct w:val="0"/>
        <w:bidi w:val="0"/>
        <w:snapToGrid w:val="0"/>
        <w:spacing w:line="540" w:lineRule="exact"/>
        <w:ind w:left="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发生</w:t>
      </w:r>
      <w:r>
        <w:rPr>
          <w:rFonts w:hint="eastAsia" w:ascii="宋体" w:hAnsi="宋体" w:eastAsia="宋体" w:cs="宋体"/>
          <w:color w:val="auto"/>
          <w:sz w:val="24"/>
          <w:szCs w:val="24"/>
          <w:highlight w:val="none"/>
        </w:rPr>
        <w:t>紧急抢修事故，承包人接到事故通知后，应立即到达事故现场抢修。由于工程质量造成的事故，抢修费用由承包人承担。</w:t>
      </w:r>
    </w:p>
    <w:p w14:paraId="0B673EAA">
      <w:pPr>
        <w:numPr>
          <w:ilvl w:val="0"/>
          <w:numId w:val="10"/>
        </w:numPr>
        <w:kinsoku/>
        <w:wordWrap/>
        <w:overflowPunct/>
        <w:topLinePunct w:val="0"/>
        <w:bidi w:val="0"/>
        <w:snapToGrid w:val="0"/>
        <w:spacing w:line="54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负责维修由于承包人原因形成的质量缺陷，承担由于承包人原因造成的发包人直接损失。所发生的费用从合同余款中扣除，不足部分由承包人支付。如果承包人未能在规定的时间内修补缺陷和损害，发包人可确定一个合理的日期，要求承包人在该日期之前修补好缺陷或损害，并应将该日期及时通知承包人。如果承包人到该通知日期仍未修补好缺陷或损害，且此项修补工作根据合同规定应由承包人承担实施的费用，发包人可以自行选择：</w:t>
      </w:r>
    </w:p>
    <w:p w14:paraId="2063BA55">
      <w:pPr>
        <w:numPr>
          <w:ilvl w:val="1"/>
          <w:numId w:val="11"/>
        </w:numPr>
        <w:kinsoku/>
        <w:wordWrap/>
        <w:overflowPunct/>
        <w:topLinePunct w:val="0"/>
        <w:autoSpaceDE w:val="0"/>
        <w:autoSpaceDN w:val="0"/>
        <w:bidi w:val="0"/>
        <w:adjustRightInd w:val="0"/>
        <w:spacing w:line="54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委托其他单位进行此项工作，由此产生的费用由承包人承担，但承包人对此项工作将不再负责任；</w:t>
      </w:r>
    </w:p>
    <w:p w14:paraId="5F52B494">
      <w:pPr>
        <w:numPr>
          <w:ilvl w:val="1"/>
          <w:numId w:val="11"/>
        </w:numPr>
        <w:kinsoku/>
        <w:wordWrap/>
        <w:overflowPunct/>
        <w:topLinePunct w:val="0"/>
        <w:autoSpaceDE w:val="0"/>
        <w:autoSpaceDN w:val="0"/>
        <w:bidi w:val="0"/>
        <w:adjustRightInd w:val="0"/>
        <w:spacing w:line="54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和承包人商定或确定合同价格的合理减少额；</w:t>
      </w:r>
    </w:p>
    <w:p w14:paraId="6DE51A2E">
      <w:pPr>
        <w:numPr>
          <w:ilvl w:val="1"/>
          <w:numId w:val="11"/>
        </w:numPr>
        <w:kinsoku/>
        <w:wordWrap/>
        <w:overflowPunct/>
        <w:topLinePunct w:val="0"/>
        <w:autoSpaceDE w:val="0"/>
        <w:autoSpaceDN w:val="0"/>
        <w:bidi w:val="0"/>
        <w:adjustRightInd w:val="0"/>
        <w:spacing w:line="54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上述缺陷或损害使发包人实质上丧失了工程或工程的任何主要部分的利益时，发包人可以终止整个合同，或合同中有关不能按原定意图使用的该主要部分。发包人还有权在不损害根据合同或其他规定所具有的任何其他权利的情况下，收回对工程或该部分工程（视情况而定）的全部支出总额，加上融资费用和拆除工程、清理场地以及将生产设备和材料退还给承包人所支付的费用。</w:t>
      </w:r>
    </w:p>
    <w:p w14:paraId="330C3844">
      <w:pPr>
        <w:numPr>
          <w:ilvl w:val="0"/>
          <w:numId w:val="10"/>
        </w:numPr>
        <w:kinsoku/>
        <w:wordWrap/>
        <w:overflowPunct/>
        <w:topLinePunct w:val="0"/>
        <w:bidi w:val="0"/>
        <w:snapToGrid w:val="0"/>
        <w:spacing w:line="54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在国家规定的工程合理使用期限内，承包人确保工程质量和安全。因承包人原因致使工程在合理使用期限内存在或产生因质量或安全方面的缺陷造成人身和财产损害的，承包人应承担损害赔偿责任。</w:t>
      </w:r>
    </w:p>
    <w:p w14:paraId="5D5A1C84">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（四）质量保证金的支付</w:t>
      </w:r>
    </w:p>
    <w:p w14:paraId="2415C964">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工程竣工结算时，承包人提交金额为竣工结算价</w:t>
      </w:r>
      <w:sdt>
        <w:sdtPr>
          <w:rPr>
            <w:rFonts w:hint="eastAsia" w:ascii="宋体" w:hAnsi="宋体" w:eastAsia="宋体" w:cs="宋体"/>
            <w:color w:val="auto"/>
            <w:sz w:val="24"/>
            <w:szCs w:val="24"/>
            <w:highlight w:val="none"/>
            <w:lang w:val="en-US" w:eastAsia="zh-CN"/>
          </w:rPr>
          <w:alias w:val="应与招投标文件一致，建设工程质量保证金总预留比例不得高于工程价款结算总额的3%"/>
          <w:tag w:val="质量担保比例"/>
          <w:id w:val="901582837"/>
          <w:placeholder>
            <w:docPart w:val="{3bbf677d-2cf9-4124-b72b-ee0fee01b7a4}"/>
          </w:placeholder>
          <w:text w:multiLine="1"/>
        </w:sdtPr>
        <w:sdtEndPr>
          <w:rPr>
            <w:rFonts w:hint="eastAsia" w:ascii="宋体" w:hAnsi="宋体" w:eastAsia="宋体" w:cs="宋体"/>
            <w:color w:val="auto"/>
            <w:sz w:val="24"/>
            <w:szCs w:val="24"/>
            <w:highlight w:val="none"/>
            <w:lang w:val="en-US" w:eastAsia="zh-CN"/>
          </w:rPr>
        </w:sdtEndPr>
        <w:sdtContent>
          <w:r>
            <w:rPr>
              <w:rFonts w:hint="eastAsia" w:ascii="宋体" w:hAnsi="宋体" w:eastAsia="宋体" w:cs="宋体"/>
              <w:color w:val="auto"/>
              <w:sz w:val="24"/>
              <w:szCs w:val="24"/>
              <w:highlight w:val="none"/>
              <w:lang w:val="en-US" w:eastAsia="zh-CN"/>
            </w:rPr>
            <w:t xml:space="preserve"> 【 3%  】 </w:t>
          </w:r>
        </w:sdtContent>
      </w:sdt>
      <w:r>
        <w:rPr>
          <w:rFonts w:hint="eastAsia" w:ascii="宋体" w:hAnsi="宋体" w:eastAsia="宋体" w:cs="宋体"/>
          <w:color w:val="auto"/>
          <w:sz w:val="24"/>
          <w:szCs w:val="24"/>
          <w:highlight w:val="none"/>
        </w:rPr>
        <w:t>的质量保证金保函，承包人应确保质量保证金保函在工程缺陷责任期内有效。严格执行《关于印发中国南方电网有限责任公司工程项目质量保证金管理工作指引的通知》。</w:t>
      </w:r>
    </w:p>
    <w:p w14:paraId="5DC8CA34">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w:t>
      </w:r>
    </w:p>
    <w:p w14:paraId="1C1388A4">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工程缺陷责任期如有需要延续的，承包人应确保质量保证金保函在缺陷责任期的延续期内有效。</w:t>
      </w:r>
    </w:p>
    <w:p w14:paraId="1583038A">
      <w:pPr>
        <w:kinsoku/>
        <w:wordWrap/>
        <w:overflowPunct/>
        <w:topLinePunct w:val="0"/>
        <w:bidi w:val="0"/>
        <w:snapToGrid w:val="0"/>
        <w:spacing w:line="5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本工程质量保修责任书</w:t>
      </w:r>
      <w:r>
        <w:rPr>
          <w:rFonts w:hint="eastAsia" w:ascii="宋体" w:hAnsi="宋体" w:cs="宋体"/>
          <w:color w:val="auto"/>
          <w:sz w:val="24"/>
          <w:szCs w:val="24"/>
          <w:highlight w:val="none"/>
          <w:lang w:val="en-US" w:eastAsia="zh-CN"/>
        </w:rPr>
        <w:t>是</w:t>
      </w:r>
      <w:r>
        <w:rPr>
          <w:rFonts w:hint="eastAsia" w:ascii="宋体" w:hAnsi="宋体" w:eastAsia="宋体" w:cs="宋体"/>
          <w:color w:val="auto"/>
          <w:sz w:val="24"/>
          <w:szCs w:val="24"/>
          <w:highlight w:val="none"/>
        </w:rPr>
        <w:t>本项目总承包合同附件</w:t>
      </w:r>
      <w:r>
        <w:rPr>
          <w:rFonts w:hint="eastAsia" w:ascii="宋体" w:hAnsi="宋体" w:cs="宋体"/>
          <w:color w:val="auto"/>
          <w:sz w:val="24"/>
          <w:szCs w:val="24"/>
          <w:highlight w:val="none"/>
          <w:lang w:eastAsia="zh-CN"/>
        </w:rPr>
        <w:t>，</w:t>
      </w:r>
      <w:r>
        <w:rPr>
          <w:rFonts w:hint="eastAsia" w:ascii="宋体" w:hAnsi="宋体" w:eastAsia="宋体" w:cs="宋体"/>
          <w:b/>
          <w:color w:val="auto"/>
          <w:sz w:val="24"/>
          <w:szCs w:val="24"/>
          <w:highlight w:val="none"/>
        </w:rPr>
        <w:t>与本工程承包合同为一整体合同文件</w:t>
      </w:r>
      <w:bookmarkEnd w:id="70"/>
    </w:p>
    <w:p w14:paraId="7908908C">
      <w:pPr>
        <w:kinsoku/>
        <w:wordWrap/>
        <w:overflowPunct/>
        <w:topLinePunct w:val="0"/>
        <w:bidi w:val="0"/>
        <w:spacing w:line="540" w:lineRule="exact"/>
        <w:outlineLvl w:val="2"/>
        <w:rPr>
          <w:rFonts w:hint="eastAsia" w:ascii="宋体" w:hAnsi="宋体" w:eastAsia="宋体" w:cs="宋体"/>
          <w:color w:val="auto"/>
          <w:sz w:val="24"/>
          <w:szCs w:val="24"/>
          <w:highlight w:val="none"/>
        </w:rPr>
      </w:pPr>
      <w:bookmarkStart w:id="80" w:name="_Toc341772043"/>
      <w:r>
        <w:rPr>
          <w:color w:val="auto"/>
          <w:highlight w:val="none"/>
        </w:rPr>
        <w:br w:type="page"/>
      </w:r>
      <w:bookmarkStart w:id="81" w:name="_Toc23348"/>
      <w:r>
        <w:rPr>
          <w:rFonts w:hint="eastAsia" w:ascii="宋体" w:hAnsi="宋体" w:eastAsia="宋体" w:cs="宋体"/>
          <w:color w:val="auto"/>
          <w:sz w:val="24"/>
          <w:szCs w:val="24"/>
          <w:highlight w:val="none"/>
        </w:rPr>
        <w:t xml:space="preserve">附件六  </w:t>
      </w:r>
      <w:r>
        <w:rPr>
          <w:rFonts w:hint="eastAsia" w:ascii="宋体" w:hAnsi="宋体" w:eastAsia="宋体" w:cs="宋体"/>
          <w:color w:val="auto"/>
          <w:kern w:val="0"/>
          <w:sz w:val="24"/>
          <w:szCs w:val="24"/>
          <w:highlight w:val="none"/>
        </w:rPr>
        <w:t>中国南方电网有限责任公司基建工作“八不准”细则</w:t>
      </w:r>
      <w:bookmarkEnd w:id="81"/>
    </w:p>
    <w:p w14:paraId="6B0AB601">
      <w:pPr>
        <w:kinsoku/>
        <w:wordWrap/>
        <w:overflowPunct/>
        <w:topLinePunct w:val="0"/>
        <w:bidi w:val="0"/>
        <w:snapToGrid w:val="0"/>
        <w:spacing w:line="540" w:lineRule="exact"/>
        <w:ind w:firstLine="602" w:firstLineChars="250"/>
        <w:rPr>
          <w:rFonts w:hint="eastAsia" w:ascii="宋体" w:hAnsi="宋体" w:eastAsia="宋体" w:cs="宋体"/>
          <w:b/>
          <w:strike/>
          <w:color w:val="auto"/>
          <w:sz w:val="24"/>
          <w:szCs w:val="24"/>
          <w:highlight w:val="none"/>
        </w:rPr>
      </w:pPr>
    </w:p>
    <w:p w14:paraId="6F106DD8">
      <w:pPr>
        <w:kinsoku/>
        <w:wordWrap/>
        <w:overflowPunct/>
        <w:topLinePunct w:val="0"/>
        <w:bidi w:val="0"/>
        <w:snapToGrid w:val="0"/>
        <w:spacing w:line="54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则</w:t>
      </w:r>
    </w:p>
    <w:p w14:paraId="715C534B">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为贯彻落实国家有关法律法规，推进公司依法治企建设，防止基建领域权力寻租、违规向职工持股企业输送利益问题，结合公司实际，制定本细则。</w:t>
      </w:r>
    </w:p>
    <w:p w14:paraId="6E96A41D">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本细则适用于参与公司基建工程管理的各级人员。</w:t>
      </w:r>
    </w:p>
    <w:p w14:paraId="38F0142D">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管理要求</w:t>
      </w:r>
    </w:p>
    <w:p w14:paraId="0B08DCE2">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不准违规干预基建工程招标及合同管理。</w:t>
      </w:r>
    </w:p>
    <w:p w14:paraId="34453F63">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各级领导干部应当严格遵守国家法律法规和公司有关规定，不准有下列违规行为：</w:t>
      </w:r>
    </w:p>
    <w:p w14:paraId="6858D591">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（一）在基建工程招标、合同变更和结算等环节为项目承包商请托说情，授意、纵容身边工作人员或亲属为项目承包商请托说情；</w:t>
      </w:r>
    </w:p>
    <w:p w14:paraId="39AF305A">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（二）要求基建管理人员或基建单位负责人私下会见项目承包商或代理人以及其他与基建项目有利害关系的人；</w:t>
      </w:r>
    </w:p>
    <w:p w14:paraId="37C9C71E">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（三）超越职权对基建工程招标及采购提出倾向性意见或者具体要求；</w:t>
      </w:r>
    </w:p>
    <w:p w14:paraId="3B533166">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（四）其他违法的基建管理活动，妨碍基建招标、合同管理公平、公正、公开的行为。</w:t>
      </w:r>
    </w:p>
    <w:p w14:paraId="62DE6DCA">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对领导人员干预招标、插手工程项目的情况，基建人员应当全面如实记录，做到全程留痕、有据可查。</w:t>
      </w:r>
    </w:p>
    <w:p w14:paraId="034C5662">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不准利用基建工程进行权力寻租。</w:t>
      </w:r>
    </w:p>
    <w:p w14:paraId="21DFCBF7">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建各级人员应当严格遵守国家法律法规和公司有关规定，按有关规章制度和流程标准办事，不得在基建工程招标采购、合同签订、设计评审、工程量变更、事故责任认定、项目验收、合同结算、承包商管理等环节吃、拿、卡、要，损害公司形象，谋取不正当利益。</w:t>
      </w:r>
    </w:p>
    <w:p w14:paraId="7215FB2C">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不准违规开展招标工作。</w:t>
      </w:r>
    </w:p>
    <w:p w14:paraId="213C7814">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基建工程招标不得违反国家法律法规和公司招投标有关规定，严格按规章制度、作业标准及办事流程办事，不得以权谋私、违规操作。</w:t>
      </w:r>
    </w:p>
    <w:p w14:paraId="18DB73E9">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达到公开招标条件的项目，必须公开招标。应当核准或备案的项目，在未取得核准或备案手续前，原则上不准招标。未列入公司固定资产投资计划的项目，不准开展招标工作。</w:t>
      </w:r>
    </w:p>
    <w:p w14:paraId="08D3702B">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工程建设过程必须合法合规，严禁先实施、后招标。严禁建设单位将工程发包给不具备相应资质的单位或个人。</w:t>
      </w:r>
    </w:p>
    <w:p w14:paraId="65D2963D">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不准违规进行评标。</w:t>
      </w:r>
    </w:p>
    <w:p w14:paraId="7DD70C03">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评标委员会的组建，必须严格符合国家法律法规和公司有关制度以及招标方案和招标文件。与投标人有利益相关方的评标专家必须按照规定进行回避。</w:t>
      </w:r>
    </w:p>
    <w:p w14:paraId="5875E0BF">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评标专家必须认真履行职责，依据招标文件的评分规则和投标人递交的资料进行评标。评标过程应客观公正、严谨完整，不准存在错打或遗漏现象。</w:t>
      </w:r>
    </w:p>
    <w:p w14:paraId="24CE5D82">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不准违反合同管理有关规定。</w:t>
      </w:r>
    </w:p>
    <w:p w14:paraId="7D709062">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合同的签订、履行、变更和结算应严格遵守公司相关管理规定。</w:t>
      </w:r>
    </w:p>
    <w:p w14:paraId="0ECC9ACB">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按照规定的程序和权限对合同进行审批和签订，合同条款要采用合同标准文本且符合招投标文件要求，对变动的专用条款须严格审查。严格开展合同履约和合同变更管理，坚持“先审批，后实施”的变更原则；合同变更须依据合同变更条款和规定的审批程序进行；变更的工程量、价应符合实际，由相关各方签字确认，变更资料及时、完备。规范合同的结算工作，严禁超前结算；合同结算须按结算审核指导书要求，严格审核，结算原则应与合同保持一致。</w:t>
      </w:r>
    </w:p>
    <w:p w14:paraId="337C94AF">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不准非法转包、非法分包和挂靠行为。</w:t>
      </w:r>
    </w:p>
    <w:p w14:paraId="24A71AD3">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不准存在分包管理不到位现象。不准基建管理人员私下指定分包单位，违规指定分包范围。加强分包审批与备案管理，防止“阴阳合同”，严格项目现场的分包检查。</w:t>
      </w:r>
    </w:p>
    <w:p w14:paraId="7622F107">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不准对承包商管理不公。</w:t>
      </w:r>
    </w:p>
    <w:p w14:paraId="66D18A3B">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严格承包商管理，确保公平、公正、公开，防止人为干预。</w:t>
      </w:r>
    </w:p>
    <w:p w14:paraId="6D966DCA">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准基建管理人员在承包商建立资信档案过程中，人为提高或降低审核标准；不准在承包商考核扣分中徇私舞弊，没有严格按照扣分标准进行检查扣分；不准在承包商履约评价中偏袒或歧视承包商等不公正行为。在承包商管理中严格复核，不准弄虚作假。</w:t>
      </w:r>
    </w:p>
    <w:p w14:paraId="18E58782">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 不准违规向职工持股企业输送利益。</w:t>
      </w:r>
    </w:p>
    <w:p w14:paraId="10BDCCA9">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禁直接将应招标基建项目交由职工持股企业承接，职工持股企业必须经过合法的程序（如公开招投标），通过市场竞争取得基建项目。招投标过程必须依法依规、一视同仁，不得有偏袒不公，采购价格符合市场水平。</w:t>
      </w:r>
    </w:p>
    <w:p w14:paraId="36D9A0C0">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强对职工持股企业承接项目的管控，防止在项目实施过程中发生违规利益输送问题；强化责任落实，特别是加强变更管理，杜绝工程量与实际不符的情况；加强结算管理，严格结算审查；加强分包管理，严禁职工持股企业发生非法转包、非法分包和挂靠等行为。</w:t>
      </w:r>
    </w:p>
    <w:p w14:paraId="037BBBC2">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检查与监督</w:t>
      </w:r>
    </w:p>
    <w:p w14:paraId="07A992B1">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各级基建人员应定期开展自查自纠，对违反规定的行为，应及时予以纠正、处理。公司总部和各分子公司不定期地进行巡查，检查中发现问题，严肃处理。问题严重的，责任单位领导负责向上级说清楚。</w:t>
      </w:r>
    </w:p>
    <w:p w14:paraId="5E35B827">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对违反规定，造成重大损失或恶劣影响的，应当按照国家法律法规和公司有关规定，由纪检监察部门进行立案调查，涉嫌构成犯罪的移交司法机关处置。</w:t>
      </w:r>
    </w:p>
    <w:p w14:paraId="311CBB04">
      <w:pPr>
        <w:kinsoku/>
        <w:wordWrap/>
        <w:overflowPunct/>
        <w:topLinePunct w:val="0"/>
        <w:bidi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本细则自发布之日起实施，公司基建部负责解释。</w:t>
      </w:r>
    </w:p>
    <w:p w14:paraId="39AEE168">
      <w:pPr>
        <w:kinsoku/>
        <w:wordWrap/>
        <w:overflowPunct/>
        <w:topLinePunct w:val="0"/>
        <w:bidi w:val="0"/>
        <w:snapToGrid w:val="0"/>
        <w:spacing w:line="540" w:lineRule="exact"/>
        <w:ind w:firstLine="482" w:firstLineChars="200"/>
        <w:rPr>
          <w:rFonts w:hint="eastAsia" w:ascii="宋体" w:hAnsi="宋体" w:eastAsia="宋体" w:cs="宋体"/>
          <w:b/>
          <w:strike/>
          <w:color w:val="auto"/>
          <w:sz w:val="24"/>
          <w:szCs w:val="24"/>
          <w:highlight w:val="none"/>
        </w:rPr>
      </w:pPr>
    </w:p>
    <w:p w14:paraId="49DCA291">
      <w:pPr>
        <w:kinsoku/>
        <w:wordWrap/>
        <w:overflowPunct/>
        <w:topLinePunct w:val="0"/>
        <w:bidi w:val="0"/>
        <w:snapToGrid w:val="0"/>
        <w:spacing w:line="540" w:lineRule="exact"/>
        <w:ind w:firstLine="482" w:firstLineChars="200"/>
        <w:rPr>
          <w:rFonts w:hint="eastAsia" w:ascii="宋体" w:hAnsi="宋体" w:eastAsia="宋体" w:cs="宋体"/>
          <w:b/>
          <w:strike/>
          <w:color w:val="auto"/>
          <w:sz w:val="24"/>
          <w:szCs w:val="24"/>
          <w:highlight w:val="none"/>
        </w:rPr>
      </w:pPr>
    </w:p>
    <w:p w14:paraId="66723EA1">
      <w:pPr>
        <w:kinsoku/>
        <w:wordWrap/>
        <w:overflowPunct/>
        <w:topLinePunct w:val="0"/>
        <w:bidi w:val="0"/>
        <w:snapToGrid w:val="0"/>
        <w:spacing w:line="540" w:lineRule="exact"/>
        <w:ind w:firstLine="482" w:firstLineChars="200"/>
        <w:rPr>
          <w:rFonts w:hint="eastAsia" w:ascii="宋体" w:hAnsi="宋体" w:eastAsia="宋体" w:cs="宋体"/>
          <w:b/>
          <w:strike/>
          <w:color w:val="auto"/>
          <w:sz w:val="24"/>
          <w:szCs w:val="24"/>
          <w:highlight w:val="none"/>
        </w:rPr>
      </w:pPr>
    </w:p>
    <w:p w14:paraId="24A26179">
      <w:pPr>
        <w:kinsoku/>
        <w:wordWrap/>
        <w:overflowPunct/>
        <w:topLinePunct w:val="0"/>
        <w:bidi w:val="0"/>
        <w:snapToGrid w:val="0"/>
        <w:spacing w:line="5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本通知与本工程承包合同为一整体合同文件。</w:t>
      </w:r>
    </w:p>
    <w:p w14:paraId="7CE9C707">
      <w:pPr>
        <w:kinsoku/>
        <w:wordWrap/>
        <w:overflowPunct/>
        <w:topLinePunct w:val="0"/>
        <w:bidi w:val="0"/>
        <w:spacing w:line="540" w:lineRule="exact"/>
        <w:outlineLvl w:val="2"/>
        <w:rPr>
          <w:rFonts w:hint="eastAsia" w:ascii="宋体" w:hAnsi="宋体" w:eastAsia="宋体" w:cs="宋体"/>
          <w:color w:val="auto"/>
          <w:sz w:val="24"/>
          <w:szCs w:val="24"/>
          <w:highlight w:val="none"/>
        </w:rPr>
      </w:pPr>
      <w:r>
        <w:rPr>
          <w:color w:val="auto"/>
          <w:highlight w:val="none"/>
        </w:rPr>
        <w:br w:type="page"/>
      </w:r>
      <w:bookmarkStart w:id="82" w:name="_Toc23515"/>
      <w:r>
        <w:rPr>
          <w:rFonts w:hint="eastAsia" w:ascii="宋体" w:hAnsi="宋体" w:eastAsia="宋体" w:cs="宋体"/>
          <w:color w:val="auto"/>
          <w:sz w:val="24"/>
          <w:szCs w:val="24"/>
          <w:highlight w:val="none"/>
        </w:rPr>
        <w:t>附件七 现场作业人员统计表</w:t>
      </w:r>
      <w:bookmarkEnd w:id="80"/>
      <w:bookmarkEnd w:id="82"/>
    </w:p>
    <w:p w14:paraId="38D9CD68">
      <w:pPr>
        <w:kinsoku/>
        <w:wordWrap/>
        <w:overflowPunct/>
        <w:topLinePunct w:val="0"/>
        <w:bidi w:val="0"/>
        <w:spacing w:line="540" w:lineRule="exact"/>
        <w:rPr>
          <w:rFonts w:hint="eastAsia" w:ascii="宋体" w:hAnsi="宋体" w:eastAsia="宋体" w:cs="宋体"/>
          <w:color w:val="auto"/>
          <w:sz w:val="24"/>
          <w:szCs w:val="24"/>
          <w:highlight w:val="none"/>
        </w:rPr>
      </w:pPr>
    </w:p>
    <w:p w14:paraId="46E081E1">
      <w:pPr>
        <w:kinsoku/>
        <w:wordWrap/>
        <w:overflowPunct/>
        <w:topLinePunct w:val="0"/>
        <w:bidi w:val="0"/>
        <w:spacing w:line="5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现场作业人员统计表</w:t>
      </w:r>
    </w:p>
    <w:tbl>
      <w:tblPr>
        <w:tblStyle w:val="40"/>
        <w:tblW w:w="9900"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900"/>
        <w:gridCol w:w="900"/>
        <w:gridCol w:w="1080"/>
        <w:gridCol w:w="1085"/>
        <w:gridCol w:w="816"/>
        <w:gridCol w:w="984"/>
        <w:gridCol w:w="858"/>
        <w:gridCol w:w="1117"/>
        <w:gridCol w:w="1440"/>
      </w:tblGrid>
      <w:tr w14:paraId="205FBE9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720" w:type="dxa"/>
            <w:vMerge w:val="restart"/>
            <w:tcBorders>
              <w:top w:val="single" w:color="000000" w:sz="4" w:space="0"/>
              <w:left w:val="single" w:color="000000" w:sz="4" w:space="0"/>
              <w:right w:val="single" w:color="000000" w:sz="4" w:space="0"/>
            </w:tcBorders>
            <w:noWrap w:val="0"/>
            <w:vAlign w:val="center"/>
          </w:tcPr>
          <w:p w14:paraId="1827C5A7">
            <w:pPr>
              <w:pStyle w:val="50"/>
              <w:keepNext w:val="0"/>
              <w:keepLines w:val="0"/>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00" w:type="dxa"/>
            <w:vMerge w:val="restart"/>
            <w:tcBorders>
              <w:top w:val="single" w:color="000000" w:sz="4" w:space="0"/>
              <w:left w:val="single" w:color="000000" w:sz="4" w:space="0"/>
              <w:right w:val="single" w:color="000000" w:sz="4" w:space="0"/>
            </w:tcBorders>
            <w:noWrap w:val="0"/>
            <w:vAlign w:val="center"/>
          </w:tcPr>
          <w:p w14:paraId="690EA6AC">
            <w:pPr>
              <w:pStyle w:val="50"/>
              <w:keepNext w:val="0"/>
              <w:keepLines w:val="0"/>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00" w:type="dxa"/>
            <w:vMerge w:val="restart"/>
            <w:tcBorders>
              <w:top w:val="single" w:color="000000" w:sz="4" w:space="0"/>
              <w:left w:val="single" w:color="000000" w:sz="4" w:space="0"/>
              <w:right w:val="single" w:color="000000" w:sz="4" w:space="0"/>
            </w:tcBorders>
            <w:noWrap w:val="0"/>
            <w:vAlign w:val="center"/>
          </w:tcPr>
          <w:p w14:paraId="35E13CE3">
            <w:pPr>
              <w:pStyle w:val="50"/>
              <w:keepNext w:val="0"/>
              <w:keepLines w:val="0"/>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工作岗位</w:t>
            </w:r>
          </w:p>
        </w:tc>
        <w:tc>
          <w:tcPr>
            <w:tcW w:w="1080" w:type="dxa"/>
            <w:vMerge w:val="restart"/>
            <w:tcBorders>
              <w:top w:val="single" w:color="000000" w:sz="4" w:space="0"/>
              <w:left w:val="single" w:color="000000" w:sz="4" w:space="0"/>
              <w:right w:val="single" w:color="000000" w:sz="4" w:space="0"/>
            </w:tcBorders>
            <w:noWrap w:val="0"/>
            <w:vAlign w:val="center"/>
          </w:tcPr>
          <w:p w14:paraId="6C567F05">
            <w:pPr>
              <w:pStyle w:val="50"/>
              <w:keepNext w:val="0"/>
              <w:keepLines w:val="0"/>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w:t>
            </w:r>
          </w:p>
          <w:p w14:paraId="75EA32E4">
            <w:pPr>
              <w:pStyle w:val="50"/>
              <w:keepNext w:val="0"/>
              <w:keepLines w:val="0"/>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及证书号</w:t>
            </w:r>
          </w:p>
        </w:tc>
        <w:tc>
          <w:tcPr>
            <w:tcW w:w="2885" w:type="dxa"/>
            <w:gridSpan w:val="3"/>
            <w:tcBorders>
              <w:top w:val="single" w:color="000000" w:sz="4" w:space="0"/>
              <w:left w:val="single" w:color="000000" w:sz="4" w:space="0"/>
              <w:bottom w:val="single" w:color="000000" w:sz="4" w:space="0"/>
              <w:right w:val="single" w:color="000000" w:sz="4" w:space="0"/>
            </w:tcBorders>
            <w:noWrap w:val="0"/>
            <w:vAlign w:val="center"/>
          </w:tcPr>
          <w:p w14:paraId="2148E4FC">
            <w:pPr>
              <w:pStyle w:val="50"/>
              <w:keepNext w:val="0"/>
              <w:keepLines w:val="0"/>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职业资格/技术职务</w:t>
            </w:r>
          </w:p>
        </w:tc>
        <w:tc>
          <w:tcPr>
            <w:tcW w:w="3415" w:type="dxa"/>
            <w:gridSpan w:val="3"/>
            <w:tcBorders>
              <w:top w:val="single" w:color="000000" w:sz="4" w:space="0"/>
              <w:left w:val="single" w:color="000000" w:sz="4" w:space="0"/>
              <w:bottom w:val="single" w:color="000000" w:sz="4" w:space="0"/>
              <w:right w:val="single" w:color="000000" w:sz="4" w:space="0"/>
            </w:tcBorders>
            <w:noWrap w:val="0"/>
            <w:vAlign w:val="center"/>
          </w:tcPr>
          <w:p w14:paraId="29CD9E0B">
            <w:pPr>
              <w:pStyle w:val="50"/>
              <w:keepNext w:val="0"/>
              <w:keepLines w:val="0"/>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特种/一般作业人员</w:t>
            </w:r>
          </w:p>
        </w:tc>
      </w:tr>
      <w:tr w14:paraId="17CC26C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20" w:type="dxa"/>
            <w:vMerge w:val="continue"/>
            <w:tcBorders>
              <w:left w:val="single" w:color="000000" w:sz="4" w:space="0"/>
              <w:bottom w:val="single" w:color="000000" w:sz="4" w:space="0"/>
              <w:right w:val="single" w:color="000000" w:sz="4" w:space="0"/>
            </w:tcBorders>
            <w:noWrap w:val="0"/>
            <w:vAlign w:val="center"/>
          </w:tcPr>
          <w:p w14:paraId="760CA44F">
            <w:pPr>
              <w:keepNext w:val="0"/>
              <w:keepLines w:val="0"/>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p>
        </w:tc>
        <w:tc>
          <w:tcPr>
            <w:tcW w:w="900" w:type="dxa"/>
            <w:vMerge w:val="continue"/>
            <w:tcBorders>
              <w:left w:val="single" w:color="000000" w:sz="4" w:space="0"/>
              <w:bottom w:val="single" w:color="000000" w:sz="4" w:space="0"/>
              <w:right w:val="single" w:color="000000" w:sz="4" w:space="0"/>
            </w:tcBorders>
            <w:noWrap w:val="0"/>
            <w:vAlign w:val="center"/>
          </w:tcPr>
          <w:p w14:paraId="5EC2F05C">
            <w:pPr>
              <w:pStyle w:val="50"/>
              <w:keepNext w:val="0"/>
              <w:keepLines w:val="0"/>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p>
        </w:tc>
        <w:tc>
          <w:tcPr>
            <w:tcW w:w="900" w:type="dxa"/>
            <w:vMerge w:val="continue"/>
            <w:tcBorders>
              <w:left w:val="single" w:color="000000" w:sz="4" w:space="0"/>
              <w:bottom w:val="single" w:color="000000" w:sz="4" w:space="0"/>
              <w:right w:val="single" w:color="000000" w:sz="4" w:space="0"/>
            </w:tcBorders>
            <w:noWrap w:val="0"/>
            <w:vAlign w:val="center"/>
          </w:tcPr>
          <w:p w14:paraId="0B042A53">
            <w:pPr>
              <w:pStyle w:val="50"/>
              <w:keepNext w:val="0"/>
              <w:keepLines w:val="0"/>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p>
        </w:tc>
        <w:tc>
          <w:tcPr>
            <w:tcW w:w="1080" w:type="dxa"/>
            <w:vMerge w:val="continue"/>
            <w:tcBorders>
              <w:left w:val="single" w:color="000000" w:sz="4" w:space="0"/>
              <w:bottom w:val="single" w:color="000000" w:sz="4" w:space="0"/>
              <w:right w:val="single" w:color="000000" w:sz="4" w:space="0"/>
            </w:tcBorders>
            <w:noWrap w:val="0"/>
            <w:vAlign w:val="center"/>
          </w:tcPr>
          <w:p w14:paraId="4A7F19CA">
            <w:pPr>
              <w:pStyle w:val="50"/>
              <w:keepNext w:val="0"/>
              <w:keepLines w:val="0"/>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BB40991">
            <w:pPr>
              <w:pStyle w:val="50"/>
              <w:keepNext w:val="0"/>
              <w:keepLines w:val="0"/>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职称/技能</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6CEFF51">
            <w:pPr>
              <w:pStyle w:val="50"/>
              <w:keepNext w:val="0"/>
              <w:keepLines w:val="0"/>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9CD26B2">
            <w:pPr>
              <w:pStyle w:val="50"/>
              <w:keepNext w:val="0"/>
              <w:keepLines w:val="0"/>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证书号</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1FCF29CA">
            <w:pPr>
              <w:pStyle w:val="50"/>
              <w:keepNext w:val="0"/>
              <w:keepLines w:val="0"/>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工种</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25DDF63">
            <w:pPr>
              <w:pStyle w:val="50"/>
              <w:keepNext w:val="0"/>
              <w:keepLines w:val="0"/>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特种作业操作证书号</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90F134E">
            <w:pPr>
              <w:pStyle w:val="50"/>
              <w:keepNext w:val="0"/>
              <w:keepLines w:val="0"/>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电网建设作业人员资格认定证书号</w:t>
            </w:r>
          </w:p>
        </w:tc>
      </w:tr>
    </w:tbl>
    <w:p w14:paraId="16BC30F7">
      <w:pPr>
        <w:kinsoku/>
        <w:wordWrap/>
        <w:overflowPunct/>
        <w:topLinePunct w:val="0"/>
        <w:bidi w:val="0"/>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注：1、执业资格为建造师、安全工程师等。职称为高、中、初级工程师；技能为高级技师、技师等。</w:t>
      </w:r>
    </w:p>
    <w:p w14:paraId="41F621AC">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2、同时要求提交项目经理、主要管理人员、专业工种人员、法人代表的相关资料。</w:t>
      </w:r>
    </w:p>
    <w:p w14:paraId="25A77B04">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rPr>
      </w:pPr>
    </w:p>
    <w:p w14:paraId="226AEDB9">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rPr>
      </w:pPr>
    </w:p>
    <w:p w14:paraId="053E45B5">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rPr>
      </w:pPr>
    </w:p>
    <w:p w14:paraId="5E3D410B">
      <w:pPr>
        <w:kinsoku/>
        <w:wordWrap/>
        <w:overflowPunct/>
        <w:topLinePunct w:val="0"/>
        <w:bidi w:val="0"/>
        <w:spacing w:line="540" w:lineRule="exact"/>
        <w:ind w:firstLine="480" w:firstLineChars="200"/>
        <w:rPr>
          <w:rFonts w:hint="eastAsia" w:ascii="宋体" w:hAnsi="宋体" w:eastAsia="宋体" w:cs="宋体"/>
          <w:color w:val="auto"/>
          <w:sz w:val="24"/>
          <w:szCs w:val="24"/>
          <w:highlight w:val="none"/>
        </w:rPr>
      </w:pPr>
    </w:p>
    <w:p w14:paraId="19AD2048">
      <w:pPr>
        <w:kinsoku/>
        <w:wordWrap/>
        <w:overflowPunct/>
        <w:topLinePunct w:val="0"/>
        <w:bidi w:val="0"/>
        <w:spacing w:line="540" w:lineRule="exact"/>
        <w:outlineLvl w:val="2"/>
        <w:rPr>
          <w:rFonts w:hint="eastAsia" w:ascii="宋体" w:hAnsi="宋体" w:eastAsia="宋体" w:cs="宋体"/>
          <w:color w:val="auto"/>
          <w:sz w:val="24"/>
          <w:szCs w:val="24"/>
          <w:highlight w:val="none"/>
        </w:rPr>
      </w:pPr>
      <w:bookmarkStart w:id="83" w:name="_Toc28270"/>
      <w:r>
        <w:rPr>
          <w:rFonts w:hint="eastAsia" w:ascii="宋体" w:hAnsi="宋体" w:eastAsia="宋体" w:cs="宋体"/>
          <w:color w:val="auto"/>
          <w:sz w:val="24"/>
          <w:szCs w:val="24"/>
          <w:highlight w:val="none"/>
        </w:rPr>
        <w:t>附件八 开展标准建设清单</w:t>
      </w:r>
      <w:bookmarkEnd w:id="83"/>
    </w:p>
    <w:p w14:paraId="23700733">
      <w:pPr>
        <w:kinsoku/>
        <w:wordWrap/>
        <w:overflowPunct/>
        <w:topLinePunct w:val="0"/>
        <w:bidi w:val="0"/>
        <w:spacing w:line="5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**单项目开展标准建设清单</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223"/>
        <w:gridCol w:w="2268"/>
        <w:gridCol w:w="1541"/>
        <w:gridCol w:w="1541"/>
      </w:tblGrid>
      <w:tr w14:paraId="0523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3" w:type="dxa"/>
            <w:noWrap w:val="0"/>
            <w:vAlign w:val="center"/>
          </w:tcPr>
          <w:p w14:paraId="358B352E">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223" w:type="dxa"/>
            <w:noWrap w:val="0"/>
            <w:vAlign w:val="center"/>
          </w:tcPr>
          <w:p w14:paraId="27A59FA6">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标准点</w:t>
            </w:r>
          </w:p>
        </w:tc>
        <w:tc>
          <w:tcPr>
            <w:tcW w:w="2268" w:type="dxa"/>
            <w:noWrap w:val="0"/>
            <w:vAlign w:val="center"/>
          </w:tcPr>
          <w:p w14:paraId="498CEF16">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部位</w:t>
            </w:r>
          </w:p>
        </w:tc>
        <w:tc>
          <w:tcPr>
            <w:tcW w:w="1541" w:type="dxa"/>
            <w:noWrap w:val="0"/>
            <w:vAlign w:val="center"/>
          </w:tcPr>
          <w:p w14:paraId="78AADD51">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作法</w:t>
            </w:r>
          </w:p>
        </w:tc>
        <w:tc>
          <w:tcPr>
            <w:tcW w:w="1541" w:type="dxa"/>
            <w:noWrap w:val="0"/>
            <w:vAlign w:val="center"/>
          </w:tcPr>
          <w:p w14:paraId="2A1B2D74">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5FC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13" w:type="dxa"/>
            <w:noWrap w:val="0"/>
            <w:vAlign w:val="center"/>
          </w:tcPr>
          <w:p w14:paraId="621D518B">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3223" w:type="dxa"/>
            <w:noWrap w:val="0"/>
            <w:vAlign w:val="center"/>
          </w:tcPr>
          <w:p w14:paraId="3C3A8353">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2268" w:type="dxa"/>
            <w:noWrap w:val="0"/>
            <w:vAlign w:val="center"/>
          </w:tcPr>
          <w:p w14:paraId="5873434E">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541" w:type="dxa"/>
            <w:noWrap w:val="0"/>
            <w:vAlign w:val="center"/>
          </w:tcPr>
          <w:p w14:paraId="7154C357">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541" w:type="dxa"/>
            <w:noWrap w:val="0"/>
            <w:vAlign w:val="center"/>
          </w:tcPr>
          <w:p w14:paraId="4D0651B4">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r w14:paraId="6C9C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13" w:type="dxa"/>
            <w:noWrap w:val="0"/>
            <w:vAlign w:val="center"/>
          </w:tcPr>
          <w:p w14:paraId="7BC61BB7">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p>
        </w:tc>
        <w:tc>
          <w:tcPr>
            <w:tcW w:w="3223" w:type="dxa"/>
            <w:noWrap w:val="0"/>
            <w:vAlign w:val="center"/>
          </w:tcPr>
          <w:p w14:paraId="02F537D5">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rPr>
                <w:rFonts w:hint="eastAsia" w:ascii="宋体" w:hAnsi="宋体" w:eastAsia="宋体" w:cs="宋体"/>
                <w:color w:val="auto"/>
                <w:sz w:val="24"/>
                <w:szCs w:val="24"/>
                <w:highlight w:val="none"/>
              </w:rPr>
            </w:pPr>
          </w:p>
        </w:tc>
        <w:tc>
          <w:tcPr>
            <w:tcW w:w="2268" w:type="dxa"/>
            <w:noWrap w:val="0"/>
            <w:vAlign w:val="center"/>
          </w:tcPr>
          <w:p w14:paraId="6255DBA3">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p>
        </w:tc>
        <w:tc>
          <w:tcPr>
            <w:tcW w:w="1541" w:type="dxa"/>
            <w:noWrap w:val="0"/>
            <w:vAlign w:val="center"/>
          </w:tcPr>
          <w:p w14:paraId="2547A309">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p>
        </w:tc>
        <w:tc>
          <w:tcPr>
            <w:tcW w:w="1541" w:type="dxa"/>
            <w:noWrap w:val="0"/>
            <w:vAlign w:val="center"/>
          </w:tcPr>
          <w:p w14:paraId="3A8BDDDD">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p>
        </w:tc>
      </w:tr>
      <w:tr w14:paraId="2DBC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13" w:type="dxa"/>
            <w:noWrap w:val="0"/>
            <w:vAlign w:val="center"/>
          </w:tcPr>
          <w:p w14:paraId="181389A2">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p>
        </w:tc>
        <w:tc>
          <w:tcPr>
            <w:tcW w:w="3223" w:type="dxa"/>
            <w:noWrap w:val="0"/>
            <w:vAlign w:val="center"/>
          </w:tcPr>
          <w:p w14:paraId="53E57980">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rPr>
                <w:rFonts w:hint="eastAsia" w:ascii="宋体" w:hAnsi="宋体" w:eastAsia="宋体" w:cs="宋体"/>
                <w:color w:val="auto"/>
                <w:sz w:val="24"/>
                <w:szCs w:val="24"/>
                <w:highlight w:val="none"/>
              </w:rPr>
            </w:pPr>
          </w:p>
        </w:tc>
        <w:tc>
          <w:tcPr>
            <w:tcW w:w="2268" w:type="dxa"/>
            <w:noWrap w:val="0"/>
            <w:vAlign w:val="center"/>
          </w:tcPr>
          <w:p w14:paraId="353CEB57">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p>
        </w:tc>
        <w:tc>
          <w:tcPr>
            <w:tcW w:w="1541" w:type="dxa"/>
            <w:noWrap w:val="0"/>
            <w:vAlign w:val="center"/>
          </w:tcPr>
          <w:p w14:paraId="7EE6CDD8">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p>
        </w:tc>
        <w:tc>
          <w:tcPr>
            <w:tcW w:w="1541" w:type="dxa"/>
            <w:noWrap w:val="0"/>
            <w:vAlign w:val="center"/>
          </w:tcPr>
          <w:p w14:paraId="2933C7C4">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p>
        </w:tc>
      </w:tr>
      <w:tr w14:paraId="5AF8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13" w:type="dxa"/>
            <w:noWrap w:val="0"/>
            <w:vAlign w:val="center"/>
          </w:tcPr>
          <w:p w14:paraId="35A584CA">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p>
        </w:tc>
        <w:tc>
          <w:tcPr>
            <w:tcW w:w="3223" w:type="dxa"/>
            <w:noWrap w:val="0"/>
            <w:vAlign w:val="center"/>
          </w:tcPr>
          <w:p w14:paraId="5081D650">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rPr>
                <w:rFonts w:hint="eastAsia" w:ascii="宋体" w:hAnsi="宋体" w:eastAsia="宋体" w:cs="宋体"/>
                <w:color w:val="auto"/>
                <w:sz w:val="24"/>
                <w:szCs w:val="24"/>
                <w:highlight w:val="none"/>
              </w:rPr>
            </w:pPr>
          </w:p>
        </w:tc>
        <w:tc>
          <w:tcPr>
            <w:tcW w:w="2268" w:type="dxa"/>
            <w:noWrap w:val="0"/>
            <w:vAlign w:val="center"/>
          </w:tcPr>
          <w:p w14:paraId="0762ADA6">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p>
        </w:tc>
        <w:tc>
          <w:tcPr>
            <w:tcW w:w="1541" w:type="dxa"/>
            <w:noWrap w:val="0"/>
            <w:vAlign w:val="center"/>
          </w:tcPr>
          <w:p w14:paraId="0990C6FF">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p>
        </w:tc>
        <w:tc>
          <w:tcPr>
            <w:tcW w:w="1541" w:type="dxa"/>
            <w:noWrap w:val="0"/>
            <w:vAlign w:val="center"/>
          </w:tcPr>
          <w:p w14:paraId="0A0B3033">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p>
        </w:tc>
      </w:tr>
    </w:tbl>
    <w:p w14:paraId="06EDA9A8">
      <w:pPr>
        <w:kinsoku/>
        <w:wordWrap/>
        <w:overflowPunct/>
        <w:topLinePunct w:val="0"/>
        <w:autoSpaceDE w:val="0"/>
        <w:autoSpaceDN w:val="0"/>
        <w:bidi w:val="0"/>
        <w:spacing w:line="540" w:lineRule="exact"/>
        <w:jc w:val="left"/>
        <w:rPr>
          <w:rFonts w:hint="eastAsia" w:ascii="宋体" w:hAnsi="宋体" w:eastAsia="宋体" w:cs="宋体"/>
          <w:color w:val="auto"/>
          <w:sz w:val="24"/>
          <w:szCs w:val="24"/>
          <w:highlight w:val="none"/>
        </w:rPr>
      </w:pPr>
    </w:p>
    <w:p w14:paraId="6154F140">
      <w:pPr>
        <w:pageBreakBefore/>
        <w:kinsoku/>
        <w:wordWrap/>
        <w:overflowPunct/>
        <w:topLinePunct w:val="0"/>
        <w:bidi w:val="0"/>
        <w:spacing w:line="540" w:lineRule="exact"/>
        <w:outlineLvl w:val="2"/>
        <w:rPr>
          <w:rFonts w:hint="eastAsia" w:ascii="宋体" w:hAnsi="宋体" w:eastAsia="宋体" w:cs="宋体"/>
          <w:color w:val="auto"/>
          <w:sz w:val="24"/>
          <w:szCs w:val="24"/>
          <w:highlight w:val="none"/>
        </w:rPr>
      </w:pPr>
      <w:bookmarkStart w:id="84" w:name="_Toc13775"/>
      <w:r>
        <w:rPr>
          <w:rFonts w:hint="eastAsia" w:ascii="宋体" w:hAnsi="宋体" w:eastAsia="宋体" w:cs="宋体"/>
          <w:color w:val="auto"/>
          <w:sz w:val="24"/>
          <w:szCs w:val="24"/>
          <w:highlight w:val="none"/>
        </w:rPr>
        <w:t xml:space="preserve">附件九 </w:t>
      </w:r>
      <w:r>
        <w:rPr>
          <w:rFonts w:hint="eastAsia" w:ascii="宋体" w:hAnsi="宋体" w:cs="宋体"/>
          <w:color w:val="auto"/>
          <w:sz w:val="24"/>
          <w:szCs w:val="24"/>
          <w:highlight w:val="none"/>
          <w:lang w:val="en-US" w:eastAsia="zh-CN"/>
        </w:rPr>
        <w:t>乙供</w:t>
      </w:r>
      <w:r>
        <w:rPr>
          <w:rFonts w:hint="eastAsia" w:ascii="宋体" w:hAnsi="宋体" w:eastAsia="宋体" w:cs="宋体"/>
          <w:color w:val="auto"/>
          <w:sz w:val="24"/>
          <w:szCs w:val="24"/>
          <w:highlight w:val="none"/>
        </w:rPr>
        <w:t>材料设备品牌表</w:t>
      </w:r>
      <w:bookmarkEnd w:id="84"/>
    </w:p>
    <w:tbl>
      <w:tblPr>
        <w:tblStyle w:val="40"/>
        <w:tblW w:w="97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1024"/>
        <w:gridCol w:w="1077"/>
        <w:gridCol w:w="1130"/>
        <w:gridCol w:w="1605"/>
        <w:gridCol w:w="3282"/>
        <w:gridCol w:w="971"/>
      </w:tblGrid>
      <w:tr w14:paraId="1928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75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A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0"/>
                <w:szCs w:val="30"/>
                <w:highlight w:val="none"/>
                <w:u w:val="none"/>
                <w:lang w:val="en-US" w:eastAsia="zh-CN" w:bidi="ar"/>
              </w:rPr>
              <w:t>乙</w:t>
            </w:r>
            <w:r>
              <w:rPr>
                <w:rFonts w:hint="eastAsia" w:ascii="宋体" w:hAnsi="宋体" w:cs="宋体"/>
                <w:i w:val="0"/>
                <w:iCs w:val="0"/>
                <w:color w:val="auto"/>
                <w:kern w:val="0"/>
                <w:sz w:val="30"/>
                <w:szCs w:val="30"/>
                <w:highlight w:val="none"/>
                <w:u w:val="none"/>
                <w:lang w:val="en-US" w:eastAsia="zh-CN" w:bidi="ar"/>
              </w:rPr>
              <w:t>供</w:t>
            </w:r>
            <w:r>
              <w:rPr>
                <w:rFonts w:hint="eastAsia" w:ascii="宋体" w:hAnsi="宋体" w:eastAsia="宋体" w:cs="宋体"/>
                <w:i w:val="0"/>
                <w:iCs w:val="0"/>
                <w:color w:val="auto"/>
                <w:kern w:val="0"/>
                <w:sz w:val="30"/>
                <w:szCs w:val="30"/>
                <w:highlight w:val="none"/>
                <w:u w:val="none"/>
                <w:lang w:val="en-US" w:eastAsia="zh-CN" w:bidi="ar"/>
              </w:rPr>
              <w:t>材料设备品牌表（如有）</w:t>
            </w:r>
          </w:p>
        </w:tc>
      </w:tr>
      <w:tr w14:paraId="5C30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5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0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材料名称</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4F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规格、型号等</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A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等级</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B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BA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厂家全称</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74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4865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70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FC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水表</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BF5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81F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39A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C5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广州市自来水有限公司水表厂</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B29F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BEDE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A671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6F51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387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BC2F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AB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5A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广州市人民水表厂</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644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EA4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F17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8E6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E351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09B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F8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25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宁波三力仪表有限公司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31E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D97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7E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2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钢材</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F5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7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9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韶钢</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63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广东省韶关钢铁集团有限公司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9E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CCE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203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34D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AA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85A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9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广钢</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64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广州钢铁企业集团有限公司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809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27B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05D0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07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C69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BEA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75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湘钢</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C8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湘潭钢铁集团有限公司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B91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EAC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A97A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AD8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E14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BFD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4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裕丰</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5B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广州市番禺裕丰钢铁有限公司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EE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74D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FB6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B3D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7D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7D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6B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粤钢</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95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珠海粤裕丰钢铁有限公司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152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68E7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74F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C9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散装（含袋装）水泥</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578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4D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0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台泥</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DB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台泥（英德）水泥有限公司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109E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20AC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B5F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CACB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9D68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7A2B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B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华润</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5E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华润水泥控股有限公司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8F1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B28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61A2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94FF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CCE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245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3B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海螺</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8A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安徽海螺水泥股份有限公司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EF4B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E702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5F6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90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镀锌钢板</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8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1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5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攀钢</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A4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攀钢集团有限公司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1A1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E509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06D8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C4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D02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1E0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1A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武钢</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7A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武汉钢铁股份有限公司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34D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2431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156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DB5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609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17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3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鞍钢</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6B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鞍山钢铁集团公司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5D6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62E9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094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438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防水材料</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2E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C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29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科顺</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BF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科顺防水科技股份有限公司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65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5FB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2C99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DBC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7C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10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4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大禹九鼎</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05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大禹九鼎新材料科技有限公司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AF3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F08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3CD4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7C62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9AD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D93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9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宏源</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BA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宏源防水科技集团有限公司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233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465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884D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CB0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036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68A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BC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卓宝</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42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深圳市卓宝科技股份有限公司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D55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A3C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67B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776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B9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BB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9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东方雨虹</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B7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广东东方雨虹防水工程有限公司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E9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CA3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E7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E6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UPVC排水管、HDPE双壁波纹管、穿线管、线盒、PVC中空螺旋排水管。</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FA8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6EF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4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联塑</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35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广东联塑科技实业有限公司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2071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14:paraId="138B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FDA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1682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4B0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98DD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A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康泰</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98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康泰塑胶科技集团（广东）有限公司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E1AF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14:paraId="7331A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FA41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0F2F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9786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2DA6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DD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日丰</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73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日丰企业集团有限公司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DA58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14:paraId="1F02D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E419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CDD6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456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283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2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顾地</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78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佛山顾地塑胶有限公司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E106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14:paraId="6EC12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3F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7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薄壁不锈钢水管</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28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按图纸要求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FB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0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民乐</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A22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深圳市民乐管业有限公司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1E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68EC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679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F53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3D9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890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5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双兴</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C3F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广东双兴新材料集团有限公司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97B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6BE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8B47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8E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3D8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CA6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A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喜有沃</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095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佛山市喜有沃不锈钢有限公司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FF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3D3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6B2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A67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18AD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3C1F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E0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美亚</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666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广州美亚股份有限公司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3AA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40D3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43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0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疏水板</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70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按图纸要求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352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0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新生力</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E5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深圳市新生力实业有限公司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BF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9A3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B93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550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5E0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56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1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盛绿</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FA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广州盛绿建材有限公司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E9B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FA12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77F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6B1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163E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FD0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B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雨塑</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01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东莞雨塑实业有限公司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7B9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3F4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04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56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电线电缆</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094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B90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11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双菱</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7D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广州电缆厂有限公司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56BE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EA2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EB02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610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F8B1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A05A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A2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南洋</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34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广州南洋电缆有限公司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AD3E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49F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BA6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CD6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D9C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8CED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4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天虹</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4F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广东天虹电缆有限公司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1E1D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761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6E5E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55C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E4C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A57F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A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新南达</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C8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广东新南达电缆实业有限公司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9BE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E90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96D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3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母线槽</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1CF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按图纸要求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CD9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4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白云电器</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F6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广州白云电器设备股份有限公司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EBE4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F7F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D32E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71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993D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404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2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施富</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E9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广东施富电气实业有限公司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669F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95F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BDE1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E30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526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CD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37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西门子</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3C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镇江西门子母线有限公司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E31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715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4AA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E2E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81F0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65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B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半径</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EE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广州市半径电力铜材有限公司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B0EA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069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C8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79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桥架及线槽</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A7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按图纸要求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218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0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一通</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47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广东一通科技股份有限公司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F77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FBF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D997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8669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E2A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5DA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F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施富</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8C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广东施富电气实业有限公司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745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FFE9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4AA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28C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291F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4AA9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4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天虹</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B3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广州市番虹实业有限公司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8B0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21D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056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83F9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2AA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F30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75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文兴</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BC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广州文兴电气有限公司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D6C5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F33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E92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9C0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配电箱及成套箱</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953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B88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0F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施耐德</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98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施耐德电气（中国）投资有限公司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B4BC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544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ABFC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ABE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BBCE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6E9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D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ABB</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EE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ABB（中国）有限公司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F14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727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199E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F01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5A8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51A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3E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远东</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BB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中山市远东电力设备有限公司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B64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01A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B90F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9825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A485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F401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5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汇通</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F1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广东汇通电气有限公司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93A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BF9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2D19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E8B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5AF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EB25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4B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施富</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D1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广东施富电气实业有限公司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C111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6FBA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C7E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86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动力及照明配电箱内断路器、双电源开关、元器件</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FE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A2A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A9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西门子</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81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西门子（中国）有限公司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CADF1">
            <w:pPr>
              <w:keepNext w:val="0"/>
              <w:keepLines w:val="0"/>
              <w:widowControl/>
              <w:suppressLineNumbers w:val="0"/>
              <w:spacing w:before="0" w:beforeAutospacing="0" w:after="0" w:afterAutospacing="0"/>
              <w:ind w:left="0" w:right="0" w:firstLineChars="10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要求标准型，非经济型。</w:t>
            </w:r>
          </w:p>
        </w:tc>
      </w:tr>
      <w:tr w14:paraId="521E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7D8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108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3DB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2F9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FA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施耐德</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7D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施耐德电气（中国）投资有限公司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3429C">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sz w:val="22"/>
                <w:szCs w:val="22"/>
                <w:highlight w:val="none"/>
                <w:u w:val="none"/>
              </w:rPr>
            </w:pPr>
          </w:p>
        </w:tc>
      </w:tr>
      <w:tr w14:paraId="798C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B11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8A8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821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6499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1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ABB</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A3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ABB（中国）有限公司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2FF8B">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sz w:val="22"/>
                <w:szCs w:val="22"/>
                <w:highlight w:val="none"/>
                <w:u w:val="none"/>
              </w:rPr>
            </w:pPr>
          </w:p>
        </w:tc>
      </w:tr>
      <w:tr w14:paraId="5D09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BC7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B55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消防水泵/潜污泵</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FB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323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00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广一</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A0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广州广一泵业有限公司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4F64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14:paraId="5222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9036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75E7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69F5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6F2C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99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凯泉</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AB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上海凯泉泵业（集团）有限公司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1B5B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14:paraId="0C84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E5D4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2C9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6FB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DBF2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7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利欧</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46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利欧集团泵业有限公司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40EB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14:paraId="55F2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CFB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434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10D2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DBB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D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九龙</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BD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龙岩市九龙水泵制造有限公司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E1E9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14:paraId="653D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01C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67C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镀锌钢管、钢塑复合管、镀锌线管、Q235、、镀锌无缝钢管（金属软管及其它配件）</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06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880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6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华捷</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7D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广东华捷钢管实业有限公司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C89C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14:paraId="3009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E23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9610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908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293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5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联塑华通</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D1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中山联塑华通钢塑管有限公司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4152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14:paraId="488B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B15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D544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5FF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D96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3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穗生牌</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96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广东穗生管业有限公司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76CD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14:paraId="0895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25D0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02EA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6CEB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2B38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E9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富力通</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DB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广州富力通管道设备有限公司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35FA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14:paraId="5D49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E1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97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抗震支架</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78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B5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9F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鑫永生</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CF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湖南鑫永生科技发展有限公司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AA10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14:paraId="4A2D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FBB9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EB1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88A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EEDD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64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派来固</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FB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广州市派来固建筑科技有限公司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2CCB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14:paraId="635E4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60DD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78E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E969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B9FC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0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优力可</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27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深圳优力可科技股份有限公司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090D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14:paraId="7FC1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48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5F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园林灯具</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711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按图纸要求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48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12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百视特</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62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广东百视特照明电器有限公司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282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DFA7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3299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528D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7DDB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314D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E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邦拓威光</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53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深圳市邦拓威光电科技有限公司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651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D93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DC3F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B444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0F30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544B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2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胜亚</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C9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广州市胜亚灯具制造有限公司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1AA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5B2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7D3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29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水系统阀门/软接/消防类阀门</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4F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9A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7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标一</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E2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上海标一阀门有限公司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8DB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包括：闸阀、蝶阀、止回阀、泄压阀、减压阀、过滤器、容器阀、电磁阀、信号闸阀、伸缩节等</w:t>
            </w:r>
          </w:p>
        </w:tc>
      </w:tr>
      <w:tr w14:paraId="1F72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634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F9C6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7BF5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C6C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B7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新星</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46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广州新星阀门实业有限公司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BF47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14:paraId="44942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17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56E8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E339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BB8F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D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永泉</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09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广东永泉阀门科技有限公司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E6A0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14:paraId="62D7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705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62F2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05F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AC3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7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禹泉</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A1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广东禹泉流体科技有限公司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FC9F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14:paraId="1E70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71F4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D13D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7BA7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D4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19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武汉大禹</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F7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武汉大禹阀门股份有限公司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1098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14:paraId="07C5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DE0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3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卡箍</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A48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按图纸要求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D2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CD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邦达</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40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广东邦达管道配件有限公司</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14ED">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65F0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B19B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95A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F1BB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260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55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泰丰侨</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6E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广东泰丰侨金属制品有限公司</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9813">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1F08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9D75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A2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27A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B1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B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禹泉</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16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广东禹泉流体科技有限公司</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2FE9">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2FC3A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2E4D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08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65C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AE9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F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新星</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BA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广州新星阀门实业有限公司</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76BC">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7E30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74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90F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湿式报警阀组、气体灭火装置、钢瓶、启动瓶、水流指示器、喷头、消火栓箱、灭火器具、微型喷嘴、七氟丙烷气瓶、高压细水雾单阀箱等</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9F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76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04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胜捷</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63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深圳市胜捷消防器材工程有限公司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04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消火栓箱采用铝型材包边箱，门板采用透明有机玻璃</w:t>
            </w:r>
          </w:p>
        </w:tc>
      </w:tr>
      <w:tr w14:paraId="6CF2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EEF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2787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0C7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CF6F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32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盾安</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82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广东盾安消防设备有限公司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34E7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6EE1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1FC6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4C98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C43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4A49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30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川消</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5D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萃联（中国）消防设备制造有限公司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EDF7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DD3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6EB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A19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自动报警设备</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75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2A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D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海湾</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8A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海湾安全技术有限公司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53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96E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F7E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D94F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6F4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987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4F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泰和安</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DC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深圳市泰和安科技有限公司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9CE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2AB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054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B9F7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18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F2EC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9E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三江</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5E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深圳市高新投三江电子股份有限公司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239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2FC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6A0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670D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DC7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86D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F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青鸟</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6E3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广东青鸟电子设备有限公司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441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A792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73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9D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排烟（送风）风机/低噪声柜式离心风机(消防)、混流风机、防排烟阀、正压送风阀、风口百叶</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D2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1B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5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绿岛风</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84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广东绿岛风空气系统股份有限公司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885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D0D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0A6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E0E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676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0930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FA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圣南</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E5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广州市圣南通风设备有限公司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B6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BA1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F71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8F0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3B8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A7C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7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鑫永生</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DB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湖南鑫永生科技发展有限公司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D2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D39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C986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FB65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A0F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42E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0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九洲</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C7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佛山市南水海九洲普惠风机有限公司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A7D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F493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978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5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防火门</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EC6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按图纸要求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5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7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恒闰</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F3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广东恒闰家居有限公司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429D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DFB6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CDF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BC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13FA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106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4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永福</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E6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深圳市宝安永福实业有限公司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32F7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E75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9AC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1E8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16F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D9F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E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白云南粤</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3D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广州市南粤防火门有限公司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EF80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A246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226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43E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5C6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36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D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联塑日利</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50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广东联塑日利门业有限公司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F96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626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D5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9B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防火卷帘</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D4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A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B8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兴舞</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AB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深圳市兴舞消防设备有限公司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199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FED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C00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D79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A3F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557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C8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威雅</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42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广州市威雅防火门有限公司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55A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CEC2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6190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62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1D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5E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15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佛山麒安</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19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佛山市麒安防火卷帘门有限公司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5CC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12E4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8246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3E5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B6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CA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5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永福</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1B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深圳市宝安永福实业有限公司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96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CEB8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051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44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疏散、应急照明灯具</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34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CD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E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桂安</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8D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广东平安消防实业有限公司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AF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8175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77D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7D10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54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C5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4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江门敏华</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C6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广东敏华电器有限公司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DA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0AB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682B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A359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18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264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0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佛山照明</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AA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佛山电器照明股份有限公司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F87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43F6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8C2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70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铝型材</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8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69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F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坚美</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D9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广东坚美铝型材厂（集团）有限公司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48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1A2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0B38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F2FF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A3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502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5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广铝</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B8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广铝集团有限公司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56F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145A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DC7A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C8DF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34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B5D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41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兴发</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F2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广东兴发铝业有限公司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25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84C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BA1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E18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A67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25B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4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亚铝</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60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亚洲铝业（中国）有限公司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E64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26D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04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0C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门窗、栏杆五金件</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C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3C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3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坚朗</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2A8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广东坚朗建材销售有限公司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4C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DA9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63F1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71F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07C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A2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E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合和</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86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广东合和建筑五金制品有限公司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CB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D0D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C84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DA2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CF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45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15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诺托</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84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诺托弗朗克建筑五金（北京）有限公司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56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BE4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92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3B5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玻璃</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0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38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59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南玻</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A1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东莞南玻工程玻璃有限公司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1D8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53F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3AC1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5FB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BFD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2E2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05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信义</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AC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东莞信义玻璃控股有限公司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B14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611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717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937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00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619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9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耀皮</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35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江门耀皮工程玻璃有限公司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92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716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C2BA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54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EB3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BF6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D0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旗滨</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2B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广东旗滨节能玻璃有限公司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6FB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45A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A31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86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玻璃胶</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5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F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F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广州白云</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9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广州市白云化工实业有限公司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CAB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46B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441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2F5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6DF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4E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D0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安泰</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EB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广州集泰化工股份有限公司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F1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9FD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21B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CCF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F8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48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AD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之江</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E1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杭州之江有机硅化工有限公司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CF2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4BA1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70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r>
              <w:rPr>
                <w:rFonts w:hint="eastAsia" w:ascii="宋体" w:hAnsi="宋体" w:cs="宋体"/>
                <w:i w:val="0"/>
                <w:iCs w:val="0"/>
                <w:color w:val="auto"/>
                <w:kern w:val="0"/>
                <w:sz w:val="22"/>
                <w:szCs w:val="22"/>
                <w:highlight w:val="none"/>
                <w:u w:val="none"/>
                <w:lang w:val="en-US" w:eastAsia="zh-CN" w:bidi="ar"/>
              </w:rPr>
              <w:t>0</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80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铝单板</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1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按设计要求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0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87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高士达</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97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高士达建筑装饰材料有限公司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15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3983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A3F8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A7C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378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2D0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4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德普龙</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DB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广东德普龙建材有限公司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AFE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29F6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32B1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FEA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54D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4C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B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华途仕</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9F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广东华途仕建材实业有限公司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CF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CFE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99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r>
              <w:rPr>
                <w:rFonts w:hint="eastAsia" w:ascii="宋体" w:hAnsi="宋体" w:cs="宋体"/>
                <w:i w:val="0"/>
                <w:iCs w:val="0"/>
                <w:color w:val="auto"/>
                <w:kern w:val="0"/>
                <w:sz w:val="22"/>
                <w:szCs w:val="22"/>
                <w:highlight w:val="none"/>
                <w:u w:val="none"/>
                <w:lang w:val="en-US" w:eastAsia="zh-CN" w:bidi="ar"/>
              </w:rPr>
              <w:t>1</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3B1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洁具、卫浴五金</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19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按图纸要求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2C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0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箭牌</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F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箭牌家居集团股份有限公司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C4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要求优等品</w:t>
            </w:r>
          </w:p>
        </w:tc>
      </w:tr>
      <w:tr w14:paraId="04C77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D68B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52FA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AAA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7B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F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东鹏</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0A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佛山东鹏整装卫浴有限公司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647B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0D88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9EB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AE33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4DB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A3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76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法恩莎</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62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佛山市法恩洁具有限公司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D6F2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ED4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4A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r>
              <w:rPr>
                <w:rFonts w:hint="eastAsia" w:ascii="宋体" w:hAnsi="宋体" w:cs="宋体"/>
                <w:i w:val="0"/>
                <w:iCs w:val="0"/>
                <w:color w:val="auto"/>
                <w:kern w:val="0"/>
                <w:sz w:val="22"/>
                <w:szCs w:val="22"/>
                <w:highlight w:val="none"/>
                <w:u w:val="none"/>
                <w:lang w:val="en-US" w:eastAsia="zh-CN" w:bidi="ar"/>
              </w:rPr>
              <w:t>2</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62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外墙砖</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09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按图纸要求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7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96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创坤</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65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福建泉州市神舟龙陶瓷有限公司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121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7DE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5CA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C00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9D7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800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D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联兴</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7D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福建省晋江市联兴建材有限公司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8B4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8DE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255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3BD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2C1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612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2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龙达</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D0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福建省晋江市泗农建材有限公司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03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93B5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57A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r>
              <w:rPr>
                <w:rFonts w:hint="eastAsia" w:ascii="宋体" w:hAnsi="宋体" w:cs="宋体"/>
                <w:i w:val="0"/>
                <w:iCs w:val="0"/>
                <w:color w:val="auto"/>
                <w:kern w:val="0"/>
                <w:sz w:val="22"/>
                <w:szCs w:val="22"/>
                <w:highlight w:val="none"/>
                <w:u w:val="none"/>
                <w:lang w:val="en-US" w:eastAsia="zh-CN" w:bidi="ar"/>
              </w:rPr>
              <w:t>3</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4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室内砖</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C0C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按图纸要求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7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7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冠星王</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C9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广东冠星陶瓷企业有限公司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2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要求优等品</w:t>
            </w:r>
          </w:p>
        </w:tc>
      </w:tr>
      <w:tr w14:paraId="7159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18F9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73A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7B2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F55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0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金雅陶</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02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广东金雅陶陶瓷有限公司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96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CDD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0B1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79B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7F23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D31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F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永圣</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AD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广东永圣陶瓷有限公司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B1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F60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3F5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r>
              <w:rPr>
                <w:rFonts w:hint="eastAsia" w:ascii="宋体" w:hAnsi="宋体" w:cs="宋体"/>
                <w:i w:val="0"/>
                <w:iCs w:val="0"/>
                <w:color w:val="auto"/>
                <w:kern w:val="0"/>
                <w:sz w:val="22"/>
                <w:szCs w:val="22"/>
                <w:highlight w:val="none"/>
                <w:u w:val="none"/>
                <w:lang w:val="en-US" w:eastAsia="zh-CN" w:bidi="ar"/>
              </w:rPr>
              <w:t>4</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A2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灯具</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A9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按图纸要求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D7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C8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佛山照明</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16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佛山电器照明股份有限公司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298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E31F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8232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B9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9691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5DE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B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欧普照明</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FE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欧普照明股份有限公司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79C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BFF4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1C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379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947B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E0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7B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雷士</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A2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雷士照明控股有限公司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0B6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27BC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DDD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9D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498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94B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2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三雄极光</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42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广东三雄极光照明股份有限公司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BF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43C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F9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r>
              <w:rPr>
                <w:rFonts w:hint="eastAsia" w:ascii="宋体" w:hAnsi="宋体" w:cs="宋体"/>
                <w:i w:val="0"/>
                <w:iCs w:val="0"/>
                <w:color w:val="auto"/>
                <w:kern w:val="0"/>
                <w:sz w:val="22"/>
                <w:szCs w:val="22"/>
                <w:highlight w:val="none"/>
                <w:u w:val="none"/>
                <w:lang w:val="en-US" w:eastAsia="zh-CN" w:bidi="ar"/>
              </w:rPr>
              <w:t>5</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E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开关插座</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5C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按图纸要求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C8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AB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ABB</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09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ABB（中国）有限公司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1D2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C5EC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A0D2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920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402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D2E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2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施耐德</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83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施耐德电气（中国）投资有限公司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97B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F4E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445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840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1F2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2F7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7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西蒙</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DD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西蒙电气（中国）有限公司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797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1DC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9AA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9E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C3C6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7BC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9E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西门子</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F0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西门子（中国）有限公司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2F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AC0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B0E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r>
              <w:rPr>
                <w:rFonts w:hint="eastAsia" w:ascii="宋体" w:hAnsi="宋体" w:cs="宋体"/>
                <w:i w:val="0"/>
                <w:iCs w:val="0"/>
                <w:color w:val="auto"/>
                <w:kern w:val="0"/>
                <w:sz w:val="22"/>
                <w:szCs w:val="22"/>
                <w:highlight w:val="none"/>
                <w:u w:val="none"/>
                <w:lang w:val="en-US" w:eastAsia="zh-CN" w:bidi="ar"/>
              </w:rPr>
              <w:t>6</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A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内墙涂料</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B0D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按图纸要求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D226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8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紫荆花</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37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紫荆花涂料（上海）有限公司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8C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C181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368B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D7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BABE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F25F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AB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立邦</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F8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广州立邦涂料有限公司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A41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69EA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BFA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30E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DFE3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77F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24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三棵树</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B1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三棵树涂料股份有限公司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E03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060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E170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83E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7FEE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BA7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2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易置</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F5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广州易置新材科技有限公司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2A5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F484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F0C5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DE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C646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79B1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14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多乐士</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39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阿克苏诺贝漆油（上海）有限公司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435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A43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9B9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r>
              <w:rPr>
                <w:rFonts w:hint="eastAsia" w:ascii="宋体" w:hAnsi="宋体" w:cs="宋体"/>
                <w:i w:val="0"/>
                <w:iCs w:val="0"/>
                <w:color w:val="auto"/>
                <w:kern w:val="0"/>
                <w:sz w:val="22"/>
                <w:szCs w:val="22"/>
                <w:highlight w:val="none"/>
                <w:u w:val="none"/>
                <w:lang w:val="en-US" w:eastAsia="zh-CN" w:bidi="ar"/>
              </w:rPr>
              <w:t>7</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19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外墙涂料</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FE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按图纸要求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1E7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8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SKK</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8F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四国化研（上海）有限公司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C70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146F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E8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9B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09C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466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B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多乐士</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8B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阿克苏诺贝漆油（上海）有限公司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87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0745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E87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E26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DE3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E96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37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紫荆花</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E9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紫荆花涂料（上海）有限公司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83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B70C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D816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4A2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7BF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9AB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8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立邦</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8B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广州立邦涂料有限公司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FDA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DF5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B3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r>
              <w:rPr>
                <w:rFonts w:hint="eastAsia" w:ascii="宋体" w:hAnsi="宋体" w:cs="宋体"/>
                <w:i w:val="0"/>
                <w:iCs w:val="0"/>
                <w:color w:val="auto"/>
                <w:kern w:val="0"/>
                <w:sz w:val="22"/>
                <w:szCs w:val="22"/>
                <w:highlight w:val="none"/>
                <w:u w:val="none"/>
                <w:lang w:val="en-US" w:eastAsia="zh-CN" w:bidi="ar"/>
              </w:rPr>
              <w:t>8</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E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装饰五金配件</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93A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按图纸要求</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B7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91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雅洁</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577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广东雅洁五金有限公司</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C1C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1B0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2A51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7D6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D98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855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DA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坚朗</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B0D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广东坚朗建材销售有限公司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65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BF6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09C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337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351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EF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C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汇泰龙</w:t>
            </w:r>
          </w:p>
        </w:tc>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487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广东汇泰龙科技股份有限公司</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AFC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3DD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hRule="atLeast"/>
        </w:trPr>
        <w:tc>
          <w:tcPr>
            <w:tcW w:w="97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0EEC0B">
            <w:pPr>
              <w:keepNext w:val="0"/>
              <w:keepLines w:val="0"/>
              <w:suppressLineNumbers w:val="0"/>
              <w:spacing w:before="156" w:beforeLines="50" w:beforeAutospacing="0" w:after="156" w:afterLines="50" w:afterAutospacing="0" w:line="360" w:lineRule="auto"/>
              <w:ind w:left="0" w:right="0"/>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说明：</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甲方有权根据工程实际情况调整</w:t>
            </w:r>
            <w:r>
              <w:rPr>
                <w:rFonts w:hint="eastAsia" w:ascii="宋体" w:hAnsi="宋体" w:cs="宋体"/>
                <w:color w:val="auto"/>
                <w:sz w:val="24"/>
                <w:szCs w:val="24"/>
                <w:highlight w:val="none"/>
                <w:lang w:val="en-US" w:eastAsia="zh-CN"/>
              </w:rPr>
              <w:t>或补充</w:t>
            </w:r>
            <w:r>
              <w:rPr>
                <w:rFonts w:hint="eastAsia" w:ascii="宋体" w:hAnsi="宋体" w:eastAsia="宋体" w:cs="宋体"/>
                <w:color w:val="auto"/>
                <w:sz w:val="24"/>
                <w:szCs w:val="24"/>
                <w:highlight w:val="none"/>
              </w:rPr>
              <w:t>材料的范围和</w:t>
            </w:r>
            <w:r>
              <w:rPr>
                <w:rFonts w:hint="eastAsia" w:ascii="宋体" w:hAnsi="宋体" w:cs="宋体"/>
                <w:color w:val="auto"/>
                <w:sz w:val="24"/>
                <w:szCs w:val="24"/>
                <w:highlight w:val="none"/>
                <w:lang w:val="en-US" w:eastAsia="zh-CN"/>
              </w:rPr>
              <w:t>参照</w:t>
            </w:r>
            <w:r>
              <w:rPr>
                <w:rFonts w:hint="eastAsia" w:ascii="宋体" w:hAnsi="宋体" w:eastAsia="宋体" w:cs="宋体"/>
                <w:color w:val="auto"/>
                <w:sz w:val="24"/>
                <w:szCs w:val="24"/>
                <w:highlight w:val="none"/>
              </w:rPr>
              <w:t>品牌。</w:t>
            </w:r>
          </w:p>
          <w:p w14:paraId="7C268A31">
            <w:pPr>
              <w:keepNext w:val="0"/>
              <w:keepLines w:val="0"/>
              <w:numPr>
                <w:ilvl w:val="0"/>
                <w:numId w:val="12"/>
              </w:numPr>
              <w:suppressLineNumbers w:val="0"/>
              <w:spacing w:before="156" w:beforeLines="50" w:beforeAutospacing="0" w:after="156" w:afterLines="50" w:afterAutospacing="0" w:line="360" w:lineRule="auto"/>
              <w:ind w:left="958" w:leftChars="342" w:right="0" w:hanging="240" w:hangingChars="10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以上乙方采购材料产品品质要求不得低于甲方的材料样板同等标准要求。</w:t>
            </w:r>
          </w:p>
          <w:p w14:paraId="1A13CA2E">
            <w:pPr>
              <w:keepNext w:val="0"/>
              <w:keepLines w:val="0"/>
              <w:numPr>
                <w:ilvl w:val="0"/>
                <w:numId w:val="12"/>
              </w:numPr>
              <w:suppressLineNumbers w:val="0"/>
              <w:spacing w:before="156" w:beforeLines="50" w:beforeAutospacing="0" w:after="156" w:afterLines="50" w:afterAutospacing="0" w:line="360" w:lineRule="auto"/>
              <w:ind w:left="958" w:leftChars="342" w:right="0" w:hanging="240" w:hangingChars="10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材料产品款式要求按图纸及设计材料明细表，款式经甲方确认后才可现场安装。</w:t>
            </w:r>
          </w:p>
          <w:p w14:paraId="055D48EC">
            <w:pPr>
              <w:keepNext w:val="0"/>
              <w:keepLines w:val="0"/>
              <w:widowControl/>
              <w:suppressLineNumbers w:val="0"/>
              <w:spacing w:before="0" w:beforeAutospacing="0" w:after="0" w:afterAutospacing="0"/>
              <w:ind w:left="0" w:right="5078" w:rightChars="2418"/>
              <w:jc w:val="left"/>
              <w:textAlignment w:val="center"/>
              <w:rPr>
                <w:rFonts w:hint="eastAsia" w:ascii="宋体" w:hAnsi="宋体" w:eastAsia="宋体" w:cs="宋体"/>
                <w:i w:val="0"/>
                <w:iCs w:val="0"/>
                <w:color w:val="auto"/>
                <w:sz w:val="22"/>
                <w:szCs w:val="22"/>
                <w:highlight w:val="none"/>
                <w:u w:val="none"/>
              </w:rPr>
            </w:pPr>
          </w:p>
        </w:tc>
      </w:tr>
    </w:tbl>
    <w:p w14:paraId="007CA0A0">
      <w:pPr>
        <w:pageBreakBefore/>
        <w:kinsoku/>
        <w:wordWrap/>
        <w:overflowPunct/>
        <w:topLinePunct w:val="0"/>
        <w:autoSpaceDE w:val="0"/>
        <w:autoSpaceDN w:val="0"/>
        <w:bidi w:val="0"/>
        <w:spacing w:line="540" w:lineRule="exact"/>
        <w:jc w:val="left"/>
        <w:rPr>
          <w:rFonts w:hint="eastAsia" w:ascii="宋体" w:hAnsi="宋体" w:eastAsia="宋体" w:cs="宋体"/>
          <w:color w:val="auto"/>
          <w:sz w:val="24"/>
          <w:szCs w:val="24"/>
          <w:highlight w:val="none"/>
        </w:rPr>
      </w:pPr>
    </w:p>
    <w:p w14:paraId="24FC22AD">
      <w:pPr>
        <w:kinsoku/>
        <w:wordWrap/>
        <w:overflowPunct/>
        <w:topLinePunct w:val="0"/>
        <w:bidi w:val="0"/>
        <w:spacing w:line="540" w:lineRule="exact"/>
        <w:outlineLvl w:val="9"/>
        <w:rPr>
          <w:rFonts w:hint="eastAsia" w:ascii="宋体" w:hAnsi="宋体" w:eastAsia="宋体" w:cs="宋体"/>
          <w:color w:val="auto"/>
          <w:sz w:val="24"/>
          <w:szCs w:val="24"/>
          <w:highlight w:val="none"/>
        </w:rPr>
      </w:pPr>
      <w:bookmarkStart w:id="85" w:name="_Toc27728"/>
      <w:r>
        <w:rPr>
          <w:rFonts w:hint="eastAsia" w:ascii="宋体" w:hAnsi="宋体" w:eastAsia="宋体" w:cs="宋体"/>
          <w:color w:val="auto"/>
          <w:sz w:val="24"/>
          <w:szCs w:val="24"/>
          <w:highlight w:val="none"/>
        </w:rPr>
        <w:t>附件十 分包管理</w:t>
      </w:r>
      <w:bookmarkEnd w:id="85"/>
    </w:p>
    <w:p w14:paraId="01D4188A">
      <w:pPr>
        <w:autoSpaceDE w:val="0"/>
        <w:autoSpaceDN w:val="0"/>
        <w:jc w:val="left"/>
        <w:rPr>
          <w:rFonts w:hint="eastAsia" w:ascii="宋体" w:hAnsi="宋体" w:cs="仿宋_GB2312"/>
          <w:color w:val="auto"/>
          <w:szCs w:val="21"/>
          <w:highlight w:val="none"/>
        </w:rPr>
      </w:pPr>
      <w:r>
        <w:rPr>
          <w:rFonts w:hint="eastAsia" w:ascii="宋体" w:hAnsi="宋体" w:eastAsia="宋体" w:cs="宋体"/>
          <w:color w:val="auto"/>
          <w:sz w:val="24"/>
          <w:szCs w:val="24"/>
          <w:highlight w:val="none"/>
        </w:rPr>
        <w:t xml:space="preserve">  </w:t>
      </w:r>
      <w:r>
        <w:rPr>
          <w:rFonts w:hint="eastAsia" w:ascii="宋体" w:hAnsi="宋体" w:cs="仿宋_GB2312"/>
          <w:color w:val="auto"/>
          <w:szCs w:val="21"/>
          <w:highlight w:val="none"/>
        </w:rPr>
        <w:t>经发包人书面同意，可分包的内容和类型如下：</w:t>
      </w:r>
    </w:p>
    <w:p w14:paraId="2D1BE912">
      <w:pPr>
        <w:kinsoku/>
        <w:wordWrap/>
        <w:overflowPunct/>
        <w:topLinePunct w:val="0"/>
        <w:autoSpaceDE w:val="0"/>
        <w:autoSpaceDN w:val="0"/>
        <w:bidi w:val="0"/>
        <w:spacing w:line="540" w:lineRule="exact"/>
        <w:ind w:firstLine="482" w:firstLineChars="200"/>
        <w:jc w:val="center"/>
        <w:rPr>
          <w:rFonts w:hint="eastAsia" w:ascii="宋体" w:hAnsi="宋体"/>
          <w:b/>
          <w:color w:val="auto"/>
          <w:szCs w:val="24"/>
          <w:highlight w:val="none"/>
        </w:rPr>
      </w:pPr>
      <w:r>
        <w:rPr>
          <w:rFonts w:hint="eastAsia" w:ascii="宋体" w:hAnsi="宋体" w:eastAsia="宋体" w:cs="宋体"/>
          <w:b/>
          <w:color w:val="auto"/>
          <w:sz w:val="24"/>
          <w:szCs w:val="24"/>
          <w:highlight w:val="none"/>
        </w:rPr>
        <w:t>电网建设工程施工允许分包范围</w:t>
      </w:r>
    </w:p>
    <w:p w14:paraId="37B76D92">
      <w:pPr>
        <w:rPr>
          <w:rFonts w:hint="eastAsia" w:ascii="仿宋_GB2312" w:hAnsi="宋体" w:eastAsia="仿宋_GB2312"/>
          <w:color w:val="auto"/>
          <w:sz w:val="24"/>
          <w:highlight w:val="none"/>
        </w:rPr>
      </w:pPr>
    </w:p>
    <w:tbl>
      <w:tblPr>
        <w:tblStyle w:val="40"/>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800"/>
        <w:gridCol w:w="1800"/>
        <w:gridCol w:w="1521"/>
        <w:gridCol w:w="1528"/>
        <w:gridCol w:w="1460"/>
      </w:tblGrid>
      <w:tr w14:paraId="6431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jc w:val="center"/>
        </w:trPr>
        <w:tc>
          <w:tcPr>
            <w:tcW w:w="1800" w:type="dxa"/>
            <w:noWrap w:val="0"/>
            <w:vAlign w:val="center"/>
          </w:tcPr>
          <w:p w14:paraId="6D7323CD">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序号</w:t>
            </w:r>
          </w:p>
        </w:tc>
        <w:tc>
          <w:tcPr>
            <w:tcW w:w="1800" w:type="dxa"/>
            <w:noWrap w:val="0"/>
            <w:vAlign w:val="center"/>
          </w:tcPr>
          <w:p w14:paraId="3095C4A9">
            <w:pPr>
              <w:keepNext w:val="0"/>
              <w:keepLines w:val="0"/>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项目类型</w:t>
            </w:r>
          </w:p>
        </w:tc>
        <w:tc>
          <w:tcPr>
            <w:tcW w:w="1800" w:type="dxa"/>
            <w:noWrap w:val="0"/>
            <w:vAlign w:val="center"/>
          </w:tcPr>
          <w:p w14:paraId="09B44C9A">
            <w:pPr>
              <w:keepNext w:val="0"/>
              <w:keepLines w:val="0"/>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工程内容</w:t>
            </w:r>
          </w:p>
        </w:tc>
        <w:tc>
          <w:tcPr>
            <w:tcW w:w="1521" w:type="dxa"/>
            <w:noWrap w:val="0"/>
            <w:vAlign w:val="center"/>
          </w:tcPr>
          <w:p w14:paraId="033EDFE6">
            <w:pPr>
              <w:keepNext w:val="0"/>
              <w:keepLines w:val="0"/>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可分包类型</w:t>
            </w:r>
          </w:p>
        </w:tc>
        <w:tc>
          <w:tcPr>
            <w:tcW w:w="1528" w:type="dxa"/>
            <w:noWrap w:val="0"/>
            <w:vAlign w:val="center"/>
          </w:tcPr>
          <w:p w14:paraId="3DC6A899">
            <w:pPr>
              <w:keepNext w:val="0"/>
              <w:keepLines w:val="0"/>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再分包内容</w:t>
            </w:r>
          </w:p>
        </w:tc>
        <w:tc>
          <w:tcPr>
            <w:tcW w:w="1460" w:type="dxa"/>
            <w:noWrap w:val="0"/>
            <w:vAlign w:val="center"/>
          </w:tcPr>
          <w:p w14:paraId="2DFE632C">
            <w:pPr>
              <w:keepNext w:val="0"/>
              <w:keepLines w:val="0"/>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备注</w:t>
            </w:r>
          </w:p>
        </w:tc>
      </w:tr>
      <w:tr w14:paraId="651E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00" w:type="dxa"/>
            <w:vMerge w:val="restart"/>
            <w:noWrap w:val="0"/>
            <w:vAlign w:val="center"/>
          </w:tcPr>
          <w:p w14:paraId="498C9FD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800" w:type="dxa"/>
            <w:vMerge w:val="restart"/>
            <w:noWrap w:val="0"/>
            <w:vAlign w:val="center"/>
          </w:tcPr>
          <w:p w14:paraId="706399E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总承包</w:t>
            </w:r>
          </w:p>
        </w:tc>
        <w:tc>
          <w:tcPr>
            <w:tcW w:w="1800" w:type="dxa"/>
            <w:noWrap w:val="0"/>
            <w:vAlign w:val="center"/>
          </w:tcPr>
          <w:p w14:paraId="401D82B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土建</w:t>
            </w:r>
          </w:p>
        </w:tc>
        <w:tc>
          <w:tcPr>
            <w:tcW w:w="1521" w:type="dxa"/>
            <w:noWrap w:val="0"/>
            <w:vAlign w:val="center"/>
          </w:tcPr>
          <w:p w14:paraId="7405E88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专业</w:t>
            </w:r>
          </w:p>
        </w:tc>
        <w:tc>
          <w:tcPr>
            <w:tcW w:w="1528" w:type="dxa"/>
            <w:noWrap w:val="0"/>
            <w:vAlign w:val="center"/>
          </w:tcPr>
          <w:p w14:paraId="5CF17DE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劳务</w:t>
            </w:r>
          </w:p>
        </w:tc>
        <w:tc>
          <w:tcPr>
            <w:tcW w:w="1460" w:type="dxa"/>
            <w:noWrap w:val="0"/>
            <w:vAlign w:val="center"/>
          </w:tcPr>
          <w:p w14:paraId="7286053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含桩基础施工、防火封堵、进站道路、顶管等</w:t>
            </w:r>
          </w:p>
        </w:tc>
      </w:tr>
      <w:tr w14:paraId="76CA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00" w:type="dxa"/>
            <w:vMerge w:val="continue"/>
            <w:noWrap w:val="0"/>
            <w:vAlign w:val="center"/>
          </w:tcPr>
          <w:p w14:paraId="65505C60">
            <w:pPr>
              <w:keepNext w:val="0"/>
              <w:keepLines w:val="0"/>
              <w:suppressLineNumbers w:val="0"/>
              <w:snapToGrid/>
              <w:spacing w:before="0" w:beforeAutospacing="0" w:after="0" w:afterAutospacing="0" w:line="240" w:lineRule="auto"/>
              <w:ind w:left="0" w:right="0" w:firstLine="0" w:firstLineChars="0"/>
              <w:jc w:val="center"/>
              <w:rPr>
                <w:rFonts w:hint="eastAsia" w:ascii="宋体" w:hAnsi="宋体" w:cs="Times New Roman"/>
                <w:color w:val="auto"/>
                <w:sz w:val="21"/>
                <w:szCs w:val="21"/>
                <w:highlight w:val="none"/>
              </w:rPr>
            </w:pPr>
          </w:p>
        </w:tc>
        <w:tc>
          <w:tcPr>
            <w:tcW w:w="1800" w:type="dxa"/>
            <w:vMerge w:val="continue"/>
            <w:noWrap w:val="0"/>
            <w:vAlign w:val="center"/>
          </w:tcPr>
          <w:p w14:paraId="24D01791">
            <w:pPr>
              <w:keepNext w:val="0"/>
              <w:keepLines w:val="0"/>
              <w:suppressLineNumbers w:val="0"/>
              <w:snapToGrid/>
              <w:spacing w:before="0" w:beforeAutospacing="0" w:after="0" w:afterAutospacing="0" w:line="240" w:lineRule="auto"/>
              <w:ind w:left="0" w:right="0" w:firstLine="0" w:firstLineChars="0"/>
              <w:jc w:val="center"/>
              <w:rPr>
                <w:rFonts w:hint="eastAsia" w:ascii="宋体" w:hAnsi="宋体" w:cs="Times New Roman"/>
                <w:color w:val="auto"/>
                <w:sz w:val="21"/>
                <w:szCs w:val="21"/>
                <w:highlight w:val="none"/>
              </w:rPr>
            </w:pPr>
          </w:p>
        </w:tc>
        <w:tc>
          <w:tcPr>
            <w:tcW w:w="1800" w:type="dxa"/>
            <w:noWrap w:val="0"/>
            <w:vAlign w:val="center"/>
          </w:tcPr>
          <w:p w14:paraId="735B2DAE">
            <w:pPr>
              <w:keepNext w:val="0"/>
              <w:keepLines w:val="0"/>
              <w:suppressLineNumbers w:val="0"/>
              <w:snapToGrid/>
              <w:spacing w:before="0" w:beforeAutospacing="0" w:after="0" w:afterAutospacing="0" w:line="240" w:lineRule="auto"/>
              <w:ind w:left="0" w:right="0" w:firstLine="0" w:firstLineChars="0"/>
              <w:jc w:val="center"/>
              <w:rPr>
                <w:rFonts w:hint="eastAsia" w:ascii="宋体" w:hAnsi="宋体" w:cs="宋体"/>
                <w:color w:val="auto"/>
                <w:szCs w:val="21"/>
                <w:highlight w:val="none"/>
              </w:rPr>
            </w:pPr>
            <w:r>
              <w:rPr>
                <w:rFonts w:hint="eastAsia" w:ascii="宋体" w:hAnsi="宋体" w:cs="Times New Roman"/>
                <w:color w:val="auto"/>
                <w:sz w:val="21"/>
                <w:szCs w:val="21"/>
                <w:highlight w:val="none"/>
              </w:rPr>
              <w:t>构支架组立</w:t>
            </w:r>
          </w:p>
        </w:tc>
        <w:tc>
          <w:tcPr>
            <w:tcW w:w="1521" w:type="dxa"/>
            <w:noWrap w:val="0"/>
            <w:vAlign w:val="center"/>
          </w:tcPr>
          <w:p w14:paraId="37B930B6">
            <w:pPr>
              <w:keepNext w:val="0"/>
              <w:keepLines w:val="0"/>
              <w:suppressLineNumbers w:val="0"/>
              <w:snapToGrid/>
              <w:spacing w:before="0" w:beforeAutospacing="0" w:after="0" w:afterAutospacing="0" w:line="240" w:lineRule="auto"/>
              <w:ind w:left="0" w:right="0" w:firstLine="0" w:firstLineChars="0"/>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专业</w:t>
            </w:r>
          </w:p>
        </w:tc>
        <w:tc>
          <w:tcPr>
            <w:tcW w:w="1528" w:type="dxa"/>
            <w:noWrap w:val="0"/>
            <w:vAlign w:val="center"/>
          </w:tcPr>
          <w:p w14:paraId="57453DD6">
            <w:pPr>
              <w:keepNext w:val="0"/>
              <w:keepLines w:val="0"/>
              <w:suppressLineNumbers w:val="0"/>
              <w:snapToGrid/>
              <w:spacing w:before="0" w:beforeAutospacing="0" w:after="0" w:afterAutospacing="0" w:line="240" w:lineRule="auto"/>
              <w:ind w:left="0" w:right="0" w:firstLine="0" w:firstLineChars="0"/>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劳务</w:t>
            </w:r>
          </w:p>
        </w:tc>
        <w:tc>
          <w:tcPr>
            <w:tcW w:w="1460" w:type="dxa"/>
            <w:noWrap w:val="0"/>
            <w:vAlign w:val="center"/>
          </w:tcPr>
          <w:p w14:paraId="136DE29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0D9E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00" w:type="dxa"/>
            <w:vMerge w:val="continue"/>
            <w:noWrap w:val="0"/>
            <w:vAlign w:val="center"/>
          </w:tcPr>
          <w:p w14:paraId="1200194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00" w:type="dxa"/>
            <w:vMerge w:val="continue"/>
            <w:noWrap w:val="0"/>
            <w:vAlign w:val="center"/>
          </w:tcPr>
          <w:p w14:paraId="2211C20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00" w:type="dxa"/>
            <w:noWrap w:val="0"/>
            <w:vAlign w:val="center"/>
          </w:tcPr>
          <w:p w14:paraId="4A564EA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特种设备安装</w:t>
            </w:r>
          </w:p>
        </w:tc>
        <w:tc>
          <w:tcPr>
            <w:tcW w:w="1521" w:type="dxa"/>
            <w:noWrap w:val="0"/>
            <w:vAlign w:val="center"/>
          </w:tcPr>
          <w:p w14:paraId="4DA7633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专业</w:t>
            </w:r>
          </w:p>
        </w:tc>
        <w:tc>
          <w:tcPr>
            <w:tcW w:w="1528" w:type="dxa"/>
            <w:noWrap w:val="0"/>
            <w:vAlign w:val="center"/>
          </w:tcPr>
          <w:p w14:paraId="1852F20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劳务</w:t>
            </w:r>
          </w:p>
        </w:tc>
        <w:tc>
          <w:tcPr>
            <w:tcW w:w="1460" w:type="dxa"/>
            <w:noWrap w:val="0"/>
            <w:vAlign w:val="center"/>
          </w:tcPr>
          <w:p w14:paraId="2F63C53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含电梯、天车等</w:t>
            </w:r>
          </w:p>
        </w:tc>
      </w:tr>
      <w:tr w14:paraId="6003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00" w:type="dxa"/>
            <w:vMerge w:val="continue"/>
            <w:noWrap w:val="0"/>
            <w:vAlign w:val="center"/>
          </w:tcPr>
          <w:p w14:paraId="7D0D3C3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00" w:type="dxa"/>
            <w:vMerge w:val="continue"/>
            <w:noWrap w:val="0"/>
            <w:vAlign w:val="center"/>
          </w:tcPr>
          <w:p w14:paraId="2291025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00" w:type="dxa"/>
            <w:noWrap w:val="0"/>
            <w:vAlign w:val="center"/>
          </w:tcPr>
          <w:p w14:paraId="67257C2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消防</w:t>
            </w:r>
          </w:p>
        </w:tc>
        <w:tc>
          <w:tcPr>
            <w:tcW w:w="1521" w:type="dxa"/>
            <w:noWrap w:val="0"/>
            <w:vAlign w:val="center"/>
          </w:tcPr>
          <w:p w14:paraId="07D8BD1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专业</w:t>
            </w:r>
          </w:p>
        </w:tc>
        <w:tc>
          <w:tcPr>
            <w:tcW w:w="1528" w:type="dxa"/>
            <w:noWrap w:val="0"/>
            <w:vAlign w:val="center"/>
          </w:tcPr>
          <w:p w14:paraId="540E3AA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劳务</w:t>
            </w:r>
          </w:p>
        </w:tc>
        <w:tc>
          <w:tcPr>
            <w:tcW w:w="1460" w:type="dxa"/>
            <w:noWrap w:val="0"/>
            <w:vAlign w:val="center"/>
          </w:tcPr>
          <w:p w14:paraId="43DBA8C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33F0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00" w:type="dxa"/>
            <w:vMerge w:val="continue"/>
            <w:noWrap w:val="0"/>
            <w:vAlign w:val="center"/>
          </w:tcPr>
          <w:p w14:paraId="4050DE7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00" w:type="dxa"/>
            <w:vMerge w:val="continue"/>
            <w:noWrap w:val="0"/>
            <w:vAlign w:val="center"/>
          </w:tcPr>
          <w:p w14:paraId="4F29F5D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00" w:type="dxa"/>
            <w:noWrap w:val="0"/>
            <w:vAlign w:val="center"/>
          </w:tcPr>
          <w:p w14:paraId="51AD5B9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绿化</w:t>
            </w:r>
          </w:p>
        </w:tc>
        <w:tc>
          <w:tcPr>
            <w:tcW w:w="1521" w:type="dxa"/>
            <w:noWrap w:val="0"/>
            <w:vAlign w:val="center"/>
          </w:tcPr>
          <w:p w14:paraId="1F9E885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专业</w:t>
            </w:r>
          </w:p>
        </w:tc>
        <w:tc>
          <w:tcPr>
            <w:tcW w:w="1528" w:type="dxa"/>
            <w:noWrap w:val="0"/>
            <w:vAlign w:val="center"/>
          </w:tcPr>
          <w:p w14:paraId="76A3E5F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劳务</w:t>
            </w:r>
          </w:p>
        </w:tc>
        <w:tc>
          <w:tcPr>
            <w:tcW w:w="1460" w:type="dxa"/>
            <w:noWrap w:val="0"/>
            <w:vAlign w:val="center"/>
          </w:tcPr>
          <w:p w14:paraId="1BDFB07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445A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00" w:type="dxa"/>
            <w:vMerge w:val="continue"/>
            <w:noWrap w:val="0"/>
            <w:vAlign w:val="center"/>
          </w:tcPr>
          <w:p w14:paraId="6526758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00" w:type="dxa"/>
            <w:vMerge w:val="continue"/>
            <w:noWrap w:val="0"/>
            <w:vAlign w:val="center"/>
          </w:tcPr>
          <w:p w14:paraId="590D1DD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00" w:type="dxa"/>
            <w:noWrap w:val="0"/>
            <w:vAlign w:val="center"/>
          </w:tcPr>
          <w:p w14:paraId="4A8FCAB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给排水</w:t>
            </w:r>
          </w:p>
        </w:tc>
        <w:tc>
          <w:tcPr>
            <w:tcW w:w="1521" w:type="dxa"/>
            <w:noWrap w:val="0"/>
            <w:vAlign w:val="center"/>
          </w:tcPr>
          <w:p w14:paraId="2250C7C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专业</w:t>
            </w:r>
          </w:p>
        </w:tc>
        <w:tc>
          <w:tcPr>
            <w:tcW w:w="1528" w:type="dxa"/>
            <w:noWrap w:val="0"/>
            <w:vAlign w:val="center"/>
          </w:tcPr>
          <w:p w14:paraId="1A90AF2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劳务</w:t>
            </w:r>
          </w:p>
        </w:tc>
        <w:tc>
          <w:tcPr>
            <w:tcW w:w="1460" w:type="dxa"/>
            <w:noWrap w:val="0"/>
            <w:vAlign w:val="center"/>
          </w:tcPr>
          <w:p w14:paraId="6BA2FA0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14:paraId="48FFA776">
      <w:pPr>
        <w:kinsoku/>
        <w:wordWrap/>
        <w:overflowPunct/>
        <w:topLinePunct w:val="0"/>
        <w:bidi w:val="0"/>
        <w:spacing w:line="540" w:lineRule="exact"/>
        <w:outlineLvl w:val="9"/>
        <w:rPr>
          <w:rFonts w:hint="eastAsia" w:ascii="宋体" w:hAnsi="宋体" w:eastAsia="宋体" w:cs="宋体"/>
          <w:color w:val="auto"/>
          <w:sz w:val="24"/>
          <w:szCs w:val="24"/>
          <w:highlight w:val="none"/>
        </w:rPr>
      </w:pPr>
    </w:p>
    <w:p w14:paraId="250E0BD8">
      <w:pPr>
        <w:kinsoku/>
        <w:wordWrap/>
        <w:overflowPunct/>
        <w:topLinePunct w:val="0"/>
        <w:bidi w:val="0"/>
        <w:spacing w:line="540" w:lineRule="exact"/>
        <w:outlineLvl w:val="9"/>
        <w:rPr>
          <w:rFonts w:hint="eastAsia" w:ascii="宋体" w:hAnsi="宋体" w:eastAsia="宋体" w:cs="宋体"/>
          <w:color w:val="auto"/>
          <w:sz w:val="24"/>
          <w:szCs w:val="24"/>
          <w:highlight w:val="none"/>
        </w:rPr>
      </w:pPr>
    </w:p>
    <w:p w14:paraId="05E27FFB">
      <w:pPr>
        <w:kinsoku/>
        <w:wordWrap/>
        <w:overflowPunct/>
        <w:topLinePunct w:val="0"/>
        <w:bidi w:val="0"/>
        <w:spacing w:line="540" w:lineRule="exact"/>
        <w:outlineLvl w:val="9"/>
        <w:rPr>
          <w:rFonts w:hint="eastAsia" w:ascii="宋体" w:hAnsi="宋体" w:eastAsia="宋体" w:cs="宋体"/>
          <w:color w:val="auto"/>
          <w:sz w:val="24"/>
          <w:szCs w:val="24"/>
          <w:highlight w:val="none"/>
        </w:rPr>
      </w:pPr>
    </w:p>
    <w:p w14:paraId="3F223465">
      <w:pPr>
        <w:kinsoku/>
        <w:wordWrap/>
        <w:overflowPunct/>
        <w:topLinePunct w:val="0"/>
        <w:bidi w:val="0"/>
        <w:spacing w:line="540" w:lineRule="exact"/>
        <w:outlineLvl w:val="9"/>
        <w:rPr>
          <w:rFonts w:hint="eastAsia" w:ascii="宋体" w:hAnsi="宋体" w:eastAsia="宋体" w:cs="宋体"/>
          <w:color w:val="auto"/>
          <w:sz w:val="24"/>
          <w:szCs w:val="24"/>
          <w:highlight w:val="none"/>
        </w:rPr>
      </w:pPr>
    </w:p>
    <w:p w14:paraId="346A776A">
      <w:pPr>
        <w:kinsoku/>
        <w:wordWrap/>
        <w:overflowPunct/>
        <w:topLinePunct w:val="0"/>
        <w:bidi w:val="0"/>
        <w:spacing w:line="540" w:lineRule="exact"/>
        <w:outlineLvl w:val="9"/>
        <w:rPr>
          <w:rFonts w:hint="eastAsia" w:ascii="宋体" w:hAnsi="宋体" w:eastAsia="宋体" w:cs="宋体"/>
          <w:color w:val="auto"/>
          <w:sz w:val="24"/>
          <w:szCs w:val="24"/>
          <w:highlight w:val="none"/>
        </w:rPr>
      </w:pPr>
    </w:p>
    <w:p w14:paraId="25A0959C">
      <w:pPr>
        <w:kinsoku/>
        <w:wordWrap/>
        <w:overflowPunct/>
        <w:topLinePunct w:val="0"/>
        <w:bidi w:val="0"/>
        <w:spacing w:line="540" w:lineRule="exact"/>
        <w:outlineLvl w:val="9"/>
        <w:rPr>
          <w:rFonts w:hint="eastAsia" w:ascii="宋体" w:hAnsi="宋体" w:eastAsia="宋体" w:cs="宋体"/>
          <w:color w:val="auto"/>
          <w:sz w:val="24"/>
          <w:szCs w:val="24"/>
          <w:highlight w:val="none"/>
        </w:rPr>
      </w:pPr>
    </w:p>
    <w:p w14:paraId="384CE452">
      <w:pPr>
        <w:kinsoku/>
        <w:wordWrap/>
        <w:overflowPunct/>
        <w:topLinePunct w:val="0"/>
        <w:bidi w:val="0"/>
        <w:spacing w:line="540" w:lineRule="exact"/>
        <w:outlineLvl w:val="9"/>
        <w:rPr>
          <w:rFonts w:hint="eastAsia" w:ascii="宋体" w:hAnsi="宋体" w:eastAsia="宋体" w:cs="宋体"/>
          <w:color w:val="auto"/>
          <w:sz w:val="24"/>
          <w:szCs w:val="24"/>
          <w:highlight w:val="none"/>
        </w:rPr>
      </w:pPr>
    </w:p>
    <w:p w14:paraId="201BCEF7">
      <w:pPr>
        <w:kinsoku/>
        <w:wordWrap/>
        <w:overflowPunct/>
        <w:topLinePunct w:val="0"/>
        <w:bidi w:val="0"/>
        <w:spacing w:line="540" w:lineRule="exact"/>
        <w:outlineLvl w:val="9"/>
        <w:rPr>
          <w:rFonts w:hint="eastAsia" w:ascii="宋体" w:hAnsi="宋体" w:eastAsia="宋体" w:cs="宋体"/>
          <w:color w:val="auto"/>
          <w:sz w:val="24"/>
          <w:szCs w:val="24"/>
          <w:highlight w:val="none"/>
        </w:rPr>
      </w:pPr>
    </w:p>
    <w:p w14:paraId="4E3F6218">
      <w:pPr>
        <w:kinsoku/>
        <w:wordWrap/>
        <w:overflowPunct/>
        <w:topLinePunct w:val="0"/>
        <w:bidi w:val="0"/>
        <w:spacing w:line="540" w:lineRule="exact"/>
        <w:outlineLvl w:val="9"/>
        <w:rPr>
          <w:rFonts w:hint="eastAsia" w:ascii="宋体" w:hAnsi="宋体" w:eastAsia="宋体" w:cs="宋体"/>
          <w:color w:val="auto"/>
          <w:sz w:val="24"/>
          <w:szCs w:val="24"/>
          <w:highlight w:val="none"/>
        </w:rPr>
      </w:pPr>
    </w:p>
    <w:p w14:paraId="5DCE8EA9">
      <w:pPr>
        <w:kinsoku/>
        <w:wordWrap/>
        <w:overflowPunct/>
        <w:topLinePunct w:val="0"/>
        <w:bidi w:val="0"/>
        <w:spacing w:line="540" w:lineRule="exact"/>
        <w:outlineLvl w:val="9"/>
        <w:rPr>
          <w:rFonts w:hint="eastAsia" w:ascii="宋体" w:hAnsi="宋体" w:eastAsia="宋体" w:cs="宋体"/>
          <w:color w:val="auto"/>
          <w:sz w:val="24"/>
          <w:szCs w:val="24"/>
          <w:highlight w:val="none"/>
        </w:rPr>
      </w:pPr>
    </w:p>
    <w:p w14:paraId="6A0F2104">
      <w:pPr>
        <w:kinsoku/>
        <w:wordWrap/>
        <w:overflowPunct/>
        <w:topLinePunct w:val="0"/>
        <w:bidi w:val="0"/>
        <w:spacing w:line="540" w:lineRule="exact"/>
        <w:outlineLvl w:val="9"/>
        <w:rPr>
          <w:rFonts w:hint="eastAsia" w:ascii="宋体" w:hAnsi="宋体" w:eastAsia="宋体" w:cs="宋体"/>
          <w:color w:val="auto"/>
          <w:sz w:val="24"/>
          <w:szCs w:val="24"/>
          <w:highlight w:val="none"/>
        </w:rPr>
      </w:pPr>
    </w:p>
    <w:p w14:paraId="16AF0FB3">
      <w:pPr>
        <w:kinsoku/>
        <w:wordWrap/>
        <w:overflowPunct/>
        <w:topLinePunct w:val="0"/>
        <w:bidi w:val="0"/>
        <w:spacing w:line="540" w:lineRule="exact"/>
        <w:outlineLvl w:val="9"/>
        <w:rPr>
          <w:rFonts w:hint="eastAsia" w:ascii="宋体" w:hAnsi="宋体" w:eastAsia="宋体" w:cs="宋体"/>
          <w:color w:val="auto"/>
          <w:sz w:val="24"/>
          <w:szCs w:val="24"/>
          <w:highlight w:val="none"/>
        </w:rPr>
      </w:pPr>
    </w:p>
    <w:p w14:paraId="3BB7A2BF">
      <w:pPr>
        <w:pageBreakBefore w:val="0"/>
        <w:spacing w:before="0" w:beforeLines="-2147483648" w:line="540" w:lineRule="exact"/>
        <w:jc w:val="left"/>
        <w:outlineLvl w:val="9"/>
        <w:rPr>
          <w:rFonts w:ascii="宋体" w:hAnsi="宋体" w:cs="宋体"/>
          <w:b/>
          <w:bCs/>
          <w:color w:val="auto"/>
          <w:sz w:val="30"/>
          <w:szCs w:val="30"/>
          <w:highlight w:val="none"/>
        </w:rPr>
      </w:pPr>
      <w:r>
        <w:rPr>
          <w:rFonts w:hint="eastAsia" w:ascii="宋体" w:hAnsi="宋体" w:eastAsia="宋体" w:cs="宋体"/>
          <w:color w:val="auto"/>
          <w:sz w:val="24"/>
          <w:szCs w:val="24"/>
          <w:highlight w:val="none"/>
        </w:rPr>
        <w:t>附件十</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 xml:space="preserve"> </w:t>
      </w:r>
      <w:r>
        <w:rPr>
          <w:rFonts w:hint="eastAsia" w:ascii="宋体" w:hAnsi="宋体" w:cs="宋体"/>
          <w:b w:val="0"/>
          <w:bCs w:val="0"/>
          <w:color w:val="auto"/>
          <w:sz w:val="24"/>
          <w:szCs w:val="24"/>
          <w:highlight w:val="none"/>
        </w:rPr>
        <w:t>总承包单位管理配合协议</w:t>
      </w:r>
    </w:p>
    <w:p w14:paraId="380BF198">
      <w:pPr>
        <w:kinsoku/>
        <w:wordWrap/>
        <w:overflowPunct/>
        <w:topLinePunct w:val="0"/>
        <w:bidi w:val="0"/>
        <w:spacing w:line="540" w:lineRule="exact"/>
        <w:outlineLvl w:val="9"/>
        <w:rPr>
          <w:rFonts w:hint="eastAsia" w:ascii="宋体" w:hAnsi="宋体" w:eastAsia="宋体" w:cs="宋体"/>
          <w:color w:val="auto"/>
          <w:sz w:val="24"/>
          <w:szCs w:val="24"/>
          <w:highlight w:val="none"/>
        </w:rPr>
      </w:pPr>
    </w:p>
    <w:p w14:paraId="205FA8F0">
      <w:pPr>
        <w:pageBreakBefore w:val="0"/>
        <w:spacing w:before="120" w:beforeLines="5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总承包单位管理配合协议</w:t>
      </w:r>
    </w:p>
    <w:p w14:paraId="73BCA062">
      <w:pPr>
        <w:spacing w:before="120" w:beforeLines="50" w:line="360" w:lineRule="auto"/>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甲方（总承包单位）：</w:t>
      </w:r>
      <w:r>
        <w:rPr>
          <w:rFonts w:hint="eastAsia" w:ascii="宋体" w:hAnsi="宋体" w:cs="宋体"/>
          <w:color w:val="auto"/>
          <w:sz w:val="24"/>
          <w:szCs w:val="24"/>
          <w:highlight w:val="none"/>
          <w:u w:val="single"/>
        </w:rPr>
        <w:t xml:space="preserve">                  </w:t>
      </w:r>
    </w:p>
    <w:p w14:paraId="65D2E69B">
      <w:pPr>
        <w:spacing w:before="120" w:beforeLines="50" w:line="360" w:lineRule="auto"/>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乙方（</w:t>
      </w:r>
      <w:r>
        <w:rPr>
          <w:rFonts w:hint="eastAsia" w:ascii="宋体" w:hAnsi="宋体" w:cs="宋体"/>
          <w:color w:val="auto"/>
          <w:sz w:val="24"/>
          <w:szCs w:val="24"/>
          <w:highlight w:val="none"/>
          <w:lang w:eastAsia="zh-CN"/>
        </w:rPr>
        <w:t>专业承包单位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14:paraId="2FDA217D">
      <w:pPr>
        <w:spacing w:before="120" w:beforeLines="5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甲、乙双方本着平等互利的原则，经过友好协商，根据有关中国法律法规，达成如下协议：</w:t>
      </w:r>
    </w:p>
    <w:p w14:paraId="133DC027">
      <w:pPr>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乙方进入项目后，必须服从发包人、监理公司、总承包单位的管理，自觉遵守国家的法律、法规，严格执行与发包人及甲方签订分包合同内所有条款，遵守总承包管理办法，与总承包签订总分包管理配合协议书。</w:t>
      </w:r>
    </w:p>
    <w:p w14:paraId="65C609A5">
      <w:pPr>
        <w:numPr>
          <w:ilvl w:val="0"/>
          <w:numId w:val="13"/>
        </w:numPr>
        <w:spacing w:before="120" w:beforeLines="50"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现场基本情况：</w:t>
      </w:r>
    </w:p>
    <w:p w14:paraId="5FF0C520">
      <w:pPr>
        <w:numPr>
          <w:ilvl w:val="1"/>
          <w:numId w:val="14"/>
        </w:numPr>
        <w:tabs>
          <w:tab w:val="left" w:pos="1134"/>
        </w:tabs>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项目划分有施工区、生活区及办公区。</w:t>
      </w:r>
    </w:p>
    <w:p w14:paraId="54772016">
      <w:pPr>
        <w:numPr>
          <w:ilvl w:val="1"/>
          <w:numId w:val="14"/>
        </w:numPr>
        <w:tabs>
          <w:tab w:val="left" w:pos="1134"/>
        </w:tabs>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施工现场用电用水划分为三个区域，分别：施工区、办公区、生活区。生活区设有总电表、总水表，每月由甲方单位会同乙方（政府相关职能部门）抄表读数，由甲方单位统一缴纳，各栋临时板房设一个分电表，每间房设有分户电表，每月底由甲方派专人抄表，并代收取电费，生活区的水费按租房面积进行分摊。</w:t>
      </w:r>
    </w:p>
    <w:p w14:paraId="08D1C987">
      <w:pPr>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施工区、办公区分别安有总电表、总水表，甲方单位派有专人管理。</w:t>
      </w:r>
    </w:p>
    <w:p w14:paraId="381FF746">
      <w:pPr>
        <w:numPr>
          <w:ilvl w:val="0"/>
          <w:numId w:val="13"/>
        </w:numPr>
        <w:spacing w:before="120" w:beforeLines="50"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进场须知：</w:t>
      </w:r>
    </w:p>
    <w:p w14:paraId="6FDDF28F">
      <w:pPr>
        <w:numPr>
          <w:ilvl w:val="1"/>
          <w:numId w:val="15"/>
        </w:numPr>
        <w:tabs>
          <w:tab w:val="left" w:pos="1134"/>
        </w:tabs>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根据总承包合同及分包合同，甲方向发包人收取总承包管理配合费，向乙方收取施工管理押金，甲方单位按协议附件提供甲方管理配合服务（附件项目总承包单位协调工作细则）。施工管理押金已经包含安全押金、水电押金以及管理押金，总承包单位不得在另行巧立名目收取其他费用或押金。</w:t>
      </w:r>
    </w:p>
    <w:tbl>
      <w:tblPr>
        <w:tblStyle w:val="40"/>
        <w:tblpPr w:leftFromText="180" w:rightFromText="180" w:vertAnchor="text" w:horzAnchor="margin" w:tblpXSpec="center" w:tblpY="2"/>
        <w:tblW w:w="87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8"/>
        <w:gridCol w:w="2798"/>
        <w:gridCol w:w="1814"/>
        <w:gridCol w:w="3409"/>
      </w:tblGrid>
      <w:tr w14:paraId="0381C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513B903C">
            <w:pPr>
              <w:keepNext w:val="0"/>
              <w:keepLines w:val="0"/>
              <w:suppressLineNumbers w:val="0"/>
              <w:spacing w:before="120" w:beforeLines="5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2798" w:type="dxa"/>
            <w:tcBorders>
              <w:top w:val="single" w:color="auto" w:sz="4" w:space="0"/>
              <w:left w:val="single" w:color="auto" w:sz="4" w:space="0"/>
              <w:bottom w:val="single" w:color="auto" w:sz="4" w:space="0"/>
              <w:right w:val="single" w:color="auto" w:sz="4" w:space="0"/>
            </w:tcBorders>
            <w:noWrap w:val="0"/>
            <w:vAlign w:val="center"/>
          </w:tcPr>
          <w:p w14:paraId="69534B5B">
            <w:pPr>
              <w:keepNext w:val="0"/>
              <w:keepLines w:val="0"/>
              <w:suppressLineNumbers w:val="0"/>
              <w:spacing w:before="120" w:beforeLines="5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分包工程名称</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199C3AEB">
            <w:pPr>
              <w:keepNext w:val="0"/>
              <w:keepLines w:val="0"/>
              <w:suppressLineNumbers w:val="0"/>
              <w:spacing w:before="120" w:beforeLines="5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是否需提供办公室（间）</w:t>
            </w:r>
          </w:p>
        </w:tc>
        <w:tc>
          <w:tcPr>
            <w:tcW w:w="3409" w:type="dxa"/>
            <w:tcBorders>
              <w:top w:val="single" w:color="auto" w:sz="4" w:space="0"/>
              <w:left w:val="single" w:color="auto" w:sz="4" w:space="0"/>
              <w:bottom w:val="single" w:color="auto" w:sz="4" w:space="0"/>
              <w:right w:val="single" w:color="auto" w:sz="4" w:space="0"/>
            </w:tcBorders>
            <w:noWrap w:val="0"/>
            <w:vAlign w:val="center"/>
          </w:tcPr>
          <w:p w14:paraId="14881E58">
            <w:pPr>
              <w:keepNext w:val="0"/>
              <w:keepLines w:val="0"/>
              <w:suppressLineNumbers w:val="0"/>
              <w:spacing w:before="120" w:beforeLines="5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提交施工管理押金额（元）</w:t>
            </w:r>
          </w:p>
        </w:tc>
      </w:tr>
      <w:tr w14:paraId="47A98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4A5D4491">
            <w:pPr>
              <w:keepNext w:val="0"/>
              <w:keepLines w:val="0"/>
              <w:suppressLineNumbers w:val="0"/>
              <w:spacing w:before="120" w:beforeLines="5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798" w:type="dxa"/>
            <w:tcBorders>
              <w:top w:val="single" w:color="auto" w:sz="4" w:space="0"/>
              <w:left w:val="single" w:color="auto" w:sz="4" w:space="0"/>
              <w:bottom w:val="single" w:color="auto" w:sz="4" w:space="0"/>
              <w:right w:val="single" w:color="auto" w:sz="4" w:space="0"/>
            </w:tcBorders>
            <w:noWrap w:val="0"/>
            <w:vAlign w:val="center"/>
          </w:tcPr>
          <w:p w14:paraId="3A63DBEA">
            <w:pPr>
              <w:keepNext w:val="0"/>
              <w:keepLines w:val="0"/>
              <w:suppressLineNumbers w:val="0"/>
              <w:spacing w:before="120" w:beforeLines="5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分包</w:t>
            </w:r>
            <w:r>
              <w:rPr>
                <w:rFonts w:hint="eastAsia" w:ascii="宋体" w:hAnsi="宋体" w:cs="宋体"/>
                <w:color w:val="auto"/>
                <w:sz w:val="24"/>
                <w:szCs w:val="24"/>
                <w:highlight w:val="none"/>
              </w:rPr>
              <w:t>工程</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5242E95">
            <w:pPr>
              <w:keepNext w:val="0"/>
              <w:keepLines w:val="0"/>
              <w:suppressLineNumbers w:val="0"/>
              <w:spacing w:before="120" w:beforeLines="50" w:beforeAutospacing="0" w:after="0" w:afterAutospacing="0" w:line="360" w:lineRule="auto"/>
              <w:ind w:left="0" w:right="0"/>
              <w:jc w:val="center"/>
              <w:rPr>
                <w:rFonts w:hint="eastAsia" w:ascii="宋体" w:hAnsi="宋体" w:cs="宋体"/>
                <w:b/>
                <w:bCs/>
                <w:color w:val="auto"/>
                <w:sz w:val="24"/>
                <w:szCs w:val="24"/>
                <w:highlight w:val="none"/>
              </w:rPr>
            </w:pPr>
            <w:r>
              <w:rPr>
                <w:rFonts w:hint="eastAsia" w:ascii="宋体" w:hAnsi="宋体" w:cs="宋体"/>
                <w:b w:val="0"/>
                <w:bCs w:val="0"/>
                <w:color w:val="auto"/>
                <w:sz w:val="24"/>
                <w:szCs w:val="24"/>
                <w:highlight w:val="none"/>
                <w:lang w:val="en-US" w:eastAsia="zh-CN"/>
              </w:rPr>
              <w:t>总包视情况提供</w:t>
            </w:r>
          </w:p>
        </w:tc>
        <w:tc>
          <w:tcPr>
            <w:tcW w:w="3409" w:type="dxa"/>
            <w:tcBorders>
              <w:top w:val="single" w:color="auto" w:sz="4" w:space="0"/>
              <w:left w:val="single" w:color="auto" w:sz="4" w:space="0"/>
              <w:bottom w:val="single" w:color="auto" w:sz="4" w:space="0"/>
              <w:right w:val="single" w:color="auto" w:sz="4" w:space="0"/>
            </w:tcBorders>
            <w:noWrap w:val="0"/>
            <w:vAlign w:val="center"/>
          </w:tcPr>
          <w:p w14:paraId="482845F8">
            <w:pPr>
              <w:keepNext w:val="0"/>
              <w:keepLines w:val="0"/>
              <w:suppressLineNumbers w:val="0"/>
              <w:spacing w:before="120" w:beforeLines="5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工程合同额100万以上：3000</w:t>
            </w:r>
          </w:p>
          <w:p w14:paraId="47AC0E47">
            <w:pPr>
              <w:keepNext w:val="0"/>
              <w:keepLines w:val="0"/>
              <w:suppressLineNumbers w:val="0"/>
              <w:spacing w:before="120" w:beforeLines="5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工程合同额100万以下：2000</w:t>
            </w:r>
          </w:p>
        </w:tc>
      </w:tr>
    </w:tbl>
    <w:p w14:paraId="05AD5164">
      <w:pPr>
        <w:spacing w:before="120" w:beforeLines="50" w:line="360" w:lineRule="auto"/>
        <w:ind w:firstLine="181"/>
        <w:jc w:val="center"/>
        <w:rPr>
          <w:rFonts w:hint="eastAsia" w:ascii="宋体" w:hAnsi="宋体" w:cs="宋体"/>
          <w:color w:val="auto"/>
          <w:sz w:val="24"/>
          <w:szCs w:val="24"/>
          <w:highlight w:val="none"/>
        </w:rPr>
      </w:pPr>
    </w:p>
    <w:p w14:paraId="4187ED77">
      <w:pPr>
        <w:numPr>
          <w:ilvl w:val="1"/>
          <w:numId w:val="15"/>
        </w:numPr>
        <w:tabs>
          <w:tab w:val="left" w:pos="1134"/>
        </w:tabs>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乙方进场前向甲方提供单位资质等级证明复印件,施工组织架构一份。</w:t>
      </w:r>
    </w:p>
    <w:p w14:paraId="73E78681">
      <w:pPr>
        <w:numPr>
          <w:ilvl w:val="1"/>
          <w:numId w:val="15"/>
        </w:numPr>
        <w:tabs>
          <w:tab w:val="left" w:pos="1134"/>
        </w:tabs>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乙方应向甲方提供施工方案、施工进度计划、主要材料进场时间、主要机具用表，施工用电用水要求。</w:t>
      </w:r>
    </w:p>
    <w:p w14:paraId="29FF5AE9">
      <w:pPr>
        <w:numPr>
          <w:ilvl w:val="1"/>
          <w:numId w:val="15"/>
        </w:numPr>
        <w:tabs>
          <w:tab w:val="left" w:pos="1134"/>
        </w:tabs>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甲方向乙方提供甲方管理架构图及甲方施工进度计划。</w:t>
      </w:r>
    </w:p>
    <w:p w14:paraId="4D83ED4A">
      <w:pPr>
        <w:numPr>
          <w:ilvl w:val="1"/>
          <w:numId w:val="15"/>
        </w:numPr>
        <w:tabs>
          <w:tab w:val="left" w:pos="1134"/>
        </w:tabs>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乙方需到甲方行政部办理工卡(施工人员每人提供身份证复印件,个人一寸相片一张)工卡办理费用自理。</w:t>
      </w:r>
    </w:p>
    <w:p w14:paraId="7D5DF330">
      <w:pPr>
        <w:numPr>
          <w:ilvl w:val="1"/>
          <w:numId w:val="15"/>
        </w:numPr>
        <w:tabs>
          <w:tab w:val="left" w:pos="1134"/>
        </w:tabs>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乙方应配合甲方对施工作业面进行移交。</w:t>
      </w:r>
    </w:p>
    <w:p w14:paraId="1E5EF94F">
      <w:pPr>
        <w:numPr>
          <w:ilvl w:val="0"/>
          <w:numId w:val="13"/>
        </w:numPr>
        <w:spacing w:before="120" w:beforeLines="50"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施工管理押金收取及支付原则：</w:t>
      </w:r>
    </w:p>
    <w:p w14:paraId="547D95D9">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3.1     乙方进场施工前须向甲方单位一次性缴纳全部施工管理押金。</w:t>
      </w:r>
    </w:p>
    <w:p w14:paraId="6D20D9DB">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3.2     乙方不执行甲方单位的管理指令或执行甲方单位的管理指令不彻底，甲方有权按相应的标准向乙方收取违约金，此违约金从乙方的施工管理押金中支付。</w:t>
      </w:r>
    </w:p>
    <w:p w14:paraId="02E8CF6B">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3.3     乙方不执行发包人、监理单位的管理指令或执行发包人、监理单位管理指令不彻底，导致甲方单位遭受发包人、监理单位的连带处罚，乙方应向甲方单位支付等额赔偿金，此赔偿金从乙方的施工管理押金中支付。</w:t>
      </w:r>
    </w:p>
    <w:p w14:paraId="7CA2DD38">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3.4     乙方退场时，甲方单位将乙方缴纳的施工管理押金减去乙方应支付的违约罚款及赔偿金累计之和的余额无息退还给乙方。</w:t>
      </w:r>
    </w:p>
    <w:p w14:paraId="58A9AB97">
      <w:pPr>
        <w:numPr>
          <w:ilvl w:val="0"/>
          <w:numId w:val="13"/>
        </w:numPr>
        <w:spacing w:before="120" w:beforeLines="50"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乙方用水、用电缴费原则：</w:t>
      </w:r>
    </w:p>
    <w:p w14:paraId="4D1DF025">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4.1    乙方的施工用水、用电，费用由甲方</w:t>
      </w:r>
      <w:r>
        <w:rPr>
          <w:rFonts w:hint="eastAsia" w:ascii="宋体" w:hAnsi="宋体" w:cs="宋体"/>
          <w:color w:val="auto"/>
          <w:sz w:val="24"/>
          <w:szCs w:val="24"/>
          <w:highlight w:val="none"/>
          <w:lang w:val="en-US" w:eastAsia="zh-CN"/>
        </w:rPr>
        <w:t>免费提供</w:t>
      </w:r>
      <w:r>
        <w:rPr>
          <w:rFonts w:hint="eastAsia" w:ascii="宋体" w:hAnsi="宋体" w:cs="宋体"/>
          <w:color w:val="auto"/>
          <w:sz w:val="24"/>
          <w:szCs w:val="24"/>
          <w:highlight w:val="none"/>
        </w:rPr>
        <w:t>。</w:t>
      </w:r>
    </w:p>
    <w:p w14:paraId="158DA834">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4.2    乙方的办公用电、生活用电，甲方每月按乙方租赁房间的分户电表读数乘以单价,向乙方收取电费。</w:t>
      </w:r>
    </w:p>
    <w:p w14:paraId="10C898FF">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4.3    乙方的办公用水、生活用水, 甲方每月按乙方租赁房间面积进行分摊。</w:t>
      </w:r>
    </w:p>
    <w:p w14:paraId="4EF76546">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4.4    水电费收取标准：水费、电费按政府相关职能部门的价格收取（线路损耗及单价按照物价局公布的水电单价收取）。</w:t>
      </w:r>
    </w:p>
    <w:p w14:paraId="0D36CCFD">
      <w:pPr>
        <w:numPr>
          <w:ilvl w:val="0"/>
          <w:numId w:val="13"/>
        </w:numPr>
        <w:spacing w:before="120" w:beforeLines="50"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租赁临时用房费用计算规则：</w:t>
      </w:r>
    </w:p>
    <w:p w14:paraId="05617FF4">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5.1    乙方如需向甲方单位租赁临时住房或办公用房,乙方应向甲方单位提出书面申请,甲方单位在有条件的情况下,有偿向乙方租赁,乙方应与甲方单位签订租赁合同。</w:t>
      </w:r>
    </w:p>
    <w:p w14:paraId="7B37308E">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5.2    甲方有偿将工地内的临时用房租给乙方使用，月租金按租用面积× 20  元/M2·月（房屋租金为10元/M2·月，床铺租金为10元/M2·月）。从乙方进场使用开始计算直到退还租用房为止。退还时，如当月未满15天，按半个月计算房租，如超过15天，则按一个月计算房租。</w:t>
      </w:r>
    </w:p>
    <w:p w14:paraId="32E7D227">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5.3    甲方有偿将工地内临时办公室租给乙方使用，月租金按租用面积×20    元/M2·月。从乙方进场使用开始计算直到退还租用房为止。退还时，如当月未满15天，按半个月计算房租，如超过15天，则按一个月计算房租。若乙方办公室不够用，乙方需提前向甲方书面申请，经甲方书面批准后，在工地内乙方自费或委托甲方搭建办公室，完工或退场时，乙方自费拆除。否则，甲方将有权处理，并追究乙方的违约责任。</w:t>
      </w:r>
    </w:p>
    <w:p w14:paraId="1D5261FF">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5.4    乙方签订临时用房租赁协议时，须向甲方缴纳相等于 3 个月租金额的租赁保证金（含生活用水用电保证金），合计人民币元整（￥元）。缴纳租赁保证金后才可入住，租赁保证金不作为租金使用。乙方退还租用房时，需经甲方检查，若被租用房损坏时，则在租赁保证金中扣除相关维修费用，不够部分乙方还应补齐给甲方；如检查确认未有任何损坏后，甲方将租赁保证金无息返还乙方。</w:t>
      </w:r>
    </w:p>
    <w:p w14:paraId="0373E2BC">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5.5   乙方租用甲方的住房后，应该在每个月20号缴纳当月的租金，如出现不及时缴纳租金的情况时，经甲方通知乙方后十天内仍不缴纳的，则视乙方违约，甲方有权没收乙方已交纳的租赁保证金，同时乙方应立即搬离出住房。如不搬离，甲方将有权处理乙方住房内的物品，所有损失甲方概不负责，发生的一切后果由乙方自负。</w:t>
      </w:r>
    </w:p>
    <w:p w14:paraId="4E848159">
      <w:pPr>
        <w:tabs>
          <w:tab w:val="left" w:pos="1134"/>
        </w:tabs>
        <w:spacing w:before="120" w:beforeLines="5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5.6   乙方所租赁的施工用房属于甲方所有，乙方在使用住房期间，必须服从于甲方的统一指挥和协调，遵守甲方对于工地内一切的规章制度，做到安全、文明的使用住房，主动配合甲方相关的检查活动。如发生违反工地中规章制度的行为，依据甲方制订的相关处罚条例给予处罚。甲方制订的工地内规章制度和处罚条例同样构成本协议的内容，甲、乙双方须共同遵守。</w:t>
      </w:r>
    </w:p>
    <w:p w14:paraId="39BB8037">
      <w:pPr>
        <w:numPr>
          <w:ilvl w:val="0"/>
          <w:numId w:val="13"/>
        </w:numPr>
        <w:spacing w:before="120" w:beforeLines="50"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施工用水用电事项：</w:t>
      </w:r>
    </w:p>
    <w:p w14:paraId="4E353856">
      <w:pPr>
        <w:tabs>
          <w:tab w:val="left" w:pos="1134"/>
        </w:tabs>
        <w:spacing w:before="120" w:beforeLines="5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6.1   乙方进场后，必须向总承包单位提供用水用电量计划表，甲方在楼层上隔层设有二级电箱一个，未级电箱及电缆由乙方自行配制，但必须经甲方验收合格方可使用，施工用水甲方在每个楼层都设有给水龙头，其龙头以外的施工用水管由乙方自行购买。甲方的临时施工水电设施乙方有责任进行保护爱惜，不得有意破坏，如发现乙方施工人员有意破坏临时用水用电设施，甲方有权进行处罚。</w:t>
      </w:r>
    </w:p>
    <w:p w14:paraId="2A3AB485">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6.2   乙方的接驳电源，事先必须与甲方联系，必须符合用电规定JGJ46-2005，未经允许自行接驳的，每例扣除违约金300元/次。违约超过10次，甲方有权上报建设单位并拒绝乙方入场施工并追究乙方由此造成的所有责任。</w:t>
      </w:r>
    </w:p>
    <w:p w14:paraId="2F1818E3">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6.3   甲方施工现场的装置、电源开关箱、机械设备禁止私人乱动或挪作私用，发现一例，每次扣违约金100元/次。违约超过10次，甲方有权上报建设单位并拒绝乙方入场施工并追究乙方由此造成的所有责任。</w:t>
      </w:r>
    </w:p>
    <w:p w14:paraId="2F701A52">
      <w:pPr>
        <w:numPr>
          <w:ilvl w:val="0"/>
          <w:numId w:val="13"/>
        </w:numPr>
        <w:spacing w:before="120" w:beforeLines="50"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施工用机械设备及脚手架（内、外架）使用事项：</w:t>
      </w:r>
    </w:p>
    <w:p w14:paraId="688E22F2">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7.1    施工期间，乙方在甲方的总体协调下，可以免费使用施工区域内现有的机械设备（包括塔吊，井架，施工人货电梯）和脚手架。</w:t>
      </w:r>
    </w:p>
    <w:p w14:paraId="044EDA8A">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7.2    乙方如对脚手架搭设有特殊要求，应在搭设施工前15天向甲方书面提出申请，例如幕墙工程要求脚手架与主体结构边线净空距离不小于30cm等，甲方应积极配合施工。如果已搭设完成，乙方提出修改，经甲方审批同意后，由乙方自行搭设或由甲方单位代为搭设，但其费用应由乙方承担。</w:t>
      </w:r>
    </w:p>
    <w:p w14:paraId="30C9FF31">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7.3     乙方对甲方的施工人货电梯使用，必须经甲方项目部主管负责人同意，方可使用。乙方擅自开动，或未经同意强行调运材料的，责任由乙方承担。违者每例扣除违约金300元。</w:t>
      </w:r>
    </w:p>
    <w:p w14:paraId="7E52AA11">
      <w:pPr>
        <w:numPr>
          <w:ilvl w:val="0"/>
          <w:numId w:val="13"/>
        </w:numPr>
        <w:spacing w:before="120" w:beforeLines="50"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建筑垃圾、废料和废物等清理事项：</w:t>
      </w:r>
    </w:p>
    <w:p w14:paraId="660D811B">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8.1     施工过程当中产生的建筑垃圾、废料和废物等由乙方统一安排人员清理，应按总承包要求集中堆放，甲方负责外运。</w:t>
      </w:r>
    </w:p>
    <w:p w14:paraId="06DF11B5">
      <w:pPr>
        <w:tabs>
          <w:tab w:val="left" w:pos="1134"/>
        </w:tabs>
        <w:spacing w:before="120" w:beforeLines="5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8.2     工程建设中每个楼层的多余料、建筑垃圾必须通过井架或垃圾槽运输至地面，严禁从高空直接向下抛物，否则，乙方每次向甲方支付违约金500元。</w:t>
      </w:r>
    </w:p>
    <w:p w14:paraId="258342BE">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8.3     乙方施工产生的垃圾，严禁在施工现场焚烧处理，应按总承包要求集中堆放，甲方负责外运，如发现一次，扣除违约金500元，由此造成其他损失，由责任人赔偿。</w:t>
      </w:r>
    </w:p>
    <w:p w14:paraId="10039C94">
      <w:pPr>
        <w:numPr>
          <w:ilvl w:val="0"/>
          <w:numId w:val="13"/>
        </w:numPr>
        <w:spacing w:before="120" w:beforeLines="50"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施工现场管理规定</w:t>
      </w:r>
    </w:p>
    <w:p w14:paraId="2A848BF0">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9.1     乙方进场后，应服从甲方对场地道路使用安排，按照甲方指定的地方进行材料堆放和仓库临建，杜绝随意占用施工场地，对违反规定拖延整改，总承包有权给予扣除违约金500元/次。</w:t>
      </w:r>
    </w:p>
    <w:p w14:paraId="58EECC57">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9.2     若乙方需在施工区域内设立加工区，生产加工半成品,乙方应向甲方提出申请,经甲方批准后按甲方指定位置设立封闭式加工区。</w:t>
      </w:r>
    </w:p>
    <w:p w14:paraId="3E87E1D1">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9.3     乙方必须配备与工程进度相对应的劳动力及设备，并与甲方施工总进度相互衔接。</w:t>
      </w:r>
    </w:p>
    <w:p w14:paraId="2C440085">
      <w:pPr>
        <w:numPr>
          <w:ilvl w:val="0"/>
          <w:numId w:val="13"/>
        </w:numPr>
        <w:spacing w:before="120" w:beforeLines="50"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安全文明施工管理规定</w:t>
      </w:r>
    </w:p>
    <w:p w14:paraId="3F428118">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10.1   乙方必须对本单位的职工进行安全教育，以增强法制观念和提高职工的安全意识及自我保护能力，自觉遵守甲方制定的安全生产纪律、安全生产制度。</w:t>
      </w:r>
    </w:p>
    <w:p w14:paraId="4E5A0FD0">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10.2   乙方的负责人或安全员应对所属施工及生活区域内的施工安全、质量、防火、治安、生产卫生等方面工作全面负责，积极配合甲方单位做好各项工作。</w:t>
      </w:r>
    </w:p>
    <w:p w14:paraId="695D26E0">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10.3   所有项目人员必须严格执行《建筑施工安全检查标准》JGJ59-2011。</w:t>
      </w:r>
    </w:p>
    <w:p w14:paraId="1F2B161F">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10.4   施工用电必须严格执行《施工现场临时用电安全技术规范》JGJ46-2005。</w:t>
      </w:r>
    </w:p>
    <w:p w14:paraId="76CC312D">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10.5   乙方对各自所处的施工区域、作业环境、操作设施设备、工具、用具等必须认真检查，发现问题隐患，立即停止施工，落实整改。如本单位无能力落实整改，应向甲方汇报，由甲方协调落实整改，确认后方可开工。</w:t>
      </w:r>
    </w:p>
    <w:p w14:paraId="77298E82">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10.6   乙方对施工现场的脚手架、设施、设备的各种安全防护设施，特别是脚手架的安全网、安全标志和警告牌不得擅自拆除、变动。如确实要拆除、变动的，必须经相关的施工主管及安全管理人员同意，并采取可靠的安全措施后方能拆除。</w:t>
      </w:r>
    </w:p>
    <w:p w14:paraId="475B73A4">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10.7   高空作业（2米以上）必须系好安全带。高空作业必须有稳固的工作台,工作台必须装置1.2m高稳固的围栏，20cm高踢脚板及上下通道。特殊条件下可使用安全带,并扣于稳固点或救生绳上。在棚架、工作台上作业，应先检查其稳固性。</w:t>
      </w:r>
    </w:p>
    <w:p w14:paraId="73869530">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10.8  “四口五临边”必须设有适当的安全防护设施，如安全栏、安全网等并符合有关要求。</w:t>
      </w:r>
    </w:p>
    <w:p w14:paraId="31630643">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10.9   乙方使用三级动火，必须先到安全部门办理动火申请后方可动用明火。</w:t>
      </w:r>
    </w:p>
    <w:p w14:paraId="5216425A">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10.10  对施工现场的各种消防设施、器材，严禁破坏或挪作他用。</w:t>
      </w:r>
    </w:p>
    <w:p w14:paraId="58336D6C">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10.11  杜绝在施工现场打架斗殴、无理取闹、聚众滋事、严禁偷盗、破坏、私自挪用其他单位的财物。</w:t>
      </w:r>
    </w:p>
    <w:p w14:paraId="7734D54E">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10.12  进入施工现场必须配戴安全帽、穿着安全鞋，项目内禁止穿拖鞋或光脚、光背、穿裤衩。</w:t>
      </w:r>
    </w:p>
    <w:p w14:paraId="3E6C3AF2">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10.13   上班必须戴安全帽及由甲方统一办理的胸卡，不准在工地内随地大小便。</w:t>
      </w:r>
    </w:p>
    <w:p w14:paraId="14812EE8">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10.14   禁止高空抛物（包括垃圾）和砌砖时向外砍砖。</w:t>
      </w:r>
    </w:p>
    <w:p w14:paraId="08BD05A2">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10.15   结构施工或其他施工时进出工作面必须有施工通道并保持通道畅通。并做好通道安全防护设施。</w:t>
      </w:r>
    </w:p>
    <w:p w14:paraId="406E3AE1">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10.16   严禁将模板、钢筋或其它重物堆积在通架或脚手架上或者堵塞通道。</w:t>
      </w:r>
    </w:p>
    <w:p w14:paraId="24F63922">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10.17   非施工机具操作人员，除非受过认可的训练和获得授权，不许操作任何机械或设备。</w:t>
      </w:r>
    </w:p>
    <w:p w14:paraId="058798B3">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10.18   施工人货电梯安全门应保持关闭。</w:t>
      </w:r>
    </w:p>
    <w:p w14:paraId="1E5A59AA">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10.19   施工机械危险部分必须设置安全防护罩。</w:t>
      </w:r>
    </w:p>
    <w:p w14:paraId="37A545E3">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10.20   未经批准，不得擅自拆除或故意损坏安全防护设施、消防设施。</w:t>
      </w:r>
    </w:p>
    <w:p w14:paraId="16D48B50">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10.21   未经批准，不得擅自拆除或损坏安全标志、消防标志,毁坏安全标语、宣传画及宣传栏。</w:t>
      </w:r>
    </w:p>
    <w:p w14:paraId="039B0268">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10.22   遵守有关消防安全规定。</w:t>
      </w:r>
    </w:p>
    <w:p w14:paraId="2E4110F5">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10.23   未经批准严禁擅自使用焊割设备。</w:t>
      </w:r>
    </w:p>
    <w:p w14:paraId="66B6F65D">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10.24   焊割作业结束，必须清理周围易燃品。</w:t>
      </w:r>
    </w:p>
    <w:p w14:paraId="1A0A8B55">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10.25   氧气和乙炔气瓶必须装设回火装置及调节表，将危险物品放在指定位置，注意防火。</w:t>
      </w:r>
    </w:p>
    <w:p w14:paraId="7943D6B2">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10.26   持电工资格证的电工才能处理项目用电装置，小心用电，使用符合标准的电线、防水插头、插座，并接驳地线。施工现场严禁电线拖地，并远离潮湿位置。</w:t>
      </w:r>
    </w:p>
    <w:p w14:paraId="3F5D5EA1">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10.27   严禁分包商违规使用二级电箱。</w:t>
      </w:r>
    </w:p>
    <w:p w14:paraId="11E7F362">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10.28   仓库、木工加工场地、模板堆放场地等防火重地严禁吸烟。</w:t>
      </w:r>
    </w:p>
    <w:p w14:paraId="72012216">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10.29   所有机械设备操作必须遵守相应的机械设备操作规程。</w:t>
      </w:r>
    </w:p>
    <w:p w14:paraId="36047EA5">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10.30   工序施工结束必须清理场地和实施余料回收整理，所有施工物料必须分类码放。10.31   严禁酒后施工作业。施工过程中禁止嬉戏打闹。</w:t>
      </w:r>
    </w:p>
    <w:p w14:paraId="423F51E7">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10.32   项目内严禁乱扔烟头、垃圾。分包商自备垃圾箱（桶）。</w:t>
      </w:r>
    </w:p>
    <w:p w14:paraId="44F1AC88">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10.33   宿舍内严禁私自乱拉乱接电线。</w:t>
      </w:r>
    </w:p>
    <w:p w14:paraId="14E07224">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10.34   宿舍内严禁使用电炉、热得快、电炒锅、电饭锅、太阳灯和使用钢锯片烧水。</w:t>
      </w:r>
    </w:p>
    <w:p w14:paraId="1CAE8852">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10.35   宿舍内严禁烘烤衣物</w:t>
      </w:r>
    </w:p>
    <w:p w14:paraId="04D142DC">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10.36   在宿舍内点蚊香、蜡烛必须采取防火措施。</w:t>
      </w:r>
    </w:p>
    <w:p w14:paraId="07E988F6">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10.37   宿舍内严禁存放酒精、油漆、二甲苯、煤气瓶等易燃易爆物品。</w:t>
      </w:r>
    </w:p>
    <w:p w14:paraId="329AC9F2">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10.38   各分包商的生活区严禁有长明灯、长流水现象。</w:t>
      </w:r>
    </w:p>
    <w:p w14:paraId="2A19327A">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10.39   各分包商的生活区做到文明、整洁；制定规则，统一管理。</w:t>
      </w:r>
    </w:p>
    <w:p w14:paraId="6BB056A0">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10.40   严禁攀爬和翻越围墙。</w:t>
      </w:r>
    </w:p>
    <w:p w14:paraId="6C95A329">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10.41   乙方员工必须接受甲方的安全文明施工培训（包括本制度），经安全员培训合格后上岗。</w:t>
      </w:r>
    </w:p>
    <w:p w14:paraId="34ED15DD">
      <w:pPr>
        <w:tabs>
          <w:tab w:val="left" w:pos="1134"/>
        </w:tabs>
        <w:spacing w:before="120" w:beforeLines="50" w:line="360"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10.42   违反本约定者，如属乙方单位行为，则甲方向乙方单位收取违约金；如属乙方人员个人行为，则甲方向乙方人员收取违约金。如乙方单位或乙方个人拒绝缴纳违约金，则甲方可从乙方施工管理押金中扣除。</w:t>
      </w:r>
    </w:p>
    <w:p w14:paraId="707F1E5A">
      <w:pPr>
        <w:numPr>
          <w:ilvl w:val="0"/>
          <w:numId w:val="13"/>
        </w:numPr>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本协议未尽事宜，须经甲乙双方协商签订补充协议，该补充协议经双方签章后作为本合同附件与本合同具有同等法律效力。</w:t>
      </w:r>
    </w:p>
    <w:p w14:paraId="31DFAA31">
      <w:pPr>
        <w:numPr>
          <w:ilvl w:val="0"/>
          <w:numId w:val="13"/>
        </w:numPr>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甲方委托：（电话：）代表处理与本协议有关的经济来往。</w:t>
      </w:r>
    </w:p>
    <w:p w14:paraId="1DA43FE0">
      <w:pPr>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乙方委托：（电话：）代表处理与本协议有关的经济来往。</w:t>
      </w:r>
    </w:p>
    <w:p w14:paraId="1E5C0570">
      <w:pPr>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甲、乙双方如须更换委托人需提前一个月以书面通知另一方，否则由此造成的后果均由违约方负责。</w:t>
      </w:r>
    </w:p>
    <w:p w14:paraId="08929E66">
      <w:pPr>
        <w:numPr>
          <w:ilvl w:val="0"/>
          <w:numId w:val="13"/>
        </w:numPr>
        <w:spacing w:before="120" w:beforeLines="5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本协议未签订时，甲方将视该乙方尚未进场，现场内甲方将不提供任何配合、协调事宜，若因此致使甲方或乙方的合同工期延误，则由此造成经济损失、工期延误均由乙方负责。甲方亦保留索赔权。</w:t>
      </w:r>
    </w:p>
    <w:p w14:paraId="2F35ACE8">
      <w:pPr>
        <w:numPr>
          <w:ilvl w:val="0"/>
          <w:numId w:val="13"/>
        </w:numPr>
        <w:spacing w:before="120" w:beforeLines="5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本协议经过甲、乙双方验证有关文件及签章后即时发生法律效力。本协议壹式四份，甲、乙双方各执一份，一份报监理单位，一份报建设单位，望双方共同遵守。</w:t>
      </w:r>
    </w:p>
    <w:p w14:paraId="68FE1326">
      <w:pPr>
        <w:numPr>
          <w:ilvl w:val="0"/>
          <w:numId w:val="13"/>
        </w:numPr>
        <w:spacing w:before="120" w:beforeLines="5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附件：项目总承包单位协调工作细则</w:t>
      </w:r>
    </w:p>
    <w:p w14:paraId="5AAA4B06">
      <w:pPr>
        <w:spacing w:before="120" w:beforeLines="5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（以下无正文）</w:t>
      </w:r>
    </w:p>
    <w:p w14:paraId="569B4241">
      <w:pPr>
        <w:spacing w:before="120" w:beforeLines="50" w:line="360" w:lineRule="auto"/>
        <w:rPr>
          <w:rFonts w:hint="eastAsia" w:ascii="宋体" w:hAnsi="宋体" w:cs="宋体"/>
          <w:color w:val="auto"/>
          <w:sz w:val="24"/>
          <w:szCs w:val="24"/>
          <w:highlight w:val="none"/>
        </w:rPr>
      </w:pPr>
    </w:p>
    <w:p w14:paraId="48361767">
      <w:pPr>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甲方：（项目总承包管理单位）</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乙方：</w:t>
      </w:r>
    </w:p>
    <w:p w14:paraId="39FA5936">
      <w:pPr>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（盖公章）                         （盖公章）</w:t>
      </w:r>
    </w:p>
    <w:p w14:paraId="52870837">
      <w:pPr>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负责人：（签字或盖章）              负责人：（签字或盖章）</w:t>
      </w:r>
    </w:p>
    <w:p w14:paraId="302489C8">
      <w:pPr>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通讯地址：                          通讯地址：</w:t>
      </w:r>
    </w:p>
    <w:p w14:paraId="235EBB33">
      <w:pPr>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联络电话：                          联络电话：</w:t>
      </w:r>
    </w:p>
    <w:p w14:paraId="6D7D3E39">
      <w:pPr>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传真：                              传真：</w:t>
      </w:r>
    </w:p>
    <w:p w14:paraId="294ADA61">
      <w:pPr>
        <w:spacing w:before="120" w:beforeLines="5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               日期：    年    月    日</w:t>
      </w:r>
    </w:p>
    <w:p w14:paraId="59DC5E8A">
      <w:pPr>
        <w:kinsoku/>
        <w:wordWrap/>
        <w:overflowPunct/>
        <w:topLinePunct w:val="0"/>
        <w:autoSpaceDE w:val="0"/>
        <w:autoSpaceDN w:val="0"/>
        <w:bidi w:val="0"/>
        <w:spacing w:line="540" w:lineRule="exact"/>
        <w:jc w:val="left"/>
        <w:rPr>
          <w:rFonts w:hint="eastAsia" w:ascii="宋体" w:hAnsi="宋体" w:eastAsia="宋体" w:cs="宋体"/>
          <w:color w:val="auto"/>
          <w:kern w:val="0"/>
          <w:sz w:val="24"/>
          <w:szCs w:val="24"/>
          <w:highlight w:val="none"/>
        </w:rPr>
      </w:pPr>
    </w:p>
    <w:p w14:paraId="080DC91A">
      <w:pPr>
        <w:pStyle w:val="21"/>
        <w:rPr>
          <w:rFonts w:hint="eastAsia" w:ascii="宋体" w:hAnsi="宋体" w:eastAsia="宋体" w:cs="宋体"/>
          <w:color w:val="auto"/>
          <w:kern w:val="0"/>
          <w:sz w:val="24"/>
          <w:szCs w:val="24"/>
          <w:highlight w:val="none"/>
        </w:rPr>
      </w:pPr>
    </w:p>
    <w:p w14:paraId="763C3210">
      <w:pPr>
        <w:pStyle w:val="21"/>
        <w:rPr>
          <w:rFonts w:hint="eastAsia" w:ascii="宋体" w:hAnsi="宋体" w:eastAsia="宋体" w:cs="宋体"/>
          <w:color w:val="auto"/>
          <w:kern w:val="0"/>
          <w:sz w:val="24"/>
          <w:szCs w:val="24"/>
          <w:highlight w:val="none"/>
        </w:rPr>
      </w:pPr>
    </w:p>
    <w:p w14:paraId="419624D3">
      <w:pPr>
        <w:pageBreakBefore/>
        <w:kinsoku/>
        <w:wordWrap/>
        <w:overflowPunct/>
        <w:topLinePunct w:val="0"/>
        <w:bidi w:val="0"/>
        <w:spacing w:line="540" w:lineRule="exact"/>
        <w:outlineLvl w:val="2"/>
        <w:rPr>
          <w:rFonts w:hint="eastAsia" w:ascii="宋体" w:hAnsi="宋体" w:eastAsia="宋体" w:cs="宋体"/>
          <w:color w:val="auto"/>
          <w:sz w:val="24"/>
          <w:szCs w:val="24"/>
          <w:highlight w:val="none"/>
        </w:rPr>
      </w:pPr>
      <w:bookmarkStart w:id="86" w:name="_Toc17682"/>
      <w:r>
        <w:rPr>
          <w:rFonts w:hint="eastAsia" w:ascii="宋体" w:hAnsi="宋体" w:eastAsia="宋体" w:cs="宋体"/>
          <w:color w:val="auto"/>
          <w:sz w:val="24"/>
          <w:szCs w:val="24"/>
          <w:highlight w:val="none"/>
        </w:rPr>
        <w:t>附件十</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 xml:space="preserve">  特殊调试项目</w:t>
      </w:r>
      <w:bookmarkEnd w:id="86"/>
    </w:p>
    <w:p w14:paraId="3953230F">
      <w:pPr>
        <w:kinsoku/>
        <w:wordWrap/>
        <w:overflowPunct/>
        <w:topLinePunct w:val="0"/>
        <w:autoSpaceDE w:val="0"/>
        <w:autoSpaceDN w:val="0"/>
        <w:bidi w:val="0"/>
        <w:spacing w:line="540" w:lineRule="exact"/>
        <w:ind w:firstLine="480" w:firstLineChars="200"/>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特殊调试项目明细表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5610"/>
        <w:gridCol w:w="2220"/>
      </w:tblGrid>
      <w:tr w14:paraId="7883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51" w:type="dxa"/>
            <w:noWrap w:val="0"/>
            <w:vAlign w:val="center"/>
          </w:tcPr>
          <w:p w14:paraId="578D1219">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610" w:type="dxa"/>
            <w:noWrap w:val="0"/>
            <w:vAlign w:val="center"/>
          </w:tcPr>
          <w:p w14:paraId="5F7F211D">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特殊调试项目</w:t>
            </w:r>
          </w:p>
        </w:tc>
        <w:tc>
          <w:tcPr>
            <w:tcW w:w="2220" w:type="dxa"/>
            <w:noWrap w:val="0"/>
            <w:vAlign w:val="center"/>
          </w:tcPr>
          <w:p w14:paraId="2E1178E0">
            <w:pPr>
              <w:keepNext w:val="0"/>
              <w:keepLines w:val="0"/>
              <w:suppressLineNumbers w:val="0"/>
              <w:kinsoku/>
              <w:wordWrap/>
              <w:overflowPunct/>
              <w:topLinePunct w:val="0"/>
              <w:autoSpaceDE w:val="0"/>
              <w:autoSpaceDN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881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51" w:type="dxa"/>
            <w:noWrap w:val="0"/>
            <w:vAlign w:val="center"/>
          </w:tcPr>
          <w:p w14:paraId="7A36A638">
            <w:pPr>
              <w:keepNext w:val="0"/>
              <w:keepLines w:val="0"/>
              <w:suppressLineNumbers w:val="0"/>
              <w:kinsoku/>
              <w:wordWrap/>
              <w:overflowPunct/>
              <w:topLinePunct w:val="0"/>
              <w:autoSpaceDE w:val="0"/>
              <w:autoSpaceDN w:val="0"/>
              <w:bidi w:val="0"/>
              <w:spacing w:before="0" w:beforeAutospacing="0" w:after="0" w:afterAutospacing="0" w:line="54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w:t>
            </w:r>
          </w:p>
        </w:tc>
        <w:tc>
          <w:tcPr>
            <w:tcW w:w="5610" w:type="dxa"/>
            <w:noWrap w:val="0"/>
            <w:vAlign w:val="center"/>
          </w:tcPr>
          <w:p w14:paraId="0D5BD2FA">
            <w:pPr>
              <w:keepNext w:val="0"/>
              <w:keepLines w:val="0"/>
              <w:suppressLineNumbers w:val="0"/>
              <w:kinsoku/>
              <w:wordWrap/>
              <w:overflowPunct/>
              <w:topLinePunct w:val="0"/>
              <w:autoSpaceDE w:val="0"/>
              <w:autoSpaceDN w:val="0"/>
              <w:bidi w:val="0"/>
              <w:spacing w:before="0" w:beforeAutospacing="0" w:after="0" w:afterAutospacing="0" w:line="54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 xml:space="preserve">接地网阻抗测试 变电站 </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rPr>
              <w:t>0kV</w:t>
            </w:r>
          </w:p>
        </w:tc>
        <w:tc>
          <w:tcPr>
            <w:tcW w:w="2220" w:type="dxa"/>
            <w:noWrap w:val="0"/>
            <w:vAlign w:val="center"/>
          </w:tcPr>
          <w:p w14:paraId="5B849676">
            <w:pPr>
              <w:keepNext w:val="0"/>
              <w:keepLines w:val="0"/>
              <w:suppressLineNumbers w:val="0"/>
              <w:kinsoku/>
              <w:wordWrap/>
              <w:overflowPunct/>
              <w:topLinePunct w:val="0"/>
              <w:autoSpaceDE w:val="0"/>
              <w:autoSpaceDN w:val="0"/>
              <w:bidi w:val="0"/>
              <w:spacing w:before="0" w:beforeAutospacing="0" w:after="0" w:afterAutospacing="0" w:line="540" w:lineRule="exact"/>
              <w:ind w:left="0" w:leftChars="0" w:right="0" w:rightChars="0"/>
              <w:jc w:val="center"/>
              <w:rPr>
                <w:rFonts w:hint="eastAsia" w:ascii="宋体" w:hAnsi="宋体" w:eastAsia="宋体" w:cs="宋体"/>
                <w:color w:val="auto"/>
                <w:kern w:val="2"/>
                <w:sz w:val="24"/>
                <w:szCs w:val="24"/>
                <w:highlight w:val="none"/>
                <w:lang w:val="en-US" w:eastAsia="zh-CN" w:bidi="ar-SA"/>
              </w:rPr>
            </w:pPr>
          </w:p>
        </w:tc>
      </w:tr>
    </w:tbl>
    <w:p w14:paraId="133CE3E0">
      <w:pPr>
        <w:kinsoku/>
        <w:wordWrap/>
        <w:overflowPunct/>
        <w:topLinePunct w:val="0"/>
        <w:bidi w:val="0"/>
        <w:spacing w:line="540" w:lineRule="exact"/>
        <w:outlineLvl w:val="2"/>
        <w:rPr>
          <w:rFonts w:hint="eastAsia" w:ascii="宋体" w:hAnsi="宋体" w:eastAsia="宋体" w:cs="宋体"/>
          <w:color w:val="auto"/>
          <w:sz w:val="24"/>
          <w:szCs w:val="24"/>
          <w:highlight w:val="none"/>
        </w:rPr>
      </w:pPr>
      <w:r>
        <w:rPr>
          <w:color w:val="auto"/>
          <w:highlight w:val="none"/>
        </w:rPr>
        <w:br w:type="page"/>
      </w:r>
      <w:bookmarkStart w:id="87" w:name="_Toc8037"/>
      <w:r>
        <w:rPr>
          <w:rFonts w:hint="eastAsia" w:ascii="宋体" w:hAnsi="宋体" w:eastAsia="宋体" w:cs="宋体"/>
          <w:color w:val="auto"/>
          <w:sz w:val="24"/>
          <w:szCs w:val="24"/>
          <w:highlight w:val="none"/>
        </w:rPr>
        <w:t>附件十</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 xml:space="preserve">  管理规范和技术（规范）标准</w:t>
      </w:r>
      <w:bookmarkEnd w:id="87"/>
    </w:p>
    <w:p w14:paraId="087D0CEA">
      <w:pPr>
        <w:pStyle w:val="50"/>
        <w:kinsoku/>
        <w:wordWrap/>
        <w:overflowPunct/>
        <w:topLinePunct w:val="0"/>
        <w:bidi w:val="0"/>
        <w:spacing w:line="54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b/>
          <w:color w:val="auto"/>
          <w:sz w:val="24"/>
          <w:szCs w:val="24"/>
          <w:highlight w:val="none"/>
        </w:rPr>
        <w:t>管理规范和技术（规范）标准</w:t>
      </w:r>
    </w:p>
    <w:p w14:paraId="29DF49FD">
      <w:pPr>
        <w:pStyle w:val="50"/>
        <w:kinsoku/>
        <w:wordWrap/>
        <w:overflowPunct/>
        <w:topLinePunct w:val="0"/>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本项目须达到下列现行中华人民共和国以及省、自治区、直辖市或行业的有关法律法规、标准、规范的要求，满足中国南方电网公司有限责任公司的管理制度和规定、技术标准，至少应包括：</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019"/>
        <w:gridCol w:w="1907"/>
      </w:tblGrid>
      <w:tr w14:paraId="6770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760" w:type="dxa"/>
            <w:noWrap w:val="0"/>
            <w:vAlign w:val="center"/>
          </w:tcPr>
          <w:p w14:paraId="7D23705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7019" w:type="dxa"/>
            <w:noWrap w:val="0"/>
            <w:vAlign w:val="center"/>
          </w:tcPr>
          <w:p w14:paraId="5A9AC8F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1907" w:type="dxa"/>
            <w:noWrap w:val="0"/>
            <w:vAlign w:val="center"/>
          </w:tcPr>
          <w:p w14:paraId="5DE32BB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7666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86" w:type="dxa"/>
            <w:gridSpan w:val="3"/>
            <w:noWrap w:val="0"/>
            <w:vAlign w:val="center"/>
          </w:tcPr>
          <w:p w14:paraId="5B6D4CF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国家法律、行政法规、规章</w:t>
            </w:r>
          </w:p>
        </w:tc>
      </w:tr>
      <w:tr w14:paraId="292C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9668EAC">
            <w:pPr>
              <w:keepNext w:val="0"/>
              <w:keepLines w:val="0"/>
              <w:widowControl/>
              <w:suppressLineNumbers w:val="0"/>
              <w:kinsoku/>
              <w:wordWrap/>
              <w:overflowPunct/>
              <w:topLinePunct w:val="0"/>
              <w:bidi w:val="0"/>
              <w:spacing w:before="0" w:beforeAutospacing="0" w:after="0" w:afterAutospacing="0" w:line="540" w:lineRule="exact"/>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019" w:type="dxa"/>
            <w:noWrap w:val="0"/>
            <w:vAlign w:val="center"/>
          </w:tcPr>
          <w:p w14:paraId="592D6869">
            <w:pPr>
              <w:keepNext w:val="0"/>
              <w:keepLines w:val="0"/>
              <w:widowControl/>
              <w:suppressLineNumbers w:val="0"/>
              <w:kinsoku/>
              <w:wordWrap/>
              <w:overflowPunct/>
              <w:topLinePunct w:val="0"/>
              <w:bidi w:val="0"/>
              <w:spacing w:before="0" w:beforeAutospacing="0" w:after="0" w:afterAutospacing="0" w:line="540" w:lineRule="exact"/>
              <w:ind w:left="0" w:right="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《中华人民共和国建筑法》 (主席令</w:t>
            </w:r>
            <w:r>
              <w:rPr>
                <w:rFonts w:hint="eastAsia" w:ascii="宋体" w:hAnsi="宋体" w:cs="宋体"/>
                <w:color w:val="auto"/>
                <w:kern w:val="0"/>
                <w:sz w:val="24"/>
                <w:szCs w:val="24"/>
                <w:highlight w:val="none"/>
                <w:lang w:val="en-US" w:eastAsia="zh-CN"/>
              </w:rPr>
              <w:t>第</w:t>
            </w:r>
            <w:r>
              <w:rPr>
                <w:rFonts w:hint="eastAsia" w:ascii="宋体" w:hAnsi="宋体" w:eastAsia="宋体" w:cs="宋体"/>
                <w:color w:val="auto"/>
                <w:kern w:val="0"/>
                <w:sz w:val="24"/>
                <w:szCs w:val="24"/>
                <w:highlight w:val="none"/>
              </w:rPr>
              <w:t>29号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第十三届全国人民代表大会常务委员会第十次会议修改，2019年4月23日施行)</w:t>
            </w:r>
          </w:p>
        </w:tc>
        <w:tc>
          <w:tcPr>
            <w:tcW w:w="1907" w:type="dxa"/>
            <w:noWrap w:val="0"/>
            <w:vAlign w:val="center"/>
          </w:tcPr>
          <w:p w14:paraId="04AD2E27">
            <w:pPr>
              <w:keepNext w:val="0"/>
              <w:keepLines w:val="0"/>
              <w:widowControl/>
              <w:suppressLineNumbers w:val="0"/>
              <w:kinsoku/>
              <w:wordWrap/>
              <w:overflowPunct/>
              <w:topLinePunct w:val="0"/>
              <w:bidi w:val="0"/>
              <w:spacing w:before="0" w:beforeAutospacing="0" w:after="0" w:afterAutospacing="0" w:line="540" w:lineRule="exact"/>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1FED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7E45CB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7019" w:type="dxa"/>
            <w:noWrap w:val="0"/>
            <w:vAlign w:val="center"/>
          </w:tcPr>
          <w:p w14:paraId="5DBAFF0C">
            <w:pPr>
              <w:keepNext w:val="0"/>
              <w:keepLines w:val="0"/>
              <w:widowControl/>
              <w:suppressLineNumbers w:val="0"/>
              <w:kinsoku/>
              <w:wordWrap/>
              <w:overflowPunct/>
              <w:topLinePunct w:val="0"/>
              <w:bidi w:val="0"/>
              <w:spacing w:before="0" w:beforeAutospacing="0" w:after="0" w:afterAutospacing="0" w:line="540" w:lineRule="exact"/>
              <w:ind w:left="0" w:right="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《中华人民共和国民法典》（主席令</w:t>
            </w:r>
            <w:r>
              <w:rPr>
                <w:rFonts w:hint="eastAsia" w:ascii="宋体" w:hAnsi="宋体" w:cs="宋体"/>
                <w:color w:val="auto"/>
                <w:kern w:val="0"/>
                <w:sz w:val="24"/>
                <w:szCs w:val="24"/>
                <w:highlight w:val="none"/>
                <w:lang w:val="en-US" w:eastAsia="zh-CN"/>
              </w:rPr>
              <w:t>第</w:t>
            </w:r>
            <w:r>
              <w:rPr>
                <w:rFonts w:hint="eastAsia" w:ascii="宋体" w:hAnsi="宋体" w:eastAsia="宋体" w:cs="宋体"/>
                <w:color w:val="auto"/>
                <w:kern w:val="0"/>
                <w:sz w:val="24"/>
                <w:szCs w:val="24"/>
                <w:highlight w:val="none"/>
              </w:rPr>
              <w:t>45号，2021年1月1日施行）</w:t>
            </w:r>
          </w:p>
        </w:tc>
        <w:tc>
          <w:tcPr>
            <w:tcW w:w="1907" w:type="dxa"/>
            <w:noWrap w:val="0"/>
            <w:vAlign w:val="center"/>
          </w:tcPr>
          <w:p w14:paraId="233F28B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3E87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5822D9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7019" w:type="dxa"/>
            <w:noWrap w:val="0"/>
            <w:vAlign w:val="center"/>
          </w:tcPr>
          <w:p w14:paraId="313A3058">
            <w:pPr>
              <w:keepNext w:val="0"/>
              <w:keepLines w:val="0"/>
              <w:widowControl/>
              <w:suppressLineNumbers w:val="0"/>
              <w:kinsoku/>
              <w:wordWrap/>
              <w:overflowPunct/>
              <w:topLinePunct w:val="0"/>
              <w:bidi w:val="0"/>
              <w:spacing w:before="0" w:beforeAutospacing="0" w:after="0" w:afterAutospacing="0" w:line="540" w:lineRule="exact"/>
              <w:ind w:left="0" w:right="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《中华人民共和国安全生产法》(主席令第</w:t>
            </w:r>
            <w:r>
              <w:rPr>
                <w:rFonts w:hint="default" w:ascii="宋体" w:hAnsi="宋体" w:cs="宋体"/>
                <w:color w:val="auto"/>
                <w:kern w:val="0"/>
                <w:sz w:val="24"/>
                <w:szCs w:val="24"/>
                <w:highlight w:val="none"/>
                <w:lang w:val="en-US"/>
              </w:rPr>
              <w:t>88</w:t>
            </w:r>
            <w:r>
              <w:rPr>
                <w:rFonts w:hint="eastAsia" w:ascii="宋体" w:hAnsi="宋体" w:eastAsia="宋体" w:cs="宋体"/>
                <w:color w:val="auto"/>
                <w:kern w:val="0"/>
                <w:sz w:val="24"/>
                <w:szCs w:val="24"/>
                <w:highlight w:val="none"/>
              </w:rPr>
              <w:t>号，20</w:t>
            </w:r>
            <w:r>
              <w:rPr>
                <w:rFonts w:hint="default" w:ascii="宋体" w:hAnsi="宋体" w:eastAsia="宋体" w:cs="宋体"/>
                <w:color w:val="auto"/>
                <w:kern w:val="0"/>
                <w:sz w:val="24"/>
                <w:szCs w:val="24"/>
                <w:highlight w:val="none"/>
                <w:lang w:val="en-US"/>
              </w:rPr>
              <w:t>21</w:t>
            </w:r>
            <w:r>
              <w:rPr>
                <w:rFonts w:hint="eastAsia" w:ascii="宋体" w:hAnsi="宋体" w:eastAsia="宋体" w:cs="宋体"/>
                <w:color w:val="auto"/>
                <w:kern w:val="0"/>
                <w:sz w:val="24"/>
                <w:szCs w:val="24"/>
                <w:highlight w:val="none"/>
              </w:rPr>
              <w:t>年</w:t>
            </w:r>
            <w:r>
              <w:rPr>
                <w:rFonts w:hint="default" w:ascii="宋体" w:hAnsi="宋体" w:eastAsia="宋体" w:cs="宋体"/>
                <w:color w:val="auto"/>
                <w:kern w:val="0"/>
                <w:sz w:val="24"/>
                <w:szCs w:val="24"/>
                <w:highlight w:val="none"/>
                <w:lang w:val="en-US"/>
              </w:rPr>
              <w:t>9</w:t>
            </w:r>
            <w:r>
              <w:rPr>
                <w:rFonts w:hint="eastAsia" w:ascii="宋体" w:hAnsi="宋体" w:eastAsia="宋体" w:cs="宋体"/>
                <w:color w:val="auto"/>
                <w:kern w:val="0"/>
                <w:sz w:val="24"/>
                <w:szCs w:val="24"/>
                <w:highlight w:val="none"/>
              </w:rPr>
              <w:t>月1日施行)</w:t>
            </w:r>
          </w:p>
        </w:tc>
        <w:tc>
          <w:tcPr>
            <w:tcW w:w="1907" w:type="dxa"/>
            <w:noWrap w:val="0"/>
            <w:vAlign w:val="center"/>
          </w:tcPr>
          <w:p w14:paraId="1F9B4A6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159C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5C5CEC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7019" w:type="dxa"/>
            <w:noWrap w:val="0"/>
            <w:vAlign w:val="center"/>
          </w:tcPr>
          <w:p w14:paraId="125A9105">
            <w:pPr>
              <w:keepNext w:val="0"/>
              <w:keepLines w:val="0"/>
              <w:widowControl/>
              <w:suppressLineNumbers w:val="0"/>
              <w:kinsoku/>
              <w:wordWrap/>
              <w:overflowPunct/>
              <w:topLinePunct w:val="0"/>
              <w:bidi w:val="0"/>
              <w:spacing w:before="0" w:beforeAutospacing="0" w:after="0" w:afterAutospacing="0" w:line="540" w:lineRule="exact"/>
              <w:ind w:left="0" w:right="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《中华人民共和国招标投标法》(主席令</w:t>
            </w:r>
            <w:r>
              <w:rPr>
                <w:rFonts w:hint="eastAsia" w:ascii="宋体" w:hAnsi="宋体" w:cs="宋体"/>
                <w:color w:val="auto"/>
                <w:kern w:val="0"/>
                <w:sz w:val="24"/>
                <w:szCs w:val="24"/>
                <w:highlight w:val="none"/>
                <w:lang w:val="en-US" w:eastAsia="zh-CN"/>
              </w:rPr>
              <w:t>第86</w:t>
            </w:r>
            <w:r>
              <w:rPr>
                <w:rFonts w:hint="eastAsia" w:ascii="宋体" w:hAnsi="宋体" w:eastAsia="宋体" w:cs="宋体"/>
                <w:color w:val="auto"/>
                <w:kern w:val="0"/>
                <w:sz w:val="24"/>
                <w:szCs w:val="24"/>
                <w:highlight w:val="none"/>
              </w:rPr>
              <w:t>号，2017年12月28日起施行)</w:t>
            </w:r>
          </w:p>
        </w:tc>
        <w:tc>
          <w:tcPr>
            <w:tcW w:w="1907" w:type="dxa"/>
            <w:noWrap w:val="0"/>
            <w:vAlign w:val="center"/>
          </w:tcPr>
          <w:p w14:paraId="35FC5EC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6F8E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A5CA8C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7019" w:type="dxa"/>
            <w:noWrap w:val="0"/>
            <w:vAlign w:val="center"/>
          </w:tcPr>
          <w:p w14:paraId="108AA5F9">
            <w:pPr>
              <w:keepNext w:val="0"/>
              <w:keepLines w:val="0"/>
              <w:widowControl/>
              <w:suppressLineNumbers w:val="0"/>
              <w:kinsoku/>
              <w:wordWrap/>
              <w:overflowPunct/>
              <w:topLinePunct w:val="0"/>
              <w:bidi w:val="0"/>
              <w:spacing w:before="0" w:beforeAutospacing="0" w:after="0" w:afterAutospacing="0" w:line="540" w:lineRule="exact"/>
              <w:ind w:left="0" w:right="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《中华人民共和国环境保护法》（主席令</w:t>
            </w:r>
            <w:r>
              <w:rPr>
                <w:rFonts w:hint="eastAsia" w:ascii="宋体" w:hAnsi="宋体" w:cs="宋体"/>
                <w:color w:val="auto"/>
                <w:kern w:val="0"/>
                <w:sz w:val="24"/>
                <w:szCs w:val="24"/>
                <w:highlight w:val="none"/>
                <w:lang w:val="en-US" w:eastAsia="zh-CN"/>
              </w:rPr>
              <w:t>第</w:t>
            </w:r>
            <w:r>
              <w:rPr>
                <w:rFonts w:hint="eastAsia" w:ascii="宋体" w:hAnsi="宋体" w:eastAsia="宋体" w:cs="宋体"/>
                <w:color w:val="auto"/>
                <w:kern w:val="0"/>
                <w:sz w:val="24"/>
                <w:szCs w:val="24"/>
                <w:highlight w:val="none"/>
              </w:rPr>
              <w:t>9号，2015年1月1日实施）</w:t>
            </w:r>
          </w:p>
        </w:tc>
        <w:tc>
          <w:tcPr>
            <w:tcW w:w="1907" w:type="dxa"/>
            <w:noWrap w:val="0"/>
            <w:vAlign w:val="center"/>
          </w:tcPr>
          <w:p w14:paraId="14FFEDE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6E3A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6AE6CFB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7019" w:type="dxa"/>
            <w:noWrap w:val="0"/>
            <w:vAlign w:val="center"/>
          </w:tcPr>
          <w:p w14:paraId="4A0B6A1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《中华人民共和国电力法》（主席令第</w:t>
            </w:r>
            <w:r>
              <w:rPr>
                <w:rFonts w:hint="eastAsia" w:ascii="宋体" w:hAnsi="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号</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第十三届全国人民代表大会常务委员会第七次会议第三次修订，2018年12月29日施行）</w:t>
            </w:r>
          </w:p>
        </w:tc>
        <w:tc>
          <w:tcPr>
            <w:tcW w:w="1907" w:type="dxa"/>
            <w:noWrap w:val="0"/>
            <w:vAlign w:val="center"/>
          </w:tcPr>
          <w:p w14:paraId="3CC90EE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5ACD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2EFDA9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7019" w:type="dxa"/>
            <w:noWrap w:val="0"/>
            <w:vAlign w:val="center"/>
          </w:tcPr>
          <w:p w14:paraId="360F504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《中华人民共和国劳动法》（主席令第</w:t>
            </w:r>
            <w:r>
              <w:rPr>
                <w:rFonts w:hint="eastAsia" w:ascii="宋体" w:hAnsi="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 xml:space="preserve">号，第十三届全国人民代表大会常务委员会第七次会议修订，2018年12月29日施行) </w:t>
            </w:r>
          </w:p>
        </w:tc>
        <w:tc>
          <w:tcPr>
            <w:tcW w:w="1907" w:type="dxa"/>
            <w:noWrap w:val="0"/>
            <w:vAlign w:val="center"/>
          </w:tcPr>
          <w:p w14:paraId="2F93135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5291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14BD7C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7019" w:type="dxa"/>
            <w:noWrap w:val="0"/>
            <w:vAlign w:val="center"/>
          </w:tcPr>
          <w:p w14:paraId="33295D4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《中华人民共和国劳动合同法》（主席令第73号，2013年7月1日起施行) </w:t>
            </w:r>
          </w:p>
        </w:tc>
        <w:tc>
          <w:tcPr>
            <w:tcW w:w="1907" w:type="dxa"/>
            <w:noWrap w:val="0"/>
            <w:vAlign w:val="center"/>
          </w:tcPr>
          <w:p w14:paraId="79F7687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0FD1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BC0366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7019" w:type="dxa"/>
            <w:noWrap w:val="0"/>
            <w:vAlign w:val="center"/>
          </w:tcPr>
          <w:p w14:paraId="3E575C5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《中华人民共和国水土保持法》（主席令</w:t>
            </w:r>
            <w:r>
              <w:rPr>
                <w:rFonts w:hint="eastAsia" w:ascii="宋体" w:hAnsi="宋体" w:cs="宋体"/>
                <w:color w:val="auto"/>
                <w:kern w:val="0"/>
                <w:sz w:val="24"/>
                <w:szCs w:val="24"/>
                <w:highlight w:val="none"/>
                <w:lang w:val="en-US" w:eastAsia="zh-CN"/>
              </w:rPr>
              <w:t>第</w:t>
            </w:r>
            <w:r>
              <w:rPr>
                <w:rFonts w:hint="eastAsia" w:ascii="宋体" w:hAnsi="宋体" w:eastAsia="宋体" w:cs="宋体"/>
                <w:color w:val="auto"/>
                <w:kern w:val="0"/>
                <w:sz w:val="24"/>
                <w:szCs w:val="24"/>
                <w:highlight w:val="none"/>
              </w:rPr>
              <w:t>39号，2011年3月1日施行）</w:t>
            </w:r>
          </w:p>
        </w:tc>
        <w:tc>
          <w:tcPr>
            <w:tcW w:w="1907" w:type="dxa"/>
            <w:noWrap w:val="0"/>
            <w:vAlign w:val="center"/>
          </w:tcPr>
          <w:p w14:paraId="18EDEE1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48DB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C06011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7019" w:type="dxa"/>
            <w:noWrap w:val="0"/>
            <w:vAlign w:val="center"/>
          </w:tcPr>
          <w:p w14:paraId="08674F5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《建设工程质量管理条例》（国务院令第279号，2000年1月30日发布，2019年修订，国务院令第714号，2019年4月23日施行）</w:t>
            </w:r>
          </w:p>
        </w:tc>
        <w:tc>
          <w:tcPr>
            <w:tcW w:w="1907" w:type="dxa"/>
            <w:noWrap w:val="0"/>
            <w:vAlign w:val="center"/>
          </w:tcPr>
          <w:p w14:paraId="5B61C39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70CE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2265503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7019" w:type="dxa"/>
            <w:noWrap w:val="0"/>
            <w:vAlign w:val="center"/>
          </w:tcPr>
          <w:p w14:paraId="036818E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《建设工程安全生产管理条例》（国务院令第393号，2004年2月1日起施行）</w:t>
            </w:r>
          </w:p>
        </w:tc>
        <w:tc>
          <w:tcPr>
            <w:tcW w:w="1907" w:type="dxa"/>
            <w:noWrap w:val="0"/>
            <w:vAlign w:val="center"/>
          </w:tcPr>
          <w:p w14:paraId="0375671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52FC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4447CE0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7019" w:type="dxa"/>
            <w:noWrap w:val="0"/>
            <w:vAlign w:val="center"/>
          </w:tcPr>
          <w:p w14:paraId="052EEFA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《建设项目环境保护管理条例》（国务院令第253号，1998年11月29日发布，2017年修订，国务院令第682号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2017年10月1日施行）</w:t>
            </w:r>
          </w:p>
        </w:tc>
        <w:tc>
          <w:tcPr>
            <w:tcW w:w="1907" w:type="dxa"/>
            <w:noWrap w:val="0"/>
            <w:vAlign w:val="center"/>
          </w:tcPr>
          <w:p w14:paraId="3E7D416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176F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7BAA0F3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7019" w:type="dxa"/>
            <w:noWrap w:val="0"/>
            <w:vAlign w:val="center"/>
          </w:tcPr>
          <w:p w14:paraId="70E33EB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《建设工程勘察设计管理条例》(国务院令第293号，2000年9月20日发布，2017年修订，国务院令第687号，2017年10月7日施行）</w:t>
            </w:r>
          </w:p>
        </w:tc>
        <w:tc>
          <w:tcPr>
            <w:tcW w:w="1907" w:type="dxa"/>
            <w:noWrap w:val="0"/>
            <w:vAlign w:val="center"/>
          </w:tcPr>
          <w:p w14:paraId="690F146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4E1A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2C33380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7019" w:type="dxa"/>
            <w:noWrap w:val="0"/>
            <w:vAlign w:val="center"/>
          </w:tcPr>
          <w:p w14:paraId="570A04A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《生产安全事故报告和调查处理条例》(国务院令第493号，2007年6月1日施行)</w:t>
            </w:r>
          </w:p>
        </w:tc>
        <w:tc>
          <w:tcPr>
            <w:tcW w:w="1907" w:type="dxa"/>
            <w:noWrap w:val="0"/>
            <w:vAlign w:val="center"/>
          </w:tcPr>
          <w:p w14:paraId="009A0D1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5CED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613DB4B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7019" w:type="dxa"/>
            <w:noWrap w:val="0"/>
            <w:vAlign w:val="center"/>
          </w:tcPr>
          <w:p w14:paraId="77FEE54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《电力安全事故应急处置和调查处理条例》(国务院令第599号，2011年9月1日施行)</w:t>
            </w:r>
          </w:p>
        </w:tc>
        <w:tc>
          <w:tcPr>
            <w:tcW w:w="1907" w:type="dxa"/>
            <w:noWrap w:val="0"/>
            <w:vAlign w:val="center"/>
          </w:tcPr>
          <w:p w14:paraId="0A5587C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7652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5F92D45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7019" w:type="dxa"/>
            <w:noWrap w:val="0"/>
            <w:vAlign w:val="center"/>
          </w:tcPr>
          <w:p w14:paraId="03F2654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《中华人民共和国招标投标法实施条例》(国务院令第613号，2012年2月1日发布，2019年修订，国务院令第709号，2019年3月2日施行）</w:t>
            </w:r>
          </w:p>
        </w:tc>
        <w:tc>
          <w:tcPr>
            <w:tcW w:w="1907" w:type="dxa"/>
            <w:noWrap w:val="0"/>
            <w:vAlign w:val="center"/>
          </w:tcPr>
          <w:p w14:paraId="23F548F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3276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2F4DED7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7019" w:type="dxa"/>
            <w:noWrap w:val="0"/>
            <w:vAlign w:val="center"/>
          </w:tcPr>
          <w:p w14:paraId="4A5D44B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《中共中央纪委关于严格禁止利用职务上的便利谋取不正当利益的若干规定》(2007年6月8日发布)</w:t>
            </w:r>
          </w:p>
        </w:tc>
        <w:tc>
          <w:tcPr>
            <w:tcW w:w="1907" w:type="dxa"/>
            <w:noWrap w:val="0"/>
            <w:vAlign w:val="center"/>
          </w:tcPr>
          <w:p w14:paraId="49A0FA2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4615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717CD21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7019" w:type="dxa"/>
            <w:noWrap w:val="0"/>
            <w:vAlign w:val="center"/>
          </w:tcPr>
          <w:p w14:paraId="54900C8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《国务院关于特大安全事故行政责任追究的规定》（国务院令第302号，2001年4月21日起施行)）</w:t>
            </w:r>
          </w:p>
        </w:tc>
        <w:tc>
          <w:tcPr>
            <w:tcW w:w="1907" w:type="dxa"/>
            <w:noWrap w:val="0"/>
            <w:vAlign w:val="center"/>
          </w:tcPr>
          <w:p w14:paraId="66051B2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7B0C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0846D27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7019" w:type="dxa"/>
            <w:noWrap w:val="0"/>
            <w:vAlign w:val="center"/>
          </w:tcPr>
          <w:p w14:paraId="48542E3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中华人民共和国固体废物污染环境防治法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（主席令第</w:t>
            </w:r>
            <w:r>
              <w:rPr>
                <w:rFonts w:hint="eastAsia" w:ascii="宋体" w:hAnsi="宋体" w:cs="宋体"/>
                <w:color w:val="auto"/>
                <w:kern w:val="0"/>
                <w:sz w:val="24"/>
                <w:szCs w:val="24"/>
                <w:highlight w:val="none"/>
                <w:lang w:val="en-US" w:eastAsia="zh-CN"/>
              </w:rPr>
              <w:t>43</w:t>
            </w:r>
            <w:r>
              <w:rPr>
                <w:rFonts w:hint="eastAsia" w:ascii="宋体" w:hAnsi="宋体" w:eastAsia="宋体" w:cs="宋体"/>
                <w:color w:val="auto"/>
                <w:kern w:val="0"/>
                <w:sz w:val="24"/>
                <w:szCs w:val="24"/>
                <w:highlight w:val="none"/>
              </w:rPr>
              <w:t>号，</w:t>
            </w:r>
            <w:r>
              <w:rPr>
                <w:rFonts w:hint="eastAsia" w:ascii="宋体" w:hAnsi="宋体" w:cs="宋体"/>
                <w:color w:val="auto"/>
                <w:kern w:val="0"/>
                <w:sz w:val="24"/>
                <w:szCs w:val="24"/>
                <w:highlight w:val="none"/>
              </w:rPr>
              <w:t>第十三届全国人民代表大会常务委员会第十七次会议于2020年4月29日修订通过，自2020年9月1日起施行</w:t>
            </w:r>
            <w:r>
              <w:rPr>
                <w:rFonts w:hint="eastAsia" w:ascii="宋体" w:hAnsi="宋体" w:eastAsia="宋体" w:cs="宋体"/>
                <w:color w:val="auto"/>
                <w:kern w:val="0"/>
                <w:sz w:val="24"/>
                <w:szCs w:val="24"/>
                <w:highlight w:val="none"/>
              </w:rPr>
              <w:t>）</w:t>
            </w:r>
          </w:p>
        </w:tc>
        <w:tc>
          <w:tcPr>
            <w:tcW w:w="1907" w:type="dxa"/>
            <w:noWrap w:val="0"/>
            <w:vAlign w:val="center"/>
          </w:tcPr>
          <w:p w14:paraId="14A8303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006D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415959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7019" w:type="dxa"/>
            <w:noWrap w:val="0"/>
            <w:vAlign w:val="center"/>
          </w:tcPr>
          <w:p w14:paraId="6777917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中华人民共和国大气污染防治法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（主席令第31号，第十三届全国人民代表大会常务委员会第六次会议修订，2018年10月26日</w:t>
            </w:r>
            <w:r>
              <w:rPr>
                <w:rFonts w:hint="eastAsia" w:ascii="宋体" w:hAnsi="宋体" w:cs="宋体"/>
                <w:color w:val="auto"/>
                <w:kern w:val="0"/>
                <w:sz w:val="24"/>
                <w:szCs w:val="24"/>
                <w:highlight w:val="none"/>
                <w:lang w:val="en-US" w:eastAsia="zh-CN"/>
              </w:rPr>
              <w:t>起</w:t>
            </w:r>
            <w:r>
              <w:rPr>
                <w:rFonts w:hint="eastAsia" w:ascii="宋体" w:hAnsi="宋体" w:eastAsia="宋体" w:cs="宋体"/>
                <w:color w:val="auto"/>
                <w:kern w:val="0"/>
                <w:sz w:val="24"/>
                <w:szCs w:val="24"/>
                <w:highlight w:val="none"/>
              </w:rPr>
              <w:t>施行）</w:t>
            </w:r>
          </w:p>
        </w:tc>
        <w:tc>
          <w:tcPr>
            <w:tcW w:w="1907" w:type="dxa"/>
            <w:noWrap w:val="0"/>
            <w:vAlign w:val="center"/>
          </w:tcPr>
          <w:p w14:paraId="29C98FB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66CC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6E83DE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7019" w:type="dxa"/>
            <w:noWrap w:val="0"/>
            <w:vAlign w:val="center"/>
          </w:tcPr>
          <w:p w14:paraId="34B957D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中华人民共和国计量法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（主席令第</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6号，第十三届全国人民代表大会常务委员会第六次会议修订</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18年10月26日起施行）</w:t>
            </w:r>
          </w:p>
        </w:tc>
        <w:tc>
          <w:tcPr>
            <w:tcW w:w="1907" w:type="dxa"/>
            <w:noWrap w:val="0"/>
            <w:vAlign w:val="center"/>
          </w:tcPr>
          <w:p w14:paraId="6C4B12A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国家法律法规</w:t>
            </w:r>
          </w:p>
        </w:tc>
      </w:tr>
      <w:tr w14:paraId="72C4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7F4772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c>
          <w:tcPr>
            <w:tcW w:w="7019" w:type="dxa"/>
            <w:noWrap w:val="0"/>
            <w:vAlign w:val="center"/>
          </w:tcPr>
          <w:p w14:paraId="53E47C0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《评标委员会和评标方法暂行规定》（七部委12号令）</w:t>
            </w:r>
          </w:p>
        </w:tc>
        <w:tc>
          <w:tcPr>
            <w:tcW w:w="1907" w:type="dxa"/>
            <w:noWrap w:val="0"/>
            <w:vAlign w:val="center"/>
          </w:tcPr>
          <w:p w14:paraId="63BCFB1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1CA8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891B52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7019" w:type="dxa"/>
            <w:noWrap w:val="0"/>
            <w:vAlign w:val="center"/>
          </w:tcPr>
          <w:p w14:paraId="42B761E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《工程建设项目货物招标投标办法》（七部委27号令）</w:t>
            </w:r>
          </w:p>
        </w:tc>
        <w:tc>
          <w:tcPr>
            <w:tcW w:w="1907" w:type="dxa"/>
            <w:noWrap w:val="0"/>
            <w:vAlign w:val="center"/>
          </w:tcPr>
          <w:p w14:paraId="587C29A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530F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3A5494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7019" w:type="dxa"/>
            <w:noWrap w:val="0"/>
            <w:vAlign w:val="center"/>
          </w:tcPr>
          <w:p w14:paraId="17B2B89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《工程建设项目施工招标投标办法》（七部委30号令，九部委23号令修订，2013年5月1日施行）</w:t>
            </w:r>
          </w:p>
        </w:tc>
        <w:tc>
          <w:tcPr>
            <w:tcW w:w="1907" w:type="dxa"/>
            <w:noWrap w:val="0"/>
            <w:vAlign w:val="center"/>
          </w:tcPr>
          <w:p w14:paraId="1077217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7E84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9C1389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w:t>
            </w:r>
          </w:p>
        </w:tc>
        <w:tc>
          <w:tcPr>
            <w:tcW w:w="7019" w:type="dxa"/>
            <w:noWrap w:val="0"/>
            <w:vAlign w:val="center"/>
          </w:tcPr>
          <w:p w14:paraId="2081D94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《工程建设项目勘察设计招标投标办法》（八部委2号令，九部委23号令修订，2013年5月1日施行）</w:t>
            </w:r>
          </w:p>
        </w:tc>
        <w:tc>
          <w:tcPr>
            <w:tcW w:w="1907" w:type="dxa"/>
            <w:noWrap w:val="0"/>
            <w:vAlign w:val="center"/>
          </w:tcPr>
          <w:p w14:paraId="16DB4B3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7F4E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40986E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p>
        </w:tc>
        <w:tc>
          <w:tcPr>
            <w:tcW w:w="7019" w:type="dxa"/>
            <w:noWrap w:val="0"/>
            <w:vAlign w:val="center"/>
          </w:tcPr>
          <w:p w14:paraId="45039A4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p>
        </w:tc>
        <w:tc>
          <w:tcPr>
            <w:tcW w:w="1907" w:type="dxa"/>
            <w:noWrap w:val="0"/>
            <w:vAlign w:val="center"/>
          </w:tcPr>
          <w:p w14:paraId="0368632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p>
        </w:tc>
      </w:tr>
      <w:tr w14:paraId="1C1A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3B381C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w:t>
            </w:r>
          </w:p>
        </w:tc>
        <w:tc>
          <w:tcPr>
            <w:tcW w:w="7019" w:type="dxa"/>
            <w:noWrap w:val="0"/>
            <w:vAlign w:val="center"/>
          </w:tcPr>
          <w:p w14:paraId="03DFBB0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《电子招标投标办法》（八部委20号令）</w:t>
            </w:r>
          </w:p>
        </w:tc>
        <w:tc>
          <w:tcPr>
            <w:tcW w:w="1907" w:type="dxa"/>
            <w:noWrap w:val="0"/>
            <w:vAlign w:val="center"/>
          </w:tcPr>
          <w:p w14:paraId="3B7C573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57B9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0C3AAD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w:t>
            </w:r>
          </w:p>
        </w:tc>
        <w:tc>
          <w:tcPr>
            <w:tcW w:w="7019" w:type="dxa"/>
            <w:noWrap w:val="0"/>
            <w:vAlign w:val="center"/>
          </w:tcPr>
          <w:p w14:paraId="1E439D7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《电力建设工程施工安全监督管理办法》（国家发展和改革委员会令第28号）</w:t>
            </w:r>
          </w:p>
        </w:tc>
        <w:tc>
          <w:tcPr>
            <w:tcW w:w="1907" w:type="dxa"/>
            <w:noWrap w:val="0"/>
            <w:vAlign w:val="center"/>
          </w:tcPr>
          <w:p w14:paraId="5D51720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7B66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74585D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p>
        </w:tc>
        <w:tc>
          <w:tcPr>
            <w:tcW w:w="7019" w:type="dxa"/>
            <w:noWrap w:val="0"/>
            <w:vAlign w:val="center"/>
          </w:tcPr>
          <w:p w14:paraId="5F7FB8E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《建筑业企业资质管理规定》（住建部令第22号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2015年3月1日起发布，2018年修订，住建部令第45号，2018年12月22日施行）</w:t>
            </w:r>
          </w:p>
        </w:tc>
        <w:tc>
          <w:tcPr>
            <w:tcW w:w="1907" w:type="dxa"/>
            <w:noWrap w:val="0"/>
            <w:vAlign w:val="center"/>
          </w:tcPr>
          <w:p w14:paraId="7888078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5F9B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5084264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w:t>
            </w:r>
          </w:p>
        </w:tc>
        <w:tc>
          <w:tcPr>
            <w:tcW w:w="7019" w:type="dxa"/>
            <w:noWrap w:val="0"/>
            <w:vAlign w:val="center"/>
          </w:tcPr>
          <w:p w14:paraId="1DDC9B8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《房屋建筑工程和市政基础设施工程实行见证取样和送检的规定》(建建[2000]211号)</w:t>
            </w:r>
          </w:p>
        </w:tc>
        <w:tc>
          <w:tcPr>
            <w:tcW w:w="1907" w:type="dxa"/>
            <w:noWrap w:val="0"/>
            <w:vAlign w:val="center"/>
          </w:tcPr>
          <w:p w14:paraId="49BA07A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6641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D18A41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p>
        </w:tc>
        <w:tc>
          <w:tcPr>
            <w:tcW w:w="7019" w:type="dxa"/>
            <w:noWrap w:val="0"/>
            <w:vAlign w:val="center"/>
          </w:tcPr>
          <w:p w14:paraId="1F18B908">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《施工总承包企业特级资质标准》（建市[2007]72号）</w:t>
            </w:r>
          </w:p>
        </w:tc>
        <w:tc>
          <w:tcPr>
            <w:tcW w:w="1907" w:type="dxa"/>
            <w:noWrap w:val="0"/>
            <w:vAlign w:val="center"/>
          </w:tcPr>
          <w:p w14:paraId="0695EFF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6CD4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2033A7B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w:t>
            </w:r>
          </w:p>
        </w:tc>
        <w:tc>
          <w:tcPr>
            <w:tcW w:w="7019" w:type="dxa"/>
            <w:noWrap w:val="0"/>
            <w:vAlign w:val="center"/>
          </w:tcPr>
          <w:p w14:paraId="4A5DA1B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《关于进一步加强和完善建筑劳务管理工作的指导意见》（建市[2014]112号）</w:t>
            </w:r>
          </w:p>
        </w:tc>
        <w:tc>
          <w:tcPr>
            <w:tcW w:w="1907" w:type="dxa"/>
            <w:noWrap w:val="0"/>
            <w:vAlign w:val="center"/>
          </w:tcPr>
          <w:p w14:paraId="5EBE2C7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1499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6F80F16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w:t>
            </w:r>
          </w:p>
        </w:tc>
        <w:tc>
          <w:tcPr>
            <w:tcW w:w="7019" w:type="dxa"/>
            <w:noWrap w:val="0"/>
            <w:vAlign w:val="center"/>
          </w:tcPr>
          <w:p w14:paraId="22F697C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《建筑工程施工发包与承包违法行为认定查处管理办法》（建市规〔2019〕1号）</w:t>
            </w:r>
          </w:p>
        </w:tc>
        <w:tc>
          <w:tcPr>
            <w:tcW w:w="1907" w:type="dxa"/>
            <w:noWrap w:val="0"/>
            <w:vAlign w:val="center"/>
          </w:tcPr>
          <w:p w14:paraId="0CF3B0C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2AE3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724C8A2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w:t>
            </w:r>
          </w:p>
        </w:tc>
        <w:tc>
          <w:tcPr>
            <w:tcW w:w="7019" w:type="dxa"/>
            <w:noWrap w:val="0"/>
            <w:vAlign w:val="center"/>
          </w:tcPr>
          <w:p w14:paraId="0D1A717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《建筑业企业资质标准》（建市(2014)159号，建市(2016)226号修改，2016年11月1日施行）</w:t>
            </w:r>
          </w:p>
        </w:tc>
        <w:tc>
          <w:tcPr>
            <w:tcW w:w="1907" w:type="dxa"/>
            <w:noWrap w:val="0"/>
            <w:vAlign w:val="center"/>
          </w:tcPr>
          <w:p w14:paraId="657CCB6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79C1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A61310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w:t>
            </w:r>
          </w:p>
        </w:tc>
        <w:tc>
          <w:tcPr>
            <w:tcW w:w="7019" w:type="dxa"/>
            <w:noWrap w:val="0"/>
            <w:vAlign w:val="center"/>
          </w:tcPr>
          <w:p w14:paraId="56B0D07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《建设单位项目负责人质量安全责任八项规定（试行）》及《建筑工程项目总监理工程师质量安全责任六项规定（试行）》(建市[2015]35号)</w:t>
            </w:r>
          </w:p>
        </w:tc>
        <w:tc>
          <w:tcPr>
            <w:tcW w:w="1907" w:type="dxa"/>
            <w:noWrap w:val="0"/>
            <w:vAlign w:val="center"/>
          </w:tcPr>
          <w:p w14:paraId="39EFA24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22F6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12E55C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w:t>
            </w:r>
          </w:p>
        </w:tc>
        <w:tc>
          <w:tcPr>
            <w:tcW w:w="7019" w:type="dxa"/>
            <w:noWrap w:val="0"/>
            <w:vAlign w:val="center"/>
          </w:tcPr>
          <w:p w14:paraId="0EB3F53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《建设部关于加强建筑意外伤害保险工作的指导意见》（建质[2003]107号）</w:t>
            </w:r>
          </w:p>
        </w:tc>
        <w:tc>
          <w:tcPr>
            <w:tcW w:w="1907" w:type="dxa"/>
            <w:noWrap w:val="0"/>
            <w:vAlign w:val="center"/>
          </w:tcPr>
          <w:p w14:paraId="3D69444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235D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3E75158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p>
        </w:tc>
        <w:tc>
          <w:tcPr>
            <w:tcW w:w="7019" w:type="dxa"/>
            <w:noWrap w:val="0"/>
            <w:vAlign w:val="center"/>
          </w:tcPr>
          <w:p w14:paraId="75D5D61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p>
        </w:tc>
        <w:tc>
          <w:tcPr>
            <w:tcW w:w="1907" w:type="dxa"/>
            <w:noWrap w:val="0"/>
            <w:vAlign w:val="center"/>
          </w:tcPr>
          <w:p w14:paraId="538C5B4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p>
        </w:tc>
      </w:tr>
      <w:tr w14:paraId="4B09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1E9DAC7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w:t>
            </w:r>
          </w:p>
        </w:tc>
        <w:tc>
          <w:tcPr>
            <w:tcW w:w="7019" w:type="dxa"/>
            <w:noWrap w:val="0"/>
            <w:vAlign w:val="center"/>
          </w:tcPr>
          <w:p w14:paraId="2E91B2A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《建筑施工人员个人劳动保护用品使用管理暂行规定》（建质[2007]255号）</w:t>
            </w:r>
          </w:p>
        </w:tc>
        <w:tc>
          <w:tcPr>
            <w:tcW w:w="1907" w:type="dxa"/>
            <w:noWrap w:val="0"/>
            <w:vAlign w:val="center"/>
          </w:tcPr>
          <w:p w14:paraId="1CB8086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5208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28CDC2E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w:t>
            </w:r>
          </w:p>
        </w:tc>
        <w:tc>
          <w:tcPr>
            <w:tcW w:w="7019" w:type="dxa"/>
            <w:noWrap w:val="0"/>
            <w:vAlign w:val="center"/>
          </w:tcPr>
          <w:p w14:paraId="038EC7A8">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《建筑施工特种作业人员管理规定》(建质[2008]75号)</w:t>
            </w:r>
          </w:p>
        </w:tc>
        <w:tc>
          <w:tcPr>
            <w:tcW w:w="1907" w:type="dxa"/>
            <w:noWrap w:val="0"/>
            <w:vAlign w:val="center"/>
          </w:tcPr>
          <w:p w14:paraId="6907F6D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33BE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00B1C70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40</w:t>
            </w:r>
          </w:p>
        </w:tc>
        <w:tc>
          <w:tcPr>
            <w:tcW w:w="7019" w:type="dxa"/>
            <w:noWrap w:val="0"/>
            <w:vAlign w:val="center"/>
          </w:tcPr>
          <w:p w14:paraId="482B9FC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《建筑施工企业安全生产管理机构设置及专职安全生产管理人员配备办法》（建质[2008]91号）</w:t>
            </w:r>
          </w:p>
        </w:tc>
        <w:tc>
          <w:tcPr>
            <w:tcW w:w="1907" w:type="dxa"/>
            <w:noWrap w:val="0"/>
            <w:vAlign w:val="center"/>
          </w:tcPr>
          <w:p w14:paraId="488C981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4F6C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03BB6D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w:t>
            </w:r>
          </w:p>
        </w:tc>
        <w:tc>
          <w:tcPr>
            <w:tcW w:w="7019" w:type="dxa"/>
            <w:noWrap w:val="0"/>
            <w:vAlign w:val="center"/>
          </w:tcPr>
          <w:p w14:paraId="4789E1F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《建筑施工企业负责人及项目负责人施工现场带班暂行办法》(建质[2011]111号)</w:t>
            </w:r>
          </w:p>
        </w:tc>
        <w:tc>
          <w:tcPr>
            <w:tcW w:w="1907" w:type="dxa"/>
            <w:noWrap w:val="0"/>
            <w:vAlign w:val="center"/>
          </w:tcPr>
          <w:p w14:paraId="3313C2D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3097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10F6CE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w:t>
            </w:r>
          </w:p>
        </w:tc>
        <w:tc>
          <w:tcPr>
            <w:tcW w:w="7019" w:type="dxa"/>
            <w:noWrap w:val="0"/>
            <w:vAlign w:val="center"/>
          </w:tcPr>
          <w:p w14:paraId="445E6DD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《房屋建筑和市政基础设施工程竣工验收规定》（建质[2013]171号）</w:t>
            </w:r>
          </w:p>
        </w:tc>
        <w:tc>
          <w:tcPr>
            <w:tcW w:w="1907" w:type="dxa"/>
            <w:noWrap w:val="0"/>
            <w:vAlign w:val="center"/>
          </w:tcPr>
          <w:p w14:paraId="7A43629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5A40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695E8BA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w:t>
            </w:r>
          </w:p>
        </w:tc>
        <w:tc>
          <w:tcPr>
            <w:tcW w:w="7019" w:type="dxa"/>
            <w:noWrap w:val="0"/>
            <w:vAlign w:val="center"/>
          </w:tcPr>
          <w:p w14:paraId="3889A1A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《建筑施工安全生产标准化考评暂行办法》（建质[2014]111号）</w:t>
            </w:r>
          </w:p>
        </w:tc>
        <w:tc>
          <w:tcPr>
            <w:tcW w:w="1907" w:type="dxa"/>
            <w:noWrap w:val="0"/>
            <w:vAlign w:val="center"/>
          </w:tcPr>
          <w:p w14:paraId="43ABA16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4C7E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7A5EEA5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w:t>
            </w:r>
          </w:p>
        </w:tc>
        <w:tc>
          <w:tcPr>
            <w:tcW w:w="7019" w:type="dxa"/>
            <w:noWrap w:val="0"/>
            <w:vAlign w:val="center"/>
          </w:tcPr>
          <w:p w14:paraId="2ED24AE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《建筑施工项目经理质量安全责任十项规定（试行）》（建质[2014]123号）</w:t>
            </w:r>
          </w:p>
        </w:tc>
        <w:tc>
          <w:tcPr>
            <w:tcW w:w="1907" w:type="dxa"/>
            <w:noWrap w:val="0"/>
            <w:vAlign w:val="center"/>
          </w:tcPr>
          <w:p w14:paraId="184DB72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2AAE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CA4245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w:t>
            </w:r>
          </w:p>
        </w:tc>
        <w:tc>
          <w:tcPr>
            <w:tcW w:w="7019" w:type="dxa"/>
            <w:noWrap w:val="0"/>
            <w:vAlign w:val="center"/>
          </w:tcPr>
          <w:p w14:paraId="2C2DC4B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《建筑工程五方责任主体项目负责人质量终身责任追究暂行办法》（建质[2014]124号）</w:t>
            </w:r>
          </w:p>
        </w:tc>
        <w:tc>
          <w:tcPr>
            <w:tcW w:w="1907" w:type="dxa"/>
            <w:noWrap w:val="0"/>
            <w:vAlign w:val="center"/>
          </w:tcPr>
          <w:p w14:paraId="1C538C6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2528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BF7B98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46</w:t>
            </w:r>
          </w:p>
        </w:tc>
        <w:tc>
          <w:tcPr>
            <w:tcW w:w="7019" w:type="dxa"/>
            <w:noWrap w:val="0"/>
            <w:vAlign w:val="center"/>
          </w:tcPr>
          <w:p w14:paraId="0488D01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《房屋建筑和市政基础设施工程施工安全监督规定》（建质[2014]153号）</w:t>
            </w:r>
          </w:p>
        </w:tc>
        <w:tc>
          <w:tcPr>
            <w:tcW w:w="1907" w:type="dxa"/>
            <w:noWrap w:val="0"/>
            <w:vAlign w:val="center"/>
          </w:tcPr>
          <w:p w14:paraId="1498B75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461C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551A43D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47</w:t>
            </w:r>
          </w:p>
        </w:tc>
        <w:tc>
          <w:tcPr>
            <w:tcW w:w="7019" w:type="dxa"/>
            <w:noWrap w:val="0"/>
            <w:vAlign w:val="center"/>
          </w:tcPr>
          <w:p w14:paraId="55EC546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《房屋建筑和市政基础设施工程施工安全监督工作规程》（建质[2014]154号）</w:t>
            </w:r>
          </w:p>
        </w:tc>
        <w:tc>
          <w:tcPr>
            <w:tcW w:w="1907" w:type="dxa"/>
            <w:noWrap w:val="0"/>
            <w:vAlign w:val="center"/>
          </w:tcPr>
          <w:p w14:paraId="77C9927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71C9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35C929E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48</w:t>
            </w:r>
          </w:p>
        </w:tc>
        <w:tc>
          <w:tcPr>
            <w:tcW w:w="7019" w:type="dxa"/>
            <w:noWrap w:val="0"/>
            <w:vAlign w:val="center"/>
          </w:tcPr>
          <w:p w14:paraId="0686850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《关于严格落实建筑工程质量终身责任承诺制的通知》（建办质[2014]44号）</w:t>
            </w:r>
          </w:p>
        </w:tc>
        <w:tc>
          <w:tcPr>
            <w:tcW w:w="1907" w:type="dxa"/>
            <w:noWrap w:val="0"/>
            <w:vAlign w:val="center"/>
          </w:tcPr>
          <w:p w14:paraId="4AADF7F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3578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03329A3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49</w:t>
            </w:r>
          </w:p>
        </w:tc>
        <w:tc>
          <w:tcPr>
            <w:tcW w:w="7019" w:type="dxa"/>
            <w:noWrap w:val="0"/>
            <w:vAlign w:val="center"/>
          </w:tcPr>
          <w:p w14:paraId="14541BF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《房屋建筑工程质量保修办法》(建设部令,第80号)</w:t>
            </w:r>
          </w:p>
        </w:tc>
        <w:tc>
          <w:tcPr>
            <w:tcW w:w="1907" w:type="dxa"/>
            <w:noWrap w:val="0"/>
            <w:vAlign w:val="center"/>
          </w:tcPr>
          <w:p w14:paraId="0C42AD8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4EC9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2AFBCF8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w:t>
            </w:r>
          </w:p>
        </w:tc>
        <w:tc>
          <w:tcPr>
            <w:tcW w:w="7019" w:type="dxa"/>
            <w:noWrap w:val="0"/>
            <w:vAlign w:val="center"/>
          </w:tcPr>
          <w:p w14:paraId="2F2D8B0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《国家优质工程奖评选办法》（中施企协字〔2019〕16号）</w:t>
            </w:r>
          </w:p>
        </w:tc>
        <w:tc>
          <w:tcPr>
            <w:tcW w:w="1907" w:type="dxa"/>
            <w:noWrap w:val="0"/>
            <w:vAlign w:val="center"/>
          </w:tcPr>
          <w:p w14:paraId="3B5D8BB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01BE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78C5656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w:t>
            </w:r>
          </w:p>
        </w:tc>
        <w:tc>
          <w:tcPr>
            <w:tcW w:w="7019" w:type="dxa"/>
            <w:noWrap w:val="0"/>
            <w:vAlign w:val="center"/>
          </w:tcPr>
          <w:p w14:paraId="2019E82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《实施工程建设强制性标准监督规定》</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住房和城乡建设部令第52号</w:t>
            </w:r>
            <w:r>
              <w:rPr>
                <w:rFonts w:hint="eastAsia" w:ascii="宋体" w:hAnsi="宋体" w:eastAsia="宋体" w:cs="宋体"/>
                <w:color w:val="auto"/>
                <w:kern w:val="0"/>
                <w:sz w:val="24"/>
                <w:szCs w:val="24"/>
                <w:highlight w:val="none"/>
              </w:rPr>
              <w:t>）</w:t>
            </w:r>
          </w:p>
        </w:tc>
        <w:tc>
          <w:tcPr>
            <w:tcW w:w="1907" w:type="dxa"/>
            <w:noWrap w:val="0"/>
            <w:vAlign w:val="center"/>
          </w:tcPr>
          <w:p w14:paraId="4E26857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4069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713B613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p>
        </w:tc>
        <w:tc>
          <w:tcPr>
            <w:tcW w:w="7019" w:type="dxa"/>
            <w:noWrap w:val="0"/>
            <w:vAlign w:val="center"/>
          </w:tcPr>
          <w:p w14:paraId="5DE14E1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《建设工程勘察设计资质管理规定》（建设部令第160号，住建部令第45号修改，2018年12月22日施行）</w:t>
            </w:r>
          </w:p>
        </w:tc>
        <w:tc>
          <w:tcPr>
            <w:tcW w:w="1907" w:type="dxa"/>
            <w:noWrap w:val="0"/>
            <w:vAlign w:val="center"/>
          </w:tcPr>
          <w:p w14:paraId="2F7141B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6227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69E0AA0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w:t>
            </w:r>
          </w:p>
        </w:tc>
        <w:tc>
          <w:tcPr>
            <w:tcW w:w="7019" w:type="dxa"/>
            <w:noWrap w:val="0"/>
            <w:vAlign w:val="center"/>
          </w:tcPr>
          <w:p w14:paraId="2CF9F23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《工程监理企业资质管理规定》（建设部令第158号，住建部令第45号修改，2018年12月22日施行）</w:t>
            </w:r>
          </w:p>
        </w:tc>
        <w:tc>
          <w:tcPr>
            <w:tcW w:w="1907" w:type="dxa"/>
            <w:noWrap w:val="0"/>
            <w:vAlign w:val="center"/>
          </w:tcPr>
          <w:p w14:paraId="60F819C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2789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98C4DB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w:t>
            </w:r>
          </w:p>
        </w:tc>
        <w:tc>
          <w:tcPr>
            <w:tcW w:w="7019" w:type="dxa"/>
            <w:noWrap w:val="0"/>
            <w:vAlign w:val="center"/>
          </w:tcPr>
          <w:p w14:paraId="52C47EB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《国家能源局综合司关于开展电力建设工程落实施工方案专项行动的通知》国能综安全［2015］163 号</w:t>
            </w:r>
          </w:p>
        </w:tc>
        <w:tc>
          <w:tcPr>
            <w:tcW w:w="1907" w:type="dxa"/>
            <w:noWrap w:val="0"/>
            <w:vAlign w:val="center"/>
          </w:tcPr>
          <w:p w14:paraId="0C02B56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24A1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DAA6D6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w:t>
            </w:r>
          </w:p>
        </w:tc>
        <w:tc>
          <w:tcPr>
            <w:tcW w:w="7019" w:type="dxa"/>
            <w:noWrap w:val="0"/>
            <w:vAlign w:val="center"/>
          </w:tcPr>
          <w:p w14:paraId="2A11ABF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《国家能源局关于加强电力工程质量监督工作的通知》（国能安全﹙2014）206号）</w:t>
            </w:r>
          </w:p>
        </w:tc>
        <w:tc>
          <w:tcPr>
            <w:tcW w:w="1907" w:type="dxa"/>
            <w:noWrap w:val="0"/>
            <w:vAlign w:val="center"/>
          </w:tcPr>
          <w:p w14:paraId="7D62E2B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744B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E9DAC2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56</w:t>
            </w:r>
          </w:p>
        </w:tc>
        <w:tc>
          <w:tcPr>
            <w:tcW w:w="7019" w:type="dxa"/>
            <w:noWrap w:val="0"/>
            <w:vAlign w:val="center"/>
          </w:tcPr>
          <w:p w14:paraId="2BB9950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rPr>
              <w:t>国家能源局关于修订印发火力发电、输变电、陆上风力发电、光伏发电建设工程质量监督检查大纲的通知(2023) 》（国能发安全规〔2023〕41号）</w:t>
            </w:r>
          </w:p>
        </w:tc>
        <w:tc>
          <w:tcPr>
            <w:tcW w:w="1907" w:type="dxa"/>
            <w:noWrap w:val="0"/>
            <w:vAlign w:val="center"/>
          </w:tcPr>
          <w:p w14:paraId="5BE5254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662C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D1C415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57</w:t>
            </w:r>
          </w:p>
        </w:tc>
        <w:tc>
          <w:tcPr>
            <w:tcW w:w="7019" w:type="dxa"/>
            <w:noWrap w:val="0"/>
            <w:vAlign w:val="center"/>
          </w:tcPr>
          <w:p w14:paraId="334E5B1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《国家能源局关于印发电力工程质量监督体系调整方案的通知》（国能电力（2012）306号）</w:t>
            </w:r>
          </w:p>
        </w:tc>
        <w:tc>
          <w:tcPr>
            <w:tcW w:w="1907" w:type="dxa"/>
            <w:noWrap w:val="0"/>
            <w:vAlign w:val="center"/>
          </w:tcPr>
          <w:p w14:paraId="2607B1D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6333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C38F84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58</w:t>
            </w:r>
          </w:p>
        </w:tc>
        <w:tc>
          <w:tcPr>
            <w:tcW w:w="7019" w:type="dxa"/>
            <w:noWrap w:val="0"/>
            <w:vAlign w:val="center"/>
          </w:tcPr>
          <w:p w14:paraId="720C01B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关于印发《电力工程质量监督实施管理程序（试行）》的通知(中电联质监〔2012〕437号)</w:t>
            </w:r>
          </w:p>
        </w:tc>
        <w:tc>
          <w:tcPr>
            <w:tcW w:w="1907" w:type="dxa"/>
            <w:noWrap w:val="0"/>
            <w:vAlign w:val="center"/>
          </w:tcPr>
          <w:p w14:paraId="267A3BB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45AD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05C2D1C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59</w:t>
            </w:r>
          </w:p>
        </w:tc>
        <w:tc>
          <w:tcPr>
            <w:tcW w:w="7019" w:type="dxa"/>
            <w:noWrap w:val="0"/>
            <w:vAlign w:val="center"/>
          </w:tcPr>
          <w:p w14:paraId="419EEFE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《特种作业人员安全技术培训考核管理规定》(国家安全监督总局第80号令修订，2015年7月1日实施)</w:t>
            </w:r>
          </w:p>
        </w:tc>
        <w:tc>
          <w:tcPr>
            <w:tcW w:w="1907" w:type="dxa"/>
            <w:noWrap w:val="0"/>
            <w:vAlign w:val="center"/>
          </w:tcPr>
          <w:p w14:paraId="1A743CC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57C7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1527396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w:t>
            </w:r>
          </w:p>
        </w:tc>
        <w:tc>
          <w:tcPr>
            <w:tcW w:w="7019" w:type="dxa"/>
            <w:noWrap w:val="0"/>
            <w:vAlign w:val="center"/>
          </w:tcPr>
          <w:p w14:paraId="3019048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《企业安全生产应急管理九条规定》(国家安全监督总局第74号令，2015年1月30日实施)</w:t>
            </w:r>
          </w:p>
        </w:tc>
        <w:tc>
          <w:tcPr>
            <w:tcW w:w="1907" w:type="dxa"/>
            <w:noWrap w:val="0"/>
            <w:vAlign w:val="center"/>
          </w:tcPr>
          <w:p w14:paraId="64758DD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73AE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1363581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w:t>
            </w:r>
          </w:p>
        </w:tc>
        <w:tc>
          <w:tcPr>
            <w:tcW w:w="7019" w:type="dxa"/>
            <w:noWrap w:val="0"/>
            <w:vAlign w:val="center"/>
          </w:tcPr>
          <w:p w14:paraId="2D9EE81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《防止电力生产事故的二十五项重点要求</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2023版）</w:t>
            </w:r>
            <w:r>
              <w:rPr>
                <w:rFonts w:hint="eastAsia" w:ascii="宋体" w:hAnsi="宋体" w:eastAsia="宋体" w:cs="宋体"/>
                <w:color w:val="auto"/>
                <w:kern w:val="0"/>
                <w:sz w:val="24"/>
                <w:szCs w:val="24"/>
                <w:highlight w:val="none"/>
              </w:rPr>
              <w:t>》（国能安全[20</w:t>
            </w:r>
            <w:r>
              <w:rPr>
                <w:rFonts w:hint="eastAsia" w:ascii="宋体" w:hAnsi="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rPr>
              <w:t>号）</w:t>
            </w:r>
          </w:p>
        </w:tc>
        <w:tc>
          <w:tcPr>
            <w:tcW w:w="1907" w:type="dxa"/>
            <w:noWrap w:val="0"/>
            <w:vAlign w:val="center"/>
          </w:tcPr>
          <w:p w14:paraId="78203C7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021E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0647BF4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w:t>
            </w:r>
          </w:p>
        </w:tc>
        <w:tc>
          <w:tcPr>
            <w:tcW w:w="7019" w:type="dxa"/>
            <w:noWrap w:val="0"/>
            <w:vAlign w:val="center"/>
          </w:tcPr>
          <w:p w14:paraId="0BE700F8">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《国家电力监管委员会令》（第5号）--《电力二次系统安全防护规定》</w:t>
            </w:r>
          </w:p>
        </w:tc>
        <w:tc>
          <w:tcPr>
            <w:tcW w:w="1907" w:type="dxa"/>
            <w:noWrap w:val="0"/>
            <w:vAlign w:val="center"/>
          </w:tcPr>
          <w:p w14:paraId="12DF8DE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0712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458DD8F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63</w:t>
            </w:r>
          </w:p>
        </w:tc>
        <w:tc>
          <w:tcPr>
            <w:tcW w:w="7019" w:type="dxa"/>
            <w:noWrap w:val="0"/>
            <w:vAlign w:val="center"/>
          </w:tcPr>
          <w:p w14:paraId="2A926BF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《承装（修、试）电力设施许可证管理办法》（国家发展和改革委员会令第36号）</w:t>
            </w:r>
          </w:p>
        </w:tc>
        <w:tc>
          <w:tcPr>
            <w:tcW w:w="1907" w:type="dxa"/>
            <w:noWrap w:val="0"/>
            <w:vAlign w:val="center"/>
          </w:tcPr>
          <w:p w14:paraId="1EB3E1F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3233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1908A64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w:t>
            </w:r>
          </w:p>
        </w:tc>
        <w:tc>
          <w:tcPr>
            <w:tcW w:w="7019" w:type="dxa"/>
            <w:noWrap w:val="0"/>
            <w:vAlign w:val="center"/>
          </w:tcPr>
          <w:p w14:paraId="51C5520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《危险性较大的分部分项工程安全管理规定》(中华人民共和国住房和城乡建设部令第37号，建设部令第47号修改，2019年3月13日施行)</w:t>
            </w:r>
          </w:p>
        </w:tc>
        <w:tc>
          <w:tcPr>
            <w:tcW w:w="1907" w:type="dxa"/>
            <w:noWrap w:val="0"/>
            <w:vAlign w:val="center"/>
          </w:tcPr>
          <w:p w14:paraId="6F53EE5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05DF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4444995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65</w:t>
            </w:r>
          </w:p>
        </w:tc>
        <w:tc>
          <w:tcPr>
            <w:tcW w:w="7019" w:type="dxa"/>
            <w:noWrap w:val="0"/>
            <w:vAlign w:val="center"/>
          </w:tcPr>
          <w:p w14:paraId="666B4BC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必须招标的工程项目规定</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（国家发展和改革委员会令第16号）</w:t>
            </w:r>
          </w:p>
        </w:tc>
        <w:tc>
          <w:tcPr>
            <w:tcW w:w="1907" w:type="dxa"/>
            <w:noWrap w:val="0"/>
            <w:vAlign w:val="center"/>
          </w:tcPr>
          <w:p w14:paraId="1BDD50A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6C88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DDC4A2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66</w:t>
            </w:r>
          </w:p>
        </w:tc>
        <w:tc>
          <w:tcPr>
            <w:tcW w:w="7019" w:type="dxa"/>
            <w:noWrap w:val="0"/>
            <w:vAlign w:val="center"/>
          </w:tcPr>
          <w:p w14:paraId="69080B6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必须招标的基础设施和公用事业项目范围规定</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（发改法规规【2018】843号）</w:t>
            </w:r>
          </w:p>
        </w:tc>
        <w:tc>
          <w:tcPr>
            <w:tcW w:w="1907" w:type="dxa"/>
            <w:noWrap w:val="0"/>
            <w:vAlign w:val="center"/>
          </w:tcPr>
          <w:p w14:paraId="369B3AD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426F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44CDF18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67</w:t>
            </w:r>
          </w:p>
        </w:tc>
        <w:tc>
          <w:tcPr>
            <w:tcW w:w="7019" w:type="dxa"/>
            <w:noWrap w:val="0"/>
            <w:vAlign w:val="center"/>
          </w:tcPr>
          <w:p w14:paraId="5957BF3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招标公告和公示信息发布管理办法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（国家发展和改革委员会令第10号）</w:t>
            </w:r>
          </w:p>
        </w:tc>
        <w:tc>
          <w:tcPr>
            <w:tcW w:w="1907" w:type="dxa"/>
            <w:noWrap w:val="0"/>
            <w:vAlign w:val="center"/>
          </w:tcPr>
          <w:p w14:paraId="0F635D3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部委法规</w:t>
            </w:r>
          </w:p>
        </w:tc>
      </w:tr>
      <w:tr w14:paraId="2A65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60" w:type="dxa"/>
            <w:noWrap w:val="0"/>
            <w:vAlign w:val="center"/>
          </w:tcPr>
          <w:p w14:paraId="0CA98E17">
            <w:pPr>
              <w:keepNext w:val="0"/>
              <w:keepLines w:val="0"/>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sz w:val="24"/>
                <w:szCs w:val="24"/>
                <w:highlight w:val="none"/>
              </w:rPr>
            </w:pPr>
          </w:p>
        </w:tc>
        <w:tc>
          <w:tcPr>
            <w:tcW w:w="7019" w:type="dxa"/>
            <w:noWrap w:val="0"/>
            <w:vAlign w:val="center"/>
          </w:tcPr>
          <w:p w14:paraId="6215A7F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国家、行业设计规范和技术标准</w:t>
            </w:r>
          </w:p>
        </w:tc>
        <w:tc>
          <w:tcPr>
            <w:tcW w:w="1907" w:type="dxa"/>
            <w:noWrap w:val="0"/>
            <w:vAlign w:val="center"/>
          </w:tcPr>
          <w:p w14:paraId="16ED5BF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p>
        </w:tc>
      </w:tr>
      <w:tr w14:paraId="5CF8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7A2DED1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68</w:t>
            </w:r>
          </w:p>
        </w:tc>
        <w:tc>
          <w:tcPr>
            <w:tcW w:w="7019" w:type="dxa"/>
            <w:noWrap w:val="0"/>
            <w:vAlign w:val="center"/>
          </w:tcPr>
          <w:p w14:paraId="494C008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《电力安全工作规程》发电厂和变电所电气部分、电力线路部分（GB 26860-2011、GB 26859-2011）</w:t>
            </w:r>
          </w:p>
        </w:tc>
        <w:tc>
          <w:tcPr>
            <w:tcW w:w="1907" w:type="dxa"/>
            <w:noWrap w:val="0"/>
            <w:vAlign w:val="center"/>
          </w:tcPr>
          <w:p w14:paraId="6EB32B2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3BF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6DC8FBC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69</w:t>
            </w:r>
          </w:p>
        </w:tc>
        <w:tc>
          <w:tcPr>
            <w:tcW w:w="7019" w:type="dxa"/>
            <w:noWrap w:val="0"/>
            <w:vAlign w:val="center"/>
          </w:tcPr>
          <w:p w14:paraId="73BC018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《电力建设安全工作规程》电力线路；变电站(DL 5009.2-2013；DL 5009.3-2013)</w:t>
            </w:r>
          </w:p>
        </w:tc>
        <w:tc>
          <w:tcPr>
            <w:tcW w:w="1907" w:type="dxa"/>
            <w:noWrap w:val="0"/>
            <w:vAlign w:val="center"/>
          </w:tcPr>
          <w:p w14:paraId="07A3809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3F6D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0CF343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70</w:t>
            </w:r>
          </w:p>
        </w:tc>
        <w:tc>
          <w:tcPr>
            <w:tcW w:w="7019" w:type="dxa"/>
            <w:noWrap w:val="0"/>
            <w:vAlign w:val="center"/>
          </w:tcPr>
          <w:p w14:paraId="34A87C4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《20kV及以下变电所设计规范》GB 50053-2013</w:t>
            </w:r>
          </w:p>
        </w:tc>
        <w:tc>
          <w:tcPr>
            <w:tcW w:w="1907" w:type="dxa"/>
            <w:noWrap w:val="0"/>
            <w:vAlign w:val="center"/>
          </w:tcPr>
          <w:p w14:paraId="1834ABD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6051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7A5E7D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w:t>
            </w:r>
          </w:p>
        </w:tc>
        <w:tc>
          <w:tcPr>
            <w:tcW w:w="7019" w:type="dxa"/>
            <w:noWrap w:val="0"/>
            <w:vAlign w:val="center"/>
          </w:tcPr>
          <w:p w14:paraId="41F2018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《10kV及以下架空配电线路设计技术规程》DL/T 5220-2005</w:t>
            </w:r>
          </w:p>
        </w:tc>
        <w:tc>
          <w:tcPr>
            <w:tcW w:w="1907" w:type="dxa"/>
            <w:noWrap w:val="0"/>
            <w:vAlign w:val="center"/>
          </w:tcPr>
          <w:p w14:paraId="4C29780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1DBC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5FD2F5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w:t>
            </w:r>
          </w:p>
        </w:tc>
        <w:tc>
          <w:tcPr>
            <w:tcW w:w="7019" w:type="dxa"/>
            <w:noWrap w:val="0"/>
            <w:vAlign w:val="center"/>
          </w:tcPr>
          <w:p w14:paraId="14D9A56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《110kV～750kV架空输电线路设计规范》GB 50545-2010</w:t>
            </w:r>
          </w:p>
        </w:tc>
        <w:tc>
          <w:tcPr>
            <w:tcW w:w="1907" w:type="dxa"/>
            <w:noWrap w:val="0"/>
            <w:vAlign w:val="center"/>
          </w:tcPr>
          <w:p w14:paraId="0192FD98">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30F6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55CC2F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w:t>
            </w:r>
          </w:p>
        </w:tc>
        <w:tc>
          <w:tcPr>
            <w:tcW w:w="7019" w:type="dxa"/>
            <w:noWrap w:val="0"/>
            <w:vAlign w:val="center"/>
          </w:tcPr>
          <w:p w14:paraId="2C5765A8">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《110kV～750kV架空输电线路施工及验收规范》GB 50233-2014</w:t>
            </w:r>
          </w:p>
        </w:tc>
        <w:tc>
          <w:tcPr>
            <w:tcW w:w="1907" w:type="dxa"/>
            <w:noWrap w:val="0"/>
            <w:vAlign w:val="center"/>
          </w:tcPr>
          <w:p w14:paraId="71E8EC1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A85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DDFE06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w:t>
            </w:r>
          </w:p>
        </w:tc>
        <w:tc>
          <w:tcPr>
            <w:tcW w:w="7019" w:type="dxa"/>
            <w:noWrap w:val="0"/>
            <w:vAlign w:val="center"/>
          </w:tcPr>
          <w:p w14:paraId="55768AD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《110-750kV架空送电线路工程施工质量检验及评定规程》DL/T 5168-2016</w:t>
            </w:r>
          </w:p>
        </w:tc>
        <w:tc>
          <w:tcPr>
            <w:tcW w:w="1907" w:type="dxa"/>
            <w:noWrap w:val="0"/>
            <w:vAlign w:val="center"/>
          </w:tcPr>
          <w:p w14:paraId="658A9C8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6B5C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B210C2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75</w:t>
            </w:r>
          </w:p>
        </w:tc>
        <w:tc>
          <w:tcPr>
            <w:tcW w:w="7019" w:type="dxa"/>
            <w:noWrap w:val="0"/>
            <w:vAlign w:val="center"/>
          </w:tcPr>
          <w:p w14:paraId="45FFDBF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《110kV及以上送变电工程启动及竣工验收规程》DL/T 782-2001</w:t>
            </w:r>
          </w:p>
        </w:tc>
        <w:tc>
          <w:tcPr>
            <w:tcW w:w="1907" w:type="dxa"/>
            <w:noWrap w:val="0"/>
            <w:vAlign w:val="center"/>
          </w:tcPr>
          <w:p w14:paraId="1D4DE69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2FFC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01265F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76</w:t>
            </w:r>
          </w:p>
        </w:tc>
        <w:tc>
          <w:tcPr>
            <w:tcW w:w="7019" w:type="dxa"/>
            <w:noWrap w:val="0"/>
            <w:vAlign w:val="center"/>
          </w:tcPr>
          <w:p w14:paraId="584CD64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《3～110kV高压配电装置设计规范》GB 50060-2008</w:t>
            </w:r>
          </w:p>
        </w:tc>
        <w:tc>
          <w:tcPr>
            <w:tcW w:w="1907" w:type="dxa"/>
            <w:noWrap w:val="0"/>
            <w:vAlign w:val="center"/>
          </w:tcPr>
          <w:p w14:paraId="13E8503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3F51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2ABCE59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77</w:t>
            </w:r>
          </w:p>
        </w:tc>
        <w:tc>
          <w:tcPr>
            <w:tcW w:w="7019" w:type="dxa"/>
            <w:noWrap w:val="0"/>
            <w:vAlign w:val="center"/>
          </w:tcPr>
          <w:p w14:paraId="2F9521C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《35kV～110kV变电站设计规范》GB 50059-2011</w:t>
            </w:r>
          </w:p>
        </w:tc>
        <w:tc>
          <w:tcPr>
            <w:tcW w:w="1907" w:type="dxa"/>
            <w:noWrap w:val="0"/>
            <w:vAlign w:val="center"/>
          </w:tcPr>
          <w:p w14:paraId="616879F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459A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68AA6C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w:t>
            </w:r>
          </w:p>
        </w:tc>
        <w:tc>
          <w:tcPr>
            <w:tcW w:w="7019" w:type="dxa"/>
            <w:noWrap w:val="0"/>
            <w:vAlign w:val="center"/>
          </w:tcPr>
          <w:p w14:paraId="5A30AEA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《66kV及以下架空电力线路设计规范》  GB 50061-2010</w:t>
            </w:r>
          </w:p>
        </w:tc>
        <w:tc>
          <w:tcPr>
            <w:tcW w:w="1907" w:type="dxa"/>
            <w:noWrap w:val="0"/>
            <w:vAlign w:val="center"/>
          </w:tcPr>
          <w:p w14:paraId="1C3B437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4767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D6FB27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79</w:t>
            </w:r>
          </w:p>
        </w:tc>
        <w:tc>
          <w:tcPr>
            <w:tcW w:w="7019" w:type="dxa"/>
            <w:noWrap w:val="0"/>
            <w:vAlign w:val="center"/>
          </w:tcPr>
          <w:p w14:paraId="7FDCAA8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电网建设项目文件归档与档案整理规范DL/T1363-2014</w:t>
            </w:r>
          </w:p>
        </w:tc>
        <w:tc>
          <w:tcPr>
            <w:tcW w:w="1907" w:type="dxa"/>
            <w:noWrap w:val="0"/>
            <w:vAlign w:val="center"/>
          </w:tcPr>
          <w:p w14:paraId="498319F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644E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593DE04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w:t>
            </w:r>
          </w:p>
        </w:tc>
        <w:tc>
          <w:tcPr>
            <w:tcW w:w="7019" w:type="dxa"/>
            <w:noWrap w:val="0"/>
            <w:vAlign w:val="center"/>
          </w:tcPr>
          <w:p w14:paraId="47E0A8C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《变电站建筑结构设计技术规程》DL/T 5457-2012</w:t>
            </w:r>
          </w:p>
        </w:tc>
        <w:tc>
          <w:tcPr>
            <w:tcW w:w="1907" w:type="dxa"/>
            <w:noWrap w:val="0"/>
            <w:vAlign w:val="center"/>
          </w:tcPr>
          <w:p w14:paraId="79CCBBD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44EC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4EB289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w:t>
            </w:r>
          </w:p>
        </w:tc>
        <w:tc>
          <w:tcPr>
            <w:tcW w:w="7019" w:type="dxa"/>
            <w:noWrap w:val="0"/>
            <w:vAlign w:val="center"/>
          </w:tcPr>
          <w:p w14:paraId="0150417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《变电站总布置设计技术规程》DL/T 5056-2007</w:t>
            </w:r>
          </w:p>
        </w:tc>
        <w:tc>
          <w:tcPr>
            <w:tcW w:w="1907" w:type="dxa"/>
            <w:noWrap w:val="0"/>
            <w:vAlign w:val="center"/>
          </w:tcPr>
          <w:p w14:paraId="5142F9D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3CF2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11E490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w:t>
            </w:r>
          </w:p>
        </w:tc>
        <w:tc>
          <w:tcPr>
            <w:tcW w:w="7019" w:type="dxa"/>
            <w:noWrap w:val="0"/>
            <w:vAlign w:val="center"/>
          </w:tcPr>
          <w:p w14:paraId="1074E54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《110kV～750kV架空输电线路张力架线施工工艺导则》DL/T 5343-2018</w:t>
            </w:r>
          </w:p>
        </w:tc>
        <w:tc>
          <w:tcPr>
            <w:tcW w:w="1907" w:type="dxa"/>
            <w:noWrap w:val="0"/>
            <w:vAlign w:val="center"/>
          </w:tcPr>
          <w:p w14:paraId="2616298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E9B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6E65DB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w:t>
            </w:r>
          </w:p>
        </w:tc>
        <w:tc>
          <w:tcPr>
            <w:tcW w:w="7019" w:type="dxa"/>
            <w:noWrap w:val="0"/>
            <w:vAlign w:val="center"/>
          </w:tcPr>
          <w:p w14:paraId="64AE8CC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《城市电力电缆线路设计技术规定》DL/T 5221-2016</w:t>
            </w:r>
          </w:p>
        </w:tc>
        <w:tc>
          <w:tcPr>
            <w:tcW w:w="1907" w:type="dxa"/>
            <w:noWrap w:val="0"/>
            <w:vAlign w:val="center"/>
          </w:tcPr>
          <w:p w14:paraId="26EE639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F63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D68C41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84</w:t>
            </w:r>
          </w:p>
        </w:tc>
        <w:tc>
          <w:tcPr>
            <w:tcW w:w="7019" w:type="dxa"/>
            <w:noWrap w:val="0"/>
            <w:vAlign w:val="center"/>
          </w:tcPr>
          <w:p w14:paraId="1CFADF6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《城市工程管线综合规划规范》  GB 50289-2016</w:t>
            </w:r>
          </w:p>
        </w:tc>
        <w:tc>
          <w:tcPr>
            <w:tcW w:w="1907" w:type="dxa"/>
            <w:noWrap w:val="0"/>
            <w:vAlign w:val="center"/>
          </w:tcPr>
          <w:p w14:paraId="44A0BE4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1A03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78E1F6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85</w:t>
            </w:r>
          </w:p>
        </w:tc>
        <w:tc>
          <w:tcPr>
            <w:tcW w:w="7019" w:type="dxa"/>
            <w:noWrap w:val="0"/>
            <w:vAlign w:val="center"/>
          </w:tcPr>
          <w:p w14:paraId="72405EA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《导体和电器选择设计技术规定》DL/T 5222-2005</w:t>
            </w:r>
          </w:p>
        </w:tc>
        <w:tc>
          <w:tcPr>
            <w:tcW w:w="1907" w:type="dxa"/>
            <w:noWrap w:val="0"/>
            <w:vAlign w:val="center"/>
          </w:tcPr>
          <w:p w14:paraId="6C5AD62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6C34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FE39EB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w:t>
            </w:r>
          </w:p>
        </w:tc>
        <w:tc>
          <w:tcPr>
            <w:tcW w:w="7019" w:type="dxa"/>
            <w:noWrap w:val="0"/>
            <w:vAlign w:val="center"/>
          </w:tcPr>
          <w:p w14:paraId="0E4E0C4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《低合金高强度结构钢》GB/T 1591-2018</w:t>
            </w:r>
          </w:p>
        </w:tc>
        <w:tc>
          <w:tcPr>
            <w:tcW w:w="1907" w:type="dxa"/>
            <w:noWrap w:val="0"/>
            <w:vAlign w:val="center"/>
          </w:tcPr>
          <w:p w14:paraId="7B8FD54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1C70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EC6C32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87</w:t>
            </w:r>
          </w:p>
        </w:tc>
        <w:tc>
          <w:tcPr>
            <w:tcW w:w="7019" w:type="dxa"/>
            <w:noWrap w:val="0"/>
            <w:vAlign w:val="center"/>
          </w:tcPr>
          <w:p w14:paraId="3BBC533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《低压配电设计规范》GB 50054-2011</w:t>
            </w:r>
          </w:p>
        </w:tc>
        <w:tc>
          <w:tcPr>
            <w:tcW w:w="1907" w:type="dxa"/>
            <w:noWrap w:val="0"/>
            <w:vAlign w:val="center"/>
          </w:tcPr>
          <w:p w14:paraId="6AD39A9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3133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C4A9D8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88</w:t>
            </w:r>
          </w:p>
        </w:tc>
        <w:tc>
          <w:tcPr>
            <w:tcW w:w="7019" w:type="dxa"/>
            <w:noWrap w:val="0"/>
            <w:vAlign w:val="center"/>
          </w:tcPr>
          <w:p w14:paraId="6F9C9B1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《地下防水工程质量验收规范》GB 50208-2011</w:t>
            </w:r>
          </w:p>
        </w:tc>
        <w:tc>
          <w:tcPr>
            <w:tcW w:w="1907" w:type="dxa"/>
            <w:noWrap w:val="0"/>
            <w:vAlign w:val="center"/>
          </w:tcPr>
          <w:p w14:paraId="004640B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5A0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151212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89</w:t>
            </w:r>
          </w:p>
        </w:tc>
        <w:tc>
          <w:tcPr>
            <w:tcW w:w="7019" w:type="dxa"/>
            <w:noWrap w:val="0"/>
            <w:vAlign w:val="center"/>
          </w:tcPr>
          <w:p w14:paraId="0B988C8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《地下工程防水技术规范》GB 50108-2008</w:t>
            </w:r>
          </w:p>
        </w:tc>
        <w:tc>
          <w:tcPr>
            <w:tcW w:w="1907" w:type="dxa"/>
            <w:noWrap w:val="0"/>
            <w:vAlign w:val="center"/>
          </w:tcPr>
          <w:p w14:paraId="4B6AC29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30F3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9B7B09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90</w:t>
            </w:r>
          </w:p>
        </w:tc>
        <w:tc>
          <w:tcPr>
            <w:tcW w:w="7019" w:type="dxa"/>
            <w:noWrap w:val="0"/>
            <w:vAlign w:val="center"/>
          </w:tcPr>
          <w:p w14:paraId="52A09C6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《电工圆铝线》GB/T 3955-2009</w:t>
            </w:r>
          </w:p>
        </w:tc>
        <w:tc>
          <w:tcPr>
            <w:tcW w:w="1907" w:type="dxa"/>
            <w:noWrap w:val="0"/>
            <w:vAlign w:val="center"/>
          </w:tcPr>
          <w:p w14:paraId="4FCF72A8">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E6C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1B3A59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w:t>
            </w:r>
          </w:p>
        </w:tc>
        <w:tc>
          <w:tcPr>
            <w:tcW w:w="7019" w:type="dxa"/>
            <w:noWrap w:val="0"/>
            <w:vAlign w:val="center"/>
          </w:tcPr>
          <w:p w14:paraId="4D1B6F3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《电工圆铜线》GB/T3953-2009</w:t>
            </w:r>
          </w:p>
        </w:tc>
        <w:tc>
          <w:tcPr>
            <w:tcW w:w="1907" w:type="dxa"/>
            <w:noWrap w:val="0"/>
            <w:vAlign w:val="center"/>
          </w:tcPr>
          <w:p w14:paraId="5B3724D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AE5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F8212D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p>
        </w:tc>
        <w:tc>
          <w:tcPr>
            <w:tcW w:w="7019" w:type="dxa"/>
            <w:noWrap w:val="0"/>
            <w:vAlign w:val="center"/>
          </w:tcPr>
          <w:p w14:paraId="7CCE31E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《电缆的导体》GB/T 3956-2008</w:t>
            </w:r>
          </w:p>
        </w:tc>
        <w:tc>
          <w:tcPr>
            <w:tcW w:w="1907" w:type="dxa"/>
            <w:noWrap w:val="0"/>
            <w:vAlign w:val="center"/>
          </w:tcPr>
          <w:p w14:paraId="14A03B8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05B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610376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w:t>
            </w:r>
          </w:p>
        </w:tc>
        <w:tc>
          <w:tcPr>
            <w:tcW w:w="7019" w:type="dxa"/>
            <w:noWrap w:val="0"/>
            <w:vAlign w:val="center"/>
          </w:tcPr>
          <w:p w14:paraId="6B82CC0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《电缆和光缆绝缘和护套材料通用试验方法》（GB/T 2951.11-2008、GB/T 2951.12-2008、GB/T 2951.13-2008、GB/T 2951.14-2008、GB/T 2951.21-2008、GB/T 2951.31-2008、GB/T 2951.32-2008、GB/T 2951.41-2008、GB/T 2951.42-2008、GB/T 2951.51-2008）</w:t>
            </w:r>
          </w:p>
        </w:tc>
        <w:tc>
          <w:tcPr>
            <w:tcW w:w="1907" w:type="dxa"/>
            <w:noWrap w:val="0"/>
            <w:vAlign w:val="center"/>
          </w:tcPr>
          <w:p w14:paraId="7C9D5548">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8FD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A09FDD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w:t>
            </w:r>
          </w:p>
        </w:tc>
        <w:tc>
          <w:tcPr>
            <w:tcW w:w="7019" w:type="dxa"/>
            <w:noWrap w:val="0"/>
            <w:vAlign w:val="center"/>
          </w:tcPr>
          <w:p w14:paraId="35A488E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《电缆外护层》（GB /T 2952.1-2008、GB /T 2952.2-2008、GB /T 2952.3-2008）</w:t>
            </w:r>
          </w:p>
        </w:tc>
        <w:tc>
          <w:tcPr>
            <w:tcW w:w="1907" w:type="dxa"/>
            <w:noWrap w:val="0"/>
            <w:vAlign w:val="center"/>
          </w:tcPr>
          <w:p w14:paraId="3B8C89F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1EA1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58537D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95</w:t>
            </w:r>
          </w:p>
        </w:tc>
        <w:tc>
          <w:tcPr>
            <w:tcW w:w="7019" w:type="dxa"/>
            <w:noWrap w:val="0"/>
            <w:vAlign w:val="center"/>
          </w:tcPr>
          <w:p w14:paraId="656D49D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《电缆载流量计算》（JB/T 10181.11-2014、JB/T 10181.12-2014、JB/T 10181.21-2014、JB/T 10181.22-2014、JB/T 10181.31-2014、JB/T 10181.32-2014）</w:t>
            </w:r>
          </w:p>
        </w:tc>
        <w:tc>
          <w:tcPr>
            <w:tcW w:w="1907" w:type="dxa"/>
            <w:noWrap w:val="0"/>
            <w:vAlign w:val="center"/>
          </w:tcPr>
          <w:p w14:paraId="4260605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948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6AA875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96</w:t>
            </w:r>
          </w:p>
        </w:tc>
        <w:tc>
          <w:tcPr>
            <w:tcW w:w="7019" w:type="dxa"/>
            <w:noWrap w:val="0"/>
            <w:vAlign w:val="center"/>
          </w:tcPr>
          <w:p w14:paraId="28AB3FE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《电力工程直流电源系统设计技术规程》 DL/T 5044-2014</w:t>
            </w:r>
          </w:p>
        </w:tc>
        <w:tc>
          <w:tcPr>
            <w:tcW w:w="1907" w:type="dxa"/>
            <w:noWrap w:val="0"/>
            <w:vAlign w:val="center"/>
          </w:tcPr>
          <w:p w14:paraId="5F915E6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140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281F42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w:t>
            </w:r>
          </w:p>
        </w:tc>
        <w:tc>
          <w:tcPr>
            <w:tcW w:w="7019" w:type="dxa"/>
            <w:noWrap w:val="0"/>
            <w:vAlign w:val="center"/>
          </w:tcPr>
          <w:p w14:paraId="5CFB74A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《电力建设施工及验收技术规范》DJ 57-1979</w:t>
            </w:r>
          </w:p>
        </w:tc>
        <w:tc>
          <w:tcPr>
            <w:tcW w:w="1907" w:type="dxa"/>
            <w:noWrap w:val="0"/>
            <w:vAlign w:val="center"/>
          </w:tcPr>
          <w:p w14:paraId="3FB2635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EFC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43FE5F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98</w:t>
            </w:r>
          </w:p>
        </w:tc>
        <w:tc>
          <w:tcPr>
            <w:tcW w:w="7019" w:type="dxa"/>
            <w:noWrap w:val="0"/>
            <w:vAlign w:val="center"/>
          </w:tcPr>
          <w:p w14:paraId="723E2C0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《电力设备典型消防规程》DL 5027-2015</w:t>
            </w:r>
          </w:p>
        </w:tc>
        <w:tc>
          <w:tcPr>
            <w:tcW w:w="1907" w:type="dxa"/>
            <w:noWrap w:val="0"/>
            <w:vAlign w:val="center"/>
          </w:tcPr>
          <w:p w14:paraId="3D71DFA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5C4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CC70AB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99</w:t>
            </w:r>
          </w:p>
        </w:tc>
        <w:tc>
          <w:tcPr>
            <w:tcW w:w="7019" w:type="dxa"/>
            <w:noWrap w:val="0"/>
            <w:vAlign w:val="center"/>
          </w:tcPr>
          <w:p w14:paraId="59D2D30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《电力设施抗震设计规范》GB 50260-2013</w:t>
            </w:r>
          </w:p>
        </w:tc>
        <w:tc>
          <w:tcPr>
            <w:tcW w:w="1907" w:type="dxa"/>
            <w:noWrap w:val="0"/>
            <w:vAlign w:val="center"/>
          </w:tcPr>
          <w:p w14:paraId="6F1DD07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09F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81DC66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w:t>
            </w:r>
          </w:p>
        </w:tc>
        <w:tc>
          <w:tcPr>
            <w:tcW w:w="7019" w:type="dxa"/>
            <w:noWrap w:val="0"/>
            <w:vAlign w:val="center"/>
          </w:tcPr>
          <w:p w14:paraId="79A4726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《电力系统安全稳定导则》DL 755-2001</w:t>
            </w:r>
          </w:p>
        </w:tc>
        <w:tc>
          <w:tcPr>
            <w:tcW w:w="1907" w:type="dxa"/>
            <w:noWrap w:val="0"/>
            <w:vAlign w:val="center"/>
          </w:tcPr>
          <w:p w14:paraId="7494397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1C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6DF6D8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w:t>
            </w:r>
          </w:p>
        </w:tc>
        <w:tc>
          <w:tcPr>
            <w:tcW w:w="7019" w:type="dxa"/>
            <w:noWrap w:val="0"/>
            <w:vAlign w:val="center"/>
          </w:tcPr>
          <w:p w14:paraId="64759ED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《电力系统设计技术规程》DL/T 5429-2009</w:t>
            </w:r>
          </w:p>
        </w:tc>
        <w:tc>
          <w:tcPr>
            <w:tcW w:w="1907" w:type="dxa"/>
            <w:noWrap w:val="0"/>
            <w:vAlign w:val="center"/>
          </w:tcPr>
          <w:p w14:paraId="76690C7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E59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4E2F3C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w:t>
            </w:r>
          </w:p>
        </w:tc>
        <w:tc>
          <w:tcPr>
            <w:tcW w:w="7019" w:type="dxa"/>
            <w:noWrap w:val="0"/>
            <w:vAlign w:val="center"/>
          </w:tcPr>
          <w:p w14:paraId="287FFF6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《电力系统设计内容深度规定》DL/T 5444-2010</w:t>
            </w:r>
          </w:p>
        </w:tc>
        <w:tc>
          <w:tcPr>
            <w:tcW w:w="1907" w:type="dxa"/>
            <w:noWrap w:val="0"/>
            <w:vAlign w:val="center"/>
          </w:tcPr>
          <w:p w14:paraId="72A6D20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3C23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08853A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w:t>
            </w:r>
          </w:p>
        </w:tc>
        <w:tc>
          <w:tcPr>
            <w:tcW w:w="7019" w:type="dxa"/>
            <w:noWrap w:val="0"/>
            <w:vAlign w:val="center"/>
          </w:tcPr>
          <w:p w14:paraId="69D608C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《电气装置安装工程 高压电器施工及验收规范》GB 50147-2010</w:t>
            </w:r>
          </w:p>
        </w:tc>
        <w:tc>
          <w:tcPr>
            <w:tcW w:w="1907" w:type="dxa"/>
            <w:noWrap w:val="0"/>
            <w:vAlign w:val="center"/>
          </w:tcPr>
          <w:p w14:paraId="17F5220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A55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C3964B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104</w:t>
            </w:r>
          </w:p>
        </w:tc>
        <w:tc>
          <w:tcPr>
            <w:tcW w:w="7019" w:type="dxa"/>
            <w:noWrap w:val="0"/>
            <w:vAlign w:val="center"/>
          </w:tcPr>
          <w:p w14:paraId="5072937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《电气装置安装工程 电力变压器、油浸电抗器、互感器施工及验收规范》GB 50148-2010</w:t>
            </w:r>
          </w:p>
        </w:tc>
        <w:tc>
          <w:tcPr>
            <w:tcW w:w="1907" w:type="dxa"/>
            <w:noWrap w:val="0"/>
            <w:vAlign w:val="center"/>
          </w:tcPr>
          <w:p w14:paraId="4CF9497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FE7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5B7D65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105</w:t>
            </w:r>
          </w:p>
        </w:tc>
        <w:tc>
          <w:tcPr>
            <w:tcW w:w="7019" w:type="dxa"/>
            <w:noWrap w:val="0"/>
            <w:vAlign w:val="center"/>
          </w:tcPr>
          <w:p w14:paraId="0F2DA41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《电气装置安装工程 母线装置施工及验收规范》GB 50149-2010</w:t>
            </w:r>
          </w:p>
        </w:tc>
        <w:tc>
          <w:tcPr>
            <w:tcW w:w="1907" w:type="dxa"/>
            <w:noWrap w:val="0"/>
            <w:vAlign w:val="center"/>
          </w:tcPr>
          <w:p w14:paraId="68D4EF4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2593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BA2B9B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106</w:t>
            </w:r>
          </w:p>
        </w:tc>
        <w:tc>
          <w:tcPr>
            <w:tcW w:w="7019" w:type="dxa"/>
            <w:noWrap w:val="0"/>
            <w:vAlign w:val="center"/>
          </w:tcPr>
          <w:p w14:paraId="5C13CD2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《电气装置安装工程 电气设备交接试验标准》GB50150-2016</w:t>
            </w:r>
          </w:p>
        </w:tc>
        <w:tc>
          <w:tcPr>
            <w:tcW w:w="1907" w:type="dxa"/>
            <w:noWrap w:val="0"/>
            <w:vAlign w:val="center"/>
          </w:tcPr>
          <w:p w14:paraId="3A896E3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220C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56EB78B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107</w:t>
            </w:r>
          </w:p>
        </w:tc>
        <w:tc>
          <w:tcPr>
            <w:tcW w:w="7019" w:type="dxa"/>
            <w:noWrap w:val="0"/>
            <w:vAlign w:val="center"/>
          </w:tcPr>
          <w:p w14:paraId="7BCE754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《电气装置安装工程 电缆线路施工及验收规范 》GB50168-2018 </w:t>
            </w:r>
          </w:p>
        </w:tc>
        <w:tc>
          <w:tcPr>
            <w:tcW w:w="1907" w:type="dxa"/>
            <w:noWrap w:val="0"/>
            <w:vAlign w:val="center"/>
          </w:tcPr>
          <w:p w14:paraId="4BFB647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3BF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53E88F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108</w:t>
            </w:r>
          </w:p>
        </w:tc>
        <w:tc>
          <w:tcPr>
            <w:tcW w:w="7019" w:type="dxa"/>
            <w:noWrap w:val="0"/>
            <w:vAlign w:val="center"/>
          </w:tcPr>
          <w:p w14:paraId="223F07B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《电气装置安装工程 接地装置施工及验收规范》GB 50169-2016</w:t>
            </w:r>
          </w:p>
        </w:tc>
        <w:tc>
          <w:tcPr>
            <w:tcW w:w="1907" w:type="dxa"/>
            <w:noWrap w:val="0"/>
            <w:vAlign w:val="center"/>
          </w:tcPr>
          <w:p w14:paraId="36A8C15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6A61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65ECDE8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109</w:t>
            </w:r>
          </w:p>
        </w:tc>
        <w:tc>
          <w:tcPr>
            <w:tcW w:w="7019" w:type="dxa"/>
            <w:noWrap w:val="0"/>
            <w:vAlign w:val="center"/>
          </w:tcPr>
          <w:p w14:paraId="012AA14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《电气装置安装工程 旋转电机施工及验收规范》 GB 50170-2018</w:t>
            </w:r>
          </w:p>
        </w:tc>
        <w:tc>
          <w:tcPr>
            <w:tcW w:w="1907" w:type="dxa"/>
            <w:noWrap w:val="0"/>
            <w:vAlign w:val="center"/>
          </w:tcPr>
          <w:p w14:paraId="046A380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2AE2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0" w:type="dxa"/>
            <w:noWrap w:val="0"/>
            <w:vAlign w:val="center"/>
          </w:tcPr>
          <w:p w14:paraId="424F1ED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w:t>
            </w:r>
          </w:p>
        </w:tc>
        <w:tc>
          <w:tcPr>
            <w:tcW w:w="7019" w:type="dxa"/>
            <w:noWrap w:val="0"/>
            <w:vAlign w:val="center"/>
          </w:tcPr>
          <w:p w14:paraId="5D1FFBA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《电气装置安装工程 盘、柜及二次回路接线施工及验收规范》GB 50171-2012</w:t>
            </w:r>
          </w:p>
        </w:tc>
        <w:tc>
          <w:tcPr>
            <w:tcW w:w="1907" w:type="dxa"/>
            <w:noWrap w:val="0"/>
            <w:vAlign w:val="center"/>
          </w:tcPr>
          <w:p w14:paraId="35CE3C6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13EB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2339DB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w:t>
            </w:r>
          </w:p>
        </w:tc>
        <w:tc>
          <w:tcPr>
            <w:tcW w:w="7019" w:type="dxa"/>
            <w:noWrap w:val="0"/>
            <w:vAlign w:val="center"/>
          </w:tcPr>
          <w:p w14:paraId="7ACC15A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《电气装置安装工程 蓄电池施工及验收规范》GB 50172-2012</w:t>
            </w:r>
          </w:p>
        </w:tc>
        <w:tc>
          <w:tcPr>
            <w:tcW w:w="1907" w:type="dxa"/>
            <w:noWrap w:val="0"/>
            <w:vAlign w:val="center"/>
          </w:tcPr>
          <w:p w14:paraId="26BB479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409D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80ECC4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w:t>
            </w:r>
          </w:p>
        </w:tc>
        <w:tc>
          <w:tcPr>
            <w:tcW w:w="7019" w:type="dxa"/>
            <w:noWrap w:val="0"/>
            <w:vAlign w:val="center"/>
          </w:tcPr>
          <w:p w14:paraId="1DE37C5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《电气装置安装工程 66kV及以下架空电力线路施工及验收规范》GB 50173-2014</w:t>
            </w:r>
          </w:p>
        </w:tc>
        <w:tc>
          <w:tcPr>
            <w:tcW w:w="1907" w:type="dxa"/>
            <w:noWrap w:val="0"/>
            <w:vAlign w:val="center"/>
          </w:tcPr>
          <w:p w14:paraId="52DB7F3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BE5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F91B20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w:t>
            </w:r>
          </w:p>
        </w:tc>
        <w:tc>
          <w:tcPr>
            <w:tcW w:w="7019" w:type="dxa"/>
            <w:noWrap w:val="0"/>
            <w:vAlign w:val="center"/>
          </w:tcPr>
          <w:p w14:paraId="5F4696D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《电气装置安装工程 低压电器施工及验收规范》GB 50254-2014</w:t>
            </w:r>
          </w:p>
        </w:tc>
        <w:tc>
          <w:tcPr>
            <w:tcW w:w="1907" w:type="dxa"/>
            <w:noWrap w:val="0"/>
            <w:vAlign w:val="center"/>
          </w:tcPr>
          <w:p w14:paraId="30A3825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61E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732814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w:t>
            </w:r>
          </w:p>
        </w:tc>
        <w:tc>
          <w:tcPr>
            <w:tcW w:w="7019" w:type="dxa"/>
            <w:noWrap w:val="0"/>
            <w:vAlign w:val="center"/>
          </w:tcPr>
          <w:p w14:paraId="42BBB9B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《电气装置安装工程 电力变流设备施工及验收规范》GB 50255-2014</w:t>
            </w:r>
          </w:p>
        </w:tc>
        <w:tc>
          <w:tcPr>
            <w:tcW w:w="1907" w:type="dxa"/>
            <w:noWrap w:val="0"/>
            <w:vAlign w:val="center"/>
          </w:tcPr>
          <w:p w14:paraId="4F63872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486D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3460E00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w:t>
            </w:r>
          </w:p>
        </w:tc>
        <w:tc>
          <w:tcPr>
            <w:tcW w:w="7019" w:type="dxa"/>
            <w:noWrap w:val="0"/>
            <w:vAlign w:val="center"/>
          </w:tcPr>
          <w:p w14:paraId="24E56A2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《电气装置安装工程 起重机电气装置施工及验收规范》GB 50256-2014</w:t>
            </w:r>
          </w:p>
        </w:tc>
        <w:tc>
          <w:tcPr>
            <w:tcW w:w="1907" w:type="dxa"/>
            <w:noWrap w:val="0"/>
            <w:vAlign w:val="center"/>
          </w:tcPr>
          <w:p w14:paraId="6AC82D9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25D1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2566AB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116</w:t>
            </w:r>
          </w:p>
        </w:tc>
        <w:tc>
          <w:tcPr>
            <w:tcW w:w="7019" w:type="dxa"/>
            <w:noWrap w:val="0"/>
            <w:vAlign w:val="center"/>
          </w:tcPr>
          <w:p w14:paraId="58E700A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《电气装置安装工程 爆炸和火灾危险环境电气装置施工及验收规范》GB 50257-2014</w:t>
            </w:r>
          </w:p>
        </w:tc>
        <w:tc>
          <w:tcPr>
            <w:tcW w:w="1907" w:type="dxa"/>
            <w:noWrap w:val="0"/>
            <w:vAlign w:val="center"/>
          </w:tcPr>
          <w:p w14:paraId="64971D8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EE4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B94B03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117</w:t>
            </w:r>
          </w:p>
        </w:tc>
        <w:tc>
          <w:tcPr>
            <w:tcW w:w="7019" w:type="dxa"/>
            <w:noWrap w:val="0"/>
            <w:vAlign w:val="center"/>
          </w:tcPr>
          <w:p w14:paraId="007830E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《电气装置安装工程 串联电容器补偿装置施工及验收规范》GB 51049-2014</w:t>
            </w:r>
          </w:p>
        </w:tc>
        <w:tc>
          <w:tcPr>
            <w:tcW w:w="1907" w:type="dxa"/>
            <w:noWrap w:val="0"/>
            <w:vAlign w:val="center"/>
          </w:tcPr>
          <w:p w14:paraId="5D88D7E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D60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641BE4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118</w:t>
            </w:r>
          </w:p>
        </w:tc>
        <w:tc>
          <w:tcPr>
            <w:tcW w:w="7019" w:type="dxa"/>
            <w:noWrap w:val="0"/>
            <w:vAlign w:val="center"/>
          </w:tcPr>
          <w:p w14:paraId="2178E3D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《1000kV系统电气装置安装工程电气设备交接试验标准》GB/T 50832-2013</w:t>
            </w:r>
          </w:p>
        </w:tc>
        <w:tc>
          <w:tcPr>
            <w:tcW w:w="1907" w:type="dxa"/>
            <w:noWrap w:val="0"/>
            <w:vAlign w:val="center"/>
          </w:tcPr>
          <w:p w14:paraId="3527A72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73B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EB8B1E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119</w:t>
            </w:r>
          </w:p>
        </w:tc>
        <w:tc>
          <w:tcPr>
            <w:tcW w:w="7019" w:type="dxa"/>
            <w:noWrap w:val="0"/>
            <w:vAlign w:val="center"/>
          </w:tcPr>
          <w:p w14:paraId="1D77846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电气装置安装工程 质量检验及评定规程 DL/T 5161.1-2018～DL/T 5161.15-2018</w:t>
            </w:r>
          </w:p>
        </w:tc>
        <w:tc>
          <w:tcPr>
            <w:tcW w:w="1907" w:type="dxa"/>
            <w:noWrap w:val="0"/>
            <w:vAlign w:val="center"/>
          </w:tcPr>
          <w:p w14:paraId="2AA55E0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7AE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A766FD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120</w:t>
            </w:r>
          </w:p>
        </w:tc>
        <w:tc>
          <w:tcPr>
            <w:tcW w:w="7019" w:type="dxa"/>
            <w:noWrap w:val="0"/>
            <w:vAlign w:val="center"/>
          </w:tcPr>
          <w:p w14:paraId="2CD978E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《电力装置电测量仪表装置设计规范》  GB/T50063-2017</w:t>
            </w:r>
          </w:p>
        </w:tc>
        <w:tc>
          <w:tcPr>
            <w:tcW w:w="1907" w:type="dxa"/>
            <w:noWrap w:val="0"/>
            <w:vAlign w:val="center"/>
          </w:tcPr>
          <w:p w14:paraId="15A6BEC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4BB7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348B71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w:t>
            </w:r>
          </w:p>
        </w:tc>
        <w:tc>
          <w:tcPr>
            <w:tcW w:w="7019" w:type="dxa"/>
            <w:noWrap w:val="0"/>
            <w:vAlign w:val="center"/>
          </w:tcPr>
          <w:p w14:paraId="2A40DA0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《电力装置的继电保护和自动装置设计规范》  GB/T50062－2008</w:t>
            </w:r>
          </w:p>
        </w:tc>
        <w:tc>
          <w:tcPr>
            <w:tcW w:w="1907" w:type="dxa"/>
            <w:noWrap w:val="0"/>
            <w:vAlign w:val="center"/>
          </w:tcPr>
          <w:p w14:paraId="6572031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FF3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1B2F04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w:t>
            </w:r>
          </w:p>
        </w:tc>
        <w:tc>
          <w:tcPr>
            <w:tcW w:w="7019" w:type="dxa"/>
            <w:noWrap w:val="0"/>
            <w:vAlign w:val="center"/>
          </w:tcPr>
          <w:p w14:paraId="2842140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《电线电缆电性能试验方法》（GB/T 3048.1-2007、GB/T 3048.2-2007、GB/T 3048.3-2007、GB/T 3048.4-2007、GB/T 3048.5-2007、GB/T 3048.7-2007、GB/T 3048.8-2007、GB/T 3048.9-2007、GB/T 3048.10-2007、GB/T 3048.11-2007、GB/T 3048.12-2007）</w:t>
            </w:r>
          </w:p>
        </w:tc>
        <w:tc>
          <w:tcPr>
            <w:tcW w:w="1907" w:type="dxa"/>
            <w:noWrap w:val="0"/>
            <w:vAlign w:val="center"/>
          </w:tcPr>
          <w:p w14:paraId="2B81881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3FF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EAB5B6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w:t>
            </w:r>
          </w:p>
        </w:tc>
        <w:tc>
          <w:tcPr>
            <w:tcW w:w="7019" w:type="dxa"/>
            <w:noWrap w:val="0"/>
            <w:vAlign w:val="center"/>
          </w:tcPr>
          <w:p w14:paraId="0428F07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《电线电缆交货盘》JB/T 8137.1-4-2013</w:t>
            </w:r>
          </w:p>
        </w:tc>
        <w:tc>
          <w:tcPr>
            <w:tcW w:w="1907" w:type="dxa"/>
            <w:noWrap w:val="0"/>
            <w:vAlign w:val="center"/>
          </w:tcPr>
          <w:p w14:paraId="5D3FDFF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188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6C826C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w:t>
            </w:r>
          </w:p>
        </w:tc>
        <w:tc>
          <w:tcPr>
            <w:tcW w:w="7019" w:type="dxa"/>
            <w:noWrap w:val="0"/>
            <w:vAlign w:val="center"/>
          </w:tcPr>
          <w:p w14:paraId="2410D33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《电线电缆识别标志方法》GB/T6995.1-5-2008</w:t>
            </w:r>
          </w:p>
        </w:tc>
        <w:tc>
          <w:tcPr>
            <w:tcW w:w="1907" w:type="dxa"/>
            <w:noWrap w:val="0"/>
            <w:vAlign w:val="center"/>
          </w:tcPr>
          <w:p w14:paraId="67F3EBA8">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33F9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A2BDC1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w:t>
            </w:r>
          </w:p>
        </w:tc>
        <w:tc>
          <w:tcPr>
            <w:tcW w:w="7019" w:type="dxa"/>
            <w:noWrap w:val="0"/>
            <w:vAlign w:val="center"/>
          </w:tcPr>
          <w:p w14:paraId="3EF48698">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《额定电压110kV（Um=126kV）交联聚乙烯绝缘电力电缆及其附件》（GB/T 11017.1-2014、GB/T 11017.2-2014、GB/T 11017.3-2014）</w:t>
            </w:r>
          </w:p>
        </w:tc>
        <w:tc>
          <w:tcPr>
            <w:tcW w:w="1907" w:type="dxa"/>
            <w:noWrap w:val="0"/>
            <w:vAlign w:val="center"/>
          </w:tcPr>
          <w:p w14:paraId="3427049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2A89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9A73BD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w:t>
            </w:r>
          </w:p>
        </w:tc>
        <w:tc>
          <w:tcPr>
            <w:tcW w:w="7019" w:type="dxa"/>
            <w:noWrap w:val="0"/>
            <w:vAlign w:val="center"/>
          </w:tcPr>
          <w:p w14:paraId="2E45B45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《额定电压220kV(Um=252kV)交联聚乙烯绝缘电力电缆及其附件》GB/Z 18890.1-2015、GB/Z 18890.2-2015、GB/Z 18890.3-2015</w:t>
            </w:r>
          </w:p>
        </w:tc>
        <w:tc>
          <w:tcPr>
            <w:tcW w:w="1907" w:type="dxa"/>
            <w:noWrap w:val="0"/>
            <w:vAlign w:val="center"/>
          </w:tcPr>
          <w:p w14:paraId="1517FA4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222C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05A8095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127</w:t>
            </w:r>
          </w:p>
        </w:tc>
        <w:tc>
          <w:tcPr>
            <w:tcW w:w="7019" w:type="dxa"/>
            <w:noWrap w:val="0"/>
            <w:vAlign w:val="center"/>
          </w:tcPr>
          <w:p w14:paraId="08AE155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《额定电压1kV(Um=1.2kV)到35kV(Um=40.5kV)挤包绝缘电力电缆及附件》GB/T 12706-2008</w:t>
            </w:r>
          </w:p>
        </w:tc>
        <w:tc>
          <w:tcPr>
            <w:tcW w:w="1907" w:type="dxa"/>
            <w:noWrap w:val="0"/>
            <w:vAlign w:val="center"/>
          </w:tcPr>
          <w:p w14:paraId="6129EBD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61F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40A62D9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128</w:t>
            </w:r>
          </w:p>
        </w:tc>
        <w:tc>
          <w:tcPr>
            <w:tcW w:w="7019" w:type="dxa"/>
            <w:noWrap w:val="0"/>
            <w:vAlign w:val="center"/>
          </w:tcPr>
          <w:p w14:paraId="1317882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《额定电压6kV(Um=7.2kV)到35kV(Um=40.5kV)电力电缆附件试验方法》GB/T 18889-2002</w:t>
            </w:r>
          </w:p>
        </w:tc>
        <w:tc>
          <w:tcPr>
            <w:tcW w:w="1907" w:type="dxa"/>
            <w:noWrap w:val="0"/>
            <w:vAlign w:val="center"/>
          </w:tcPr>
          <w:p w14:paraId="7DA037B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2503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3193B3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129</w:t>
            </w:r>
          </w:p>
        </w:tc>
        <w:tc>
          <w:tcPr>
            <w:tcW w:w="7019" w:type="dxa"/>
            <w:noWrap w:val="0"/>
            <w:vAlign w:val="center"/>
          </w:tcPr>
          <w:p w14:paraId="479614D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《非合金钢及细晶粒钢焊条》GB/T 5117-2012</w:t>
            </w:r>
          </w:p>
        </w:tc>
        <w:tc>
          <w:tcPr>
            <w:tcW w:w="1907" w:type="dxa"/>
            <w:noWrap w:val="0"/>
            <w:vAlign w:val="center"/>
          </w:tcPr>
          <w:p w14:paraId="503EE50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842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E61798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130</w:t>
            </w:r>
          </w:p>
        </w:tc>
        <w:tc>
          <w:tcPr>
            <w:tcW w:w="7019" w:type="dxa"/>
            <w:noWrap w:val="0"/>
            <w:vAlign w:val="center"/>
          </w:tcPr>
          <w:p w14:paraId="60A55E2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《钢结构高强度螺栓连接技术规程》JGJ 82-2011</w:t>
            </w:r>
          </w:p>
        </w:tc>
        <w:tc>
          <w:tcPr>
            <w:tcW w:w="1907" w:type="dxa"/>
            <w:noWrap w:val="0"/>
            <w:vAlign w:val="center"/>
          </w:tcPr>
          <w:p w14:paraId="17E8163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6539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0E591E9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w:t>
            </w:r>
          </w:p>
        </w:tc>
        <w:tc>
          <w:tcPr>
            <w:tcW w:w="7019" w:type="dxa"/>
            <w:noWrap w:val="0"/>
            <w:vAlign w:val="center"/>
          </w:tcPr>
          <w:p w14:paraId="1E6675F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《钢结构工程施工质量验收规范》  GB 50205-2001</w:t>
            </w:r>
          </w:p>
        </w:tc>
        <w:tc>
          <w:tcPr>
            <w:tcW w:w="1907" w:type="dxa"/>
            <w:noWrap w:val="0"/>
            <w:vAlign w:val="center"/>
          </w:tcPr>
          <w:p w14:paraId="2BF4104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66C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305AB3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w:t>
            </w:r>
          </w:p>
        </w:tc>
        <w:tc>
          <w:tcPr>
            <w:tcW w:w="7019" w:type="dxa"/>
            <w:noWrap w:val="0"/>
            <w:vAlign w:val="center"/>
          </w:tcPr>
          <w:p w14:paraId="24F2465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《钢筋焊接及验收规程》JGJ 18-2012</w:t>
            </w:r>
          </w:p>
        </w:tc>
        <w:tc>
          <w:tcPr>
            <w:tcW w:w="1907" w:type="dxa"/>
            <w:noWrap w:val="0"/>
            <w:vAlign w:val="center"/>
          </w:tcPr>
          <w:p w14:paraId="116B0FC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026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CF5E96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w:t>
            </w:r>
          </w:p>
        </w:tc>
        <w:tc>
          <w:tcPr>
            <w:tcW w:w="7019" w:type="dxa"/>
            <w:noWrap w:val="0"/>
            <w:vAlign w:val="center"/>
          </w:tcPr>
          <w:p w14:paraId="346FD6F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《钢结构设计标准》GB 50017-2017</w:t>
            </w:r>
          </w:p>
        </w:tc>
        <w:tc>
          <w:tcPr>
            <w:tcW w:w="1907" w:type="dxa"/>
            <w:noWrap w:val="0"/>
            <w:vAlign w:val="center"/>
          </w:tcPr>
          <w:p w14:paraId="7B28DD1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23BC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9996E0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w:t>
            </w:r>
          </w:p>
        </w:tc>
        <w:tc>
          <w:tcPr>
            <w:tcW w:w="7019" w:type="dxa"/>
            <w:noWrap w:val="0"/>
            <w:vAlign w:val="center"/>
          </w:tcPr>
          <w:p w14:paraId="7540F2D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《混凝土结构设计规范》 GB 50010-2010</w:t>
            </w:r>
          </w:p>
        </w:tc>
        <w:tc>
          <w:tcPr>
            <w:tcW w:w="1907" w:type="dxa"/>
            <w:noWrap w:val="0"/>
            <w:vAlign w:val="center"/>
          </w:tcPr>
          <w:p w14:paraId="18B7458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21A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6A315F0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135</w:t>
            </w:r>
          </w:p>
        </w:tc>
        <w:tc>
          <w:tcPr>
            <w:tcW w:w="7019" w:type="dxa"/>
            <w:noWrap w:val="0"/>
            <w:vAlign w:val="center"/>
          </w:tcPr>
          <w:p w14:paraId="378AC81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《高压电缆选用导则》DL/T 401-2017</w:t>
            </w:r>
          </w:p>
        </w:tc>
        <w:tc>
          <w:tcPr>
            <w:tcW w:w="1907" w:type="dxa"/>
            <w:noWrap w:val="0"/>
            <w:vAlign w:val="center"/>
          </w:tcPr>
          <w:p w14:paraId="113275B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A6B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F048AE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w:t>
            </w:r>
          </w:p>
        </w:tc>
        <w:tc>
          <w:tcPr>
            <w:tcW w:w="7019" w:type="dxa"/>
            <w:noWrap w:val="0"/>
            <w:vAlign w:val="center"/>
          </w:tcPr>
          <w:p w14:paraId="268A023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《高压绝缘子瓷件技术条件》GB/T 772-2005</w:t>
            </w:r>
          </w:p>
        </w:tc>
        <w:tc>
          <w:tcPr>
            <w:tcW w:w="1907" w:type="dxa"/>
            <w:noWrap w:val="0"/>
            <w:vAlign w:val="center"/>
          </w:tcPr>
          <w:p w14:paraId="7BFB3B1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2635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ACBBD2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w:t>
            </w:r>
          </w:p>
        </w:tc>
        <w:tc>
          <w:tcPr>
            <w:tcW w:w="7019" w:type="dxa"/>
            <w:noWrap w:val="0"/>
            <w:vAlign w:val="center"/>
          </w:tcPr>
          <w:p w14:paraId="5E42832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《工程测量规范(附条文说明)》GB 50026-2007</w:t>
            </w:r>
          </w:p>
        </w:tc>
        <w:tc>
          <w:tcPr>
            <w:tcW w:w="1907" w:type="dxa"/>
            <w:noWrap w:val="0"/>
            <w:vAlign w:val="center"/>
          </w:tcPr>
          <w:p w14:paraId="0D0026F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4D9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1E5C5F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138</w:t>
            </w:r>
          </w:p>
        </w:tc>
        <w:tc>
          <w:tcPr>
            <w:tcW w:w="7019" w:type="dxa"/>
            <w:noWrap w:val="0"/>
            <w:vAlign w:val="center"/>
          </w:tcPr>
          <w:p w14:paraId="43D6BD0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《供配电系统设计规范》  GB50052-2009</w:t>
            </w:r>
          </w:p>
        </w:tc>
        <w:tc>
          <w:tcPr>
            <w:tcW w:w="1907" w:type="dxa"/>
            <w:noWrap w:val="0"/>
            <w:vAlign w:val="center"/>
          </w:tcPr>
          <w:p w14:paraId="29B2ED9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2C54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04C9138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139</w:t>
            </w:r>
          </w:p>
        </w:tc>
        <w:tc>
          <w:tcPr>
            <w:tcW w:w="7019" w:type="dxa"/>
            <w:noWrap w:val="0"/>
            <w:vAlign w:val="center"/>
          </w:tcPr>
          <w:p w14:paraId="659AFBE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《灌注桩基础技术规程(附条文说明)》YSJ 212-1992</w:t>
            </w:r>
          </w:p>
        </w:tc>
        <w:tc>
          <w:tcPr>
            <w:tcW w:w="1907" w:type="dxa"/>
            <w:noWrap w:val="0"/>
            <w:vAlign w:val="center"/>
          </w:tcPr>
          <w:p w14:paraId="605D4E8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3FD1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18F7E96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140</w:t>
            </w:r>
          </w:p>
        </w:tc>
        <w:tc>
          <w:tcPr>
            <w:tcW w:w="7019" w:type="dxa"/>
            <w:noWrap w:val="0"/>
            <w:vAlign w:val="center"/>
          </w:tcPr>
          <w:p w14:paraId="41988A3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《混凝土结构工程施工质量验收规范》GB 50204-2015</w:t>
            </w:r>
          </w:p>
        </w:tc>
        <w:tc>
          <w:tcPr>
            <w:tcW w:w="1907" w:type="dxa"/>
            <w:noWrap w:val="0"/>
            <w:vAlign w:val="center"/>
          </w:tcPr>
          <w:p w14:paraId="2B72FE0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29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741A1B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w:t>
            </w:r>
          </w:p>
        </w:tc>
        <w:tc>
          <w:tcPr>
            <w:tcW w:w="7019" w:type="dxa"/>
            <w:noWrap w:val="0"/>
            <w:vAlign w:val="center"/>
          </w:tcPr>
          <w:p w14:paraId="34D5345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《混凝土强度检验评定标准》GB/T 50107-2010</w:t>
            </w:r>
          </w:p>
        </w:tc>
        <w:tc>
          <w:tcPr>
            <w:tcW w:w="1907" w:type="dxa"/>
            <w:noWrap w:val="0"/>
            <w:vAlign w:val="center"/>
          </w:tcPr>
          <w:p w14:paraId="2195687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443E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5F13F76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w:t>
            </w:r>
          </w:p>
        </w:tc>
        <w:tc>
          <w:tcPr>
            <w:tcW w:w="7019" w:type="dxa"/>
            <w:noWrap w:val="0"/>
            <w:vAlign w:val="center"/>
          </w:tcPr>
          <w:p w14:paraId="310CEE7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《混凝土质量控制标准》GB 50164-2011</w:t>
            </w:r>
          </w:p>
        </w:tc>
        <w:tc>
          <w:tcPr>
            <w:tcW w:w="1907" w:type="dxa"/>
            <w:noWrap w:val="0"/>
            <w:vAlign w:val="center"/>
          </w:tcPr>
          <w:p w14:paraId="7CF9969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6E0F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363DD5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w:t>
            </w:r>
          </w:p>
        </w:tc>
        <w:tc>
          <w:tcPr>
            <w:tcW w:w="7019" w:type="dxa"/>
            <w:noWrap w:val="0"/>
            <w:vAlign w:val="center"/>
          </w:tcPr>
          <w:p w14:paraId="4374367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《火力发电厂、变电站二次接线设计技术规程 》DL/T 5136-2012</w:t>
            </w:r>
          </w:p>
        </w:tc>
        <w:tc>
          <w:tcPr>
            <w:tcW w:w="1907" w:type="dxa"/>
            <w:noWrap w:val="0"/>
            <w:vAlign w:val="center"/>
          </w:tcPr>
          <w:p w14:paraId="507AFE6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11CF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63D57D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w:t>
            </w:r>
          </w:p>
        </w:tc>
        <w:tc>
          <w:tcPr>
            <w:tcW w:w="7019" w:type="dxa"/>
            <w:noWrap w:val="0"/>
            <w:vAlign w:val="center"/>
          </w:tcPr>
          <w:p w14:paraId="35B7C7D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《火力发电厂与变电站设计防火标准》GB 50229-2019</w:t>
            </w:r>
          </w:p>
        </w:tc>
        <w:tc>
          <w:tcPr>
            <w:tcW w:w="1907" w:type="dxa"/>
            <w:noWrap w:val="0"/>
            <w:vAlign w:val="center"/>
          </w:tcPr>
          <w:p w14:paraId="66C8DEE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1EC3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6D4321C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145</w:t>
            </w:r>
          </w:p>
        </w:tc>
        <w:tc>
          <w:tcPr>
            <w:tcW w:w="7019" w:type="dxa"/>
            <w:noWrap w:val="0"/>
            <w:vAlign w:val="center"/>
          </w:tcPr>
          <w:p w14:paraId="56FD5DB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《继电保护和安全自动装置技术规程》GB/T 14285-2006</w:t>
            </w:r>
          </w:p>
        </w:tc>
        <w:tc>
          <w:tcPr>
            <w:tcW w:w="1907" w:type="dxa"/>
            <w:noWrap w:val="0"/>
            <w:vAlign w:val="center"/>
          </w:tcPr>
          <w:p w14:paraId="65D65B1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3A13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185FA27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146</w:t>
            </w:r>
          </w:p>
        </w:tc>
        <w:tc>
          <w:tcPr>
            <w:tcW w:w="7019" w:type="dxa"/>
            <w:noWrap w:val="0"/>
            <w:vAlign w:val="center"/>
          </w:tcPr>
          <w:p w14:paraId="31E65A5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《架空电力线路内爆压接施工工艺规程》SDJ 277-1990</w:t>
            </w:r>
          </w:p>
        </w:tc>
        <w:tc>
          <w:tcPr>
            <w:tcW w:w="1907" w:type="dxa"/>
            <w:noWrap w:val="0"/>
            <w:vAlign w:val="center"/>
          </w:tcPr>
          <w:p w14:paraId="3DEEAB4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C62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1892513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147</w:t>
            </w:r>
          </w:p>
        </w:tc>
        <w:tc>
          <w:tcPr>
            <w:tcW w:w="7019" w:type="dxa"/>
            <w:noWrap w:val="0"/>
            <w:vAlign w:val="center"/>
          </w:tcPr>
          <w:p w14:paraId="640FD328">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《架空送电线路钢管杆设计技术规定》(DL/T5130一2001)</w:t>
            </w:r>
          </w:p>
        </w:tc>
        <w:tc>
          <w:tcPr>
            <w:tcW w:w="1907" w:type="dxa"/>
            <w:noWrap w:val="0"/>
            <w:vAlign w:val="center"/>
          </w:tcPr>
          <w:p w14:paraId="334A354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228A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22650B8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148</w:t>
            </w:r>
          </w:p>
        </w:tc>
        <w:tc>
          <w:tcPr>
            <w:tcW w:w="7019" w:type="dxa"/>
            <w:noWrap w:val="0"/>
            <w:vAlign w:val="center"/>
          </w:tcPr>
          <w:p w14:paraId="7DCAF0E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《电力工程电缆设计标准》GB50217-2018</w:t>
            </w:r>
          </w:p>
        </w:tc>
        <w:tc>
          <w:tcPr>
            <w:tcW w:w="1907" w:type="dxa"/>
            <w:noWrap w:val="0"/>
            <w:vAlign w:val="center"/>
          </w:tcPr>
          <w:p w14:paraId="1449106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CD4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4CCDE9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149</w:t>
            </w:r>
          </w:p>
        </w:tc>
        <w:tc>
          <w:tcPr>
            <w:tcW w:w="7019" w:type="dxa"/>
            <w:noWrap w:val="0"/>
            <w:vAlign w:val="center"/>
          </w:tcPr>
          <w:p w14:paraId="1B5D974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《建设工程监理规范》GB/T50319-2013</w:t>
            </w:r>
          </w:p>
        </w:tc>
        <w:tc>
          <w:tcPr>
            <w:tcW w:w="1907" w:type="dxa"/>
            <w:noWrap w:val="0"/>
            <w:vAlign w:val="center"/>
          </w:tcPr>
          <w:p w14:paraId="43F6610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4578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3304DD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150</w:t>
            </w:r>
          </w:p>
        </w:tc>
        <w:tc>
          <w:tcPr>
            <w:tcW w:w="7019" w:type="dxa"/>
            <w:noWrap w:val="0"/>
            <w:vAlign w:val="center"/>
          </w:tcPr>
          <w:p w14:paraId="6808DFD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《电力建设工程监理规范》(DL/T 5434-2009)</w:t>
            </w:r>
          </w:p>
        </w:tc>
        <w:tc>
          <w:tcPr>
            <w:tcW w:w="1907" w:type="dxa"/>
            <w:noWrap w:val="0"/>
            <w:vAlign w:val="center"/>
          </w:tcPr>
          <w:p w14:paraId="02FF36D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1730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E29860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w:t>
            </w:r>
          </w:p>
        </w:tc>
        <w:tc>
          <w:tcPr>
            <w:tcW w:w="7019" w:type="dxa"/>
            <w:noWrap w:val="0"/>
            <w:vAlign w:val="center"/>
          </w:tcPr>
          <w:p w14:paraId="5852EFE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《建筑工程施工质量验收统一标准》 GB 50300-2013</w:t>
            </w:r>
          </w:p>
        </w:tc>
        <w:tc>
          <w:tcPr>
            <w:tcW w:w="1907" w:type="dxa"/>
            <w:noWrap w:val="0"/>
            <w:vAlign w:val="center"/>
          </w:tcPr>
          <w:p w14:paraId="35E356D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6ACB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519301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w:t>
            </w:r>
          </w:p>
        </w:tc>
        <w:tc>
          <w:tcPr>
            <w:tcW w:w="7019" w:type="dxa"/>
            <w:noWrap w:val="0"/>
            <w:vAlign w:val="center"/>
          </w:tcPr>
          <w:p w14:paraId="64C7E08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《工程建设标准强制性条文》（房屋建筑部分）（2013版）</w:t>
            </w:r>
          </w:p>
        </w:tc>
        <w:tc>
          <w:tcPr>
            <w:tcW w:w="1907" w:type="dxa"/>
            <w:noWrap w:val="0"/>
            <w:vAlign w:val="center"/>
          </w:tcPr>
          <w:p w14:paraId="11D2575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4711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08FAB0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w:t>
            </w:r>
          </w:p>
        </w:tc>
        <w:tc>
          <w:tcPr>
            <w:tcW w:w="7019" w:type="dxa"/>
            <w:noWrap w:val="0"/>
            <w:vAlign w:val="center"/>
          </w:tcPr>
          <w:p w14:paraId="4231D98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《建设工程项目管理规范》 GB/T 50326-2017</w:t>
            </w:r>
          </w:p>
        </w:tc>
        <w:tc>
          <w:tcPr>
            <w:tcW w:w="1907" w:type="dxa"/>
            <w:noWrap w:val="0"/>
            <w:vAlign w:val="center"/>
          </w:tcPr>
          <w:p w14:paraId="7085D5F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52D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E1B01D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w:t>
            </w:r>
          </w:p>
        </w:tc>
        <w:tc>
          <w:tcPr>
            <w:tcW w:w="7019" w:type="dxa"/>
            <w:noWrap w:val="0"/>
            <w:vAlign w:val="center"/>
          </w:tcPr>
          <w:p w14:paraId="4FF7E75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《建设工程文件归档规范》GB/T 50328-2014</w:t>
            </w:r>
          </w:p>
        </w:tc>
        <w:tc>
          <w:tcPr>
            <w:tcW w:w="1907" w:type="dxa"/>
            <w:noWrap w:val="0"/>
            <w:vAlign w:val="center"/>
          </w:tcPr>
          <w:p w14:paraId="27F094C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D9E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517901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155</w:t>
            </w:r>
          </w:p>
        </w:tc>
        <w:tc>
          <w:tcPr>
            <w:tcW w:w="7019" w:type="dxa"/>
            <w:noWrap w:val="0"/>
            <w:vAlign w:val="center"/>
          </w:tcPr>
          <w:p w14:paraId="4E58ADD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《建设项目档案管理规范》DA/T28-2018</w:t>
            </w:r>
          </w:p>
        </w:tc>
        <w:tc>
          <w:tcPr>
            <w:tcW w:w="1907" w:type="dxa"/>
            <w:noWrap w:val="0"/>
            <w:vAlign w:val="center"/>
          </w:tcPr>
          <w:p w14:paraId="281D02B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04C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E3E254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156</w:t>
            </w:r>
          </w:p>
        </w:tc>
        <w:tc>
          <w:tcPr>
            <w:tcW w:w="7019" w:type="dxa"/>
            <w:noWrap w:val="0"/>
            <w:vAlign w:val="center"/>
          </w:tcPr>
          <w:p w14:paraId="66D6143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《建筑基桩检测技术规范》JGJ 106-2014</w:t>
            </w:r>
          </w:p>
        </w:tc>
        <w:tc>
          <w:tcPr>
            <w:tcW w:w="1907" w:type="dxa"/>
            <w:noWrap w:val="0"/>
            <w:vAlign w:val="center"/>
          </w:tcPr>
          <w:p w14:paraId="52B4BFA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3C9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165CD7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157</w:t>
            </w:r>
          </w:p>
        </w:tc>
        <w:tc>
          <w:tcPr>
            <w:tcW w:w="7019" w:type="dxa"/>
            <w:noWrap w:val="0"/>
            <w:vAlign w:val="center"/>
          </w:tcPr>
          <w:p w14:paraId="293EAA1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《建筑地基处理技术规范》JGJ 79-2012</w:t>
            </w:r>
          </w:p>
        </w:tc>
        <w:tc>
          <w:tcPr>
            <w:tcW w:w="1907" w:type="dxa"/>
            <w:noWrap w:val="0"/>
            <w:vAlign w:val="center"/>
          </w:tcPr>
          <w:p w14:paraId="140A2F1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6A3D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9B403B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158</w:t>
            </w:r>
          </w:p>
        </w:tc>
        <w:tc>
          <w:tcPr>
            <w:tcW w:w="7019" w:type="dxa"/>
            <w:noWrap w:val="0"/>
            <w:vAlign w:val="center"/>
          </w:tcPr>
          <w:p w14:paraId="363B972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《建筑地基基础设计规范》GB 50027-2011</w:t>
            </w:r>
          </w:p>
        </w:tc>
        <w:tc>
          <w:tcPr>
            <w:tcW w:w="1907" w:type="dxa"/>
            <w:noWrap w:val="0"/>
            <w:vAlign w:val="center"/>
          </w:tcPr>
          <w:p w14:paraId="7096B28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67C1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7245F9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159</w:t>
            </w:r>
          </w:p>
        </w:tc>
        <w:tc>
          <w:tcPr>
            <w:tcW w:w="7019" w:type="dxa"/>
            <w:noWrap w:val="0"/>
            <w:vAlign w:val="center"/>
          </w:tcPr>
          <w:p w14:paraId="6609CD6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《建筑地基基础工程施工质量验收标准》GB 50202-2018</w:t>
            </w:r>
          </w:p>
        </w:tc>
        <w:tc>
          <w:tcPr>
            <w:tcW w:w="1907" w:type="dxa"/>
            <w:noWrap w:val="0"/>
            <w:vAlign w:val="center"/>
          </w:tcPr>
          <w:p w14:paraId="65B2244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22D8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5575580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160</w:t>
            </w:r>
          </w:p>
        </w:tc>
        <w:tc>
          <w:tcPr>
            <w:tcW w:w="7019" w:type="dxa"/>
            <w:noWrap w:val="0"/>
            <w:vAlign w:val="center"/>
          </w:tcPr>
          <w:p w14:paraId="61F3F8E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《建筑地面工程施工质量验收规范》 GB 50209-2010</w:t>
            </w:r>
          </w:p>
        </w:tc>
        <w:tc>
          <w:tcPr>
            <w:tcW w:w="1907" w:type="dxa"/>
            <w:noWrap w:val="0"/>
            <w:vAlign w:val="center"/>
          </w:tcPr>
          <w:p w14:paraId="313B34A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193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349B03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w:t>
            </w:r>
          </w:p>
        </w:tc>
        <w:tc>
          <w:tcPr>
            <w:tcW w:w="7019" w:type="dxa"/>
            <w:noWrap w:val="0"/>
            <w:vAlign w:val="center"/>
          </w:tcPr>
          <w:p w14:paraId="0C1BE1F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《建筑电气工程施工质量验收规范》GB50303-2015</w:t>
            </w:r>
          </w:p>
        </w:tc>
        <w:tc>
          <w:tcPr>
            <w:tcW w:w="1907" w:type="dxa"/>
            <w:noWrap w:val="0"/>
            <w:vAlign w:val="center"/>
          </w:tcPr>
          <w:p w14:paraId="1E17982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2C7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E1AA8F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w:t>
            </w:r>
          </w:p>
        </w:tc>
        <w:tc>
          <w:tcPr>
            <w:tcW w:w="7019" w:type="dxa"/>
            <w:noWrap w:val="0"/>
            <w:vAlign w:val="center"/>
          </w:tcPr>
          <w:p w14:paraId="0C8EE9F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《建筑电气工程施工质量验收规范》GB 50303-2015</w:t>
            </w:r>
          </w:p>
        </w:tc>
        <w:tc>
          <w:tcPr>
            <w:tcW w:w="1907" w:type="dxa"/>
            <w:noWrap w:val="0"/>
            <w:vAlign w:val="center"/>
          </w:tcPr>
          <w:p w14:paraId="0B3C357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B1F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2330F7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163</w:t>
            </w:r>
          </w:p>
        </w:tc>
        <w:tc>
          <w:tcPr>
            <w:tcW w:w="7019" w:type="dxa"/>
            <w:noWrap w:val="0"/>
            <w:vAlign w:val="center"/>
          </w:tcPr>
          <w:p w14:paraId="1FFDD5A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《建筑钢结构防火设计规程（附条文说明）》DG/TJ 08-20008-2000</w:t>
            </w:r>
          </w:p>
        </w:tc>
        <w:tc>
          <w:tcPr>
            <w:tcW w:w="1907" w:type="dxa"/>
            <w:noWrap w:val="0"/>
            <w:vAlign w:val="center"/>
          </w:tcPr>
          <w:p w14:paraId="476A4BC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45D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C7D030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164</w:t>
            </w:r>
          </w:p>
        </w:tc>
        <w:tc>
          <w:tcPr>
            <w:tcW w:w="7019" w:type="dxa"/>
            <w:noWrap w:val="0"/>
            <w:vAlign w:val="center"/>
          </w:tcPr>
          <w:p w14:paraId="2CEC137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《建筑给水排水及采暖工程施工质量验收规范》GB50242-2002</w:t>
            </w:r>
          </w:p>
        </w:tc>
        <w:tc>
          <w:tcPr>
            <w:tcW w:w="1907" w:type="dxa"/>
            <w:noWrap w:val="0"/>
            <w:vAlign w:val="center"/>
          </w:tcPr>
          <w:p w14:paraId="504E6A0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3663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E104D3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165</w:t>
            </w:r>
          </w:p>
        </w:tc>
        <w:tc>
          <w:tcPr>
            <w:tcW w:w="7019" w:type="dxa"/>
            <w:noWrap w:val="0"/>
            <w:vAlign w:val="center"/>
          </w:tcPr>
          <w:p w14:paraId="1216991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《建筑工程抗震设防分类标准》GB 50223-2008</w:t>
            </w:r>
          </w:p>
        </w:tc>
        <w:tc>
          <w:tcPr>
            <w:tcW w:w="1907" w:type="dxa"/>
            <w:noWrap w:val="0"/>
            <w:vAlign w:val="center"/>
          </w:tcPr>
          <w:p w14:paraId="3F6BA02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BC0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177839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166</w:t>
            </w:r>
          </w:p>
        </w:tc>
        <w:tc>
          <w:tcPr>
            <w:tcW w:w="7019" w:type="dxa"/>
            <w:noWrap w:val="0"/>
            <w:vAlign w:val="center"/>
          </w:tcPr>
          <w:p w14:paraId="396E861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《建筑结构荷载规范》GB 5009-2012</w:t>
            </w:r>
          </w:p>
        </w:tc>
        <w:tc>
          <w:tcPr>
            <w:tcW w:w="1907" w:type="dxa"/>
            <w:noWrap w:val="0"/>
            <w:vAlign w:val="center"/>
          </w:tcPr>
          <w:p w14:paraId="3975D20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490E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5F68EF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167</w:t>
            </w:r>
          </w:p>
        </w:tc>
        <w:tc>
          <w:tcPr>
            <w:tcW w:w="7019" w:type="dxa"/>
            <w:noWrap w:val="0"/>
            <w:vAlign w:val="center"/>
          </w:tcPr>
          <w:p w14:paraId="7BDEBD1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《建筑结构检测技术标准》GB/T 50344-2004</w:t>
            </w:r>
          </w:p>
        </w:tc>
        <w:tc>
          <w:tcPr>
            <w:tcW w:w="1907" w:type="dxa"/>
            <w:noWrap w:val="0"/>
            <w:vAlign w:val="center"/>
          </w:tcPr>
          <w:p w14:paraId="6CF5DEF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60CA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FCB1E4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168</w:t>
            </w:r>
          </w:p>
        </w:tc>
        <w:tc>
          <w:tcPr>
            <w:tcW w:w="7019" w:type="dxa"/>
            <w:noWrap w:val="0"/>
            <w:vAlign w:val="center"/>
          </w:tcPr>
          <w:p w14:paraId="2EC2D76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《建筑抗震设计规范（附条文说明）》GB 50011-2010</w:t>
            </w:r>
          </w:p>
        </w:tc>
        <w:tc>
          <w:tcPr>
            <w:tcW w:w="1907" w:type="dxa"/>
            <w:noWrap w:val="0"/>
            <w:vAlign w:val="center"/>
          </w:tcPr>
          <w:p w14:paraId="1F7ECE7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38BA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529464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169</w:t>
            </w:r>
          </w:p>
        </w:tc>
        <w:tc>
          <w:tcPr>
            <w:tcW w:w="7019" w:type="dxa"/>
            <w:noWrap w:val="0"/>
            <w:vAlign w:val="center"/>
          </w:tcPr>
          <w:p w14:paraId="619BBDF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《建筑气象参数标准》JGJ 35-1987</w:t>
            </w:r>
          </w:p>
        </w:tc>
        <w:tc>
          <w:tcPr>
            <w:tcW w:w="1907" w:type="dxa"/>
            <w:noWrap w:val="0"/>
            <w:vAlign w:val="center"/>
          </w:tcPr>
          <w:p w14:paraId="065C360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DAE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E7FB11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170</w:t>
            </w:r>
          </w:p>
        </w:tc>
        <w:tc>
          <w:tcPr>
            <w:tcW w:w="7019" w:type="dxa"/>
            <w:noWrap w:val="0"/>
            <w:vAlign w:val="center"/>
          </w:tcPr>
          <w:p w14:paraId="6BC69B8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《建筑设计防火规范》GB 50016-2014</w:t>
            </w:r>
          </w:p>
        </w:tc>
        <w:tc>
          <w:tcPr>
            <w:tcW w:w="1907" w:type="dxa"/>
            <w:noWrap w:val="0"/>
            <w:vAlign w:val="center"/>
          </w:tcPr>
          <w:p w14:paraId="757356C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6CE6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C378D0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w:t>
            </w:r>
          </w:p>
        </w:tc>
        <w:tc>
          <w:tcPr>
            <w:tcW w:w="7019" w:type="dxa"/>
            <w:noWrap w:val="0"/>
            <w:vAlign w:val="center"/>
          </w:tcPr>
          <w:p w14:paraId="0CEFA7E8">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《建筑桩基技术规范》、《建筑地基基础设计规范》JGJ94-2008、GB50007-2011</w:t>
            </w:r>
          </w:p>
        </w:tc>
        <w:tc>
          <w:tcPr>
            <w:tcW w:w="1907" w:type="dxa"/>
            <w:noWrap w:val="0"/>
            <w:vAlign w:val="center"/>
          </w:tcPr>
          <w:p w14:paraId="136D61B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1A82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10E861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w:t>
            </w:r>
          </w:p>
        </w:tc>
        <w:tc>
          <w:tcPr>
            <w:tcW w:w="7019" w:type="dxa"/>
            <w:noWrap w:val="0"/>
            <w:vAlign w:val="center"/>
          </w:tcPr>
          <w:p w14:paraId="7FBCC09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《建筑装饰装修工程质量验收规范》GB 50210-2018</w:t>
            </w:r>
          </w:p>
        </w:tc>
        <w:tc>
          <w:tcPr>
            <w:tcW w:w="1907" w:type="dxa"/>
            <w:noWrap w:val="0"/>
            <w:vAlign w:val="center"/>
          </w:tcPr>
          <w:p w14:paraId="4DD8B35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69EF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8BCEAB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w:t>
            </w:r>
          </w:p>
        </w:tc>
        <w:tc>
          <w:tcPr>
            <w:tcW w:w="7019" w:type="dxa"/>
            <w:noWrap w:val="0"/>
            <w:vAlign w:val="center"/>
          </w:tcPr>
          <w:p w14:paraId="4DF4D6C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《建设用卵石、碎石》GB/T 14685-2011</w:t>
            </w:r>
          </w:p>
        </w:tc>
        <w:tc>
          <w:tcPr>
            <w:tcW w:w="1907" w:type="dxa"/>
            <w:noWrap w:val="0"/>
            <w:vAlign w:val="center"/>
          </w:tcPr>
          <w:p w14:paraId="1F11829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84D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13AA68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174</w:t>
            </w:r>
          </w:p>
        </w:tc>
        <w:tc>
          <w:tcPr>
            <w:tcW w:w="7019" w:type="dxa"/>
            <w:noWrap w:val="0"/>
            <w:vAlign w:val="center"/>
          </w:tcPr>
          <w:p w14:paraId="0BD0627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《建设用砂》GB/T 14684-2011</w:t>
            </w:r>
          </w:p>
        </w:tc>
        <w:tc>
          <w:tcPr>
            <w:tcW w:w="1907" w:type="dxa"/>
            <w:noWrap w:val="0"/>
            <w:vAlign w:val="center"/>
          </w:tcPr>
          <w:p w14:paraId="30F7DF2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1002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391A412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175</w:t>
            </w:r>
          </w:p>
        </w:tc>
        <w:tc>
          <w:tcPr>
            <w:tcW w:w="7019" w:type="dxa"/>
            <w:noWrap w:val="0"/>
            <w:vAlign w:val="center"/>
          </w:tcPr>
          <w:p w14:paraId="5F58336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《交流110kV交联聚乙烯绝缘电缆及其附件订货技术规范》DL 509-1993</w:t>
            </w:r>
          </w:p>
        </w:tc>
        <w:tc>
          <w:tcPr>
            <w:tcW w:w="1907" w:type="dxa"/>
            <w:noWrap w:val="0"/>
            <w:vAlign w:val="center"/>
          </w:tcPr>
          <w:p w14:paraId="6F6D82C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4944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2E5139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176</w:t>
            </w:r>
          </w:p>
        </w:tc>
        <w:tc>
          <w:tcPr>
            <w:tcW w:w="7019" w:type="dxa"/>
            <w:noWrap w:val="0"/>
            <w:vAlign w:val="center"/>
          </w:tcPr>
          <w:p w14:paraId="1A68953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《紧固件机械性能》（GB/T 3098.1-2010、GB/T 3098.2-2015、GB/T 3098.3-2016、GB/T 3098.5-2016、GB/T 3098.6-2014、GB/T 3098.7-2000、GB/T 3098.8-2010、GB/T 3098.9-2010、GB/T 3098.10-1993、GB/T 3098.11-2002、GB/T 3098.12-1996、GB/T 3098.13-1996、GB/T 3098.14-2000、GB/T 3098.15-2014、GB/T 3098.16-2014、GB/T 3098.17-2000、GB/T 3098.18-2004、GB/T 3098.19-2004、GB/T 3098.20-2004、GB/T 3098.21-2014、GB/T 3098.22-2009）</w:t>
            </w:r>
          </w:p>
        </w:tc>
        <w:tc>
          <w:tcPr>
            <w:tcW w:w="1907" w:type="dxa"/>
            <w:noWrap w:val="0"/>
            <w:vAlign w:val="center"/>
          </w:tcPr>
          <w:p w14:paraId="3A12C7C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40EF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F804B4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177</w:t>
            </w:r>
          </w:p>
        </w:tc>
        <w:tc>
          <w:tcPr>
            <w:tcW w:w="7019" w:type="dxa"/>
            <w:noWrap w:val="0"/>
            <w:vAlign w:val="center"/>
          </w:tcPr>
          <w:p w14:paraId="50733E4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《民用建筑电气设计规范(附条文说明[另册])》 JGJ 16-2008</w:t>
            </w:r>
          </w:p>
        </w:tc>
        <w:tc>
          <w:tcPr>
            <w:tcW w:w="1907" w:type="dxa"/>
            <w:noWrap w:val="0"/>
            <w:vAlign w:val="center"/>
          </w:tcPr>
          <w:p w14:paraId="3046D01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FDE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AACF49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178</w:t>
            </w:r>
          </w:p>
        </w:tc>
        <w:tc>
          <w:tcPr>
            <w:tcW w:w="7019" w:type="dxa"/>
            <w:noWrap w:val="0"/>
            <w:vAlign w:val="center"/>
          </w:tcPr>
          <w:p w14:paraId="48EC61F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《木结构工程施工质量验收规范》 GB 50206-2012</w:t>
            </w:r>
          </w:p>
        </w:tc>
        <w:tc>
          <w:tcPr>
            <w:tcW w:w="1907" w:type="dxa"/>
            <w:noWrap w:val="0"/>
            <w:vAlign w:val="center"/>
          </w:tcPr>
          <w:p w14:paraId="204F7E8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DDB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76A6F0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179</w:t>
            </w:r>
          </w:p>
        </w:tc>
        <w:tc>
          <w:tcPr>
            <w:tcW w:w="7019" w:type="dxa"/>
            <w:noWrap w:val="0"/>
            <w:vAlign w:val="center"/>
          </w:tcPr>
          <w:p w14:paraId="2885A1D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《普通混凝土力学性能试验方法标准》GB/T 50081-2002</w:t>
            </w:r>
          </w:p>
        </w:tc>
        <w:tc>
          <w:tcPr>
            <w:tcW w:w="1907" w:type="dxa"/>
            <w:noWrap w:val="0"/>
            <w:vAlign w:val="center"/>
          </w:tcPr>
          <w:p w14:paraId="69B327E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7D9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9D45BA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180</w:t>
            </w:r>
          </w:p>
        </w:tc>
        <w:tc>
          <w:tcPr>
            <w:tcW w:w="7019" w:type="dxa"/>
            <w:noWrap w:val="0"/>
            <w:vAlign w:val="center"/>
          </w:tcPr>
          <w:p w14:paraId="6B7922E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《普通混凝土配合比设计规程》JGJ 55-2011</w:t>
            </w:r>
          </w:p>
        </w:tc>
        <w:tc>
          <w:tcPr>
            <w:tcW w:w="1907" w:type="dxa"/>
            <w:noWrap w:val="0"/>
            <w:vAlign w:val="center"/>
          </w:tcPr>
          <w:p w14:paraId="274E633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4FC7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0D1F1A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w:t>
            </w:r>
          </w:p>
        </w:tc>
        <w:tc>
          <w:tcPr>
            <w:tcW w:w="7019" w:type="dxa"/>
            <w:noWrap w:val="0"/>
            <w:vAlign w:val="center"/>
          </w:tcPr>
          <w:p w14:paraId="04A2DDD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《普通混凝土用砂、石质量及检验方法标准》JGJ 52-2006</w:t>
            </w:r>
          </w:p>
        </w:tc>
        <w:tc>
          <w:tcPr>
            <w:tcW w:w="1907" w:type="dxa"/>
            <w:noWrap w:val="0"/>
            <w:vAlign w:val="center"/>
          </w:tcPr>
          <w:p w14:paraId="3F3A7F5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726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B8884A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w:t>
            </w:r>
          </w:p>
        </w:tc>
        <w:tc>
          <w:tcPr>
            <w:tcW w:w="7019" w:type="dxa"/>
            <w:noWrap w:val="0"/>
            <w:vAlign w:val="center"/>
          </w:tcPr>
          <w:p w14:paraId="24BC9C1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《砌体结构工程施工质量验收规范 》GB 50203-2011</w:t>
            </w:r>
          </w:p>
        </w:tc>
        <w:tc>
          <w:tcPr>
            <w:tcW w:w="1907" w:type="dxa"/>
            <w:noWrap w:val="0"/>
            <w:vAlign w:val="center"/>
          </w:tcPr>
          <w:p w14:paraId="274DE83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1950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ADB268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w:t>
            </w:r>
          </w:p>
        </w:tc>
        <w:tc>
          <w:tcPr>
            <w:tcW w:w="7019" w:type="dxa"/>
            <w:noWrap w:val="0"/>
            <w:vAlign w:val="center"/>
          </w:tcPr>
          <w:p w14:paraId="23966FF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《砌体结构设计规范》GB 50003-2011</w:t>
            </w:r>
          </w:p>
        </w:tc>
        <w:tc>
          <w:tcPr>
            <w:tcW w:w="1907" w:type="dxa"/>
            <w:noWrap w:val="0"/>
            <w:vAlign w:val="center"/>
          </w:tcPr>
          <w:p w14:paraId="36E5841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251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21518B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w:t>
            </w:r>
          </w:p>
        </w:tc>
        <w:tc>
          <w:tcPr>
            <w:tcW w:w="7019" w:type="dxa"/>
            <w:noWrap w:val="0"/>
            <w:vAlign w:val="center"/>
          </w:tcPr>
          <w:p w14:paraId="368E454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《砌筑砂浆配合比设计规程》JGJ/T 98-2010</w:t>
            </w:r>
          </w:p>
        </w:tc>
        <w:tc>
          <w:tcPr>
            <w:tcW w:w="1907" w:type="dxa"/>
            <w:noWrap w:val="0"/>
            <w:vAlign w:val="center"/>
          </w:tcPr>
          <w:p w14:paraId="0BD76E3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230B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55DEDD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185</w:t>
            </w:r>
          </w:p>
        </w:tc>
        <w:tc>
          <w:tcPr>
            <w:tcW w:w="7019" w:type="dxa"/>
            <w:noWrap w:val="0"/>
            <w:vAlign w:val="center"/>
          </w:tcPr>
          <w:p w14:paraId="2FE5470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《热强钢焊条》GB/T 5118-2012</w:t>
            </w:r>
          </w:p>
        </w:tc>
        <w:tc>
          <w:tcPr>
            <w:tcW w:w="1907" w:type="dxa"/>
            <w:noWrap w:val="0"/>
            <w:vAlign w:val="center"/>
          </w:tcPr>
          <w:p w14:paraId="5C2B9768">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3E3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635922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w:t>
            </w:r>
          </w:p>
        </w:tc>
        <w:tc>
          <w:tcPr>
            <w:tcW w:w="7019" w:type="dxa"/>
            <w:noWrap w:val="0"/>
            <w:vAlign w:val="center"/>
          </w:tcPr>
          <w:p w14:paraId="20F7380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《输变电工程架空导线及地线液压压接工艺规程》DL/T 5285-2018</w:t>
            </w:r>
          </w:p>
        </w:tc>
        <w:tc>
          <w:tcPr>
            <w:tcW w:w="1907" w:type="dxa"/>
            <w:noWrap w:val="0"/>
            <w:vAlign w:val="center"/>
          </w:tcPr>
          <w:p w14:paraId="177859F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EAD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0DF68B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187</w:t>
            </w:r>
          </w:p>
        </w:tc>
        <w:tc>
          <w:tcPr>
            <w:tcW w:w="7019" w:type="dxa"/>
            <w:noWrap w:val="0"/>
            <w:vAlign w:val="center"/>
          </w:tcPr>
          <w:p w14:paraId="07DF7E4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《架空输电线路施工机具基本技术要求》DL/T 875-2016 </w:t>
            </w:r>
          </w:p>
        </w:tc>
        <w:tc>
          <w:tcPr>
            <w:tcW w:w="1907" w:type="dxa"/>
            <w:noWrap w:val="0"/>
            <w:vAlign w:val="center"/>
          </w:tcPr>
          <w:p w14:paraId="432F255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02A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EE5249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188</w:t>
            </w:r>
          </w:p>
        </w:tc>
        <w:tc>
          <w:tcPr>
            <w:tcW w:w="7019" w:type="dxa"/>
            <w:noWrap w:val="0"/>
            <w:vAlign w:val="center"/>
          </w:tcPr>
          <w:p w14:paraId="021F093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《输电线路铁塔制造技术条件》GB/T 2694-2018</w:t>
            </w:r>
          </w:p>
        </w:tc>
        <w:tc>
          <w:tcPr>
            <w:tcW w:w="1907" w:type="dxa"/>
            <w:noWrap w:val="0"/>
            <w:vAlign w:val="center"/>
          </w:tcPr>
          <w:p w14:paraId="433EEC8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3EE0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95B274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189</w:t>
            </w:r>
          </w:p>
        </w:tc>
        <w:tc>
          <w:tcPr>
            <w:tcW w:w="7019" w:type="dxa"/>
            <w:noWrap w:val="0"/>
            <w:vAlign w:val="center"/>
          </w:tcPr>
          <w:p w14:paraId="5259D07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《水泥混凝土路面施工及验收规范》 GBJ 97-1987</w:t>
            </w:r>
          </w:p>
        </w:tc>
        <w:tc>
          <w:tcPr>
            <w:tcW w:w="1907" w:type="dxa"/>
            <w:noWrap w:val="0"/>
            <w:vAlign w:val="center"/>
          </w:tcPr>
          <w:p w14:paraId="2E403F0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B9D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E5C087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190</w:t>
            </w:r>
          </w:p>
        </w:tc>
        <w:tc>
          <w:tcPr>
            <w:tcW w:w="7019" w:type="dxa"/>
            <w:noWrap w:val="0"/>
            <w:vAlign w:val="center"/>
          </w:tcPr>
          <w:p w14:paraId="6C21AB4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《碳素结构钢》 GB/T 700-2006</w:t>
            </w:r>
          </w:p>
        </w:tc>
        <w:tc>
          <w:tcPr>
            <w:tcW w:w="1907" w:type="dxa"/>
            <w:noWrap w:val="0"/>
            <w:vAlign w:val="center"/>
          </w:tcPr>
          <w:p w14:paraId="5531C4C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188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00CBB0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w:t>
            </w:r>
          </w:p>
        </w:tc>
        <w:tc>
          <w:tcPr>
            <w:tcW w:w="7019" w:type="dxa"/>
            <w:noWrap w:val="0"/>
            <w:vAlign w:val="center"/>
          </w:tcPr>
          <w:p w14:paraId="63ECD15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《通风与空调工程施工质量验收规范》GB50243-2016</w:t>
            </w:r>
          </w:p>
        </w:tc>
        <w:tc>
          <w:tcPr>
            <w:tcW w:w="1907" w:type="dxa"/>
            <w:noWrap w:val="0"/>
            <w:vAlign w:val="center"/>
          </w:tcPr>
          <w:p w14:paraId="676F26A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1FE2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258212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w:t>
            </w:r>
          </w:p>
        </w:tc>
        <w:tc>
          <w:tcPr>
            <w:tcW w:w="7019" w:type="dxa"/>
            <w:noWrap w:val="0"/>
            <w:vAlign w:val="center"/>
          </w:tcPr>
          <w:p w14:paraId="02758B6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《通用用电设备配电设计规范》 GB 50055-2011</w:t>
            </w:r>
          </w:p>
        </w:tc>
        <w:tc>
          <w:tcPr>
            <w:tcW w:w="1907" w:type="dxa"/>
            <w:noWrap w:val="0"/>
            <w:vAlign w:val="center"/>
          </w:tcPr>
          <w:p w14:paraId="03E204C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30D6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EFCF3A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193</w:t>
            </w:r>
          </w:p>
        </w:tc>
        <w:tc>
          <w:tcPr>
            <w:tcW w:w="7019" w:type="dxa"/>
            <w:noWrap w:val="0"/>
            <w:vAlign w:val="center"/>
          </w:tcPr>
          <w:p w14:paraId="078CE72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《土方与爆破工程施工及验收规范》GB 50201-2012</w:t>
            </w:r>
          </w:p>
        </w:tc>
        <w:tc>
          <w:tcPr>
            <w:tcW w:w="1907" w:type="dxa"/>
            <w:noWrap w:val="0"/>
            <w:vAlign w:val="center"/>
          </w:tcPr>
          <w:p w14:paraId="0E3F0D5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8A0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5C8D6A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194</w:t>
            </w:r>
          </w:p>
        </w:tc>
        <w:tc>
          <w:tcPr>
            <w:tcW w:w="7019" w:type="dxa"/>
            <w:noWrap w:val="0"/>
            <w:vAlign w:val="center"/>
          </w:tcPr>
          <w:p w14:paraId="26767B6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《屋面工程质量验收规范》GB 50207-2012</w:t>
            </w:r>
          </w:p>
        </w:tc>
        <w:tc>
          <w:tcPr>
            <w:tcW w:w="1907" w:type="dxa"/>
            <w:noWrap w:val="0"/>
            <w:vAlign w:val="center"/>
          </w:tcPr>
          <w:p w14:paraId="062FDA8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1E85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1183F57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195</w:t>
            </w:r>
          </w:p>
        </w:tc>
        <w:tc>
          <w:tcPr>
            <w:tcW w:w="7019" w:type="dxa"/>
            <w:noWrap w:val="0"/>
            <w:vAlign w:val="center"/>
          </w:tcPr>
          <w:p w14:paraId="2CA0B12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《岩土工程勘察规范》GB 50021-2001</w:t>
            </w:r>
          </w:p>
        </w:tc>
        <w:tc>
          <w:tcPr>
            <w:tcW w:w="1907" w:type="dxa"/>
            <w:noWrap w:val="0"/>
            <w:vAlign w:val="center"/>
          </w:tcPr>
          <w:p w14:paraId="055026D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D37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34049C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196</w:t>
            </w:r>
          </w:p>
        </w:tc>
        <w:tc>
          <w:tcPr>
            <w:tcW w:w="7019" w:type="dxa"/>
            <w:noWrap w:val="0"/>
            <w:vAlign w:val="center"/>
          </w:tcPr>
          <w:p w14:paraId="1B55299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《优质碳素结构钢》 GB/T 699-2015</w:t>
            </w:r>
          </w:p>
        </w:tc>
        <w:tc>
          <w:tcPr>
            <w:tcW w:w="1907" w:type="dxa"/>
            <w:noWrap w:val="0"/>
            <w:vAlign w:val="center"/>
          </w:tcPr>
          <w:p w14:paraId="38F6F06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B53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E358F2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197</w:t>
            </w:r>
          </w:p>
        </w:tc>
        <w:tc>
          <w:tcPr>
            <w:tcW w:w="7019" w:type="dxa"/>
            <w:noWrap w:val="0"/>
            <w:vAlign w:val="center"/>
          </w:tcPr>
          <w:p w14:paraId="12CFF26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《远动设备及系统 第5101部分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传输规约 基本远动任务配套标准》DL/T 634.5101-2002</w:t>
            </w:r>
          </w:p>
        </w:tc>
        <w:tc>
          <w:tcPr>
            <w:tcW w:w="1907" w:type="dxa"/>
            <w:noWrap w:val="0"/>
            <w:vAlign w:val="center"/>
          </w:tcPr>
          <w:p w14:paraId="01A1855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6D52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23D2B0A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198</w:t>
            </w:r>
          </w:p>
        </w:tc>
        <w:tc>
          <w:tcPr>
            <w:tcW w:w="7019" w:type="dxa"/>
            <w:noWrap w:val="0"/>
            <w:vAlign w:val="center"/>
          </w:tcPr>
          <w:p w14:paraId="1A312F8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《远动设备及系统 第5-104部分：传输规约 采用标准传输协议集的IEC60870-5-101网络访问》 DL/T 634.5104-2009</w:t>
            </w:r>
          </w:p>
        </w:tc>
        <w:tc>
          <w:tcPr>
            <w:tcW w:w="1907" w:type="dxa"/>
            <w:noWrap w:val="0"/>
            <w:vAlign w:val="center"/>
          </w:tcPr>
          <w:p w14:paraId="2AEB1BC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A8C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758B1B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199</w:t>
            </w:r>
          </w:p>
        </w:tc>
        <w:tc>
          <w:tcPr>
            <w:tcW w:w="7019" w:type="dxa"/>
            <w:noWrap w:val="0"/>
            <w:vAlign w:val="center"/>
          </w:tcPr>
          <w:p w14:paraId="2608476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《中国地震动参数区划图》GB 18306-2015</w:t>
            </w:r>
          </w:p>
        </w:tc>
        <w:tc>
          <w:tcPr>
            <w:tcW w:w="1907" w:type="dxa"/>
            <w:noWrap w:val="0"/>
            <w:vAlign w:val="center"/>
          </w:tcPr>
          <w:p w14:paraId="129723C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E6F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D08B9A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w:t>
            </w:r>
          </w:p>
        </w:tc>
        <w:tc>
          <w:tcPr>
            <w:tcW w:w="7019" w:type="dxa"/>
            <w:noWrap w:val="0"/>
            <w:vAlign w:val="center"/>
          </w:tcPr>
          <w:p w14:paraId="24A6AD4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《组合钢模板技术规范》 GB/T 50214-2013</w:t>
            </w:r>
          </w:p>
        </w:tc>
        <w:tc>
          <w:tcPr>
            <w:tcW w:w="1907" w:type="dxa"/>
            <w:noWrap w:val="0"/>
            <w:vAlign w:val="center"/>
          </w:tcPr>
          <w:p w14:paraId="2039C08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1FFF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964ECE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201</w:t>
            </w:r>
          </w:p>
        </w:tc>
        <w:tc>
          <w:tcPr>
            <w:tcW w:w="7019" w:type="dxa"/>
            <w:noWrap w:val="0"/>
            <w:vAlign w:val="center"/>
          </w:tcPr>
          <w:p w14:paraId="2351AB7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《电力建设工程质量监督检查典型大纲（火电、送变电部分）》（电建质监[2005]57号）</w:t>
            </w:r>
          </w:p>
        </w:tc>
        <w:tc>
          <w:tcPr>
            <w:tcW w:w="1907" w:type="dxa"/>
            <w:noWrap w:val="0"/>
            <w:vAlign w:val="center"/>
          </w:tcPr>
          <w:p w14:paraId="1174BE3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6552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679ADB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w:t>
            </w:r>
          </w:p>
        </w:tc>
        <w:tc>
          <w:tcPr>
            <w:tcW w:w="7019" w:type="dxa"/>
            <w:noWrap w:val="0"/>
            <w:vAlign w:val="center"/>
          </w:tcPr>
          <w:p w14:paraId="4ACEBA1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《电力建设施工质量验收及评价规程　第1部分：土建工程》 DL/T 5210.1-2012</w:t>
            </w:r>
          </w:p>
        </w:tc>
        <w:tc>
          <w:tcPr>
            <w:tcW w:w="1907" w:type="dxa"/>
            <w:noWrap w:val="0"/>
            <w:vAlign w:val="center"/>
          </w:tcPr>
          <w:p w14:paraId="1DD2B58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2450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4E9536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w:t>
            </w:r>
          </w:p>
        </w:tc>
        <w:tc>
          <w:tcPr>
            <w:tcW w:w="7019" w:type="dxa"/>
            <w:noWrap w:val="0"/>
            <w:vAlign w:val="center"/>
          </w:tcPr>
          <w:p w14:paraId="2E69DAD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建筑结构荷载规范GB 50009-2012</w:t>
            </w:r>
          </w:p>
        </w:tc>
        <w:tc>
          <w:tcPr>
            <w:tcW w:w="1907" w:type="dxa"/>
            <w:noWrap w:val="0"/>
            <w:vAlign w:val="center"/>
          </w:tcPr>
          <w:p w14:paraId="32B126D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48F8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583917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204</w:t>
            </w:r>
          </w:p>
        </w:tc>
        <w:tc>
          <w:tcPr>
            <w:tcW w:w="7019" w:type="dxa"/>
            <w:noWrap w:val="0"/>
            <w:vAlign w:val="center"/>
          </w:tcPr>
          <w:p w14:paraId="0AFC1DF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建筑照明设计标准GB 50034-2013</w:t>
            </w:r>
          </w:p>
        </w:tc>
        <w:tc>
          <w:tcPr>
            <w:tcW w:w="1907" w:type="dxa"/>
            <w:noWrap w:val="0"/>
            <w:vAlign w:val="center"/>
          </w:tcPr>
          <w:p w14:paraId="498C628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9BE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F62E06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205</w:t>
            </w:r>
          </w:p>
        </w:tc>
        <w:tc>
          <w:tcPr>
            <w:tcW w:w="7019" w:type="dxa"/>
            <w:noWrap w:val="0"/>
            <w:vAlign w:val="center"/>
          </w:tcPr>
          <w:p w14:paraId="4813815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《钢筋混凝土用钢 第1部分 热轧光圆钢筋》GB 1499.1-2017</w:t>
            </w:r>
          </w:p>
        </w:tc>
        <w:tc>
          <w:tcPr>
            <w:tcW w:w="1907" w:type="dxa"/>
            <w:noWrap w:val="0"/>
            <w:vAlign w:val="center"/>
          </w:tcPr>
          <w:p w14:paraId="2DE02D3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6590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46A749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206</w:t>
            </w:r>
          </w:p>
        </w:tc>
        <w:tc>
          <w:tcPr>
            <w:tcW w:w="7019" w:type="dxa"/>
            <w:noWrap w:val="0"/>
            <w:vAlign w:val="center"/>
          </w:tcPr>
          <w:p w14:paraId="69A81EC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《钢筋混凝土用钢 第2部分 热轧带肋钢筋》GB 1499.2-2018</w:t>
            </w:r>
          </w:p>
        </w:tc>
        <w:tc>
          <w:tcPr>
            <w:tcW w:w="1907" w:type="dxa"/>
            <w:noWrap w:val="0"/>
            <w:vAlign w:val="center"/>
          </w:tcPr>
          <w:p w14:paraId="3BF6A2E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644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B324D9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207</w:t>
            </w:r>
          </w:p>
        </w:tc>
        <w:tc>
          <w:tcPr>
            <w:tcW w:w="7019" w:type="dxa"/>
            <w:noWrap w:val="0"/>
            <w:vAlign w:val="center"/>
          </w:tcPr>
          <w:p w14:paraId="4553E1C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《通用硅酸盐水泥》GB 175-2007/XG2-2015</w:t>
            </w:r>
          </w:p>
        </w:tc>
        <w:tc>
          <w:tcPr>
            <w:tcW w:w="1907" w:type="dxa"/>
            <w:noWrap w:val="0"/>
            <w:vAlign w:val="center"/>
          </w:tcPr>
          <w:p w14:paraId="6CC72B9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77FC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5729AF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208</w:t>
            </w:r>
          </w:p>
        </w:tc>
        <w:tc>
          <w:tcPr>
            <w:tcW w:w="7019" w:type="dxa"/>
            <w:noWrap w:val="0"/>
            <w:vAlign w:val="center"/>
          </w:tcPr>
          <w:p w14:paraId="47B3FBF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《外墙饰面砖工程施工及验收规程》 JGJ 126-2015</w:t>
            </w:r>
          </w:p>
        </w:tc>
        <w:tc>
          <w:tcPr>
            <w:tcW w:w="1907" w:type="dxa"/>
            <w:noWrap w:val="0"/>
            <w:vAlign w:val="center"/>
          </w:tcPr>
          <w:p w14:paraId="3441577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629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E5E963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209</w:t>
            </w:r>
          </w:p>
        </w:tc>
        <w:tc>
          <w:tcPr>
            <w:tcW w:w="7019" w:type="dxa"/>
            <w:noWrap w:val="0"/>
            <w:vAlign w:val="center"/>
          </w:tcPr>
          <w:p w14:paraId="63D841B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《水工混凝土施工规范》 DL/T 5144-2015</w:t>
            </w:r>
          </w:p>
        </w:tc>
        <w:tc>
          <w:tcPr>
            <w:tcW w:w="1907" w:type="dxa"/>
            <w:noWrap w:val="0"/>
            <w:vAlign w:val="center"/>
          </w:tcPr>
          <w:p w14:paraId="213D2058">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4668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A72F5F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210</w:t>
            </w:r>
          </w:p>
        </w:tc>
        <w:tc>
          <w:tcPr>
            <w:tcW w:w="7019" w:type="dxa"/>
            <w:noWrap w:val="0"/>
            <w:vAlign w:val="center"/>
          </w:tcPr>
          <w:p w14:paraId="21253D0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《现场绝缘试验实施导则》DL/T 474.1～4-2018</w:t>
            </w:r>
          </w:p>
        </w:tc>
        <w:tc>
          <w:tcPr>
            <w:tcW w:w="1907" w:type="dxa"/>
            <w:noWrap w:val="0"/>
            <w:vAlign w:val="center"/>
          </w:tcPr>
          <w:p w14:paraId="3CE483B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1761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8B428A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w:t>
            </w:r>
          </w:p>
        </w:tc>
        <w:tc>
          <w:tcPr>
            <w:tcW w:w="7019" w:type="dxa"/>
            <w:noWrap w:val="0"/>
            <w:vAlign w:val="center"/>
          </w:tcPr>
          <w:p w14:paraId="732E7C2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《光纤复合架空地线》 JB/T 8999-2014</w:t>
            </w:r>
          </w:p>
        </w:tc>
        <w:tc>
          <w:tcPr>
            <w:tcW w:w="1907" w:type="dxa"/>
            <w:noWrap w:val="0"/>
            <w:vAlign w:val="center"/>
          </w:tcPr>
          <w:p w14:paraId="747648B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49D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24FFD6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w:t>
            </w:r>
          </w:p>
        </w:tc>
        <w:tc>
          <w:tcPr>
            <w:tcW w:w="7019" w:type="dxa"/>
            <w:noWrap w:val="0"/>
            <w:vAlign w:val="center"/>
          </w:tcPr>
          <w:p w14:paraId="23CD7E1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《电磁环境控制限值》 GB 8702-2014</w:t>
            </w:r>
          </w:p>
        </w:tc>
        <w:tc>
          <w:tcPr>
            <w:tcW w:w="1907" w:type="dxa"/>
            <w:noWrap w:val="0"/>
            <w:vAlign w:val="center"/>
          </w:tcPr>
          <w:p w14:paraId="7FB7865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6529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5B98D7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w:t>
            </w:r>
          </w:p>
        </w:tc>
        <w:tc>
          <w:tcPr>
            <w:tcW w:w="7019" w:type="dxa"/>
            <w:noWrap w:val="0"/>
            <w:vAlign w:val="center"/>
          </w:tcPr>
          <w:p w14:paraId="3218A68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《电力建设工程 工程量清单计价规范-输电线路工程》 DL/T 5205-2016</w:t>
            </w:r>
          </w:p>
        </w:tc>
        <w:tc>
          <w:tcPr>
            <w:tcW w:w="1907" w:type="dxa"/>
            <w:noWrap w:val="0"/>
            <w:vAlign w:val="center"/>
          </w:tcPr>
          <w:p w14:paraId="2C190D4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3285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7E3B55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214</w:t>
            </w:r>
          </w:p>
        </w:tc>
        <w:tc>
          <w:tcPr>
            <w:tcW w:w="7019" w:type="dxa"/>
            <w:noWrap w:val="0"/>
            <w:vAlign w:val="center"/>
          </w:tcPr>
          <w:p w14:paraId="27C8ACE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《电力建设工程 工程量清单计价规范-变电工程》 DL/T 5341-2016</w:t>
            </w:r>
          </w:p>
        </w:tc>
        <w:tc>
          <w:tcPr>
            <w:tcW w:w="1907" w:type="dxa"/>
            <w:noWrap w:val="0"/>
            <w:vAlign w:val="center"/>
          </w:tcPr>
          <w:p w14:paraId="6DD7361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27E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0EBA3A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215</w:t>
            </w:r>
          </w:p>
        </w:tc>
        <w:tc>
          <w:tcPr>
            <w:tcW w:w="7019" w:type="dxa"/>
            <w:noWrap w:val="0"/>
            <w:vAlign w:val="center"/>
          </w:tcPr>
          <w:p w14:paraId="37D5481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《20kV及以下配电网工程工程量清单计算规范》DL/T 5766-2018</w:t>
            </w:r>
          </w:p>
        </w:tc>
        <w:tc>
          <w:tcPr>
            <w:tcW w:w="1907" w:type="dxa"/>
            <w:noWrap w:val="0"/>
            <w:vAlign w:val="center"/>
          </w:tcPr>
          <w:p w14:paraId="5BFE2F4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6F4B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4F0735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216</w:t>
            </w:r>
          </w:p>
        </w:tc>
        <w:tc>
          <w:tcPr>
            <w:tcW w:w="7019" w:type="dxa"/>
            <w:noWrap w:val="0"/>
            <w:vAlign w:val="center"/>
          </w:tcPr>
          <w:p w14:paraId="295CD05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《电网工程建设预算编制与计算规定（2013年版）》（国能电力[2013]289号）</w:t>
            </w:r>
          </w:p>
        </w:tc>
        <w:tc>
          <w:tcPr>
            <w:tcW w:w="1907" w:type="dxa"/>
            <w:noWrap w:val="0"/>
            <w:vAlign w:val="center"/>
          </w:tcPr>
          <w:p w14:paraId="78D8B5E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43C1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291027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217</w:t>
            </w:r>
          </w:p>
        </w:tc>
        <w:tc>
          <w:tcPr>
            <w:tcW w:w="7019" w:type="dxa"/>
            <w:noWrap w:val="0"/>
            <w:vAlign w:val="center"/>
          </w:tcPr>
          <w:p w14:paraId="3399E15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《20kV及以下配电网工程建设预算编制与计算规定》（国能电力[2017]6号）</w:t>
            </w:r>
          </w:p>
        </w:tc>
        <w:tc>
          <w:tcPr>
            <w:tcW w:w="1907" w:type="dxa"/>
            <w:noWrap w:val="0"/>
            <w:vAlign w:val="center"/>
          </w:tcPr>
          <w:p w14:paraId="3C09062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958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B27AD5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218</w:t>
            </w:r>
          </w:p>
        </w:tc>
        <w:tc>
          <w:tcPr>
            <w:tcW w:w="7019" w:type="dxa"/>
            <w:noWrap w:val="0"/>
            <w:vAlign w:val="center"/>
          </w:tcPr>
          <w:p w14:paraId="21E9412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《国家能源局关于颁布2013版电力建设工程定额和费用计算规定的通知》（国能电力〔2013〕289号）</w:t>
            </w:r>
          </w:p>
        </w:tc>
        <w:tc>
          <w:tcPr>
            <w:tcW w:w="1907" w:type="dxa"/>
            <w:noWrap w:val="0"/>
            <w:vAlign w:val="center"/>
          </w:tcPr>
          <w:p w14:paraId="6A0E0EF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4BE6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6A5BD6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219</w:t>
            </w:r>
          </w:p>
        </w:tc>
        <w:tc>
          <w:tcPr>
            <w:tcW w:w="7019" w:type="dxa"/>
            <w:noWrap w:val="0"/>
            <w:vAlign w:val="center"/>
          </w:tcPr>
          <w:p w14:paraId="7125C5D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《国家能源局关于颁布20千伏及以下配电网工程定额及费用标准（2016年版）的通知》（国能电力〔2017〕6号）</w:t>
            </w:r>
          </w:p>
        </w:tc>
        <w:tc>
          <w:tcPr>
            <w:tcW w:w="1907" w:type="dxa"/>
            <w:noWrap w:val="0"/>
            <w:vAlign w:val="center"/>
          </w:tcPr>
          <w:p w14:paraId="7980F65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14E4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DC2FDD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220</w:t>
            </w:r>
          </w:p>
        </w:tc>
        <w:tc>
          <w:tcPr>
            <w:tcW w:w="7019" w:type="dxa"/>
            <w:noWrap w:val="0"/>
            <w:vAlign w:val="center"/>
          </w:tcPr>
          <w:p w14:paraId="42920A7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关于落实《国家发展改革委关于进一步放开建设项目专业服务价格的通知》（发改价格[2015]299号）的指导意见（中电联定额[2015]162号文）</w:t>
            </w:r>
          </w:p>
        </w:tc>
        <w:tc>
          <w:tcPr>
            <w:tcW w:w="1907" w:type="dxa"/>
            <w:noWrap w:val="0"/>
            <w:vAlign w:val="center"/>
          </w:tcPr>
          <w:p w14:paraId="430488C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F9E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B74250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221</w:t>
            </w:r>
          </w:p>
        </w:tc>
        <w:tc>
          <w:tcPr>
            <w:tcW w:w="7019" w:type="dxa"/>
            <w:noWrap w:val="0"/>
            <w:vAlign w:val="center"/>
          </w:tcPr>
          <w:p w14:paraId="154EDF3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《220kV-500kV挤包固体绝缘电缆及附件试验方法要求》IEC 62067</w:t>
            </w:r>
          </w:p>
        </w:tc>
        <w:tc>
          <w:tcPr>
            <w:tcW w:w="1907" w:type="dxa"/>
            <w:noWrap w:val="0"/>
            <w:vAlign w:val="center"/>
          </w:tcPr>
          <w:p w14:paraId="6197F9E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2532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FB53D6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222</w:t>
            </w:r>
          </w:p>
        </w:tc>
        <w:tc>
          <w:tcPr>
            <w:tcW w:w="7019" w:type="dxa"/>
            <w:noWrap w:val="0"/>
            <w:vAlign w:val="center"/>
          </w:tcPr>
          <w:p w14:paraId="6F944E4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《30kV-150kV挤包固体绝缘电缆及附件试验方法要求》IEC 60840</w:t>
            </w:r>
          </w:p>
        </w:tc>
        <w:tc>
          <w:tcPr>
            <w:tcW w:w="1907" w:type="dxa"/>
            <w:noWrap w:val="0"/>
            <w:vAlign w:val="center"/>
          </w:tcPr>
          <w:p w14:paraId="7AFA1D2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6522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572DBA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223</w:t>
            </w:r>
          </w:p>
        </w:tc>
        <w:tc>
          <w:tcPr>
            <w:tcW w:w="7019" w:type="dxa"/>
            <w:noWrap w:val="0"/>
            <w:vAlign w:val="center"/>
          </w:tcPr>
          <w:p w14:paraId="119B556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《电缆额定电流的计算》IEC 60287-1-1-2006</w:t>
            </w:r>
          </w:p>
        </w:tc>
        <w:tc>
          <w:tcPr>
            <w:tcW w:w="1907" w:type="dxa"/>
            <w:noWrap w:val="0"/>
            <w:vAlign w:val="center"/>
          </w:tcPr>
          <w:p w14:paraId="15B00F6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1192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D55B8B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224</w:t>
            </w:r>
          </w:p>
        </w:tc>
        <w:tc>
          <w:tcPr>
            <w:tcW w:w="7019" w:type="dxa"/>
            <w:noWrap w:val="0"/>
            <w:vAlign w:val="center"/>
          </w:tcPr>
          <w:p w14:paraId="138DA98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《电缆连续（100%负荷率）允许载流量计算》IEC287</w:t>
            </w:r>
          </w:p>
        </w:tc>
        <w:tc>
          <w:tcPr>
            <w:tcW w:w="1907" w:type="dxa"/>
            <w:noWrap w:val="0"/>
            <w:vAlign w:val="center"/>
          </w:tcPr>
          <w:p w14:paraId="17A4F38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20EB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A2CA0E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225</w:t>
            </w:r>
          </w:p>
        </w:tc>
        <w:tc>
          <w:tcPr>
            <w:tcW w:w="7019" w:type="dxa"/>
            <w:noWrap w:val="0"/>
            <w:vAlign w:val="center"/>
          </w:tcPr>
          <w:p w14:paraId="457B8AE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《电缆周期性和应急额定电流计算》IEC853-2</w:t>
            </w:r>
          </w:p>
        </w:tc>
        <w:tc>
          <w:tcPr>
            <w:tcW w:w="1907" w:type="dxa"/>
            <w:noWrap w:val="0"/>
            <w:vAlign w:val="center"/>
          </w:tcPr>
          <w:p w14:paraId="36A74A8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472A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5F44DE6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226</w:t>
            </w:r>
          </w:p>
        </w:tc>
        <w:tc>
          <w:tcPr>
            <w:tcW w:w="7019" w:type="dxa"/>
            <w:noWrap w:val="0"/>
            <w:vAlign w:val="center"/>
          </w:tcPr>
          <w:p w14:paraId="6304ADD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default" w:ascii="宋体" w:hAnsi="宋体" w:eastAsia="宋体" w:cs="宋体"/>
                <w:color w:val="auto"/>
                <w:kern w:val="0"/>
                <w:sz w:val="24"/>
                <w:szCs w:val="20"/>
                <w:highlight w:val="none"/>
              </w:rPr>
            </w:pPr>
            <w:r>
              <w:rPr>
                <w:rFonts w:hint="eastAsia" w:ascii="宋体" w:hAnsi="宋体" w:eastAsia="宋体" w:cs="宋体"/>
                <w:color w:val="auto"/>
                <w:kern w:val="0"/>
                <w:sz w:val="24"/>
                <w:szCs w:val="24"/>
                <w:highlight w:val="none"/>
              </w:rPr>
              <w:t>《220kV电力电缆》CSBTS/TC213-01</w:t>
            </w:r>
          </w:p>
        </w:tc>
        <w:tc>
          <w:tcPr>
            <w:tcW w:w="1907" w:type="dxa"/>
            <w:noWrap w:val="0"/>
            <w:vAlign w:val="center"/>
          </w:tcPr>
          <w:p w14:paraId="606C4FC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2D71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269F8B7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227</w:t>
            </w:r>
          </w:p>
        </w:tc>
        <w:tc>
          <w:tcPr>
            <w:tcW w:w="7019" w:type="dxa"/>
            <w:noWrap w:val="0"/>
            <w:vAlign w:val="center"/>
          </w:tcPr>
          <w:p w14:paraId="573FA12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default" w:ascii="宋体" w:hAnsi="宋体" w:eastAsia="宋体" w:cs="宋体"/>
                <w:color w:val="auto"/>
                <w:kern w:val="0"/>
                <w:sz w:val="24"/>
                <w:szCs w:val="20"/>
                <w:highlight w:val="none"/>
              </w:rPr>
            </w:pPr>
            <w:r>
              <w:rPr>
                <w:rFonts w:hint="eastAsia" w:ascii="宋体" w:hAnsi="宋体" w:eastAsia="宋体" w:cs="宋体"/>
                <w:color w:val="auto"/>
                <w:kern w:val="0"/>
                <w:sz w:val="24"/>
                <w:szCs w:val="24"/>
                <w:highlight w:val="none"/>
              </w:rPr>
              <w:t>《220kV电力电缆附件》CSBTS/TC213-02</w:t>
            </w:r>
          </w:p>
        </w:tc>
        <w:tc>
          <w:tcPr>
            <w:tcW w:w="1907" w:type="dxa"/>
            <w:noWrap w:val="0"/>
            <w:vAlign w:val="center"/>
          </w:tcPr>
          <w:p w14:paraId="1CB3270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55AD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E5E9CA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228</w:t>
            </w:r>
          </w:p>
        </w:tc>
        <w:tc>
          <w:tcPr>
            <w:tcW w:w="7019" w:type="dxa"/>
            <w:noWrap w:val="0"/>
            <w:vAlign w:val="center"/>
          </w:tcPr>
          <w:p w14:paraId="1704F5E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《工程建设标准强制性条文》（电力工程部分）（2011版，中电联标准(2012)16号）</w:t>
            </w:r>
          </w:p>
        </w:tc>
        <w:tc>
          <w:tcPr>
            <w:tcW w:w="1907" w:type="dxa"/>
            <w:noWrap w:val="0"/>
            <w:vAlign w:val="center"/>
          </w:tcPr>
          <w:p w14:paraId="40B45F5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069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F17AC0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229</w:t>
            </w:r>
          </w:p>
        </w:tc>
        <w:tc>
          <w:tcPr>
            <w:tcW w:w="7019" w:type="dxa"/>
            <w:noWrap w:val="0"/>
            <w:vAlign w:val="center"/>
          </w:tcPr>
          <w:p w14:paraId="328A582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《电力建设工程施工安全监督管理办法》（国家发改委第28号令）</w:t>
            </w:r>
          </w:p>
        </w:tc>
        <w:tc>
          <w:tcPr>
            <w:tcW w:w="1907" w:type="dxa"/>
            <w:noWrap w:val="0"/>
            <w:vAlign w:val="center"/>
          </w:tcPr>
          <w:p w14:paraId="676E1DC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3E88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0" w:type="dxa"/>
            <w:noWrap w:val="0"/>
            <w:vAlign w:val="center"/>
          </w:tcPr>
          <w:p w14:paraId="69ED726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230</w:t>
            </w:r>
          </w:p>
        </w:tc>
        <w:tc>
          <w:tcPr>
            <w:tcW w:w="7019" w:type="dxa"/>
            <w:noWrap w:val="0"/>
            <w:vAlign w:val="center"/>
          </w:tcPr>
          <w:p w14:paraId="4C7D21E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《输变电工程质量监督检查大纲》（2014版）</w:t>
            </w:r>
          </w:p>
        </w:tc>
        <w:tc>
          <w:tcPr>
            <w:tcW w:w="1907" w:type="dxa"/>
            <w:noWrap w:val="0"/>
            <w:vAlign w:val="center"/>
          </w:tcPr>
          <w:p w14:paraId="698113A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国家/行业标准</w:t>
            </w:r>
          </w:p>
        </w:tc>
      </w:tr>
      <w:tr w14:paraId="2C08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86" w:type="dxa"/>
            <w:gridSpan w:val="3"/>
            <w:noWrap w:val="0"/>
            <w:vAlign w:val="center"/>
          </w:tcPr>
          <w:p w14:paraId="637F293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南方电网管理要求、企业标准</w:t>
            </w:r>
          </w:p>
        </w:tc>
      </w:tr>
      <w:tr w14:paraId="364D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062A094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w:t>
            </w:r>
          </w:p>
        </w:tc>
        <w:tc>
          <w:tcPr>
            <w:tcW w:w="7019" w:type="dxa"/>
            <w:tcBorders>
              <w:top w:val="single" w:color="auto" w:sz="4" w:space="0"/>
              <w:left w:val="single" w:color="auto" w:sz="4" w:space="0"/>
              <w:bottom w:val="single" w:color="auto" w:sz="4" w:space="0"/>
              <w:right w:val="single" w:color="auto" w:sz="4" w:space="0"/>
            </w:tcBorders>
            <w:noWrap w:val="0"/>
            <w:vAlign w:val="bottom"/>
          </w:tcPr>
          <w:p w14:paraId="73C877A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《关于印发&lt;标准设计和典型造价总体技术原则&gt;的通知》（南方电网基建[2013]16号）——《标准设计和典型造价总体技术原则》（Q/CSG11102001-2013）</w:t>
            </w:r>
          </w:p>
        </w:tc>
        <w:tc>
          <w:tcPr>
            <w:tcW w:w="1907" w:type="dxa"/>
            <w:tcBorders>
              <w:top w:val="single" w:color="auto" w:sz="4" w:space="0"/>
              <w:left w:val="single" w:color="auto" w:sz="4" w:space="0"/>
              <w:bottom w:val="single" w:color="auto" w:sz="4" w:space="0"/>
              <w:right w:val="single" w:color="auto" w:sz="4" w:space="0"/>
            </w:tcBorders>
            <w:noWrap w:val="0"/>
            <w:vAlign w:val="bottom"/>
          </w:tcPr>
          <w:p w14:paraId="5127A64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2BA0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4E55E9F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w:t>
            </w:r>
          </w:p>
        </w:tc>
        <w:tc>
          <w:tcPr>
            <w:tcW w:w="7019" w:type="dxa"/>
            <w:noWrap w:val="0"/>
            <w:vAlign w:val="bottom"/>
          </w:tcPr>
          <w:p w14:paraId="3A41D2E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《中国南方电网有限责任公司安全生产问责管理规定》</w:t>
            </w:r>
          </w:p>
        </w:tc>
        <w:tc>
          <w:tcPr>
            <w:tcW w:w="1907" w:type="dxa"/>
            <w:noWrap w:val="0"/>
            <w:vAlign w:val="bottom"/>
          </w:tcPr>
          <w:p w14:paraId="3888044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164F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B70D9D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233</w:t>
            </w:r>
          </w:p>
        </w:tc>
        <w:tc>
          <w:tcPr>
            <w:tcW w:w="7019" w:type="dxa"/>
            <w:noWrap w:val="0"/>
            <w:vAlign w:val="bottom"/>
          </w:tcPr>
          <w:p w14:paraId="431FDCC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《中国南方电网有限责任公司电力安全工作规程》</w:t>
            </w:r>
          </w:p>
        </w:tc>
        <w:tc>
          <w:tcPr>
            <w:tcW w:w="1907" w:type="dxa"/>
            <w:noWrap w:val="0"/>
            <w:vAlign w:val="bottom"/>
          </w:tcPr>
          <w:p w14:paraId="457FB7C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00AC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3BF5D6D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234</w:t>
            </w:r>
          </w:p>
        </w:tc>
        <w:tc>
          <w:tcPr>
            <w:tcW w:w="7019" w:type="dxa"/>
            <w:noWrap w:val="0"/>
            <w:vAlign w:val="bottom"/>
          </w:tcPr>
          <w:p w14:paraId="296BEC6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中国南方电网有限责任公司安全管理规定</w:t>
            </w:r>
          </w:p>
        </w:tc>
        <w:tc>
          <w:tcPr>
            <w:tcW w:w="1907" w:type="dxa"/>
            <w:noWrap w:val="0"/>
            <w:vAlign w:val="bottom"/>
          </w:tcPr>
          <w:p w14:paraId="5DED910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58F8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4B5299D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235</w:t>
            </w:r>
          </w:p>
        </w:tc>
        <w:tc>
          <w:tcPr>
            <w:tcW w:w="7019" w:type="dxa"/>
            <w:noWrap w:val="0"/>
            <w:vAlign w:val="bottom"/>
          </w:tcPr>
          <w:p w14:paraId="555E6E5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《中国南方电网有限责任公司安全监督工作规定》</w:t>
            </w:r>
          </w:p>
        </w:tc>
        <w:tc>
          <w:tcPr>
            <w:tcW w:w="1907" w:type="dxa"/>
            <w:noWrap w:val="0"/>
            <w:vAlign w:val="bottom"/>
          </w:tcPr>
          <w:p w14:paraId="2A02912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5C94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2ED0565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236</w:t>
            </w:r>
          </w:p>
        </w:tc>
        <w:tc>
          <w:tcPr>
            <w:tcW w:w="7019" w:type="dxa"/>
            <w:noWrap w:val="0"/>
            <w:vAlign w:val="bottom"/>
          </w:tcPr>
          <w:p w14:paraId="48BE432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《安全生产风险管理体系审核业务指导书》</w:t>
            </w:r>
          </w:p>
        </w:tc>
        <w:tc>
          <w:tcPr>
            <w:tcW w:w="1907" w:type="dxa"/>
            <w:noWrap w:val="0"/>
            <w:vAlign w:val="bottom"/>
          </w:tcPr>
          <w:p w14:paraId="779638C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6B2A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48B1141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237</w:t>
            </w:r>
          </w:p>
        </w:tc>
        <w:tc>
          <w:tcPr>
            <w:tcW w:w="7019" w:type="dxa"/>
            <w:noWrap w:val="0"/>
            <w:vAlign w:val="bottom"/>
          </w:tcPr>
          <w:p w14:paraId="64F5627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中国南方电网有限责任公司安全工作规程考试管理业务指导书</w:t>
            </w:r>
          </w:p>
        </w:tc>
        <w:tc>
          <w:tcPr>
            <w:tcW w:w="1907" w:type="dxa"/>
            <w:noWrap w:val="0"/>
            <w:vAlign w:val="bottom"/>
          </w:tcPr>
          <w:p w14:paraId="64194F0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4814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1CAD5C2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238</w:t>
            </w:r>
          </w:p>
        </w:tc>
        <w:tc>
          <w:tcPr>
            <w:tcW w:w="7019" w:type="dxa"/>
            <w:noWrap w:val="0"/>
            <w:vAlign w:val="bottom"/>
          </w:tcPr>
          <w:p w14:paraId="7382EA5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中国南方电网有限责任公司安全生产风险管控监督业务指导书</w:t>
            </w:r>
          </w:p>
        </w:tc>
        <w:tc>
          <w:tcPr>
            <w:tcW w:w="1907" w:type="dxa"/>
            <w:noWrap w:val="0"/>
            <w:vAlign w:val="bottom"/>
          </w:tcPr>
          <w:p w14:paraId="3B0D063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4161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5AE72F3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239</w:t>
            </w:r>
          </w:p>
        </w:tc>
        <w:tc>
          <w:tcPr>
            <w:tcW w:w="7019" w:type="dxa"/>
            <w:noWrap w:val="0"/>
            <w:vAlign w:val="bottom"/>
          </w:tcPr>
          <w:p w14:paraId="12E13C9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中国南方电网有限责任公司电力安全工器具管理业务指导书</w:t>
            </w:r>
          </w:p>
        </w:tc>
        <w:tc>
          <w:tcPr>
            <w:tcW w:w="1907" w:type="dxa"/>
            <w:noWrap w:val="0"/>
            <w:vAlign w:val="bottom"/>
          </w:tcPr>
          <w:p w14:paraId="49A8809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7614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FB8FF7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240</w:t>
            </w:r>
          </w:p>
        </w:tc>
        <w:tc>
          <w:tcPr>
            <w:tcW w:w="7019" w:type="dxa"/>
            <w:noWrap w:val="0"/>
            <w:vAlign w:val="bottom"/>
          </w:tcPr>
          <w:p w14:paraId="1304C4F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中国南方电网有限责任公司隐患治理监督和安全检查业务指导书</w:t>
            </w:r>
          </w:p>
        </w:tc>
        <w:tc>
          <w:tcPr>
            <w:tcW w:w="1907" w:type="dxa"/>
            <w:noWrap w:val="0"/>
            <w:vAlign w:val="bottom"/>
          </w:tcPr>
          <w:p w14:paraId="2D4CBA3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7F83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21EE65C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241</w:t>
            </w:r>
          </w:p>
        </w:tc>
        <w:tc>
          <w:tcPr>
            <w:tcW w:w="7019" w:type="dxa"/>
            <w:noWrap w:val="0"/>
            <w:vAlign w:val="bottom"/>
          </w:tcPr>
          <w:p w14:paraId="7A37411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中国南方电网有限责任公司基建项目作业环境管理（5S）工作指引</w:t>
            </w:r>
          </w:p>
        </w:tc>
        <w:tc>
          <w:tcPr>
            <w:tcW w:w="1907" w:type="dxa"/>
            <w:noWrap w:val="0"/>
            <w:vAlign w:val="bottom"/>
          </w:tcPr>
          <w:p w14:paraId="40F1AA7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58E2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22DE8EA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242</w:t>
            </w:r>
          </w:p>
        </w:tc>
        <w:tc>
          <w:tcPr>
            <w:tcW w:w="7019" w:type="dxa"/>
            <w:noWrap w:val="0"/>
            <w:vAlign w:val="bottom"/>
          </w:tcPr>
          <w:p w14:paraId="0075C09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中国南方电网有限责任公司基建项目承包商管理业务指导书</w:t>
            </w:r>
          </w:p>
        </w:tc>
        <w:tc>
          <w:tcPr>
            <w:tcW w:w="1907" w:type="dxa"/>
            <w:noWrap w:val="0"/>
            <w:vAlign w:val="bottom"/>
          </w:tcPr>
          <w:p w14:paraId="4759657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03B6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6D632AC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w:t>
            </w:r>
          </w:p>
        </w:tc>
        <w:tc>
          <w:tcPr>
            <w:tcW w:w="7019" w:type="dxa"/>
            <w:noWrap w:val="0"/>
            <w:vAlign w:val="bottom"/>
          </w:tcPr>
          <w:p w14:paraId="1DE5416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《中国南方电网有限责任公司基建项目达标投产及工程评优管理业务指导书》（Q/CSG433016-2015）</w:t>
            </w:r>
          </w:p>
        </w:tc>
        <w:tc>
          <w:tcPr>
            <w:tcW w:w="1907" w:type="dxa"/>
            <w:noWrap w:val="0"/>
            <w:vAlign w:val="bottom"/>
          </w:tcPr>
          <w:p w14:paraId="2BA18E3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720A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21CBB4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244</w:t>
            </w:r>
          </w:p>
        </w:tc>
        <w:tc>
          <w:tcPr>
            <w:tcW w:w="7019" w:type="dxa"/>
            <w:noWrap w:val="0"/>
            <w:vAlign w:val="bottom"/>
          </w:tcPr>
          <w:p w14:paraId="349F89F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中国南方电网有限责任公司保供电管理规定(Q/CSG210004—2014)</w:t>
            </w:r>
          </w:p>
        </w:tc>
        <w:tc>
          <w:tcPr>
            <w:tcW w:w="1907" w:type="dxa"/>
            <w:noWrap w:val="0"/>
            <w:vAlign w:val="bottom"/>
          </w:tcPr>
          <w:p w14:paraId="2CA9BD8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7F72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6ABA12F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245</w:t>
            </w:r>
          </w:p>
        </w:tc>
        <w:tc>
          <w:tcPr>
            <w:tcW w:w="7019" w:type="dxa"/>
            <w:noWrap w:val="0"/>
            <w:vAlign w:val="bottom"/>
          </w:tcPr>
          <w:p w14:paraId="6C23835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中国南方电网有限责任公司应急管理规定(Q/CSG210003-2014)</w:t>
            </w:r>
          </w:p>
        </w:tc>
        <w:tc>
          <w:tcPr>
            <w:tcW w:w="1907" w:type="dxa"/>
            <w:noWrap w:val="0"/>
            <w:vAlign w:val="bottom"/>
          </w:tcPr>
          <w:p w14:paraId="499E286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43F2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3FF751F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246</w:t>
            </w:r>
          </w:p>
        </w:tc>
        <w:tc>
          <w:tcPr>
            <w:tcW w:w="7019" w:type="dxa"/>
            <w:noWrap w:val="0"/>
            <w:vAlign w:val="bottom"/>
          </w:tcPr>
          <w:p w14:paraId="4B4D5C1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中国南方电网有限责任公司应急预案与演练管理办法</w:t>
            </w:r>
          </w:p>
        </w:tc>
        <w:tc>
          <w:tcPr>
            <w:tcW w:w="1907" w:type="dxa"/>
            <w:noWrap w:val="0"/>
            <w:vAlign w:val="bottom"/>
          </w:tcPr>
          <w:p w14:paraId="413F895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7364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5041A50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247</w:t>
            </w:r>
          </w:p>
        </w:tc>
        <w:tc>
          <w:tcPr>
            <w:tcW w:w="7019" w:type="dxa"/>
            <w:noWrap w:val="0"/>
            <w:vAlign w:val="bottom"/>
          </w:tcPr>
          <w:p w14:paraId="5584548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中国南方电网有限责任公司应急预警与响应管理办法</w:t>
            </w:r>
          </w:p>
        </w:tc>
        <w:tc>
          <w:tcPr>
            <w:tcW w:w="1907" w:type="dxa"/>
            <w:noWrap w:val="0"/>
            <w:vAlign w:val="bottom"/>
          </w:tcPr>
          <w:p w14:paraId="3A0F740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2B37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6AEE516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248</w:t>
            </w:r>
          </w:p>
        </w:tc>
        <w:tc>
          <w:tcPr>
            <w:tcW w:w="7019" w:type="dxa"/>
            <w:noWrap w:val="0"/>
            <w:vAlign w:val="bottom"/>
          </w:tcPr>
          <w:p w14:paraId="28F1CBA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中国南方电网有限责任公司配电自动化规划导则</w:t>
            </w:r>
          </w:p>
        </w:tc>
        <w:tc>
          <w:tcPr>
            <w:tcW w:w="1907" w:type="dxa"/>
            <w:noWrap w:val="0"/>
            <w:vAlign w:val="bottom"/>
          </w:tcPr>
          <w:p w14:paraId="0ECA487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0586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4C5A66B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249</w:t>
            </w:r>
          </w:p>
        </w:tc>
        <w:tc>
          <w:tcPr>
            <w:tcW w:w="7019" w:type="dxa"/>
            <w:noWrap w:val="0"/>
            <w:vAlign w:val="bottom"/>
          </w:tcPr>
          <w:p w14:paraId="057E1C6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《南方电网公司基建项目造价信息化规约（电网工程部分）》（基建[2013]50号）</w:t>
            </w:r>
          </w:p>
        </w:tc>
        <w:tc>
          <w:tcPr>
            <w:tcW w:w="1907" w:type="dxa"/>
            <w:noWrap w:val="0"/>
            <w:vAlign w:val="bottom"/>
          </w:tcPr>
          <w:p w14:paraId="3018D75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4B7D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146AD52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250</w:t>
            </w:r>
          </w:p>
        </w:tc>
        <w:tc>
          <w:tcPr>
            <w:tcW w:w="7019" w:type="dxa"/>
            <w:noWrap w:val="0"/>
            <w:vAlign w:val="bottom"/>
          </w:tcPr>
          <w:p w14:paraId="2195A79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《南方电网公司基建项目造价信息化规约（2013）》（南方电网基建[2014]60号）</w:t>
            </w:r>
          </w:p>
        </w:tc>
        <w:tc>
          <w:tcPr>
            <w:tcW w:w="1907" w:type="dxa"/>
            <w:noWrap w:val="0"/>
            <w:vAlign w:val="bottom"/>
          </w:tcPr>
          <w:p w14:paraId="4FF305F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71F6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1280505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w:t>
            </w:r>
          </w:p>
        </w:tc>
        <w:tc>
          <w:tcPr>
            <w:tcW w:w="7019" w:type="dxa"/>
            <w:noWrap w:val="0"/>
            <w:vAlign w:val="bottom"/>
          </w:tcPr>
          <w:p w14:paraId="2510C06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《基建前期继电保护相关技术问题专题会会议纪要》（系统[2012]第56期）</w:t>
            </w:r>
          </w:p>
        </w:tc>
        <w:tc>
          <w:tcPr>
            <w:tcW w:w="1907" w:type="dxa"/>
            <w:noWrap w:val="0"/>
            <w:vAlign w:val="bottom"/>
          </w:tcPr>
          <w:p w14:paraId="6EA7829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2F95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26378A7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252</w:t>
            </w:r>
          </w:p>
        </w:tc>
        <w:tc>
          <w:tcPr>
            <w:tcW w:w="7019" w:type="dxa"/>
            <w:noWrap w:val="0"/>
            <w:vAlign w:val="bottom"/>
          </w:tcPr>
          <w:p w14:paraId="573732B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《转发中国电力企业联合会关于落实进一步放开建设项目专业服务价格指导意见的通知》（南方电网定额〔2015〕12号）</w:t>
            </w:r>
          </w:p>
        </w:tc>
        <w:tc>
          <w:tcPr>
            <w:tcW w:w="1907" w:type="dxa"/>
            <w:noWrap w:val="0"/>
            <w:vAlign w:val="bottom"/>
          </w:tcPr>
          <w:p w14:paraId="777FC57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7E0C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21B44BA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w:t>
            </w:r>
          </w:p>
        </w:tc>
        <w:tc>
          <w:tcPr>
            <w:tcW w:w="7019" w:type="dxa"/>
            <w:noWrap w:val="0"/>
            <w:vAlign w:val="bottom"/>
          </w:tcPr>
          <w:p w14:paraId="156FBB26">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公司基建工程质量控制（WHS）标准（2017年版）</w:t>
            </w:r>
          </w:p>
        </w:tc>
        <w:tc>
          <w:tcPr>
            <w:tcW w:w="1907" w:type="dxa"/>
            <w:noWrap w:val="0"/>
            <w:vAlign w:val="bottom"/>
          </w:tcPr>
          <w:p w14:paraId="6B39E03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7DAD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214204C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254</w:t>
            </w:r>
          </w:p>
        </w:tc>
        <w:tc>
          <w:tcPr>
            <w:tcW w:w="7019" w:type="dxa"/>
            <w:noWrap w:val="0"/>
            <w:vAlign w:val="bottom"/>
          </w:tcPr>
          <w:p w14:paraId="6D563DB4">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中国南方电网有限责任公司基建管理规定</w:t>
            </w:r>
          </w:p>
        </w:tc>
        <w:tc>
          <w:tcPr>
            <w:tcW w:w="1907" w:type="dxa"/>
            <w:noWrap w:val="0"/>
            <w:vAlign w:val="bottom"/>
          </w:tcPr>
          <w:p w14:paraId="72FF3CF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7DBA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46EA381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255</w:t>
            </w:r>
          </w:p>
        </w:tc>
        <w:tc>
          <w:tcPr>
            <w:tcW w:w="7019" w:type="dxa"/>
            <w:noWrap w:val="0"/>
            <w:vAlign w:val="bottom"/>
          </w:tcPr>
          <w:p w14:paraId="4D704ABE">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中国南方电网有限责任公司投资管理规定</w:t>
            </w:r>
          </w:p>
        </w:tc>
        <w:tc>
          <w:tcPr>
            <w:tcW w:w="1907" w:type="dxa"/>
            <w:noWrap w:val="0"/>
            <w:vAlign w:val="bottom"/>
          </w:tcPr>
          <w:p w14:paraId="2B82A29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37FC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5DDD4FD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256</w:t>
            </w:r>
          </w:p>
        </w:tc>
        <w:tc>
          <w:tcPr>
            <w:tcW w:w="7019" w:type="dxa"/>
            <w:noWrap w:val="0"/>
            <w:vAlign w:val="bottom"/>
          </w:tcPr>
          <w:p w14:paraId="3754EE65">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中国南方电网有限责任公司采购计划与需求管理办法(2017)(修订)</w:t>
            </w:r>
          </w:p>
        </w:tc>
        <w:tc>
          <w:tcPr>
            <w:tcW w:w="1907" w:type="dxa"/>
            <w:noWrap w:val="0"/>
            <w:vAlign w:val="bottom"/>
          </w:tcPr>
          <w:p w14:paraId="0802FBD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08C3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FC92FC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257</w:t>
            </w:r>
          </w:p>
        </w:tc>
        <w:tc>
          <w:tcPr>
            <w:tcW w:w="7019" w:type="dxa"/>
            <w:noWrap w:val="0"/>
            <w:vAlign w:val="bottom"/>
          </w:tcPr>
          <w:p w14:paraId="6013E5DD">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中国南方电网有限责任公司仓储配送管理办法（2017）(修订)</w:t>
            </w:r>
          </w:p>
        </w:tc>
        <w:tc>
          <w:tcPr>
            <w:tcW w:w="1907" w:type="dxa"/>
            <w:noWrap w:val="0"/>
            <w:vAlign w:val="bottom"/>
          </w:tcPr>
          <w:p w14:paraId="62EA806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7FDD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30886B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258</w:t>
            </w:r>
          </w:p>
        </w:tc>
        <w:tc>
          <w:tcPr>
            <w:tcW w:w="7019" w:type="dxa"/>
            <w:noWrap w:val="0"/>
            <w:vAlign w:val="bottom"/>
          </w:tcPr>
          <w:p w14:paraId="2CA0F185">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中国南方电网有限责任公司电力行业统计管理办法(修订)</w:t>
            </w:r>
          </w:p>
        </w:tc>
        <w:tc>
          <w:tcPr>
            <w:tcW w:w="1907" w:type="dxa"/>
            <w:noWrap w:val="0"/>
            <w:vAlign w:val="bottom"/>
          </w:tcPr>
          <w:p w14:paraId="4BA80D0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4A85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2E379AD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259</w:t>
            </w:r>
          </w:p>
        </w:tc>
        <w:tc>
          <w:tcPr>
            <w:tcW w:w="7019" w:type="dxa"/>
            <w:noWrap w:val="0"/>
            <w:vAlign w:val="bottom"/>
          </w:tcPr>
          <w:p w14:paraId="602049C1">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中国南方电网有限责任公司非招标采购方式管理办法(2017)(修订)</w:t>
            </w:r>
          </w:p>
        </w:tc>
        <w:tc>
          <w:tcPr>
            <w:tcW w:w="1907" w:type="dxa"/>
            <w:noWrap w:val="0"/>
            <w:vAlign w:val="bottom"/>
          </w:tcPr>
          <w:p w14:paraId="1DD8EA0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41FC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43D6A43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260</w:t>
            </w:r>
          </w:p>
        </w:tc>
        <w:tc>
          <w:tcPr>
            <w:tcW w:w="7019" w:type="dxa"/>
            <w:noWrap w:val="0"/>
            <w:vAlign w:val="bottom"/>
          </w:tcPr>
          <w:p w14:paraId="4A3B0378">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中国南方电网有限责任公司工程交接验收管理办法</w:t>
            </w:r>
          </w:p>
        </w:tc>
        <w:tc>
          <w:tcPr>
            <w:tcW w:w="1907" w:type="dxa"/>
            <w:noWrap w:val="0"/>
            <w:vAlign w:val="bottom"/>
          </w:tcPr>
          <w:p w14:paraId="1D43A1D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2468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69C89BB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261</w:t>
            </w:r>
          </w:p>
        </w:tc>
        <w:tc>
          <w:tcPr>
            <w:tcW w:w="7019" w:type="dxa"/>
            <w:noWrap w:val="0"/>
            <w:vAlign w:val="bottom"/>
          </w:tcPr>
          <w:p w14:paraId="48303240">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中国南方电网有限责任公司供货商扣分处罚实施细则</w:t>
            </w:r>
          </w:p>
        </w:tc>
        <w:tc>
          <w:tcPr>
            <w:tcW w:w="1907" w:type="dxa"/>
            <w:noWrap w:val="0"/>
            <w:vAlign w:val="bottom"/>
          </w:tcPr>
          <w:p w14:paraId="4C8F297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7C50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3623578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262</w:t>
            </w:r>
          </w:p>
        </w:tc>
        <w:tc>
          <w:tcPr>
            <w:tcW w:w="7019" w:type="dxa"/>
            <w:noWrap w:val="0"/>
            <w:vAlign w:val="bottom"/>
          </w:tcPr>
          <w:p w14:paraId="2E7E0020">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中国南方电网有限责任公司供应商管理办法(2017)(修订)</w:t>
            </w:r>
          </w:p>
        </w:tc>
        <w:tc>
          <w:tcPr>
            <w:tcW w:w="1907" w:type="dxa"/>
            <w:noWrap w:val="0"/>
            <w:vAlign w:val="bottom"/>
          </w:tcPr>
          <w:p w14:paraId="4277C12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2C52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621EB22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263</w:t>
            </w:r>
          </w:p>
        </w:tc>
        <w:tc>
          <w:tcPr>
            <w:tcW w:w="7019" w:type="dxa"/>
            <w:noWrap w:val="0"/>
            <w:vAlign w:val="bottom"/>
          </w:tcPr>
          <w:p w14:paraId="2E00E812">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中国南方电网有限责任公司环境保护风险监督管理办法</w:t>
            </w:r>
          </w:p>
        </w:tc>
        <w:tc>
          <w:tcPr>
            <w:tcW w:w="1907" w:type="dxa"/>
            <w:noWrap w:val="0"/>
            <w:vAlign w:val="bottom"/>
          </w:tcPr>
          <w:p w14:paraId="7430ECA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1371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5383F1C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264</w:t>
            </w:r>
          </w:p>
        </w:tc>
        <w:tc>
          <w:tcPr>
            <w:tcW w:w="7019" w:type="dxa"/>
            <w:noWrap w:val="0"/>
            <w:vAlign w:val="bottom"/>
          </w:tcPr>
          <w:p w14:paraId="2073CC47">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中国南方电网有限责任公司基建安全管理办法</w:t>
            </w:r>
          </w:p>
        </w:tc>
        <w:tc>
          <w:tcPr>
            <w:tcW w:w="1907" w:type="dxa"/>
            <w:noWrap w:val="0"/>
            <w:vAlign w:val="bottom"/>
          </w:tcPr>
          <w:p w14:paraId="6D40352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63F5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3642BBD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265</w:t>
            </w:r>
          </w:p>
        </w:tc>
        <w:tc>
          <w:tcPr>
            <w:tcW w:w="7019" w:type="dxa"/>
            <w:noWrap w:val="0"/>
            <w:vAlign w:val="bottom"/>
          </w:tcPr>
          <w:p w14:paraId="0364CB2D">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中国南方电网有限责任公司基建工程验收管理办法</w:t>
            </w:r>
          </w:p>
        </w:tc>
        <w:tc>
          <w:tcPr>
            <w:tcW w:w="1907" w:type="dxa"/>
            <w:noWrap w:val="0"/>
            <w:vAlign w:val="bottom"/>
          </w:tcPr>
          <w:p w14:paraId="3D3B9C2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0104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5597938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266</w:t>
            </w:r>
          </w:p>
        </w:tc>
        <w:tc>
          <w:tcPr>
            <w:tcW w:w="7019" w:type="dxa"/>
            <w:noWrap w:val="0"/>
            <w:vAlign w:val="bottom"/>
          </w:tcPr>
          <w:p w14:paraId="37DEDA79">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中国南方电网有限责任公司基建技术管理办法</w:t>
            </w:r>
          </w:p>
        </w:tc>
        <w:tc>
          <w:tcPr>
            <w:tcW w:w="1907" w:type="dxa"/>
            <w:noWrap w:val="0"/>
            <w:vAlign w:val="bottom"/>
          </w:tcPr>
          <w:p w14:paraId="080D714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67F9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504AC7D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267</w:t>
            </w:r>
          </w:p>
        </w:tc>
        <w:tc>
          <w:tcPr>
            <w:tcW w:w="7019" w:type="dxa"/>
            <w:noWrap w:val="0"/>
            <w:vAlign w:val="bottom"/>
          </w:tcPr>
          <w:p w14:paraId="59CEDC9C">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中国南方电网有限责任公司基建设计管理办法</w:t>
            </w:r>
          </w:p>
        </w:tc>
        <w:tc>
          <w:tcPr>
            <w:tcW w:w="1907" w:type="dxa"/>
            <w:noWrap w:val="0"/>
            <w:vAlign w:val="bottom"/>
          </w:tcPr>
          <w:p w14:paraId="58DE885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044D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6AA326B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268</w:t>
            </w:r>
          </w:p>
        </w:tc>
        <w:tc>
          <w:tcPr>
            <w:tcW w:w="7019" w:type="dxa"/>
            <w:noWrap w:val="0"/>
            <w:vAlign w:val="bottom"/>
          </w:tcPr>
          <w:p w14:paraId="7DBB6ED7">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中国南方电网有限责任公司基建项目进度管理办法</w:t>
            </w:r>
          </w:p>
        </w:tc>
        <w:tc>
          <w:tcPr>
            <w:tcW w:w="1907" w:type="dxa"/>
            <w:noWrap w:val="0"/>
            <w:vAlign w:val="bottom"/>
          </w:tcPr>
          <w:p w14:paraId="5D0BFED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38C8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3B510E8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269</w:t>
            </w:r>
          </w:p>
        </w:tc>
        <w:tc>
          <w:tcPr>
            <w:tcW w:w="7019" w:type="dxa"/>
            <w:noWrap w:val="0"/>
            <w:vAlign w:val="bottom"/>
          </w:tcPr>
          <w:p w14:paraId="641CF70D">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中国南方电网有限责任公司基建项目投资管控业务指导书</w:t>
            </w:r>
          </w:p>
        </w:tc>
        <w:tc>
          <w:tcPr>
            <w:tcW w:w="1907" w:type="dxa"/>
            <w:noWrap w:val="0"/>
            <w:vAlign w:val="bottom"/>
          </w:tcPr>
          <w:p w14:paraId="0D08405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596D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41B27CA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270</w:t>
            </w:r>
          </w:p>
        </w:tc>
        <w:tc>
          <w:tcPr>
            <w:tcW w:w="7019" w:type="dxa"/>
            <w:noWrap w:val="0"/>
            <w:vAlign w:val="bottom"/>
          </w:tcPr>
          <w:p w14:paraId="24E55839">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中国南方电网有限责任公司基建造价管理办法</w:t>
            </w:r>
          </w:p>
        </w:tc>
        <w:tc>
          <w:tcPr>
            <w:tcW w:w="1907" w:type="dxa"/>
            <w:noWrap w:val="0"/>
            <w:vAlign w:val="bottom"/>
          </w:tcPr>
          <w:p w14:paraId="3164F715">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6789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4AC537A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271</w:t>
            </w:r>
          </w:p>
        </w:tc>
        <w:tc>
          <w:tcPr>
            <w:tcW w:w="7019" w:type="dxa"/>
            <w:noWrap w:val="0"/>
            <w:vAlign w:val="bottom"/>
          </w:tcPr>
          <w:p w14:paraId="60ADA085">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中国南方电网有限责任公司基建质量管理办法</w:t>
            </w:r>
          </w:p>
        </w:tc>
        <w:tc>
          <w:tcPr>
            <w:tcW w:w="1907" w:type="dxa"/>
            <w:noWrap w:val="0"/>
            <w:vAlign w:val="bottom"/>
          </w:tcPr>
          <w:p w14:paraId="018F2D4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3AFF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3AECAA1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272</w:t>
            </w:r>
          </w:p>
        </w:tc>
        <w:tc>
          <w:tcPr>
            <w:tcW w:w="7019" w:type="dxa"/>
            <w:noWrap w:val="0"/>
            <w:vAlign w:val="bottom"/>
          </w:tcPr>
          <w:p w14:paraId="24358984">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中国南方电网有限责任公司技术监督管理规定</w:t>
            </w:r>
          </w:p>
        </w:tc>
        <w:tc>
          <w:tcPr>
            <w:tcW w:w="1907" w:type="dxa"/>
            <w:noWrap w:val="0"/>
            <w:vAlign w:val="bottom"/>
          </w:tcPr>
          <w:p w14:paraId="49D8DCA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1F9B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15781C7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273</w:t>
            </w:r>
          </w:p>
        </w:tc>
        <w:tc>
          <w:tcPr>
            <w:tcW w:w="7019" w:type="dxa"/>
            <w:noWrap w:val="0"/>
            <w:vAlign w:val="bottom"/>
          </w:tcPr>
          <w:p w14:paraId="60197888">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中国南方电网有限责任公司生产设备选型管理办法</w:t>
            </w:r>
          </w:p>
        </w:tc>
        <w:tc>
          <w:tcPr>
            <w:tcW w:w="1907" w:type="dxa"/>
            <w:noWrap w:val="0"/>
            <w:vAlign w:val="bottom"/>
          </w:tcPr>
          <w:p w14:paraId="47115B1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278C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4B933D7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274</w:t>
            </w:r>
          </w:p>
        </w:tc>
        <w:tc>
          <w:tcPr>
            <w:tcW w:w="7019" w:type="dxa"/>
            <w:noWrap w:val="0"/>
            <w:vAlign w:val="bottom"/>
          </w:tcPr>
          <w:p w14:paraId="57B7A042">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中国南方电网有限责任公司新技术推广应用管理规定</w:t>
            </w:r>
          </w:p>
        </w:tc>
        <w:tc>
          <w:tcPr>
            <w:tcW w:w="1907" w:type="dxa"/>
            <w:noWrap w:val="0"/>
            <w:vAlign w:val="bottom"/>
          </w:tcPr>
          <w:p w14:paraId="2464293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7D0B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66A69B2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275</w:t>
            </w:r>
          </w:p>
        </w:tc>
        <w:tc>
          <w:tcPr>
            <w:tcW w:w="7019" w:type="dxa"/>
            <w:noWrap w:val="0"/>
            <w:vAlign w:val="bottom"/>
          </w:tcPr>
          <w:p w14:paraId="43503028">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中国南方电网有限责任公司招标管理规定(2017)(修订)</w:t>
            </w:r>
          </w:p>
        </w:tc>
        <w:tc>
          <w:tcPr>
            <w:tcW w:w="1907" w:type="dxa"/>
            <w:noWrap w:val="0"/>
            <w:vAlign w:val="bottom"/>
          </w:tcPr>
          <w:p w14:paraId="603B1EE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17D1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490F50A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276</w:t>
            </w:r>
          </w:p>
        </w:tc>
        <w:tc>
          <w:tcPr>
            <w:tcW w:w="7019" w:type="dxa"/>
            <w:noWrap w:val="0"/>
            <w:vAlign w:val="bottom"/>
          </w:tcPr>
          <w:p w14:paraId="6C2422F8">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关于印发工程领域违法转分包专项治理措施的通知（南方电网基建[2019]18号）</w:t>
            </w:r>
          </w:p>
        </w:tc>
        <w:tc>
          <w:tcPr>
            <w:tcW w:w="1907" w:type="dxa"/>
            <w:noWrap w:val="0"/>
            <w:vAlign w:val="bottom"/>
          </w:tcPr>
          <w:p w14:paraId="6A2D83F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0483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4ACF315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277</w:t>
            </w:r>
          </w:p>
        </w:tc>
        <w:tc>
          <w:tcPr>
            <w:tcW w:w="7019" w:type="dxa"/>
            <w:noWrap w:val="0"/>
            <w:vAlign w:val="bottom"/>
          </w:tcPr>
          <w:p w14:paraId="0E4D78B2">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中国南方电网有限责任公司基建工程监理工作典型表式（2015年版）</w:t>
            </w:r>
          </w:p>
        </w:tc>
        <w:tc>
          <w:tcPr>
            <w:tcW w:w="1907" w:type="dxa"/>
            <w:noWrap w:val="0"/>
            <w:vAlign w:val="bottom"/>
          </w:tcPr>
          <w:p w14:paraId="035921C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47F2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1C8F21F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278</w:t>
            </w:r>
          </w:p>
        </w:tc>
        <w:tc>
          <w:tcPr>
            <w:tcW w:w="7019" w:type="dxa"/>
            <w:noWrap w:val="0"/>
            <w:vAlign w:val="bottom"/>
          </w:tcPr>
          <w:p w14:paraId="6E0A0DAD">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中国南方电网有限责任公司监理项目部工作手册</w:t>
            </w:r>
          </w:p>
        </w:tc>
        <w:tc>
          <w:tcPr>
            <w:tcW w:w="1907" w:type="dxa"/>
            <w:noWrap w:val="0"/>
            <w:vAlign w:val="bottom"/>
          </w:tcPr>
          <w:p w14:paraId="620AD3C2">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1556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4824705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279</w:t>
            </w:r>
          </w:p>
        </w:tc>
        <w:tc>
          <w:tcPr>
            <w:tcW w:w="7019" w:type="dxa"/>
            <w:noWrap w:val="0"/>
            <w:vAlign w:val="center"/>
          </w:tcPr>
          <w:p w14:paraId="09470E8D">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bookmarkStart w:id="88" w:name="RANGE!B287"/>
            <w:r>
              <w:rPr>
                <w:rFonts w:hint="eastAsia" w:ascii="宋体" w:hAnsi="宋体" w:eastAsia="宋体" w:cs="宋体"/>
                <w:color w:val="auto"/>
                <w:kern w:val="0"/>
                <w:sz w:val="24"/>
                <w:szCs w:val="24"/>
                <w:highlight w:val="none"/>
              </w:rPr>
              <w:t>中国南方电网有限责任公司基建承包商违章扣分实施指南（2019版）</w:t>
            </w:r>
            <w:bookmarkEnd w:id="88"/>
          </w:p>
        </w:tc>
        <w:tc>
          <w:tcPr>
            <w:tcW w:w="1907" w:type="dxa"/>
            <w:noWrap w:val="0"/>
            <w:vAlign w:val="bottom"/>
          </w:tcPr>
          <w:p w14:paraId="7A2C07E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3282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1858EF3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280</w:t>
            </w:r>
          </w:p>
        </w:tc>
        <w:tc>
          <w:tcPr>
            <w:tcW w:w="7019" w:type="dxa"/>
            <w:noWrap w:val="0"/>
            <w:vAlign w:val="center"/>
          </w:tcPr>
          <w:p w14:paraId="44986D15">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中国南方电网有限责任公司基建项目承包商评价标准</w:t>
            </w:r>
          </w:p>
        </w:tc>
        <w:tc>
          <w:tcPr>
            <w:tcW w:w="1907" w:type="dxa"/>
            <w:noWrap w:val="0"/>
            <w:vAlign w:val="bottom"/>
          </w:tcPr>
          <w:p w14:paraId="6C7E25A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3855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7FB353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281</w:t>
            </w:r>
          </w:p>
        </w:tc>
        <w:tc>
          <w:tcPr>
            <w:tcW w:w="7019" w:type="dxa"/>
            <w:noWrap w:val="0"/>
            <w:vAlign w:val="center"/>
          </w:tcPr>
          <w:p w14:paraId="7D183035">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《中国南方电网有限责任公司工程项目质量保证金管理工作指引》（南方电网基建〔2019〕10号）</w:t>
            </w:r>
          </w:p>
        </w:tc>
        <w:tc>
          <w:tcPr>
            <w:tcW w:w="1907" w:type="dxa"/>
            <w:noWrap w:val="0"/>
            <w:vAlign w:val="bottom"/>
          </w:tcPr>
          <w:p w14:paraId="65B5138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4618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2A75E0F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282</w:t>
            </w:r>
          </w:p>
        </w:tc>
        <w:tc>
          <w:tcPr>
            <w:tcW w:w="7019" w:type="dxa"/>
            <w:noWrap w:val="0"/>
            <w:vAlign w:val="bottom"/>
          </w:tcPr>
          <w:p w14:paraId="556F6C5C">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《中国南方电网有限责任公司设备缺陷定级标准》（基建分册）、《中国南方电网有限责任公司缺陷标准库》（基建分册）</w:t>
            </w:r>
          </w:p>
        </w:tc>
        <w:tc>
          <w:tcPr>
            <w:tcW w:w="1907" w:type="dxa"/>
            <w:noWrap w:val="0"/>
            <w:vAlign w:val="bottom"/>
          </w:tcPr>
          <w:p w14:paraId="301E050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6891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202F2656">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283</w:t>
            </w:r>
          </w:p>
        </w:tc>
        <w:tc>
          <w:tcPr>
            <w:tcW w:w="7019" w:type="dxa"/>
            <w:noWrap w:val="0"/>
            <w:vAlign w:val="bottom"/>
          </w:tcPr>
          <w:p w14:paraId="2A4DF5AA">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《南方电网公司基建项目造价信息化规约（20kV及以下配网工程2016定额版）》（基建〔2017〕46号）</w:t>
            </w:r>
          </w:p>
        </w:tc>
        <w:tc>
          <w:tcPr>
            <w:tcW w:w="1907" w:type="dxa"/>
            <w:noWrap w:val="0"/>
            <w:vAlign w:val="bottom"/>
          </w:tcPr>
          <w:p w14:paraId="625841E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南方电网管理要求</w:t>
            </w:r>
          </w:p>
        </w:tc>
      </w:tr>
      <w:tr w14:paraId="15FD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1B75597">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284</w:t>
            </w:r>
          </w:p>
        </w:tc>
        <w:tc>
          <w:tcPr>
            <w:tcW w:w="7019" w:type="dxa"/>
            <w:noWrap w:val="0"/>
            <w:vAlign w:val="bottom"/>
          </w:tcPr>
          <w:p w14:paraId="48332242">
            <w:pPr>
              <w:keepNext w:val="0"/>
              <w:keepLines w:val="0"/>
              <w:widowControl/>
              <w:suppressLineNumbers w:val="0"/>
              <w:kinsoku/>
              <w:wordWrap/>
              <w:overflowPunct/>
              <w:topLinePunct w:val="0"/>
              <w:bidi w:val="0"/>
              <w:spacing w:before="0" w:beforeAutospacing="0" w:after="0" w:afterAutospacing="0" w:line="54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《南方电网公司技术标准体系表（2019版）》</w:t>
            </w:r>
          </w:p>
        </w:tc>
        <w:tc>
          <w:tcPr>
            <w:tcW w:w="1907" w:type="dxa"/>
            <w:noWrap w:val="0"/>
            <w:vAlign w:val="bottom"/>
          </w:tcPr>
          <w:p w14:paraId="13B4116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南方电网企业标准</w:t>
            </w:r>
          </w:p>
        </w:tc>
      </w:tr>
    </w:tbl>
    <w:p w14:paraId="12E66615">
      <w:pPr>
        <w:widowControl/>
        <w:kinsoku/>
        <w:wordWrap/>
        <w:overflowPunct/>
        <w:topLinePunct w:val="0"/>
        <w:autoSpaceDE w:val="0"/>
        <w:autoSpaceDN w:val="0"/>
        <w:bidi w:val="0"/>
        <w:adjustRightInd w:val="0"/>
        <w:spacing w:before="64" w:line="5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以上所列的主要技术标准和规范，如未能达到国际和国内最新标准时，投标方应使用符合最近的国际、国内标准，并提供采用的标准、规范和所应用的最新版本的有关技术依据资料。</w:t>
      </w:r>
    </w:p>
    <w:p w14:paraId="70BD499F">
      <w:pPr>
        <w:pStyle w:val="50"/>
        <w:kinsoku/>
        <w:wordWrap/>
        <w:overflowPunct/>
        <w:topLinePunct w:val="0"/>
        <w:bidi w:val="0"/>
        <w:spacing w:line="540" w:lineRule="exact"/>
        <w:jc w:val="center"/>
        <w:rPr>
          <w:rFonts w:hint="eastAsia" w:ascii="宋体" w:hAnsi="宋体" w:eastAsia="宋体" w:cs="宋体"/>
          <w:color w:val="auto"/>
          <w:sz w:val="24"/>
          <w:szCs w:val="24"/>
          <w:highlight w:val="none"/>
        </w:rPr>
      </w:pPr>
    </w:p>
    <w:p w14:paraId="70ECCCDE">
      <w:pPr>
        <w:pStyle w:val="50"/>
        <w:kinsoku/>
        <w:wordWrap/>
        <w:overflowPunct/>
        <w:topLinePunct w:val="0"/>
        <w:bidi w:val="0"/>
        <w:spacing w:line="540" w:lineRule="exact"/>
        <w:jc w:val="center"/>
        <w:rPr>
          <w:rFonts w:hint="eastAsia" w:ascii="宋体" w:hAnsi="宋体" w:eastAsia="宋体" w:cs="宋体"/>
          <w:color w:val="auto"/>
          <w:sz w:val="24"/>
          <w:szCs w:val="24"/>
          <w:highlight w:val="none"/>
        </w:rPr>
      </w:pPr>
    </w:p>
    <w:p w14:paraId="194C27CF">
      <w:pPr>
        <w:kinsoku/>
        <w:wordWrap/>
        <w:overflowPunct/>
        <w:topLinePunct w:val="0"/>
        <w:bidi w:val="0"/>
        <w:spacing w:line="540" w:lineRule="exact"/>
        <w:rPr>
          <w:rFonts w:hint="eastAsia" w:ascii="宋体" w:hAnsi="宋体" w:eastAsia="宋体" w:cs="宋体"/>
          <w:color w:val="auto"/>
          <w:sz w:val="24"/>
          <w:szCs w:val="24"/>
          <w:highlight w:val="none"/>
        </w:rPr>
      </w:pPr>
    </w:p>
    <w:p w14:paraId="28D78FDF">
      <w:pPr>
        <w:kinsoku/>
        <w:wordWrap/>
        <w:overflowPunct/>
        <w:topLinePunct w:val="0"/>
        <w:bidi w:val="0"/>
        <w:spacing w:line="540" w:lineRule="exact"/>
        <w:rPr>
          <w:rFonts w:hint="eastAsia" w:ascii="宋体" w:hAnsi="宋体" w:eastAsia="宋体" w:cs="宋体"/>
          <w:color w:val="auto"/>
          <w:sz w:val="24"/>
          <w:szCs w:val="24"/>
          <w:highlight w:val="none"/>
        </w:rPr>
      </w:pPr>
    </w:p>
    <w:p w14:paraId="61F0C96D">
      <w:pPr>
        <w:widowControl/>
        <w:kinsoku/>
        <w:wordWrap/>
        <w:overflowPunct/>
        <w:topLinePunct w:val="0"/>
        <w:bidi w:val="0"/>
        <w:spacing w:line="540" w:lineRule="exact"/>
        <w:jc w:val="left"/>
        <w:rPr>
          <w:rFonts w:hint="eastAsia" w:ascii="宋体" w:hAnsi="宋体" w:eastAsia="宋体" w:cs="宋体"/>
          <w:color w:val="auto"/>
          <w:sz w:val="24"/>
          <w:szCs w:val="24"/>
          <w:highlight w:val="none"/>
        </w:rPr>
      </w:pPr>
      <w:r>
        <w:rPr>
          <w:color w:val="auto"/>
          <w:highlight w:val="none"/>
        </w:rPr>
        <w:br w:type="page"/>
      </w:r>
      <w:r>
        <w:rPr>
          <w:rFonts w:hint="eastAsia" w:ascii="宋体" w:hAnsi="宋体" w:eastAsia="宋体" w:cs="宋体"/>
          <w:color w:val="auto"/>
          <w:sz w:val="24"/>
          <w:szCs w:val="24"/>
          <w:highlight w:val="none"/>
        </w:rPr>
        <w:t>附件十</w:t>
      </w:r>
      <w:r>
        <w:rPr>
          <w:rFonts w:hint="eastAsia" w:ascii="宋体" w:hAnsi="宋体" w:cs="宋体"/>
          <w:color w:val="auto"/>
          <w:sz w:val="24"/>
          <w:szCs w:val="24"/>
          <w:highlight w:val="none"/>
          <w:lang w:val="en-US" w:eastAsia="zh-CN"/>
        </w:rPr>
        <w:t xml:space="preserve">四 </w:t>
      </w:r>
      <w:r>
        <w:rPr>
          <w:rFonts w:hint="eastAsia" w:ascii="宋体" w:hAnsi="宋体" w:eastAsia="宋体" w:cs="宋体"/>
          <w:color w:val="auto"/>
          <w:sz w:val="24"/>
          <w:szCs w:val="24"/>
          <w:highlight w:val="none"/>
        </w:rPr>
        <w:t xml:space="preserve"> 施工单位功能应用要求（主网）</w:t>
      </w:r>
    </w:p>
    <w:tbl>
      <w:tblPr>
        <w:tblStyle w:val="40"/>
        <w:tblW w:w="0" w:type="auto"/>
        <w:tblInd w:w="93" w:type="dxa"/>
        <w:tblLayout w:type="fixed"/>
        <w:tblCellMar>
          <w:top w:w="0" w:type="dxa"/>
          <w:left w:w="108" w:type="dxa"/>
          <w:bottom w:w="0" w:type="dxa"/>
          <w:right w:w="108" w:type="dxa"/>
        </w:tblCellMar>
      </w:tblPr>
      <w:tblGrid>
        <w:gridCol w:w="694"/>
        <w:gridCol w:w="1030"/>
        <w:gridCol w:w="1866"/>
        <w:gridCol w:w="2144"/>
        <w:gridCol w:w="1958"/>
        <w:gridCol w:w="1608"/>
      </w:tblGrid>
      <w:tr w14:paraId="36EBFA9D">
        <w:tblPrEx>
          <w:tblCellMar>
            <w:top w:w="0" w:type="dxa"/>
            <w:left w:w="108" w:type="dxa"/>
            <w:bottom w:w="0" w:type="dxa"/>
            <w:right w:w="108" w:type="dxa"/>
          </w:tblCellMar>
        </w:tblPrEx>
        <w:trPr>
          <w:trHeight w:val="670" w:hRule="atLeast"/>
          <w:tblHeader/>
        </w:trPr>
        <w:tc>
          <w:tcPr>
            <w:tcW w:w="694" w:type="dxa"/>
            <w:tcBorders>
              <w:top w:val="single" w:color="auto" w:sz="4" w:space="0"/>
              <w:left w:val="single" w:color="auto" w:sz="4" w:space="0"/>
              <w:bottom w:val="single" w:color="auto" w:sz="4" w:space="0"/>
              <w:right w:val="single" w:color="auto" w:sz="4" w:space="0"/>
            </w:tcBorders>
            <w:noWrap w:val="0"/>
            <w:vAlign w:val="center"/>
          </w:tcPr>
          <w:p w14:paraId="0C3ADD34">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编号</w:t>
            </w:r>
          </w:p>
        </w:tc>
        <w:tc>
          <w:tcPr>
            <w:tcW w:w="1030" w:type="dxa"/>
            <w:tcBorders>
              <w:top w:val="single" w:color="auto" w:sz="4" w:space="0"/>
              <w:left w:val="nil"/>
              <w:bottom w:val="single" w:color="auto" w:sz="4" w:space="0"/>
              <w:right w:val="single" w:color="auto" w:sz="4" w:space="0"/>
            </w:tcBorders>
            <w:noWrap w:val="0"/>
            <w:vAlign w:val="center"/>
          </w:tcPr>
          <w:p w14:paraId="3046958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主/配网</w:t>
            </w:r>
          </w:p>
        </w:tc>
        <w:tc>
          <w:tcPr>
            <w:tcW w:w="1866" w:type="dxa"/>
            <w:tcBorders>
              <w:top w:val="single" w:color="auto" w:sz="4" w:space="0"/>
              <w:left w:val="nil"/>
              <w:bottom w:val="single" w:color="auto" w:sz="4" w:space="0"/>
              <w:right w:val="single" w:color="auto" w:sz="4" w:space="0"/>
            </w:tcBorders>
            <w:noWrap w:val="0"/>
            <w:vAlign w:val="center"/>
          </w:tcPr>
          <w:p w14:paraId="482EF19F">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功能名称</w:t>
            </w:r>
          </w:p>
        </w:tc>
        <w:tc>
          <w:tcPr>
            <w:tcW w:w="2144" w:type="dxa"/>
            <w:tcBorders>
              <w:top w:val="single" w:color="auto" w:sz="4" w:space="0"/>
              <w:left w:val="nil"/>
              <w:bottom w:val="single" w:color="auto" w:sz="4" w:space="0"/>
              <w:right w:val="single" w:color="auto" w:sz="4" w:space="0"/>
            </w:tcBorders>
            <w:noWrap w:val="0"/>
            <w:vAlign w:val="center"/>
          </w:tcPr>
          <w:p w14:paraId="2FD5EE1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需操作内容</w:t>
            </w:r>
          </w:p>
        </w:tc>
        <w:tc>
          <w:tcPr>
            <w:tcW w:w="1958" w:type="dxa"/>
            <w:tcBorders>
              <w:top w:val="single" w:color="auto" w:sz="4" w:space="0"/>
              <w:left w:val="nil"/>
              <w:bottom w:val="single" w:color="auto" w:sz="4" w:space="0"/>
              <w:right w:val="single" w:color="auto" w:sz="4" w:space="0"/>
            </w:tcBorders>
            <w:noWrap w:val="0"/>
            <w:vAlign w:val="center"/>
          </w:tcPr>
          <w:p w14:paraId="40A8BF2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录入时间要求</w:t>
            </w:r>
          </w:p>
        </w:tc>
        <w:tc>
          <w:tcPr>
            <w:tcW w:w="1608" w:type="dxa"/>
            <w:tcBorders>
              <w:top w:val="single" w:color="auto" w:sz="4" w:space="0"/>
              <w:left w:val="nil"/>
              <w:bottom w:val="single" w:color="auto" w:sz="4" w:space="0"/>
              <w:right w:val="single" w:color="auto" w:sz="4" w:space="0"/>
            </w:tcBorders>
            <w:noWrap w:val="0"/>
            <w:vAlign w:val="center"/>
          </w:tcPr>
          <w:p w14:paraId="0A213B3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录入质量</w:t>
            </w:r>
          </w:p>
        </w:tc>
      </w:tr>
      <w:tr w14:paraId="4664718D">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noWrap w:val="0"/>
            <w:vAlign w:val="center"/>
          </w:tcPr>
          <w:p w14:paraId="2E29A939">
            <w:pPr>
              <w:pStyle w:val="68"/>
              <w:keepNext w:val="0"/>
              <w:keepLines w:val="0"/>
              <w:widowControl/>
              <w:numPr>
                <w:ilvl w:val="0"/>
                <w:numId w:val="16"/>
              </w:numPr>
              <w:suppressLineNumbers w:val="0"/>
              <w:kinsoku/>
              <w:wordWrap/>
              <w:overflowPunct/>
              <w:topLinePunct w:val="0"/>
              <w:bidi w:val="0"/>
              <w:spacing w:before="0" w:beforeAutospacing="0" w:after="0" w:afterAutospacing="0" w:line="540" w:lineRule="exact"/>
              <w:ind w:right="0" w:firstLineChars="0"/>
              <w:jc w:val="center"/>
              <w:rPr>
                <w:rFonts w:hint="eastAsia" w:ascii="宋体" w:hAnsi="宋体" w:eastAsia="宋体" w:cs="宋体"/>
                <w:color w:val="auto"/>
                <w:kern w:val="0"/>
                <w:sz w:val="24"/>
                <w:szCs w:val="24"/>
                <w:highlight w:val="none"/>
              </w:rPr>
            </w:pPr>
          </w:p>
        </w:tc>
        <w:tc>
          <w:tcPr>
            <w:tcW w:w="1030" w:type="dxa"/>
            <w:tcBorders>
              <w:top w:val="nil"/>
              <w:left w:val="nil"/>
              <w:bottom w:val="single" w:color="auto" w:sz="4" w:space="0"/>
              <w:right w:val="single" w:color="auto" w:sz="4" w:space="0"/>
            </w:tcBorders>
            <w:noWrap w:val="0"/>
            <w:vAlign w:val="center"/>
          </w:tcPr>
          <w:p w14:paraId="38615E6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主网</w:t>
            </w:r>
          </w:p>
        </w:tc>
        <w:tc>
          <w:tcPr>
            <w:tcW w:w="1866" w:type="dxa"/>
            <w:tcBorders>
              <w:top w:val="nil"/>
              <w:left w:val="nil"/>
              <w:bottom w:val="single" w:color="auto" w:sz="4" w:space="0"/>
              <w:right w:val="single" w:color="auto" w:sz="4" w:space="0"/>
            </w:tcBorders>
            <w:noWrap w:val="0"/>
            <w:vAlign w:val="center"/>
          </w:tcPr>
          <w:p w14:paraId="21CCC84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进度计划编制</w:t>
            </w:r>
          </w:p>
        </w:tc>
        <w:tc>
          <w:tcPr>
            <w:tcW w:w="2144" w:type="dxa"/>
            <w:tcBorders>
              <w:top w:val="nil"/>
              <w:left w:val="nil"/>
              <w:bottom w:val="single" w:color="auto" w:sz="4" w:space="0"/>
              <w:right w:val="single" w:color="auto" w:sz="4" w:space="0"/>
            </w:tcBorders>
            <w:noWrap w:val="0"/>
            <w:vAlign w:val="center"/>
          </w:tcPr>
          <w:p w14:paraId="63CF7FB7">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三级进度计划编制</w:t>
            </w:r>
          </w:p>
        </w:tc>
        <w:tc>
          <w:tcPr>
            <w:tcW w:w="1958" w:type="dxa"/>
            <w:tcBorders>
              <w:top w:val="nil"/>
              <w:left w:val="nil"/>
              <w:bottom w:val="single" w:color="auto" w:sz="4" w:space="0"/>
              <w:right w:val="single" w:color="auto" w:sz="4" w:space="0"/>
            </w:tcBorders>
            <w:noWrap w:val="0"/>
            <w:vAlign w:val="center"/>
          </w:tcPr>
          <w:p w14:paraId="01E121B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二级进度计划下达后一周内</w:t>
            </w:r>
          </w:p>
        </w:tc>
        <w:tc>
          <w:tcPr>
            <w:tcW w:w="1608" w:type="dxa"/>
            <w:tcBorders>
              <w:top w:val="nil"/>
              <w:left w:val="nil"/>
              <w:bottom w:val="single" w:color="auto" w:sz="4" w:space="0"/>
              <w:right w:val="single" w:color="auto" w:sz="4" w:space="0"/>
            </w:tcBorders>
            <w:noWrap w:val="0"/>
            <w:vAlign w:val="center"/>
          </w:tcPr>
          <w:p w14:paraId="42D3A40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与合同签订的施工范围相符</w:t>
            </w:r>
          </w:p>
        </w:tc>
      </w:tr>
      <w:tr w14:paraId="6ADAEBC6">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noWrap w:val="0"/>
            <w:vAlign w:val="center"/>
          </w:tcPr>
          <w:p w14:paraId="13DF98CD">
            <w:pPr>
              <w:pStyle w:val="68"/>
              <w:keepNext w:val="0"/>
              <w:keepLines w:val="0"/>
              <w:widowControl/>
              <w:numPr>
                <w:ilvl w:val="0"/>
                <w:numId w:val="16"/>
              </w:numPr>
              <w:suppressLineNumbers w:val="0"/>
              <w:kinsoku/>
              <w:wordWrap/>
              <w:overflowPunct/>
              <w:topLinePunct w:val="0"/>
              <w:bidi w:val="0"/>
              <w:spacing w:before="0" w:beforeAutospacing="0" w:after="0" w:afterAutospacing="0" w:line="540" w:lineRule="exact"/>
              <w:ind w:right="0" w:firstLineChars="0"/>
              <w:jc w:val="center"/>
              <w:rPr>
                <w:rFonts w:hint="eastAsia" w:ascii="宋体" w:hAnsi="宋体" w:eastAsia="宋体" w:cs="宋体"/>
                <w:color w:val="auto"/>
                <w:kern w:val="0"/>
                <w:sz w:val="24"/>
                <w:szCs w:val="24"/>
                <w:highlight w:val="none"/>
              </w:rPr>
            </w:pPr>
          </w:p>
        </w:tc>
        <w:tc>
          <w:tcPr>
            <w:tcW w:w="1030" w:type="dxa"/>
            <w:tcBorders>
              <w:top w:val="nil"/>
              <w:left w:val="nil"/>
              <w:bottom w:val="single" w:color="auto" w:sz="4" w:space="0"/>
              <w:right w:val="single" w:color="auto" w:sz="4" w:space="0"/>
            </w:tcBorders>
            <w:noWrap w:val="0"/>
            <w:vAlign w:val="center"/>
          </w:tcPr>
          <w:p w14:paraId="7D6760C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主网</w:t>
            </w:r>
          </w:p>
        </w:tc>
        <w:tc>
          <w:tcPr>
            <w:tcW w:w="1866" w:type="dxa"/>
            <w:tcBorders>
              <w:top w:val="nil"/>
              <w:left w:val="nil"/>
              <w:bottom w:val="single" w:color="auto" w:sz="4" w:space="0"/>
              <w:right w:val="single" w:color="auto" w:sz="4" w:space="0"/>
            </w:tcBorders>
            <w:noWrap w:val="0"/>
            <w:vAlign w:val="center"/>
          </w:tcPr>
          <w:p w14:paraId="23B853A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进度计划跟踪</w:t>
            </w:r>
          </w:p>
        </w:tc>
        <w:tc>
          <w:tcPr>
            <w:tcW w:w="2144" w:type="dxa"/>
            <w:tcBorders>
              <w:top w:val="nil"/>
              <w:left w:val="nil"/>
              <w:bottom w:val="single" w:color="auto" w:sz="4" w:space="0"/>
              <w:right w:val="single" w:color="auto" w:sz="4" w:space="0"/>
            </w:tcBorders>
            <w:noWrap w:val="0"/>
            <w:vAlign w:val="center"/>
          </w:tcPr>
          <w:p w14:paraId="1D1C6FE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三级进度计划跟踪</w:t>
            </w:r>
          </w:p>
        </w:tc>
        <w:tc>
          <w:tcPr>
            <w:tcW w:w="1958" w:type="dxa"/>
            <w:tcBorders>
              <w:top w:val="nil"/>
              <w:left w:val="nil"/>
              <w:bottom w:val="single" w:color="auto" w:sz="4" w:space="0"/>
              <w:right w:val="single" w:color="auto" w:sz="4" w:space="0"/>
            </w:tcBorders>
            <w:noWrap w:val="0"/>
            <w:vAlign w:val="center"/>
          </w:tcPr>
          <w:p w14:paraId="1028937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发生</w:t>
            </w:r>
            <w:r>
              <w:rPr>
                <w:rFonts w:hint="eastAsia" w:ascii="宋体" w:hAnsi="宋体" w:eastAsia="宋体" w:cs="宋体"/>
                <w:color w:val="auto"/>
                <w:kern w:val="0"/>
                <w:sz w:val="24"/>
                <w:szCs w:val="24"/>
                <w:highlight w:val="none"/>
              </w:rPr>
              <w:t>5个工作日内</w:t>
            </w:r>
          </w:p>
        </w:tc>
        <w:tc>
          <w:tcPr>
            <w:tcW w:w="1608" w:type="dxa"/>
            <w:tcBorders>
              <w:top w:val="nil"/>
              <w:left w:val="nil"/>
              <w:bottom w:val="single" w:color="auto" w:sz="4" w:space="0"/>
              <w:right w:val="single" w:color="auto" w:sz="4" w:space="0"/>
            </w:tcBorders>
            <w:noWrap w:val="0"/>
            <w:vAlign w:val="center"/>
          </w:tcPr>
          <w:p w14:paraId="73D442D8">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与实际相符</w:t>
            </w:r>
          </w:p>
        </w:tc>
      </w:tr>
      <w:tr w14:paraId="4336F2EA">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noWrap w:val="0"/>
            <w:vAlign w:val="center"/>
          </w:tcPr>
          <w:p w14:paraId="4A544030">
            <w:pPr>
              <w:pStyle w:val="68"/>
              <w:keepNext w:val="0"/>
              <w:keepLines w:val="0"/>
              <w:widowControl/>
              <w:numPr>
                <w:ilvl w:val="0"/>
                <w:numId w:val="16"/>
              </w:numPr>
              <w:suppressLineNumbers w:val="0"/>
              <w:kinsoku/>
              <w:wordWrap/>
              <w:overflowPunct/>
              <w:topLinePunct w:val="0"/>
              <w:bidi w:val="0"/>
              <w:spacing w:before="0" w:beforeAutospacing="0" w:after="0" w:afterAutospacing="0" w:line="540" w:lineRule="exact"/>
              <w:ind w:right="0" w:firstLineChars="0"/>
              <w:jc w:val="center"/>
              <w:rPr>
                <w:rFonts w:hint="eastAsia" w:ascii="宋体" w:hAnsi="宋体" w:eastAsia="宋体" w:cs="宋体"/>
                <w:color w:val="auto"/>
                <w:kern w:val="0"/>
                <w:sz w:val="24"/>
                <w:szCs w:val="24"/>
                <w:highlight w:val="none"/>
              </w:rPr>
            </w:pPr>
          </w:p>
        </w:tc>
        <w:tc>
          <w:tcPr>
            <w:tcW w:w="1030" w:type="dxa"/>
            <w:tcBorders>
              <w:top w:val="nil"/>
              <w:left w:val="nil"/>
              <w:bottom w:val="single" w:color="auto" w:sz="4" w:space="0"/>
              <w:right w:val="single" w:color="auto" w:sz="4" w:space="0"/>
            </w:tcBorders>
            <w:noWrap w:val="0"/>
            <w:vAlign w:val="center"/>
          </w:tcPr>
          <w:p w14:paraId="7D2E8CEA">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主网</w:t>
            </w:r>
          </w:p>
        </w:tc>
        <w:tc>
          <w:tcPr>
            <w:tcW w:w="1866" w:type="dxa"/>
            <w:tcBorders>
              <w:top w:val="nil"/>
              <w:left w:val="nil"/>
              <w:bottom w:val="single" w:color="auto" w:sz="4" w:space="0"/>
              <w:right w:val="single" w:color="auto" w:sz="4" w:space="0"/>
            </w:tcBorders>
            <w:noWrap w:val="0"/>
            <w:vAlign w:val="center"/>
          </w:tcPr>
          <w:p w14:paraId="05826FC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进度计划调整</w:t>
            </w:r>
          </w:p>
        </w:tc>
        <w:tc>
          <w:tcPr>
            <w:tcW w:w="2144" w:type="dxa"/>
            <w:tcBorders>
              <w:top w:val="nil"/>
              <w:left w:val="nil"/>
              <w:bottom w:val="single" w:color="auto" w:sz="4" w:space="0"/>
              <w:right w:val="single" w:color="auto" w:sz="4" w:space="0"/>
            </w:tcBorders>
            <w:noWrap w:val="0"/>
            <w:vAlign w:val="center"/>
          </w:tcPr>
          <w:p w14:paraId="267F0818">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调整三级进度计划</w:t>
            </w:r>
          </w:p>
        </w:tc>
        <w:tc>
          <w:tcPr>
            <w:tcW w:w="1958" w:type="dxa"/>
            <w:tcBorders>
              <w:top w:val="nil"/>
              <w:left w:val="nil"/>
              <w:bottom w:val="single" w:color="auto" w:sz="4" w:space="0"/>
              <w:right w:val="single" w:color="auto" w:sz="4" w:space="0"/>
            </w:tcBorders>
            <w:noWrap w:val="0"/>
            <w:vAlign w:val="center"/>
          </w:tcPr>
          <w:p w14:paraId="64B8C29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发生</w:t>
            </w:r>
            <w:r>
              <w:rPr>
                <w:rFonts w:hint="eastAsia" w:ascii="宋体" w:hAnsi="宋体" w:eastAsia="宋体" w:cs="宋体"/>
                <w:color w:val="auto"/>
                <w:kern w:val="0"/>
                <w:sz w:val="24"/>
                <w:szCs w:val="24"/>
                <w:highlight w:val="none"/>
              </w:rPr>
              <w:t>5个工作日内</w:t>
            </w:r>
          </w:p>
        </w:tc>
        <w:tc>
          <w:tcPr>
            <w:tcW w:w="1608" w:type="dxa"/>
            <w:tcBorders>
              <w:top w:val="nil"/>
              <w:left w:val="nil"/>
              <w:bottom w:val="single" w:color="auto" w:sz="4" w:space="0"/>
              <w:right w:val="single" w:color="auto" w:sz="4" w:space="0"/>
            </w:tcBorders>
            <w:noWrap w:val="0"/>
            <w:vAlign w:val="center"/>
          </w:tcPr>
          <w:p w14:paraId="3448D80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与实际相符</w:t>
            </w:r>
          </w:p>
        </w:tc>
      </w:tr>
      <w:tr w14:paraId="38D611C7">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noWrap w:val="0"/>
            <w:vAlign w:val="center"/>
          </w:tcPr>
          <w:p w14:paraId="2D27BADF">
            <w:pPr>
              <w:pStyle w:val="68"/>
              <w:keepNext w:val="0"/>
              <w:keepLines w:val="0"/>
              <w:widowControl/>
              <w:numPr>
                <w:ilvl w:val="0"/>
                <w:numId w:val="16"/>
              </w:numPr>
              <w:suppressLineNumbers w:val="0"/>
              <w:kinsoku/>
              <w:wordWrap/>
              <w:overflowPunct/>
              <w:topLinePunct w:val="0"/>
              <w:bidi w:val="0"/>
              <w:spacing w:before="0" w:beforeAutospacing="0" w:after="0" w:afterAutospacing="0" w:line="540" w:lineRule="exact"/>
              <w:ind w:right="0" w:firstLineChars="0"/>
              <w:jc w:val="center"/>
              <w:rPr>
                <w:rFonts w:hint="eastAsia" w:ascii="宋体" w:hAnsi="宋体" w:eastAsia="宋体" w:cs="宋体"/>
                <w:color w:val="auto"/>
                <w:kern w:val="0"/>
                <w:sz w:val="24"/>
                <w:szCs w:val="24"/>
                <w:highlight w:val="none"/>
              </w:rPr>
            </w:pPr>
          </w:p>
        </w:tc>
        <w:tc>
          <w:tcPr>
            <w:tcW w:w="1030" w:type="dxa"/>
            <w:tcBorders>
              <w:top w:val="nil"/>
              <w:left w:val="nil"/>
              <w:bottom w:val="single" w:color="auto" w:sz="4" w:space="0"/>
              <w:right w:val="single" w:color="auto" w:sz="4" w:space="0"/>
            </w:tcBorders>
            <w:noWrap w:val="0"/>
            <w:vAlign w:val="center"/>
          </w:tcPr>
          <w:p w14:paraId="5D773D4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主网</w:t>
            </w:r>
          </w:p>
        </w:tc>
        <w:tc>
          <w:tcPr>
            <w:tcW w:w="1866" w:type="dxa"/>
            <w:tcBorders>
              <w:top w:val="nil"/>
              <w:left w:val="nil"/>
              <w:bottom w:val="single" w:color="auto" w:sz="4" w:space="0"/>
              <w:right w:val="single" w:color="auto" w:sz="4" w:space="0"/>
            </w:tcBorders>
            <w:noWrap w:val="0"/>
            <w:vAlign w:val="center"/>
          </w:tcPr>
          <w:p w14:paraId="2DEFCBF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项目开工</w:t>
            </w:r>
          </w:p>
        </w:tc>
        <w:tc>
          <w:tcPr>
            <w:tcW w:w="2144" w:type="dxa"/>
            <w:tcBorders>
              <w:top w:val="nil"/>
              <w:left w:val="nil"/>
              <w:bottom w:val="single" w:color="auto" w:sz="4" w:space="0"/>
              <w:right w:val="single" w:color="auto" w:sz="4" w:space="0"/>
            </w:tcBorders>
            <w:noWrap w:val="0"/>
            <w:vAlign w:val="center"/>
          </w:tcPr>
          <w:p w14:paraId="4148D8F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新增并录入工程开工信息、上传相关附件</w:t>
            </w:r>
          </w:p>
        </w:tc>
        <w:tc>
          <w:tcPr>
            <w:tcW w:w="1958" w:type="dxa"/>
            <w:tcBorders>
              <w:top w:val="nil"/>
              <w:left w:val="nil"/>
              <w:bottom w:val="single" w:color="auto" w:sz="4" w:space="0"/>
              <w:right w:val="single" w:color="auto" w:sz="4" w:space="0"/>
            </w:tcBorders>
            <w:noWrap w:val="0"/>
            <w:vAlign w:val="center"/>
          </w:tcPr>
          <w:p w14:paraId="6C8A8D9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进度计划开工节点前完成</w:t>
            </w:r>
          </w:p>
        </w:tc>
        <w:tc>
          <w:tcPr>
            <w:tcW w:w="1608" w:type="dxa"/>
            <w:tcBorders>
              <w:top w:val="nil"/>
              <w:left w:val="nil"/>
              <w:bottom w:val="single" w:color="auto" w:sz="4" w:space="0"/>
              <w:right w:val="single" w:color="auto" w:sz="4" w:space="0"/>
            </w:tcBorders>
            <w:noWrap w:val="0"/>
            <w:vAlign w:val="center"/>
          </w:tcPr>
          <w:p w14:paraId="756F397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符合工程开工条件</w:t>
            </w:r>
          </w:p>
        </w:tc>
      </w:tr>
      <w:tr w14:paraId="4BEF4D06">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noWrap w:val="0"/>
            <w:vAlign w:val="center"/>
          </w:tcPr>
          <w:p w14:paraId="715CB3E8">
            <w:pPr>
              <w:pStyle w:val="68"/>
              <w:keepNext w:val="0"/>
              <w:keepLines w:val="0"/>
              <w:widowControl/>
              <w:numPr>
                <w:ilvl w:val="0"/>
                <w:numId w:val="16"/>
              </w:numPr>
              <w:suppressLineNumbers w:val="0"/>
              <w:kinsoku/>
              <w:wordWrap/>
              <w:overflowPunct/>
              <w:topLinePunct w:val="0"/>
              <w:bidi w:val="0"/>
              <w:spacing w:before="0" w:beforeAutospacing="0" w:after="0" w:afterAutospacing="0" w:line="540" w:lineRule="exact"/>
              <w:ind w:right="0" w:firstLineChars="0"/>
              <w:jc w:val="center"/>
              <w:rPr>
                <w:rFonts w:hint="eastAsia" w:ascii="宋体" w:hAnsi="宋体" w:eastAsia="宋体" w:cs="宋体"/>
                <w:color w:val="auto"/>
                <w:kern w:val="0"/>
                <w:sz w:val="24"/>
                <w:szCs w:val="24"/>
                <w:highlight w:val="none"/>
              </w:rPr>
            </w:pPr>
          </w:p>
        </w:tc>
        <w:tc>
          <w:tcPr>
            <w:tcW w:w="1030" w:type="dxa"/>
            <w:tcBorders>
              <w:top w:val="nil"/>
              <w:left w:val="nil"/>
              <w:bottom w:val="single" w:color="auto" w:sz="4" w:space="0"/>
              <w:right w:val="single" w:color="auto" w:sz="4" w:space="0"/>
            </w:tcBorders>
            <w:noWrap w:val="0"/>
            <w:vAlign w:val="center"/>
          </w:tcPr>
          <w:p w14:paraId="1FFF9ED0">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主网</w:t>
            </w:r>
          </w:p>
        </w:tc>
        <w:tc>
          <w:tcPr>
            <w:tcW w:w="1866" w:type="dxa"/>
            <w:tcBorders>
              <w:top w:val="nil"/>
              <w:left w:val="nil"/>
              <w:bottom w:val="single" w:color="auto" w:sz="4" w:space="0"/>
              <w:right w:val="single" w:color="auto" w:sz="4" w:space="0"/>
            </w:tcBorders>
            <w:noWrap w:val="0"/>
            <w:vAlign w:val="center"/>
          </w:tcPr>
          <w:p w14:paraId="2C4C7B8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项目组织结构</w:t>
            </w:r>
          </w:p>
        </w:tc>
        <w:tc>
          <w:tcPr>
            <w:tcW w:w="2144" w:type="dxa"/>
            <w:tcBorders>
              <w:top w:val="nil"/>
              <w:left w:val="nil"/>
              <w:bottom w:val="single" w:color="auto" w:sz="4" w:space="0"/>
              <w:right w:val="single" w:color="auto" w:sz="4" w:space="0"/>
            </w:tcBorders>
            <w:noWrap w:val="0"/>
            <w:vAlign w:val="center"/>
          </w:tcPr>
          <w:p w14:paraId="3AB2FD7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录入施工项目部人员信息</w:t>
            </w:r>
          </w:p>
        </w:tc>
        <w:tc>
          <w:tcPr>
            <w:tcW w:w="1958" w:type="dxa"/>
            <w:tcBorders>
              <w:top w:val="nil"/>
              <w:left w:val="nil"/>
              <w:bottom w:val="single" w:color="auto" w:sz="4" w:space="0"/>
              <w:right w:val="single" w:color="auto" w:sz="4" w:space="0"/>
            </w:tcBorders>
            <w:noWrap w:val="0"/>
            <w:vAlign w:val="center"/>
          </w:tcPr>
          <w:p w14:paraId="1B2048C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施工合同签订后</w:t>
            </w:r>
          </w:p>
        </w:tc>
        <w:tc>
          <w:tcPr>
            <w:tcW w:w="1608" w:type="dxa"/>
            <w:tcBorders>
              <w:top w:val="nil"/>
              <w:left w:val="nil"/>
              <w:bottom w:val="single" w:color="auto" w:sz="4" w:space="0"/>
              <w:right w:val="single" w:color="auto" w:sz="4" w:space="0"/>
            </w:tcBorders>
            <w:noWrap w:val="0"/>
            <w:vAlign w:val="center"/>
          </w:tcPr>
          <w:p w14:paraId="7DE03F2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与实际相符</w:t>
            </w:r>
          </w:p>
        </w:tc>
      </w:tr>
      <w:tr w14:paraId="2EC4282E">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noWrap w:val="0"/>
            <w:vAlign w:val="center"/>
          </w:tcPr>
          <w:p w14:paraId="55576929">
            <w:pPr>
              <w:pStyle w:val="68"/>
              <w:keepNext w:val="0"/>
              <w:keepLines w:val="0"/>
              <w:widowControl/>
              <w:numPr>
                <w:ilvl w:val="0"/>
                <w:numId w:val="16"/>
              </w:numPr>
              <w:suppressLineNumbers w:val="0"/>
              <w:kinsoku/>
              <w:wordWrap/>
              <w:overflowPunct/>
              <w:topLinePunct w:val="0"/>
              <w:bidi w:val="0"/>
              <w:spacing w:before="0" w:beforeAutospacing="0" w:after="0" w:afterAutospacing="0" w:line="540" w:lineRule="exact"/>
              <w:ind w:right="0" w:firstLineChars="0"/>
              <w:jc w:val="center"/>
              <w:rPr>
                <w:rFonts w:hint="eastAsia" w:ascii="宋体" w:hAnsi="宋体" w:eastAsia="宋体" w:cs="宋体"/>
                <w:color w:val="auto"/>
                <w:kern w:val="0"/>
                <w:sz w:val="24"/>
                <w:szCs w:val="24"/>
                <w:highlight w:val="none"/>
              </w:rPr>
            </w:pPr>
          </w:p>
        </w:tc>
        <w:tc>
          <w:tcPr>
            <w:tcW w:w="1030" w:type="dxa"/>
            <w:tcBorders>
              <w:top w:val="nil"/>
              <w:left w:val="nil"/>
              <w:bottom w:val="single" w:color="auto" w:sz="4" w:space="0"/>
              <w:right w:val="single" w:color="auto" w:sz="4" w:space="0"/>
            </w:tcBorders>
            <w:noWrap w:val="0"/>
            <w:vAlign w:val="center"/>
          </w:tcPr>
          <w:p w14:paraId="78A94282">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主网</w:t>
            </w:r>
          </w:p>
        </w:tc>
        <w:tc>
          <w:tcPr>
            <w:tcW w:w="1866" w:type="dxa"/>
            <w:tcBorders>
              <w:top w:val="nil"/>
              <w:left w:val="nil"/>
              <w:bottom w:val="single" w:color="auto" w:sz="4" w:space="0"/>
              <w:right w:val="single" w:color="auto" w:sz="4" w:space="0"/>
            </w:tcBorders>
            <w:noWrap w:val="0"/>
            <w:vAlign w:val="center"/>
          </w:tcPr>
          <w:p w14:paraId="3849D36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安全文明检查整改通知</w:t>
            </w:r>
          </w:p>
        </w:tc>
        <w:tc>
          <w:tcPr>
            <w:tcW w:w="2144" w:type="dxa"/>
            <w:tcBorders>
              <w:top w:val="nil"/>
              <w:left w:val="nil"/>
              <w:bottom w:val="single" w:color="auto" w:sz="4" w:space="0"/>
              <w:right w:val="single" w:color="auto" w:sz="4" w:space="0"/>
            </w:tcBorders>
            <w:noWrap w:val="0"/>
            <w:vAlign w:val="center"/>
          </w:tcPr>
          <w:p w14:paraId="361D8C6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接收整改通知单，填写整改结果并提交确认</w:t>
            </w:r>
          </w:p>
        </w:tc>
        <w:tc>
          <w:tcPr>
            <w:tcW w:w="1958" w:type="dxa"/>
            <w:tcBorders>
              <w:top w:val="nil"/>
              <w:left w:val="nil"/>
              <w:bottom w:val="single" w:color="auto" w:sz="4" w:space="0"/>
              <w:right w:val="single" w:color="auto" w:sz="4" w:space="0"/>
            </w:tcBorders>
            <w:noWrap w:val="0"/>
            <w:vAlign w:val="center"/>
          </w:tcPr>
          <w:p w14:paraId="0806053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整改完成时间之前</w:t>
            </w:r>
          </w:p>
        </w:tc>
        <w:tc>
          <w:tcPr>
            <w:tcW w:w="1608" w:type="dxa"/>
            <w:tcBorders>
              <w:top w:val="nil"/>
              <w:left w:val="nil"/>
              <w:bottom w:val="single" w:color="auto" w:sz="4" w:space="0"/>
              <w:right w:val="single" w:color="auto" w:sz="4" w:space="0"/>
            </w:tcBorders>
            <w:noWrap w:val="0"/>
            <w:vAlign w:val="center"/>
          </w:tcPr>
          <w:p w14:paraId="4F7661C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与实际相符</w:t>
            </w:r>
          </w:p>
        </w:tc>
      </w:tr>
      <w:tr w14:paraId="69B63D36">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noWrap w:val="0"/>
            <w:vAlign w:val="center"/>
          </w:tcPr>
          <w:p w14:paraId="09C81CD5">
            <w:pPr>
              <w:pStyle w:val="68"/>
              <w:keepNext w:val="0"/>
              <w:keepLines w:val="0"/>
              <w:widowControl/>
              <w:numPr>
                <w:ilvl w:val="0"/>
                <w:numId w:val="16"/>
              </w:numPr>
              <w:suppressLineNumbers w:val="0"/>
              <w:kinsoku/>
              <w:wordWrap/>
              <w:overflowPunct/>
              <w:topLinePunct w:val="0"/>
              <w:bidi w:val="0"/>
              <w:spacing w:before="0" w:beforeAutospacing="0" w:after="0" w:afterAutospacing="0" w:line="540" w:lineRule="exact"/>
              <w:ind w:right="0" w:firstLineChars="0"/>
              <w:jc w:val="center"/>
              <w:rPr>
                <w:rFonts w:hint="eastAsia" w:ascii="宋体" w:hAnsi="宋体" w:eastAsia="宋体" w:cs="宋体"/>
                <w:color w:val="auto"/>
                <w:kern w:val="0"/>
                <w:sz w:val="24"/>
                <w:szCs w:val="24"/>
                <w:highlight w:val="none"/>
              </w:rPr>
            </w:pPr>
          </w:p>
        </w:tc>
        <w:tc>
          <w:tcPr>
            <w:tcW w:w="1030" w:type="dxa"/>
            <w:tcBorders>
              <w:top w:val="nil"/>
              <w:left w:val="nil"/>
              <w:bottom w:val="single" w:color="auto" w:sz="4" w:space="0"/>
              <w:right w:val="single" w:color="auto" w:sz="4" w:space="0"/>
            </w:tcBorders>
            <w:noWrap w:val="0"/>
            <w:vAlign w:val="center"/>
          </w:tcPr>
          <w:p w14:paraId="11116E1B">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主网</w:t>
            </w:r>
          </w:p>
        </w:tc>
        <w:tc>
          <w:tcPr>
            <w:tcW w:w="1866" w:type="dxa"/>
            <w:tcBorders>
              <w:top w:val="nil"/>
              <w:left w:val="nil"/>
              <w:bottom w:val="single" w:color="auto" w:sz="4" w:space="0"/>
              <w:right w:val="single" w:color="auto" w:sz="4" w:space="0"/>
            </w:tcBorders>
            <w:noWrap w:val="0"/>
            <w:vAlign w:val="center"/>
          </w:tcPr>
          <w:p w14:paraId="7A7EA94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作业指导书设置</w:t>
            </w:r>
          </w:p>
        </w:tc>
        <w:tc>
          <w:tcPr>
            <w:tcW w:w="2144" w:type="dxa"/>
            <w:tcBorders>
              <w:top w:val="nil"/>
              <w:left w:val="nil"/>
              <w:bottom w:val="single" w:color="auto" w:sz="4" w:space="0"/>
              <w:right w:val="single" w:color="auto" w:sz="4" w:space="0"/>
            </w:tcBorders>
            <w:noWrap w:val="0"/>
            <w:vAlign w:val="center"/>
          </w:tcPr>
          <w:p w14:paraId="5A12B2B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选取项目作业指导书内容</w:t>
            </w:r>
          </w:p>
        </w:tc>
        <w:tc>
          <w:tcPr>
            <w:tcW w:w="1958" w:type="dxa"/>
            <w:tcBorders>
              <w:top w:val="nil"/>
              <w:left w:val="nil"/>
              <w:bottom w:val="single" w:color="auto" w:sz="4" w:space="0"/>
              <w:right w:val="single" w:color="auto" w:sz="4" w:space="0"/>
            </w:tcBorders>
            <w:noWrap w:val="0"/>
            <w:vAlign w:val="center"/>
          </w:tcPr>
          <w:p w14:paraId="378918A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项目开工前</w:t>
            </w:r>
          </w:p>
        </w:tc>
        <w:tc>
          <w:tcPr>
            <w:tcW w:w="1608" w:type="dxa"/>
            <w:tcBorders>
              <w:top w:val="nil"/>
              <w:left w:val="nil"/>
              <w:bottom w:val="single" w:color="auto" w:sz="4" w:space="0"/>
              <w:right w:val="single" w:color="auto" w:sz="4" w:space="0"/>
            </w:tcBorders>
            <w:noWrap w:val="0"/>
            <w:vAlign w:val="center"/>
          </w:tcPr>
          <w:p w14:paraId="7356D8E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与实际相符</w:t>
            </w:r>
          </w:p>
        </w:tc>
      </w:tr>
      <w:tr w14:paraId="758170EB">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noWrap w:val="0"/>
            <w:vAlign w:val="center"/>
          </w:tcPr>
          <w:p w14:paraId="180EE8BA">
            <w:pPr>
              <w:pStyle w:val="68"/>
              <w:keepNext w:val="0"/>
              <w:keepLines w:val="0"/>
              <w:widowControl/>
              <w:numPr>
                <w:ilvl w:val="0"/>
                <w:numId w:val="16"/>
              </w:numPr>
              <w:suppressLineNumbers w:val="0"/>
              <w:kinsoku/>
              <w:wordWrap/>
              <w:overflowPunct/>
              <w:topLinePunct w:val="0"/>
              <w:bidi w:val="0"/>
              <w:spacing w:before="0" w:beforeAutospacing="0" w:after="0" w:afterAutospacing="0" w:line="540" w:lineRule="exact"/>
              <w:ind w:right="0" w:firstLineChars="0"/>
              <w:jc w:val="center"/>
              <w:rPr>
                <w:rFonts w:hint="eastAsia" w:ascii="宋体" w:hAnsi="宋体" w:eastAsia="宋体" w:cs="宋体"/>
                <w:color w:val="auto"/>
                <w:kern w:val="0"/>
                <w:sz w:val="24"/>
                <w:szCs w:val="24"/>
                <w:highlight w:val="none"/>
              </w:rPr>
            </w:pPr>
          </w:p>
        </w:tc>
        <w:tc>
          <w:tcPr>
            <w:tcW w:w="1030" w:type="dxa"/>
            <w:tcBorders>
              <w:top w:val="nil"/>
              <w:left w:val="nil"/>
              <w:bottom w:val="single" w:color="auto" w:sz="4" w:space="0"/>
              <w:right w:val="single" w:color="auto" w:sz="4" w:space="0"/>
            </w:tcBorders>
            <w:noWrap w:val="0"/>
            <w:vAlign w:val="center"/>
          </w:tcPr>
          <w:p w14:paraId="304BBCFD">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主网</w:t>
            </w:r>
          </w:p>
        </w:tc>
        <w:tc>
          <w:tcPr>
            <w:tcW w:w="1866" w:type="dxa"/>
            <w:tcBorders>
              <w:top w:val="nil"/>
              <w:left w:val="nil"/>
              <w:bottom w:val="single" w:color="auto" w:sz="4" w:space="0"/>
              <w:right w:val="single" w:color="auto" w:sz="4" w:space="0"/>
            </w:tcBorders>
            <w:noWrap w:val="0"/>
            <w:vAlign w:val="center"/>
          </w:tcPr>
          <w:p w14:paraId="22728F3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安全风险评估</w:t>
            </w:r>
          </w:p>
        </w:tc>
        <w:tc>
          <w:tcPr>
            <w:tcW w:w="2144" w:type="dxa"/>
            <w:tcBorders>
              <w:top w:val="nil"/>
              <w:left w:val="nil"/>
              <w:bottom w:val="single" w:color="auto" w:sz="4" w:space="0"/>
              <w:right w:val="single" w:color="auto" w:sz="4" w:space="0"/>
            </w:tcBorders>
            <w:noWrap w:val="0"/>
            <w:vAlign w:val="center"/>
          </w:tcPr>
          <w:p w14:paraId="37D01D3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评估施工作业风险</w:t>
            </w:r>
          </w:p>
        </w:tc>
        <w:tc>
          <w:tcPr>
            <w:tcW w:w="1958" w:type="dxa"/>
            <w:tcBorders>
              <w:top w:val="nil"/>
              <w:left w:val="nil"/>
              <w:bottom w:val="single" w:color="auto" w:sz="4" w:space="0"/>
              <w:right w:val="single" w:color="auto" w:sz="4" w:space="0"/>
            </w:tcBorders>
            <w:noWrap w:val="0"/>
            <w:vAlign w:val="center"/>
          </w:tcPr>
          <w:p w14:paraId="29ECB19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项目开工前</w:t>
            </w:r>
          </w:p>
        </w:tc>
        <w:tc>
          <w:tcPr>
            <w:tcW w:w="1608" w:type="dxa"/>
            <w:tcBorders>
              <w:top w:val="nil"/>
              <w:left w:val="nil"/>
              <w:bottom w:val="single" w:color="auto" w:sz="4" w:space="0"/>
              <w:right w:val="single" w:color="auto" w:sz="4" w:space="0"/>
            </w:tcBorders>
            <w:noWrap w:val="0"/>
            <w:vAlign w:val="center"/>
          </w:tcPr>
          <w:p w14:paraId="3CF4FBF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与实际相符</w:t>
            </w:r>
          </w:p>
        </w:tc>
      </w:tr>
      <w:tr w14:paraId="6DA4996F">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noWrap w:val="0"/>
            <w:vAlign w:val="center"/>
          </w:tcPr>
          <w:p w14:paraId="3C6343FD">
            <w:pPr>
              <w:pStyle w:val="68"/>
              <w:keepNext w:val="0"/>
              <w:keepLines w:val="0"/>
              <w:widowControl/>
              <w:numPr>
                <w:ilvl w:val="0"/>
                <w:numId w:val="16"/>
              </w:numPr>
              <w:suppressLineNumbers w:val="0"/>
              <w:kinsoku/>
              <w:wordWrap/>
              <w:overflowPunct/>
              <w:topLinePunct w:val="0"/>
              <w:bidi w:val="0"/>
              <w:spacing w:before="0" w:beforeAutospacing="0" w:after="0" w:afterAutospacing="0" w:line="540" w:lineRule="exact"/>
              <w:ind w:right="0" w:firstLineChars="0"/>
              <w:jc w:val="center"/>
              <w:rPr>
                <w:rFonts w:hint="eastAsia" w:ascii="宋体" w:hAnsi="宋体" w:eastAsia="宋体" w:cs="宋体"/>
                <w:color w:val="auto"/>
                <w:kern w:val="0"/>
                <w:sz w:val="24"/>
                <w:szCs w:val="24"/>
                <w:highlight w:val="none"/>
              </w:rPr>
            </w:pPr>
          </w:p>
        </w:tc>
        <w:tc>
          <w:tcPr>
            <w:tcW w:w="1030" w:type="dxa"/>
            <w:tcBorders>
              <w:top w:val="nil"/>
              <w:left w:val="nil"/>
              <w:bottom w:val="single" w:color="auto" w:sz="4" w:space="0"/>
              <w:right w:val="single" w:color="auto" w:sz="4" w:space="0"/>
            </w:tcBorders>
            <w:noWrap w:val="0"/>
            <w:vAlign w:val="center"/>
          </w:tcPr>
          <w:p w14:paraId="7C297AF3">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主网</w:t>
            </w:r>
          </w:p>
        </w:tc>
        <w:tc>
          <w:tcPr>
            <w:tcW w:w="1866" w:type="dxa"/>
            <w:tcBorders>
              <w:top w:val="nil"/>
              <w:left w:val="nil"/>
              <w:bottom w:val="single" w:color="auto" w:sz="4" w:space="0"/>
              <w:right w:val="single" w:color="auto" w:sz="4" w:space="0"/>
            </w:tcBorders>
            <w:noWrap w:val="0"/>
            <w:vAlign w:val="center"/>
          </w:tcPr>
          <w:p w14:paraId="5EA31E6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服务合同</w:t>
            </w:r>
          </w:p>
        </w:tc>
        <w:tc>
          <w:tcPr>
            <w:tcW w:w="2144" w:type="dxa"/>
            <w:tcBorders>
              <w:top w:val="nil"/>
              <w:left w:val="nil"/>
              <w:bottom w:val="single" w:color="auto" w:sz="4" w:space="0"/>
              <w:right w:val="single" w:color="auto" w:sz="4" w:space="0"/>
            </w:tcBorders>
            <w:noWrap w:val="0"/>
            <w:vAlign w:val="center"/>
          </w:tcPr>
          <w:p w14:paraId="07C29A7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录入施工合同</w:t>
            </w:r>
          </w:p>
        </w:tc>
        <w:tc>
          <w:tcPr>
            <w:tcW w:w="1958" w:type="dxa"/>
            <w:tcBorders>
              <w:top w:val="nil"/>
              <w:left w:val="nil"/>
              <w:bottom w:val="single" w:color="auto" w:sz="4" w:space="0"/>
              <w:right w:val="single" w:color="auto" w:sz="4" w:space="0"/>
            </w:tcBorders>
            <w:noWrap w:val="0"/>
            <w:vAlign w:val="center"/>
          </w:tcPr>
          <w:p w14:paraId="02CD314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合同签订后3天</w:t>
            </w:r>
          </w:p>
        </w:tc>
        <w:tc>
          <w:tcPr>
            <w:tcW w:w="1608" w:type="dxa"/>
            <w:tcBorders>
              <w:top w:val="nil"/>
              <w:left w:val="nil"/>
              <w:bottom w:val="single" w:color="auto" w:sz="4" w:space="0"/>
              <w:right w:val="single" w:color="auto" w:sz="4" w:space="0"/>
            </w:tcBorders>
            <w:noWrap w:val="0"/>
            <w:vAlign w:val="center"/>
          </w:tcPr>
          <w:p w14:paraId="57FCD14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与实际相符</w:t>
            </w:r>
          </w:p>
        </w:tc>
      </w:tr>
      <w:tr w14:paraId="7C0B7179">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noWrap w:val="0"/>
            <w:vAlign w:val="center"/>
          </w:tcPr>
          <w:p w14:paraId="2E112630">
            <w:pPr>
              <w:pStyle w:val="68"/>
              <w:keepNext w:val="0"/>
              <w:keepLines w:val="0"/>
              <w:widowControl/>
              <w:numPr>
                <w:ilvl w:val="0"/>
                <w:numId w:val="16"/>
              </w:numPr>
              <w:suppressLineNumbers w:val="0"/>
              <w:kinsoku/>
              <w:wordWrap/>
              <w:overflowPunct/>
              <w:topLinePunct w:val="0"/>
              <w:bidi w:val="0"/>
              <w:spacing w:before="0" w:beforeAutospacing="0" w:after="0" w:afterAutospacing="0" w:line="540" w:lineRule="exact"/>
              <w:ind w:right="0" w:firstLineChars="0"/>
              <w:jc w:val="center"/>
              <w:rPr>
                <w:rFonts w:hint="eastAsia" w:ascii="宋体" w:hAnsi="宋体" w:eastAsia="宋体" w:cs="宋体"/>
                <w:color w:val="auto"/>
                <w:kern w:val="0"/>
                <w:sz w:val="24"/>
                <w:szCs w:val="24"/>
                <w:highlight w:val="none"/>
              </w:rPr>
            </w:pPr>
          </w:p>
        </w:tc>
        <w:tc>
          <w:tcPr>
            <w:tcW w:w="1030" w:type="dxa"/>
            <w:tcBorders>
              <w:top w:val="nil"/>
              <w:left w:val="nil"/>
              <w:bottom w:val="single" w:color="auto" w:sz="4" w:space="0"/>
              <w:right w:val="single" w:color="auto" w:sz="4" w:space="0"/>
            </w:tcBorders>
            <w:noWrap w:val="0"/>
            <w:vAlign w:val="center"/>
          </w:tcPr>
          <w:p w14:paraId="45F853B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主网</w:t>
            </w:r>
          </w:p>
        </w:tc>
        <w:tc>
          <w:tcPr>
            <w:tcW w:w="1866" w:type="dxa"/>
            <w:tcBorders>
              <w:top w:val="nil"/>
              <w:left w:val="nil"/>
              <w:bottom w:val="single" w:color="auto" w:sz="4" w:space="0"/>
              <w:right w:val="single" w:color="auto" w:sz="4" w:space="0"/>
            </w:tcBorders>
            <w:noWrap w:val="0"/>
            <w:vAlign w:val="center"/>
          </w:tcPr>
          <w:p w14:paraId="3D3FB57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合同补充协议</w:t>
            </w:r>
          </w:p>
        </w:tc>
        <w:tc>
          <w:tcPr>
            <w:tcW w:w="2144" w:type="dxa"/>
            <w:tcBorders>
              <w:top w:val="nil"/>
              <w:left w:val="nil"/>
              <w:bottom w:val="single" w:color="auto" w:sz="4" w:space="0"/>
              <w:right w:val="single" w:color="auto" w:sz="4" w:space="0"/>
            </w:tcBorders>
            <w:noWrap w:val="0"/>
            <w:vAlign w:val="center"/>
          </w:tcPr>
          <w:p w14:paraId="11F30513">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记录合同内容及费用变更</w:t>
            </w:r>
          </w:p>
        </w:tc>
        <w:tc>
          <w:tcPr>
            <w:tcW w:w="1958" w:type="dxa"/>
            <w:tcBorders>
              <w:top w:val="nil"/>
              <w:left w:val="nil"/>
              <w:bottom w:val="single" w:color="auto" w:sz="4" w:space="0"/>
              <w:right w:val="single" w:color="auto" w:sz="4" w:space="0"/>
            </w:tcBorders>
            <w:noWrap w:val="0"/>
            <w:vAlign w:val="center"/>
          </w:tcPr>
          <w:p w14:paraId="56466ED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合同结算前</w:t>
            </w:r>
          </w:p>
        </w:tc>
        <w:tc>
          <w:tcPr>
            <w:tcW w:w="1608" w:type="dxa"/>
            <w:tcBorders>
              <w:top w:val="nil"/>
              <w:left w:val="nil"/>
              <w:bottom w:val="single" w:color="auto" w:sz="4" w:space="0"/>
              <w:right w:val="single" w:color="auto" w:sz="4" w:space="0"/>
            </w:tcBorders>
            <w:noWrap w:val="0"/>
            <w:vAlign w:val="center"/>
          </w:tcPr>
          <w:p w14:paraId="70433F1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与实际相符</w:t>
            </w:r>
          </w:p>
        </w:tc>
      </w:tr>
      <w:tr w14:paraId="4B3F41E1">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noWrap w:val="0"/>
            <w:vAlign w:val="center"/>
          </w:tcPr>
          <w:p w14:paraId="616215E5">
            <w:pPr>
              <w:pStyle w:val="68"/>
              <w:keepNext w:val="0"/>
              <w:keepLines w:val="0"/>
              <w:widowControl/>
              <w:numPr>
                <w:ilvl w:val="0"/>
                <w:numId w:val="16"/>
              </w:numPr>
              <w:suppressLineNumbers w:val="0"/>
              <w:kinsoku/>
              <w:wordWrap/>
              <w:overflowPunct/>
              <w:topLinePunct w:val="0"/>
              <w:bidi w:val="0"/>
              <w:spacing w:before="0" w:beforeAutospacing="0" w:after="0" w:afterAutospacing="0" w:line="540" w:lineRule="exact"/>
              <w:ind w:right="0" w:firstLineChars="0"/>
              <w:jc w:val="center"/>
              <w:rPr>
                <w:rFonts w:hint="eastAsia" w:ascii="宋体" w:hAnsi="宋体" w:eastAsia="宋体" w:cs="宋体"/>
                <w:color w:val="auto"/>
                <w:kern w:val="0"/>
                <w:sz w:val="24"/>
                <w:szCs w:val="24"/>
                <w:highlight w:val="none"/>
              </w:rPr>
            </w:pPr>
          </w:p>
        </w:tc>
        <w:tc>
          <w:tcPr>
            <w:tcW w:w="1030" w:type="dxa"/>
            <w:tcBorders>
              <w:top w:val="nil"/>
              <w:left w:val="nil"/>
              <w:bottom w:val="single" w:color="auto" w:sz="4" w:space="0"/>
              <w:right w:val="single" w:color="auto" w:sz="4" w:space="0"/>
            </w:tcBorders>
            <w:noWrap w:val="0"/>
            <w:vAlign w:val="center"/>
          </w:tcPr>
          <w:p w14:paraId="78159D9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主网</w:t>
            </w:r>
          </w:p>
        </w:tc>
        <w:tc>
          <w:tcPr>
            <w:tcW w:w="1866" w:type="dxa"/>
            <w:tcBorders>
              <w:top w:val="nil"/>
              <w:left w:val="nil"/>
              <w:bottom w:val="single" w:color="auto" w:sz="4" w:space="0"/>
              <w:right w:val="single" w:color="auto" w:sz="4" w:space="0"/>
            </w:tcBorders>
            <w:noWrap w:val="0"/>
            <w:vAlign w:val="center"/>
          </w:tcPr>
          <w:p w14:paraId="2F6099C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费用变更</w:t>
            </w:r>
          </w:p>
        </w:tc>
        <w:tc>
          <w:tcPr>
            <w:tcW w:w="2144" w:type="dxa"/>
            <w:tcBorders>
              <w:top w:val="nil"/>
              <w:left w:val="nil"/>
              <w:bottom w:val="single" w:color="auto" w:sz="4" w:space="0"/>
              <w:right w:val="single" w:color="auto" w:sz="4" w:space="0"/>
            </w:tcBorders>
            <w:noWrap w:val="0"/>
            <w:vAlign w:val="center"/>
          </w:tcPr>
          <w:p w14:paraId="530BCCB6">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录入费用变更信息</w:t>
            </w:r>
          </w:p>
        </w:tc>
        <w:tc>
          <w:tcPr>
            <w:tcW w:w="1958" w:type="dxa"/>
            <w:tcBorders>
              <w:top w:val="nil"/>
              <w:left w:val="nil"/>
              <w:bottom w:val="single" w:color="auto" w:sz="4" w:space="0"/>
              <w:right w:val="single" w:color="auto" w:sz="4" w:space="0"/>
            </w:tcBorders>
            <w:noWrap w:val="0"/>
            <w:vAlign w:val="center"/>
          </w:tcPr>
          <w:p w14:paraId="07EDD1A8">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c>
          <w:tcPr>
            <w:tcW w:w="1608" w:type="dxa"/>
            <w:tcBorders>
              <w:top w:val="nil"/>
              <w:left w:val="nil"/>
              <w:bottom w:val="single" w:color="auto" w:sz="4" w:space="0"/>
              <w:right w:val="single" w:color="auto" w:sz="4" w:space="0"/>
            </w:tcBorders>
            <w:noWrap w:val="0"/>
            <w:vAlign w:val="center"/>
          </w:tcPr>
          <w:p w14:paraId="6F649A0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与实际相符</w:t>
            </w:r>
          </w:p>
        </w:tc>
      </w:tr>
      <w:tr w14:paraId="5E3462E7">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noWrap w:val="0"/>
            <w:vAlign w:val="center"/>
          </w:tcPr>
          <w:p w14:paraId="216B5757">
            <w:pPr>
              <w:pStyle w:val="68"/>
              <w:keepNext w:val="0"/>
              <w:keepLines w:val="0"/>
              <w:widowControl/>
              <w:numPr>
                <w:ilvl w:val="0"/>
                <w:numId w:val="16"/>
              </w:numPr>
              <w:suppressLineNumbers w:val="0"/>
              <w:kinsoku/>
              <w:wordWrap/>
              <w:overflowPunct/>
              <w:topLinePunct w:val="0"/>
              <w:bidi w:val="0"/>
              <w:spacing w:before="0" w:beforeAutospacing="0" w:after="0" w:afterAutospacing="0" w:line="540" w:lineRule="exact"/>
              <w:ind w:right="0" w:firstLineChars="0"/>
              <w:jc w:val="center"/>
              <w:rPr>
                <w:rFonts w:hint="eastAsia" w:ascii="宋体" w:hAnsi="宋体" w:eastAsia="宋体" w:cs="宋体"/>
                <w:color w:val="auto"/>
                <w:kern w:val="0"/>
                <w:sz w:val="24"/>
                <w:szCs w:val="24"/>
                <w:highlight w:val="none"/>
              </w:rPr>
            </w:pPr>
          </w:p>
        </w:tc>
        <w:tc>
          <w:tcPr>
            <w:tcW w:w="1030" w:type="dxa"/>
            <w:tcBorders>
              <w:top w:val="nil"/>
              <w:left w:val="nil"/>
              <w:bottom w:val="single" w:color="auto" w:sz="4" w:space="0"/>
              <w:right w:val="single" w:color="auto" w:sz="4" w:space="0"/>
            </w:tcBorders>
            <w:noWrap w:val="0"/>
            <w:vAlign w:val="center"/>
          </w:tcPr>
          <w:p w14:paraId="44670638">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主网</w:t>
            </w:r>
          </w:p>
        </w:tc>
        <w:tc>
          <w:tcPr>
            <w:tcW w:w="1866" w:type="dxa"/>
            <w:tcBorders>
              <w:top w:val="nil"/>
              <w:left w:val="nil"/>
              <w:bottom w:val="single" w:color="auto" w:sz="4" w:space="0"/>
              <w:right w:val="single" w:color="auto" w:sz="4" w:space="0"/>
            </w:tcBorders>
            <w:noWrap w:val="0"/>
            <w:vAlign w:val="center"/>
          </w:tcPr>
          <w:p w14:paraId="6E5D3AA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工程量计量</w:t>
            </w:r>
          </w:p>
        </w:tc>
        <w:tc>
          <w:tcPr>
            <w:tcW w:w="2144" w:type="dxa"/>
            <w:tcBorders>
              <w:top w:val="nil"/>
              <w:left w:val="nil"/>
              <w:bottom w:val="single" w:color="auto" w:sz="4" w:space="0"/>
              <w:right w:val="single" w:color="auto" w:sz="4" w:space="0"/>
            </w:tcBorders>
            <w:noWrap w:val="0"/>
            <w:vAlign w:val="center"/>
          </w:tcPr>
          <w:p w14:paraId="0CBCD445">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录入工程量计量数据</w:t>
            </w:r>
          </w:p>
        </w:tc>
        <w:tc>
          <w:tcPr>
            <w:tcW w:w="1958" w:type="dxa"/>
            <w:tcBorders>
              <w:top w:val="nil"/>
              <w:left w:val="nil"/>
              <w:bottom w:val="single" w:color="auto" w:sz="4" w:space="0"/>
              <w:right w:val="single" w:color="auto" w:sz="4" w:space="0"/>
            </w:tcBorders>
            <w:noWrap w:val="0"/>
            <w:vAlign w:val="center"/>
          </w:tcPr>
          <w:p w14:paraId="325DBCF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项目开工后、结算前定期开展</w:t>
            </w:r>
          </w:p>
        </w:tc>
        <w:tc>
          <w:tcPr>
            <w:tcW w:w="1608" w:type="dxa"/>
            <w:tcBorders>
              <w:top w:val="nil"/>
              <w:left w:val="nil"/>
              <w:bottom w:val="single" w:color="auto" w:sz="4" w:space="0"/>
              <w:right w:val="single" w:color="auto" w:sz="4" w:space="0"/>
            </w:tcBorders>
            <w:noWrap w:val="0"/>
            <w:vAlign w:val="center"/>
          </w:tcPr>
          <w:p w14:paraId="7E7EC2A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与实际相符</w:t>
            </w:r>
          </w:p>
        </w:tc>
      </w:tr>
      <w:tr w14:paraId="1C679709">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noWrap w:val="0"/>
            <w:vAlign w:val="center"/>
          </w:tcPr>
          <w:p w14:paraId="5932D6BC">
            <w:pPr>
              <w:pStyle w:val="68"/>
              <w:keepNext w:val="0"/>
              <w:keepLines w:val="0"/>
              <w:widowControl/>
              <w:numPr>
                <w:ilvl w:val="0"/>
                <w:numId w:val="16"/>
              </w:numPr>
              <w:suppressLineNumbers w:val="0"/>
              <w:kinsoku/>
              <w:wordWrap/>
              <w:overflowPunct/>
              <w:topLinePunct w:val="0"/>
              <w:bidi w:val="0"/>
              <w:spacing w:before="0" w:beforeAutospacing="0" w:after="0" w:afterAutospacing="0" w:line="540" w:lineRule="exact"/>
              <w:ind w:right="0" w:firstLineChars="0"/>
              <w:jc w:val="center"/>
              <w:rPr>
                <w:rFonts w:hint="eastAsia" w:ascii="宋体" w:hAnsi="宋体" w:eastAsia="宋体" w:cs="宋体"/>
                <w:color w:val="auto"/>
                <w:kern w:val="0"/>
                <w:sz w:val="24"/>
                <w:szCs w:val="24"/>
                <w:highlight w:val="none"/>
              </w:rPr>
            </w:pPr>
          </w:p>
        </w:tc>
        <w:tc>
          <w:tcPr>
            <w:tcW w:w="1030" w:type="dxa"/>
            <w:tcBorders>
              <w:top w:val="nil"/>
              <w:left w:val="nil"/>
              <w:bottom w:val="single" w:color="auto" w:sz="4" w:space="0"/>
              <w:right w:val="single" w:color="auto" w:sz="4" w:space="0"/>
            </w:tcBorders>
            <w:noWrap w:val="0"/>
            <w:vAlign w:val="center"/>
          </w:tcPr>
          <w:p w14:paraId="2334FF8E">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主网</w:t>
            </w:r>
          </w:p>
        </w:tc>
        <w:tc>
          <w:tcPr>
            <w:tcW w:w="1866" w:type="dxa"/>
            <w:tcBorders>
              <w:top w:val="nil"/>
              <w:left w:val="nil"/>
              <w:bottom w:val="single" w:color="auto" w:sz="4" w:space="0"/>
              <w:right w:val="single" w:color="auto" w:sz="4" w:space="0"/>
            </w:tcBorders>
            <w:noWrap w:val="0"/>
            <w:vAlign w:val="center"/>
          </w:tcPr>
          <w:p w14:paraId="3D8013B2">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服务发票登记</w:t>
            </w:r>
          </w:p>
        </w:tc>
        <w:tc>
          <w:tcPr>
            <w:tcW w:w="2144" w:type="dxa"/>
            <w:tcBorders>
              <w:top w:val="nil"/>
              <w:left w:val="nil"/>
              <w:bottom w:val="single" w:color="auto" w:sz="4" w:space="0"/>
              <w:right w:val="single" w:color="auto" w:sz="4" w:space="0"/>
            </w:tcBorders>
            <w:noWrap w:val="0"/>
            <w:vAlign w:val="center"/>
          </w:tcPr>
          <w:p w14:paraId="111C9FB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录入服务发票信息</w:t>
            </w:r>
          </w:p>
        </w:tc>
        <w:tc>
          <w:tcPr>
            <w:tcW w:w="1958" w:type="dxa"/>
            <w:tcBorders>
              <w:top w:val="nil"/>
              <w:left w:val="nil"/>
              <w:bottom w:val="single" w:color="auto" w:sz="4" w:space="0"/>
              <w:right w:val="single" w:color="auto" w:sz="4" w:space="0"/>
            </w:tcBorders>
            <w:noWrap w:val="0"/>
            <w:vAlign w:val="center"/>
          </w:tcPr>
          <w:p w14:paraId="7625F99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需要支付款项时</w:t>
            </w:r>
          </w:p>
        </w:tc>
        <w:tc>
          <w:tcPr>
            <w:tcW w:w="1608" w:type="dxa"/>
            <w:tcBorders>
              <w:top w:val="nil"/>
              <w:left w:val="nil"/>
              <w:bottom w:val="single" w:color="auto" w:sz="4" w:space="0"/>
              <w:right w:val="single" w:color="auto" w:sz="4" w:space="0"/>
            </w:tcBorders>
            <w:noWrap w:val="0"/>
            <w:vAlign w:val="center"/>
          </w:tcPr>
          <w:p w14:paraId="6C50D4D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与实际相符</w:t>
            </w:r>
          </w:p>
        </w:tc>
      </w:tr>
      <w:tr w14:paraId="1468F057">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noWrap w:val="0"/>
            <w:vAlign w:val="center"/>
          </w:tcPr>
          <w:p w14:paraId="665E0544">
            <w:pPr>
              <w:pStyle w:val="68"/>
              <w:keepNext w:val="0"/>
              <w:keepLines w:val="0"/>
              <w:widowControl/>
              <w:numPr>
                <w:ilvl w:val="0"/>
                <w:numId w:val="16"/>
              </w:numPr>
              <w:suppressLineNumbers w:val="0"/>
              <w:kinsoku/>
              <w:wordWrap/>
              <w:overflowPunct/>
              <w:topLinePunct w:val="0"/>
              <w:bidi w:val="0"/>
              <w:spacing w:before="0" w:beforeAutospacing="0" w:after="0" w:afterAutospacing="0" w:line="540" w:lineRule="exact"/>
              <w:ind w:right="0" w:firstLineChars="0"/>
              <w:jc w:val="center"/>
              <w:rPr>
                <w:rFonts w:hint="eastAsia" w:ascii="宋体" w:hAnsi="宋体" w:eastAsia="宋体" w:cs="宋体"/>
                <w:color w:val="auto"/>
                <w:kern w:val="0"/>
                <w:sz w:val="24"/>
                <w:szCs w:val="24"/>
                <w:highlight w:val="none"/>
              </w:rPr>
            </w:pPr>
          </w:p>
        </w:tc>
        <w:tc>
          <w:tcPr>
            <w:tcW w:w="1030" w:type="dxa"/>
            <w:tcBorders>
              <w:top w:val="nil"/>
              <w:left w:val="nil"/>
              <w:bottom w:val="single" w:color="auto" w:sz="4" w:space="0"/>
              <w:right w:val="single" w:color="auto" w:sz="4" w:space="0"/>
            </w:tcBorders>
            <w:noWrap w:val="0"/>
            <w:vAlign w:val="center"/>
          </w:tcPr>
          <w:p w14:paraId="1B7D2CE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主网</w:t>
            </w:r>
          </w:p>
        </w:tc>
        <w:tc>
          <w:tcPr>
            <w:tcW w:w="1866" w:type="dxa"/>
            <w:tcBorders>
              <w:top w:val="nil"/>
              <w:left w:val="nil"/>
              <w:bottom w:val="single" w:color="auto" w:sz="4" w:space="0"/>
              <w:right w:val="single" w:color="auto" w:sz="4" w:space="0"/>
            </w:tcBorders>
            <w:noWrap w:val="0"/>
            <w:vAlign w:val="center"/>
          </w:tcPr>
          <w:p w14:paraId="62CCC88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合同分包申请</w:t>
            </w:r>
          </w:p>
        </w:tc>
        <w:tc>
          <w:tcPr>
            <w:tcW w:w="2144" w:type="dxa"/>
            <w:tcBorders>
              <w:top w:val="nil"/>
              <w:left w:val="nil"/>
              <w:bottom w:val="single" w:color="auto" w:sz="4" w:space="0"/>
              <w:right w:val="single" w:color="auto" w:sz="4" w:space="0"/>
            </w:tcBorders>
            <w:noWrap w:val="0"/>
            <w:vAlign w:val="center"/>
          </w:tcPr>
          <w:p w14:paraId="1BD841B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录入施工分包申请</w:t>
            </w:r>
          </w:p>
        </w:tc>
        <w:tc>
          <w:tcPr>
            <w:tcW w:w="1958" w:type="dxa"/>
            <w:tcBorders>
              <w:top w:val="nil"/>
              <w:left w:val="nil"/>
              <w:bottom w:val="single" w:color="auto" w:sz="4" w:space="0"/>
              <w:right w:val="single" w:color="auto" w:sz="4" w:space="0"/>
            </w:tcBorders>
            <w:noWrap w:val="0"/>
            <w:vAlign w:val="center"/>
          </w:tcPr>
          <w:p w14:paraId="1FFD324E">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施工合同签订后</w:t>
            </w:r>
          </w:p>
        </w:tc>
        <w:tc>
          <w:tcPr>
            <w:tcW w:w="1608" w:type="dxa"/>
            <w:tcBorders>
              <w:top w:val="nil"/>
              <w:left w:val="nil"/>
              <w:bottom w:val="single" w:color="auto" w:sz="4" w:space="0"/>
              <w:right w:val="single" w:color="auto" w:sz="4" w:space="0"/>
            </w:tcBorders>
            <w:noWrap w:val="0"/>
            <w:vAlign w:val="center"/>
          </w:tcPr>
          <w:p w14:paraId="4870FEE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与实际相符</w:t>
            </w:r>
          </w:p>
        </w:tc>
      </w:tr>
      <w:tr w14:paraId="3FF50B13">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noWrap w:val="0"/>
            <w:vAlign w:val="center"/>
          </w:tcPr>
          <w:p w14:paraId="44DBF920">
            <w:pPr>
              <w:pStyle w:val="68"/>
              <w:keepNext w:val="0"/>
              <w:keepLines w:val="0"/>
              <w:widowControl/>
              <w:numPr>
                <w:ilvl w:val="0"/>
                <w:numId w:val="16"/>
              </w:numPr>
              <w:suppressLineNumbers w:val="0"/>
              <w:kinsoku/>
              <w:wordWrap/>
              <w:overflowPunct/>
              <w:topLinePunct w:val="0"/>
              <w:bidi w:val="0"/>
              <w:spacing w:before="0" w:beforeAutospacing="0" w:after="0" w:afterAutospacing="0" w:line="540" w:lineRule="exact"/>
              <w:ind w:right="0" w:firstLineChars="0"/>
              <w:jc w:val="center"/>
              <w:rPr>
                <w:rFonts w:hint="eastAsia" w:ascii="宋体" w:hAnsi="宋体" w:eastAsia="宋体" w:cs="宋体"/>
                <w:color w:val="auto"/>
                <w:kern w:val="0"/>
                <w:sz w:val="24"/>
                <w:szCs w:val="24"/>
                <w:highlight w:val="none"/>
              </w:rPr>
            </w:pPr>
          </w:p>
        </w:tc>
        <w:tc>
          <w:tcPr>
            <w:tcW w:w="1030" w:type="dxa"/>
            <w:tcBorders>
              <w:top w:val="nil"/>
              <w:left w:val="nil"/>
              <w:bottom w:val="single" w:color="auto" w:sz="4" w:space="0"/>
              <w:right w:val="single" w:color="auto" w:sz="4" w:space="0"/>
            </w:tcBorders>
            <w:noWrap w:val="0"/>
            <w:vAlign w:val="center"/>
          </w:tcPr>
          <w:p w14:paraId="7316B8BC">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主网</w:t>
            </w:r>
          </w:p>
        </w:tc>
        <w:tc>
          <w:tcPr>
            <w:tcW w:w="1866" w:type="dxa"/>
            <w:tcBorders>
              <w:top w:val="nil"/>
              <w:left w:val="nil"/>
              <w:bottom w:val="single" w:color="auto" w:sz="4" w:space="0"/>
              <w:right w:val="single" w:color="auto" w:sz="4" w:space="0"/>
            </w:tcBorders>
            <w:noWrap w:val="0"/>
            <w:vAlign w:val="center"/>
          </w:tcPr>
          <w:p w14:paraId="6D78810B">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合同结算</w:t>
            </w:r>
          </w:p>
        </w:tc>
        <w:tc>
          <w:tcPr>
            <w:tcW w:w="2144" w:type="dxa"/>
            <w:tcBorders>
              <w:top w:val="nil"/>
              <w:left w:val="nil"/>
              <w:bottom w:val="single" w:color="auto" w:sz="4" w:space="0"/>
              <w:right w:val="single" w:color="auto" w:sz="4" w:space="0"/>
            </w:tcBorders>
            <w:noWrap w:val="0"/>
            <w:vAlign w:val="center"/>
          </w:tcPr>
          <w:p w14:paraId="29B8A424">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录入合同结算数据</w:t>
            </w:r>
          </w:p>
        </w:tc>
        <w:tc>
          <w:tcPr>
            <w:tcW w:w="1958" w:type="dxa"/>
            <w:tcBorders>
              <w:top w:val="nil"/>
              <w:left w:val="nil"/>
              <w:bottom w:val="single" w:color="auto" w:sz="4" w:space="0"/>
              <w:right w:val="single" w:color="auto" w:sz="4" w:space="0"/>
            </w:tcBorders>
            <w:noWrap w:val="0"/>
            <w:vAlign w:val="center"/>
          </w:tcPr>
          <w:p w14:paraId="7AB5A91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支付合同结算款时</w:t>
            </w:r>
          </w:p>
        </w:tc>
        <w:tc>
          <w:tcPr>
            <w:tcW w:w="1608" w:type="dxa"/>
            <w:tcBorders>
              <w:top w:val="nil"/>
              <w:left w:val="nil"/>
              <w:bottom w:val="single" w:color="auto" w:sz="4" w:space="0"/>
              <w:right w:val="single" w:color="auto" w:sz="4" w:space="0"/>
            </w:tcBorders>
            <w:noWrap w:val="0"/>
            <w:vAlign w:val="center"/>
          </w:tcPr>
          <w:p w14:paraId="5965AB21">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与实际相符</w:t>
            </w:r>
          </w:p>
        </w:tc>
      </w:tr>
      <w:tr w14:paraId="1CCB3CA4">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noWrap w:val="0"/>
            <w:vAlign w:val="center"/>
          </w:tcPr>
          <w:p w14:paraId="48A37CAB">
            <w:pPr>
              <w:pStyle w:val="68"/>
              <w:keepNext w:val="0"/>
              <w:keepLines w:val="0"/>
              <w:widowControl/>
              <w:numPr>
                <w:ilvl w:val="0"/>
                <w:numId w:val="16"/>
              </w:numPr>
              <w:suppressLineNumbers w:val="0"/>
              <w:kinsoku/>
              <w:wordWrap/>
              <w:overflowPunct/>
              <w:topLinePunct w:val="0"/>
              <w:bidi w:val="0"/>
              <w:spacing w:before="0" w:beforeAutospacing="0" w:after="0" w:afterAutospacing="0" w:line="540" w:lineRule="exact"/>
              <w:ind w:right="0" w:firstLineChars="0"/>
              <w:jc w:val="center"/>
              <w:rPr>
                <w:rFonts w:hint="eastAsia" w:ascii="宋体" w:hAnsi="宋体" w:eastAsia="宋体" w:cs="宋体"/>
                <w:color w:val="auto"/>
                <w:kern w:val="0"/>
                <w:sz w:val="24"/>
                <w:szCs w:val="24"/>
                <w:highlight w:val="none"/>
              </w:rPr>
            </w:pPr>
          </w:p>
        </w:tc>
        <w:tc>
          <w:tcPr>
            <w:tcW w:w="1030" w:type="dxa"/>
            <w:tcBorders>
              <w:top w:val="nil"/>
              <w:left w:val="nil"/>
              <w:bottom w:val="single" w:color="auto" w:sz="4" w:space="0"/>
              <w:right w:val="single" w:color="auto" w:sz="4" w:space="0"/>
            </w:tcBorders>
            <w:noWrap w:val="0"/>
            <w:vAlign w:val="center"/>
          </w:tcPr>
          <w:p w14:paraId="0C677579">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主网</w:t>
            </w:r>
          </w:p>
        </w:tc>
        <w:tc>
          <w:tcPr>
            <w:tcW w:w="1866" w:type="dxa"/>
            <w:tcBorders>
              <w:top w:val="nil"/>
              <w:left w:val="nil"/>
              <w:bottom w:val="single" w:color="auto" w:sz="4" w:space="0"/>
              <w:right w:val="single" w:color="auto" w:sz="4" w:space="0"/>
            </w:tcBorders>
            <w:noWrap w:val="0"/>
            <w:vAlign w:val="center"/>
          </w:tcPr>
          <w:p w14:paraId="209EA2A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安全应急预案</w:t>
            </w:r>
          </w:p>
        </w:tc>
        <w:tc>
          <w:tcPr>
            <w:tcW w:w="2144" w:type="dxa"/>
            <w:tcBorders>
              <w:top w:val="nil"/>
              <w:left w:val="nil"/>
              <w:bottom w:val="single" w:color="auto" w:sz="4" w:space="0"/>
              <w:right w:val="single" w:color="auto" w:sz="4" w:space="0"/>
            </w:tcBorders>
            <w:noWrap w:val="0"/>
            <w:vAlign w:val="center"/>
          </w:tcPr>
          <w:p w14:paraId="6A5CCF7D">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制定现场安全应急预案</w:t>
            </w:r>
          </w:p>
        </w:tc>
        <w:tc>
          <w:tcPr>
            <w:tcW w:w="1958" w:type="dxa"/>
            <w:tcBorders>
              <w:top w:val="nil"/>
              <w:left w:val="nil"/>
              <w:bottom w:val="single" w:color="auto" w:sz="4" w:space="0"/>
              <w:right w:val="single" w:color="auto" w:sz="4" w:space="0"/>
            </w:tcBorders>
            <w:noWrap w:val="0"/>
            <w:vAlign w:val="center"/>
          </w:tcPr>
          <w:p w14:paraId="0C52A5C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项目开工前</w:t>
            </w:r>
          </w:p>
        </w:tc>
        <w:tc>
          <w:tcPr>
            <w:tcW w:w="1608" w:type="dxa"/>
            <w:tcBorders>
              <w:top w:val="nil"/>
              <w:left w:val="nil"/>
              <w:bottom w:val="single" w:color="auto" w:sz="4" w:space="0"/>
              <w:right w:val="single" w:color="auto" w:sz="4" w:space="0"/>
            </w:tcBorders>
            <w:noWrap w:val="0"/>
            <w:vAlign w:val="center"/>
          </w:tcPr>
          <w:p w14:paraId="5C35DE6A">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与实际相符</w:t>
            </w:r>
          </w:p>
        </w:tc>
      </w:tr>
      <w:tr w14:paraId="59129104">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noWrap w:val="0"/>
            <w:vAlign w:val="center"/>
          </w:tcPr>
          <w:p w14:paraId="755BA56E">
            <w:pPr>
              <w:pStyle w:val="68"/>
              <w:keepNext w:val="0"/>
              <w:keepLines w:val="0"/>
              <w:widowControl/>
              <w:numPr>
                <w:ilvl w:val="0"/>
                <w:numId w:val="16"/>
              </w:numPr>
              <w:suppressLineNumbers w:val="0"/>
              <w:kinsoku/>
              <w:wordWrap/>
              <w:overflowPunct/>
              <w:topLinePunct w:val="0"/>
              <w:bidi w:val="0"/>
              <w:spacing w:before="0" w:beforeAutospacing="0" w:after="0" w:afterAutospacing="0" w:line="540" w:lineRule="exact"/>
              <w:ind w:right="0" w:firstLineChars="0"/>
              <w:jc w:val="center"/>
              <w:rPr>
                <w:rFonts w:hint="eastAsia" w:ascii="宋体" w:hAnsi="宋体" w:eastAsia="宋体" w:cs="宋体"/>
                <w:color w:val="auto"/>
                <w:kern w:val="0"/>
                <w:sz w:val="24"/>
                <w:szCs w:val="24"/>
                <w:highlight w:val="none"/>
              </w:rPr>
            </w:pPr>
          </w:p>
        </w:tc>
        <w:tc>
          <w:tcPr>
            <w:tcW w:w="1030" w:type="dxa"/>
            <w:tcBorders>
              <w:top w:val="nil"/>
              <w:left w:val="nil"/>
              <w:bottom w:val="single" w:color="auto" w:sz="4" w:space="0"/>
              <w:right w:val="single" w:color="auto" w:sz="4" w:space="0"/>
            </w:tcBorders>
            <w:noWrap w:val="0"/>
            <w:vAlign w:val="center"/>
          </w:tcPr>
          <w:p w14:paraId="50AF4251">
            <w:pPr>
              <w:keepNext w:val="0"/>
              <w:keepLines w:val="0"/>
              <w:widowControl/>
              <w:suppressLineNumbers w:val="0"/>
              <w:kinsoku/>
              <w:wordWrap/>
              <w:overflowPunct/>
              <w:topLinePunct w:val="0"/>
              <w:bidi w:val="0"/>
              <w:spacing w:before="0" w:beforeAutospacing="0" w:after="0" w:afterAutospacing="0" w:line="54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主网</w:t>
            </w:r>
          </w:p>
        </w:tc>
        <w:tc>
          <w:tcPr>
            <w:tcW w:w="1866" w:type="dxa"/>
            <w:tcBorders>
              <w:top w:val="nil"/>
              <w:left w:val="nil"/>
              <w:bottom w:val="single" w:color="auto" w:sz="4" w:space="0"/>
              <w:right w:val="single" w:color="auto" w:sz="4" w:space="0"/>
            </w:tcBorders>
            <w:noWrap w:val="0"/>
            <w:vAlign w:val="center"/>
          </w:tcPr>
          <w:p w14:paraId="1359B3AC">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设备进场管理</w:t>
            </w:r>
          </w:p>
        </w:tc>
        <w:tc>
          <w:tcPr>
            <w:tcW w:w="2144" w:type="dxa"/>
            <w:tcBorders>
              <w:top w:val="nil"/>
              <w:left w:val="nil"/>
              <w:bottom w:val="single" w:color="auto" w:sz="4" w:space="0"/>
              <w:right w:val="single" w:color="auto" w:sz="4" w:space="0"/>
            </w:tcBorders>
            <w:noWrap w:val="0"/>
            <w:vAlign w:val="center"/>
          </w:tcPr>
          <w:p w14:paraId="5131C2BF">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登记现场设备进场记录</w:t>
            </w:r>
          </w:p>
        </w:tc>
        <w:tc>
          <w:tcPr>
            <w:tcW w:w="1958" w:type="dxa"/>
            <w:tcBorders>
              <w:top w:val="nil"/>
              <w:left w:val="nil"/>
              <w:bottom w:val="single" w:color="auto" w:sz="4" w:space="0"/>
              <w:right w:val="single" w:color="auto" w:sz="4" w:space="0"/>
            </w:tcBorders>
            <w:noWrap w:val="0"/>
            <w:vAlign w:val="center"/>
          </w:tcPr>
          <w:p w14:paraId="1CC3AF80">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发生</w:t>
            </w:r>
            <w:r>
              <w:rPr>
                <w:rFonts w:hint="eastAsia" w:ascii="宋体" w:hAnsi="宋体" w:eastAsia="宋体" w:cs="宋体"/>
                <w:color w:val="auto"/>
                <w:kern w:val="0"/>
                <w:sz w:val="24"/>
                <w:szCs w:val="24"/>
                <w:highlight w:val="none"/>
              </w:rPr>
              <w:t>5个工作日内</w:t>
            </w:r>
          </w:p>
        </w:tc>
        <w:tc>
          <w:tcPr>
            <w:tcW w:w="1608" w:type="dxa"/>
            <w:tcBorders>
              <w:top w:val="nil"/>
              <w:left w:val="nil"/>
              <w:bottom w:val="single" w:color="auto" w:sz="4" w:space="0"/>
              <w:right w:val="single" w:color="auto" w:sz="4" w:space="0"/>
            </w:tcBorders>
            <w:noWrap w:val="0"/>
            <w:vAlign w:val="center"/>
          </w:tcPr>
          <w:p w14:paraId="0490E229">
            <w:pPr>
              <w:keepNext w:val="0"/>
              <w:keepLines w:val="0"/>
              <w:widowControl/>
              <w:suppressLineNumbers w:val="0"/>
              <w:kinsoku/>
              <w:wordWrap/>
              <w:overflowPunct/>
              <w:topLinePunct w:val="0"/>
              <w:bidi w:val="0"/>
              <w:spacing w:before="0" w:beforeAutospacing="0" w:after="0" w:afterAutospacing="0" w:line="54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与实际相符</w:t>
            </w:r>
          </w:p>
        </w:tc>
      </w:tr>
    </w:tbl>
    <w:p w14:paraId="6AAD9F38">
      <w:pPr>
        <w:widowControl/>
        <w:kinsoku/>
        <w:wordWrap/>
        <w:overflowPunct/>
        <w:topLinePunct w:val="0"/>
        <w:bidi w:val="0"/>
        <w:spacing w:line="540" w:lineRule="exact"/>
        <w:jc w:val="left"/>
        <w:rPr>
          <w:rFonts w:hint="eastAsia" w:ascii="宋体" w:hAnsi="宋体" w:eastAsia="宋体" w:cs="宋体"/>
          <w:color w:val="auto"/>
          <w:sz w:val="24"/>
          <w:szCs w:val="24"/>
          <w:highlight w:val="none"/>
        </w:rPr>
      </w:pPr>
    </w:p>
    <w:p w14:paraId="3982C0AC">
      <w:pPr>
        <w:widowControl/>
        <w:kinsoku/>
        <w:wordWrap/>
        <w:overflowPunct/>
        <w:topLinePunct w:val="0"/>
        <w:bidi w:val="0"/>
        <w:spacing w:line="540" w:lineRule="exact"/>
        <w:jc w:val="left"/>
        <w:rPr>
          <w:rFonts w:hint="eastAsia" w:ascii="宋体" w:hAnsi="宋体" w:eastAsia="宋体" w:cs="宋体"/>
          <w:color w:val="auto"/>
          <w:sz w:val="24"/>
          <w:szCs w:val="24"/>
          <w:highlight w:val="none"/>
        </w:rPr>
      </w:pPr>
    </w:p>
    <w:p w14:paraId="4444FAD8">
      <w:pPr>
        <w:widowControl/>
        <w:kinsoku/>
        <w:wordWrap/>
        <w:overflowPunct/>
        <w:topLinePunct w:val="0"/>
        <w:bidi w:val="0"/>
        <w:spacing w:line="540" w:lineRule="exact"/>
        <w:jc w:val="left"/>
        <w:rPr>
          <w:rFonts w:hint="eastAsia" w:ascii="宋体" w:hAnsi="宋体" w:eastAsia="宋体" w:cs="宋体"/>
          <w:color w:val="auto"/>
          <w:sz w:val="24"/>
          <w:szCs w:val="24"/>
          <w:highlight w:val="none"/>
        </w:rPr>
      </w:pPr>
    </w:p>
    <w:p w14:paraId="074B5A1B">
      <w:pPr>
        <w:widowControl/>
        <w:kinsoku/>
        <w:wordWrap/>
        <w:overflowPunct/>
        <w:topLinePunct w:val="0"/>
        <w:bidi w:val="0"/>
        <w:spacing w:line="540" w:lineRule="exact"/>
        <w:jc w:val="left"/>
        <w:rPr>
          <w:rFonts w:hint="eastAsia" w:ascii="宋体" w:hAnsi="宋体" w:eastAsia="宋体" w:cs="宋体"/>
          <w:color w:val="auto"/>
          <w:sz w:val="24"/>
          <w:szCs w:val="24"/>
          <w:highlight w:val="none"/>
        </w:rPr>
      </w:pPr>
    </w:p>
    <w:p w14:paraId="570BEBCE">
      <w:pPr>
        <w:widowControl/>
        <w:kinsoku/>
        <w:wordWrap/>
        <w:overflowPunct/>
        <w:topLinePunct w:val="0"/>
        <w:bidi w:val="0"/>
        <w:spacing w:line="540" w:lineRule="exact"/>
        <w:jc w:val="left"/>
        <w:rPr>
          <w:rFonts w:hint="eastAsia" w:ascii="宋体" w:hAnsi="宋体" w:eastAsia="宋体" w:cs="宋体"/>
          <w:color w:val="auto"/>
          <w:sz w:val="24"/>
          <w:szCs w:val="24"/>
          <w:highlight w:val="none"/>
        </w:rPr>
      </w:pPr>
    </w:p>
    <w:p w14:paraId="737AB9F4">
      <w:pPr>
        <w:widowControl/>
        <w:kinsoku/>
        <w:wordWrap/>
        <w:overflowPunct/>
        <w:topLinePunct w:val="0"/>
        <w:bidi w:val="0"/>
        <w:spacing w:line="540" w:lineRule="exact"/>
        <w:jc w:val="left"/>
        <w:rPr>
          <w:rFonts w:hint="eastAsia" w:ascii="宋体" w:hAnsi="宋体" w:eastAsia="宋体" w:cs="宋体"/>
          <w:color w:val="auto"/>
          <w:sz w:val="24"/>
          <w:szCs w:val="24"/>
          <w:highlight w:val="none"/>
        </w:rPr>
      </w:pPr>
    </w:p>
    <w:p w14:paraId="7A901D9B">
      <w:pPr>
        <w:widowControl/>
        <w:kinsoku/>
        <w:wordWrap/>
        <w:overflowPunct/>
        <w:topLinePunct w:val="0"/>
        <w:bidi w:val="0"/>
        <w:spacing w:line="540" w:lineRule="exact"/>
        <w:jc w:val="left"/>
        <w:rPr>
          <w:rFonts w:hint="eastAsia" w:ascii="宋体" w:hAnsi="宋体" w:eastAsia="宋体" w:cs="宋体"/>
          <w:color w:val="auto"/>
          <w:sz w:val="24"/>
          <w:szCs w:val="24"/>
          <w:highlight w:val="none"/>
        </w:rPr>
      </w:pPr>
    </w:p>
    <w:p w14:paraId="6E4C2DE2">
      <w:pPr>
        <w:widowControl/>
        <w:kinsoku/>
        <w:wordWrap/>
        <w:overflowPunct/>
        <w:topLinePunct w:val="0"/>
        <w:bidi w:val="0"/>
        <w:spacing w:line="540" w:lineRule="exact"/>
        <w:jc w:val="left"/>
        <w:rPr>
          <w:rFonts w:hint="eastAsia" w:ascii="宋体" w:hAnsi="宋体" w:eastAsia="宋体" w:cs="宋体"/>
          <w:color w:val="auto"/>
          <w:sz w:val="24"/>
          <w:szCs w:val="24"/>
          <w:highlight w:val="none"/>
        </w:rPr>
      </w:pPr>
    </w:p>
    <w:p w14:paraId="7024842F">
      <w:pPr>
        <w:widowControl/>
        <w:kinsoku/>
        <w:wordWrap/>
        <w:overflowPunct/>
        <w:topLinePunct w:val="0"/>
        <w:bidi w:val="0"/>
        <w:spacing w:line="540" w:lineRule="exact"/>
        <w:jc w:val="left"/>
        <w:rPr>
          <w:rFonts w:hint="eastAsia" w:ascii="宋体" w:hAnsi="宋体" w:eastAsia="宋体" w:cs="宋体"/>
          <w:color w:val="auto"/>
          <w:sz w:val="24"/>
          <w:szCs w:val="24"/>
          <w:highlight w:val="none"/>
        </w:rPr>
      </w:pPr>
    </w:p>
    <w:p w14:paraId="5E8895F9">
      <w:pPr>
        <w:widowControl/>
        <w:kinsoku/>
        <w:wordWrap/>
        <w:overflowPunct/>
        <w:topLinePunct w:val="0"/>
        <w:bidi w:val="0"/>
        <w:spacing w:line="540" w:lineRule="exact"/>
        <w:jc w:val="left"/>
        <w:rPr>
          <w:rFonts w:hint="eastAsia" w:ascii="宋体" w:hAnsi="宋体" w:eastAsia="宋体" w:cs="宋体"/>
          <w:color w:val="auto"/>
          <w:sz w:val="24"/>
          <w:szCs w:val="24"/>
          <w:highlight w:val="none"/>
        </w:rPr>
      </w:pPr>
    </w:p>
    <w:p w14:paraId="4CD40E1D">
      <w:pPr>
        <w:widowControl/>
        <w:kinsoku/>
        <w:wordWrap/>
        <w:overflowPunct/>
        <w:topLinePunct w:val="0"/>
        <w:bidi w:val="0"/>
        <w:spacing w:line="540" w:lineRule="exact"/>
        <w:jc w:val="left"/>
        <w:rPr>
          <w:rFonts w:hint="eastAsia" w:ascii="宋体" w:hAnsi="宋体" w:eastAsia="宋体" w:cs="宋体"/>
          <w:color w:val="auto"/>
          <w:sz w:val="24"/>
          <w:szCs w:val="24"/>
          <w:highlight w:val="none"/>
        </w:rPr>
      </w:pPr>
    </w:p>
    <w:p w14:paraId="698C045D">
      <w:pPr>
        <w:widowControl/>
        <w:kinsoku/>
        <w:wordWrap/>
        <w:overflowPunct/>
        <w:topLinePunct w:val="0"/>
        <w:bidi w:val="0"/>
        <w:spacing w:line="540" w:lineRule="exact"/>
        <w:jc w:val="left"/>
        <w:rPr>
          <w:rFonts w:hint="eastAsia" w:ascii="宋体" w:hAnsi="宋体" w:eastAsia="宋体" w:cs="宋体"/>
          <w:color w:val="auto"/>
          <w:sz w:val="24"/>
          <w:szCs w:val="24"/>
          <w:highlight w:val="none"/>
        </w:rPr>
      </w:pPr>
    </w:p>
    <w:p w14:paraId="438C6C1A">
      <w:pPr>
        <w:widowControl/>
        <w:kinsoku/>
        <w:wordWrap/>
        <w:overflowPunct/>
        <w:topLinePunct w:val="0"/>
        <w:bidi w:val="0"/>
        <w:spacing w:line="540" w:lineRule="exact"/>
        <w:jc w:val="left"/>
        <w:rPr>
          <w:rFonts w:hint="eastAsia" w:ascii="宋体" w:hAnsi="宋体" w:eastAsia="宋体" w:cs="宋体"/>
          <w:color w:val="auto"/>
          <w:sz w:val="24"/>
          <w:szCs w:val="24"/>
          <w:highlight w:val="none"/>
        </w:rPr>
      </w:pPr>
    </w:p>
    <w:p w14:paraId="021088F8">
      <w:pPr>
        <w:pStyle w:val="3"/>
        <w:pageBreakBefore/>
        <w:widowControl/>
        <w:spacing w:before="0" w:line="540" w:lineRule="exact"/>
        <w:jc w:val="left"/>
        <w:rPr>
          <w:rFonts w:hint="eastAsia" w:ascii="宋体" w:hAnsi="宋体" w:eastAsia="宋体" w:cs="宋体"/>
          <w:color w:val="auto"/>
          <w:sz w:val="24"/>
          <w:szCs w:val="24"/>
          <w:highlight w:val="none"/>
        </w:rPr>
      </w:pPr>
      <w:bookmarkStart w:id="89" w:name="_Toc5713"/>
      <w:bookmarkStart w:id="90" w:name="_Toc20644924"/>
      <w:r>
        <w:rPr>
          <w:rFonts w:hint="eastAsia" w:ascii="宋体" w:hAnsi="宋体" w:eastAsia="宋体" w:cs="宋体"/>
          <w:color w:val="auto"/>
          <w:sz w:val="24"/>
          <w:szCs w:val="24"/>
          <w:highlight w:val="none"/>
        </w:rPr>
        <w:t>附件十</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保密协议</w:t>
      </w:r>
    </w:p>
    <w:p w14:paraId="7376F0A5">
      <w:pPr>
        <w:widowControl/>
        <w:autoSpaceDE w:val="0"/>
        <w:autoSpaceDN w:val="0"/>
        <w:adjustRightInd w:val="0"/>
        <w:spacing w:before="64" w:line="540" w:lineRule="exact"/>
        <w:ind w:firstLine="480" w:firstLineChars="20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保密协议</w:t>
      </w:r>
    </w:p>
    <w:p w14:paraId="77F078EC">
      <w:pPr>
        <w:widowControl/>
        <w:autoSpaceDE w:val="0"/>
        <w:autoSpaceDN w:val="0"/>
        <w:adjustRightInd w:val="0"/>
        <w:spacing w:before="64" w:line="540" w:lineRule="exact"/>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甲方：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US" w:eastAsia="zh-CN"/>
        </w:rPr>
        <w:br w:type="textWrapping"/>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4CD32598">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757504BD">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本协议签约双方就</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实施过程中涉及双方保密信息，在真实、充分地表达各自意愿的基础上，达成如下协议，由签约双方共同恪守。</w:t>
      </w:r>
    </w:p>
    <w:p w14:paraId="1FCC834E">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保密信息</w:t>
      </w:r>
    </w:p>
    <w:p w14:paraId="1AD68BA0">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本协议中的“保密信息”指</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（必要时可加附件）</w:t>
      </w:r>
    </w:p>
    <w:p w14:paraId="2062DB64">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保密人员</w:t>
      </w:r>
    </w:p>
    <w:p w14:paraId="290FFC8E">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2.1乙方的管理人员、一般员工以及其他受乙方委托、聘用等直接或间接接触保密信息的人员均应恪尽保密义务，不因人员的流动而免责。</w:t>
      </w:r>
    </w:p>
    <w:p w14:paraId="33CB1383">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乙方参加本项目的所有人员必须与乙方签有正式的保密协议，并且该人员在知晓保密信息之前应经充分了解本协议的内容。保密安全性不得低于本协议要求。甲方有检查、验证乙方与乙方人员遵守保密协议的权利，乙方在甲方提出需求后，必须提交相关资料。</w:t>
      </w:r>
    </w:p>
    <w:p w14:paraId="4E13DA68">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保密义务</w:t>
      </w:r>
    </w:p>
    <w:p w14:paraId="587F802E">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乙方有义务妥善保管保密信息，乙方对于从甲方得到的保密信息，应当按要求确保保密信息的安全，如乙方内部已有保密制度的，应将从甲方得到的保密信息视同乙方内部的保密信息进行安全管理。对于从甲方获得的保密信息，安全管理要求不得低于国家、行业和甲方相关的安全管理要求。</w:t>
      </w:r>
    </w:p>
    <w:p w14:paraId="4637EC14">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3.2乙方所获知的保密信息须在本单位内部谨慎的使用，只能透露给本单位直接参与项目的人员，透露的内容只能是与其工作相关的信息。</w:t>
      </w:r>
    </w:p>
    <w:p w14:paraId="65E63B39">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3.3乙方应当采取必要的措施防止复制、泄漏或遗失。乙方亦不得依据保密信息，就任何问题，向第三方做出任何建议。</w:t>
      </w:r>
    </w:p>
    <w:p w14:paraId="38EBA879">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保密信息及利用保密信息所形成的工作成果非经甲方书面同意，乙方及其相关人员应负保密责任，不得以任何方式就保密信息及工作成果之全部或部分泄漏、告知、复制、传播、或对外发表、或为自己及第三人使用。</w:t>
      </w:r>
    </w:p>
    <w:p w14:paraId="0D1F7BCA">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在现场实施过程中，乙方必须在甲方指定地点办公，并遵守甲方关于第三方人员管理规定要求。未经许可不得将保密信息带离办公场所。</w:t>
      </w:r>
    </w:p>
    <w:p w14:paraId="16628381">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违约责任</w:t>
      </w:r>
    </w:p>
    <w:p w14:paraId="5DAB1980">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乙方必须遵照本保密协议，承担保密责任；如果乙方违反上述保密条款，应承担相应的法律责任,并负责赔偿因违反上述保密条款而为甲方带来的直接和间接损失。</w:t>
      </w:r>
    </w:p>
    <w:p w14:paraId="1F18C0DE">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有效期限</w:t>
      </w:r>
    </w:p>
    <w:p w14:paraId="12C0D6F8">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本协议是《</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主合同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的附件，与《</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主</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同时生效，并永久有效。</w:t>
      </w:r>
    </w:p>
    <w:p w14:paraId="4FD44918">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其他</w:t>
      </w:r>
    </w:p>
    <w:p w14:paraId="4BE5EAB3">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6.1本协议一式</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份。</w:t>
      </w:r>
    </w:p>
    <w:p w14:paraId="2582027D">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val="en-US" w:eastAsia="zh-CN"/>
        </w:rPr>
        <w:t>本保密协议与主合同约定不一致的，以本保密协议的约定为准，其他条款按照主合同约定执行</w:t>
      </w:r>
      <w:r>
        <w:rPr>
          <w:rFonts w:hint="eastAsia" w:ascii="宋体" w:hAnsi="宋体" w:eastAsia="宋体" w:cs="宋体"/>
          <w:color w:val="auto"/>
          <w:sz w:val="24"/>
          <w:szCs w:val="24"/>
          <w:highlight w:val="none"/>
        </w:rPr>
        <w:t>。</w:t>
      </w:r>
    </w:p>
    <w:p w14:paraId="7306C8AB">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4A30CB4C">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乙方（盖章）：</w:t>
      </w:r>
    </w:p>
    <w:p w14:paraId="780979A0">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4FF24801">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30453FA8">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（或委托代理人）：                 （或委托代理人）：             </w:t>
      </w:r>
    </w:p>
    <w:p w14:paraId="4694E357">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               年    月   日</w:t>
      </w:r>
    </w:p>
    <w:p w14:paraId="4BC0CE9D">
      <w:pPr>
        <w:spacing w:before="195" w:line="222" w:lineRule="auto"/>
        <w:ind w:left="0"/>
        <w:jc w:val="left"/>
        <w:rPr>
          <w:rFonts w:hint="eastAsia" w:ascii="宋体" w:hAnsi="宋体" w:eastAsia="宋体" w:cs="宋体"/>
          <w:color w:val="auto"/>
          <w:spacing w:val="-4"/>
          <w:sz w:val="24"/>
          <w:szCs w:val="24"/>
          <w:highlight w:val="none"/>
          <w14:textOutline w14:w="4572" w14:cap="flat" w14:cmpd="sng">
            <w14:solidFill>
              <w14:srgbClr w14:val="000000"/>
            </w14:solidFill>
            <w14:prstDash w14:val="solid"/>
            <w14:miter w14:val="0"/>
          </w14:textOutline>
        </w:rPr>
      </w:pPr>
      <w:r>
        <w:rPr>
          <w:rFonts w:hint="eastAsia" w:ascii="宋体" w:hAnsi="宋体" w:eastAsia="宋体" w:cs="宋体"/>
          <w:color w:val="auto"/>
          <w:spacing w:val="-7"/>
          <w:sz w:val="24"/>
          <w:szCs w:val="24"/>
          <w:highlight w:val="none"/>
          <w14:textOutline w14:w="3048" w14:cap="flat" w14:cmpd="sng">
            <w14:solidFill>
              <w14:srgbClr w14:val="000000"/>
            </w14:solidFill>
            <w14:prstDash w14:val="solid"/>
            <w14:miter w14:val="0"/>
          </w14:textOutline>
        </w:rPr>
        <w:t>附</w:t>
      </w:r>
      <w:r>
        <w:rPr>
          <w:rFonts w:hint="eastAsia" w:ascii="宋体" w:hAnsi="宋体" w:eastAsia="宋体" w:cs="宋体"/>
          <w:color w:val="auto"/>
          <w:spacing w:val="-5"/>
          <w:sz w:val="24"/>
          <w:szCs w:val="24"/>
          <w:highlight w:val="none"/>
          <w14:textOutline w14:w="3048" w14:cap="flat" w14:cmpd="sng">
            <w14:solidFill>
              <w14:srgbClr w14:val="000000"/>
            </w14:solidFill>
            <w14:prstDash w14:val="solid"/>
            <w14:miter w14:val="0"/>
          </w14:textOutline>
        </w:rPr>
        <w:t>件</w:t>
      </w:r>
      <w:r>
        <w:rPr>
          <w:rFonts w:hint="eastAsia" w:ascii="宋体" w:hAnsi="宋体" w:eastAsia="宋体" w:cs="宋体"/>
          <w:color w:val="auto"/>
          <w:spacing w:val="-5"/>
          <w:sz w:val="24"/>
          <w:szCs w:val="24"/>
          <w:highlight w:val="none"/>
          <w:lang w:val="en-US" w:eastAsia="zh-CN"/>
          <w14:textOutline w14:w="3048" w14:cap="flat" w14:cmpd="sng">
            <w14:solidFill>
              <w14:srgbClr w14:val="000000"/>
            </w14:solidFill>
            <w14:prstDash w14:val="solid"/>
            <w14:miter w14:val="0"/>
          </w14:textOutline>
        </w:rPr>
        <w:t xml:space="preserve">十六  </w:t>
      </w:r>
      <w:r>
        <w:rPr>
          <w:rFonts w:hint="eastAsia" w:ascii="宋体" w:hAnsi="宋体" w:eastAsia="宋体" w:cs="宋体"/>
          <w:color w:val="auto"/>
          <w:spacing w:val="-8"/>
          <w:sz w:val="24"/>
          <w:szCs w:val="24"/>
          <w:highlight w:val="none"/>
          <w14:textOutline w14:w="4572" w14:cap="flat" w14:cmpd="sng">
            <w14:solidFill>
              <w14:srgbClr w14:val="000000"/>
            </w14:solidFill>
            <w14:prstDash w14:val="solid"/>
            <w14:miter w14:val="0"/>
          </w14:textOutline>
        </w:rPr>
        <w:t>发</w:t>
      </w:r>
      <w:r>
        <w:rPr>
          <w:rFonts w:hint="eastAsia" w:ascii="宋体" w:hAnsi="宋体" w:eastAsia="宋体" w:cs="宋体"/>
          <w:color w:val="auto"/>
          <w:spacing w:val="-4"/>
          <w:sz w:val="24"/>
          <w:szCs w:val="24"/>
          <w:highlight w:val="none"/>
          <w14:textOutline w14:w="4572" w14:cap="flat" w14:cmpd="sng">
            <w14:solidFill>
              <w14:srgbClr w14:val="000000"/>
            </w14:solidFill>
            <w14:prstDash w14:val="solid"/>
            <w14:miter w14:val="0"/>
          </w14:textOutline>
        </w:rPr>
        <w:t>包人</w:t>
      </w:r>
      <w:r>
        <w:rPr>
          <w:rFonts w:hint="eastAsia" w:ascii="宋体" w:hAnsi="宋体" w:eastAsia="宋体" w:cs="宋体"/>
          <w:color w:val="auto"/>
          <w:spacing w:val="-4"/>
          <w:sz w:val="24"/>
          <w:szCs w:val="24"/>
          <w:highlight w:val="none"/>
          <w:lang w:val="en-US" w:eastAsia="zh-CN"/>
          <w14:textOutline w14:w="4572" w14:cap="flat" w14:cmpd="sng">
            <w14:solidFill>
              <w14:srgbClr w14:val="000000"/>
            </w14:solidFill>
            <w14:prstDash w14:val="solid"/>
            <w14:miter w14:val="0"/>
          </w14:textOutline>
        </w:rPr>
        <w:t>施工现场相关管理</w:t>
      </w:r>
      <w:r>
        <w:rPr>
          <w:rFonts w:hint="eastAsia" w:ascii="宋体" w:hAnsi="宋体" w:eastAsia="宋体" w:cs="宋体"/>
          <w:color w:val="auto"/>
          <w:spacing w:val="-4"/>
          <w:sz w:val="24"/>
          <w:szCs w:val="24"/>
          <w:highlight w:val="none"/>
          <w14:textOutline w14:w="4572" w14:cap="flat" w14:cmpd="sng">
            <w14:solidFill>
              <w14:srgbClr w14:val="000000"/>
            </w14:solidFill>
            <w14:prstDash w14:val="solid"/>
            <w14:miter w14:val="0"/>
          </w14:textOutline>
        </w:rPr>
        <w:t>要求</w:t>
      </w:r>
    </w:p>
    <w:p w14:paraId="401AAFFD">
      <w:pPr>
        <w:spacing w:before="78" w:line="222" w:lineRule="auto"/>
        <w:ind w:left="10"/>
        <w:rPr>
          <w:rFonts w:hint="default" w:ascii="仿宋" w:hAnsi="仿宋" w:eastAsia="仿宋" w:cs="仿宋"/>
          <w:color w:val="auto"/>
          <w:sz w:val="24"/>
          <w:szCs w:val="24"/>
          <w:highlight w:val="none"/>
          <w:lang w:val="en-US" w:eastAsia="zh-CN"/>
        </w:rPr>
      </w:pPr>
    </w:p>
    <w:p w14:paraId="297A4F45">
      <w:pPr>
        <w:spacing w:line="360" w:lineRule="auto"/>
        <w:jc w:val="center"/>
        <w:rPr>
          <w:rFonts w:hint="eastAsia" w:ascii="宋体" w:hAnsi="宋体" w:cs="宋体"/>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施工现场管理办法</w:t>
      </w:r>
    </w:p>
    <w:p w14:paraId="287DEF4B">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1.目的 </w:t>
      </w:r>
    </w:p>
    <w:p w14:paraId="5F8EA38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为了加强对本工程承包人、专业工程承包人的管理，使所选择的承包人能满足发包人的要求，以确保整个工程安全、质量和进度，并保证对承包人的管理更加规范、有效，达到统一管理,规范行动，特制订本制度。 </w:t>
      </w:r>
    </w:p>
    <w:p w14:paraId="388683B5">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2.适用范围 </w:t>
      </w:r>
    </w:p>
    <w:p w14:paraId="53CF255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任何按合同及协议进入现场的承包人、专业工程承包人以及承包人的分包人均必须遵照执行。 </w:t>
      </w:r>
    </w:p>
    <w:p w14:paraId="592E13E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3.发包人项目部职责 </w:t>
      </w:r>
    </w:p>
    <w:p w14:paraId="0B1C037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3.1监督承包人（含其分包）与专业工程承包人的质量管理、成品保护管理、资料管理、物资材料管理、工程预结算管理、环境体系管理及相关培训管理工作； </w:t>
      </w:r>
    </w:p>
    <w:p w14:paraId="143719D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3.2监督承包人（含其分包）与专业工程承包人的现场施工管理、计划管理、技术管理、计量管理及相关培训管理工作； </w:t>
      </w:r>
    </w:p>
    <w:p w14:paraId="22F066D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3.3监督承包人（含其分包）与专业工程承包人的进场管理、教育培训管理和质量、环境、职业安全卫生体系运行管理、消防管理、现场安全生产管理、文明施工管理及相关培训管理工作； </w:t>
      </w:r>
    </w:p>
    <w:p w14:paraId="153E338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3.4监督承包人（含其分包）与专业工程承包人的机电管理、施工机械管理、施工机具管理、施工用电管理、施工用水管理及相关培训管理工作；</w:t>
      </w:r>
    </w:p>
    <w:p w14:paraId="1949DFD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3.5监督承包人（含其分包）与专业工程承包人应承担的与各参建单位、政府、各相关职能部门的协调管理工作；</w:t>
      </w:r>
    </w:p>
    <w:p w14:paraId="29A3323E">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4. 承包人、专业工程承包人管理 </w:t>
      </w:r>
    </w:p>
    <w:p w14:paraId="732C04A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4.1组织管理 </w:t>
      </w:r>
    </w:p>
    <w:p w14:paraId="1244B93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各承包人各自组建项目管理机构，并在开工前报发包人、监理单位，承包人所投入的工程管理人员和工程技术人员应与投标文件保持一致，发包人不要求更换时不得更换，因特殊情况需要更换的，承包人应至少提前7天以书面形式向监理单位提出意向（附前任和后任人员的详细履历资料），经监理工程师签署意见后向发包人提出申请，并征得发包人同意。承包人必须保证后任人员的资质、资历、业绩、实际工作能力不低于前任人员的素质。即使发包人同意更换，也不免除承包人应承担的违约责任。工程管理人员和工程技术人员的资格证书需报发包人、监理单位备案。</w:t>
      </w:r>
    </w:p>
    <w:p w14:paraId="3969531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发包人项目部、监理单位项目部每月对各承包人主要管理人员进行工作能力、协调能力、工作饱和度、积极性等综合考评，连续三次考评成绩不达标的将进行警告和通报，对综合能力不能胜任者将予以劝退及更换 并按合同追究违约责任。</w:t>
      </w:r>
    </w:p>
    <w:p w14:paraId="2CCADC9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4.2技术质量管理</w:t>
      </w:r>
    </w:p>
    <w:p w14:paraId="10794B8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4.2.1施工技术管理 </w:t>
      </w:r>
    </w:p>
    <w:p w14:paraId="292BDA1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必须建立技术文件管理制度，因承包人原因造成的施工错误的一切后果自负。 各承包人负责编制施工组织设计及本专业各类施工方案，负责方案的落实工作。施工前，首先由承包人项目部技术负责人对施工管理人员进行技术交底及安全技术交底，由施工管理人员给作业人员进行技术交底并指导施工，安全技术交底须明确交至每位作业人员并签字确认，并需将交底书面上报承包人项目部，项目总技术负责人、项目经理审批后方可依照施工。各承包人的分包人由各承包人的技术负责人对分包人技术负责人进行技术交底及安全技术交底，分包人技术负责人给作业人员进行技术交底并指导施工，安全技术交底须明确交至每位作业人员并签字确认，并需将交底书面上报总承包项目部，项目总技术负责人、项目经理审批后方可依照施工。未经批准的各类施工方案及未经安全技术交底进行施工的，除立即停止施工外，每次收取违约金1000-20000元。</w:t>
      </w:r>
    </w:p>
    <w:p w14:paraId="1686167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4.2.2设计变更、洽商 </w:t>
      </w:r>
    </w:p>
    <w:p w14:paraId="7726B02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施工过程中发生的图纸、设计问题，由承包人技术负责人及时向监理单位及发包人工程师或负责人反映，由发包人与设计单位联系，并办理设计变更、洽商记录。施工过程中发生的图纸更改、洽商等，均由发包人统一下发给各相关承包人施工技术负责人； </w:t>
      </w:r>
    </w:p>
    <w:p w14:paraId="7F3E80D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4.2.3材料管理及施工试验 </w:t>
      </w:r>
    </w:p>
    <w:p w14:paraId="3AE71AF7">
      <w:pPr>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各承包人负责编制本单位的材料、设备进场计划及施工试验计划，并报监理、发包人备案；需根据项目的材料设备进场计划时间，至少提前60天进行材料设备品牌、型号送审工作，所选的材料设备品牌需在发包人提供的品牌范围内；所选材料设备型号的技术参数应满足设计图纸及发包人提供的技术参数要求，送审的主要设备材料技术参数必须与招标文件技术要求相一致。 </w:t>
      </w:r>
    </w:p>
    <w:p w14:paraId="0F78DD29">
      <w:pPr>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（2）施工单位需提供的材料基础资料包括但不限于如下所列：</w:t>
      </w:r>
    </w:p>
    <w:p w14:paraId="0724F421">
      <w:pPr>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1） 《主要材料送审审批表》（表格按发包人提供）</w:t>
      </w:r>
    </w:p>
    <w:p w14:paraId="249C3091">
      <w:pPr>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2） 设备材料厂家、供应商的营业执照、税务登记证。</w:t>
      </w:r>
    </w:p>
    <w:p w14:paraId="172E710C">
      <w:pPr>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3） 设备材料的产品合格证</w:t>
      </w:r>
    </w:p>
    <w:p w14:paraId="119D35E9">
      <w:pPr>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4） 设备材料的型式检验报告</w:t>
      </w:r>
    </w:p>
    <w:p w14:paraId="3D1961BF">
      <w:pPr>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5） 进口关税报单（进口产品）</w:t>
      </w:r>
    </w:p>
    <w:p w14:paraId="79DA2A69">
      <w:pPr>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6） 品牌/厂家的授权书</w:t>
      </w:r>
    </w:p>
    <w:p w14:paraId="2A7AC077">
      <w:pPr>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7） 其它需要提供的证明、证书文件（如消防、认证、节能等）</w:t>
      </w:r>
    </w:p>
    <w:p w14:paraId="776150EB">
      <w:pPr>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8） 所选用产品的技术参数及对应的样本</w:t>
      </w:r>
    </w:p>
    <w:p w14:paraId="7266E8C7">
      <w:pPr>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9） 填写提供所选用产品型号的参数与技术文件的技术响应表、差异对比表</w:t>
      </w:r>
    </w:p>
    <w:p w14:paraId="3A5066FC">
      <w:pPr>
        <w:spacing w:line="360" w:lineRule="auto"/>
        <w:ind w:firstLine="160" w:firstLineChars="67"/>
        <w:rPr>
          <w:rFonts w:hint="eastAsia" w:ascii="宋体" w:hAnsi="宋体" w:cs="宋体"/>
          <w:color w:val="auto"/>
          <w:sz w:val="24"/>
          <w:szCs w:val="24"/>
          <w:highlight w:val="none"/>
        </w:rPr>
      </w:pPr>
    </w:p>
    <w:p w14:paraId="75531B74">
      <w:pPr>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3）材料、设备进场前承包人需完成进场报审工作，经发包人审批同意进场后，方可通知供应商安排材料设备进场，进场报审资料包括但不限于：承包人或其经审批的专业分包人与相关厂家或授权代理商签订的供货合同（注：授权代理商须提供项目授权或年度授权证明）、出厂合格证、各种产品质量认证证书、出厂试验报告、型式试验报告、第三方检测报告、相关保证函、厂家联系方式、验证方式、厂家确认的出货单等相关正规渠道出货证明。其中，进口材料设备还需要提供报关单、原产地证明、商检证明文件。进场后必须认真按有关标准、样板进行检验、试验，验收合格后方可报发包人，经发包人确认后方能使用。</w:t>
      </w:r>
    </w:p>
    <w:p w14:paraId="490E8CA8">
      <w:pPr>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4）各承包人的材料计划、定板计划提交给监理单位审核后，报发包人。发包人根据实际情况启动材料看样定板审批程序，看样定板材料未经审批封存的不准进场投入施工需要。重点看样定板材料进场计划需提前60天报发包人项目部，予以对其在技术性能、经济指标、规格、颜色、所申报品牌/厂家是否符合发包人确定的品牌/厂家范围等方面进行审核。</w:t>
      </w:r>
    </w:p>
    <w:p w14:paraId="6E06905D">
      <w:pPr>
        <w:autoSpaceDE w:val="0"/>
        <w:autoSpaceDN w:val="0"/>
        <w:adjustRightInd w:val="0"/>
        <w:spacing w:line="360" w:lineRule="auto"/>
        <w:ind w:firstLine="120" w:firstLineChars="5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hint="eastAsia" w:ascii="宋体" w:hAnsi="宋体" w:cs="宋体"/>
          <w:color w:val="auto"/>
          <w:sz w:val="24"/>
          <w:szCs w:val="24"/>
          <w:highlight w:val="none"/>
        </w:rPr>
        <w:t>用于本工程上的所有</w:t>
      </w:r>
      <w:r>
        <w:rPr>
          <w:rFonts w:hint="eastAsia" w:ascii="宋体" w:hAnsi="宋体" w:cs="宋体"/>
          <w:color w:val="auto"/>
          <w:kern w:val="0"/>
          <w:sz w:val="24"/>
          <w:szCs w:val="24"/>
          <w:highlight w:val="none"/>
        </w:rPr>
        <w:t>材料、设备的品牌、供应商（含代理商、经销商）及专业安装队伍等必须预先向监理、发包人申报，申报经监理、发包人审核批准的才允许使用，未经审批的不准进行定购，不准进场，违者将材料清出现场，并收取违约金1000-10000元/次。</w:t>
      </w:r>
    </w:p>
    <w:p w14:paraId="2EC5FF88">
      <w:pPr>
        <w:autoSpaceDE w:val="0"/>
        <w:autoSpaceDN w:val="0"/>
        <w:adjustRightInd w:val="0"/>
        <w:spacing w:line="360" w:lineRule="auto"/>
        <w:ind w:firstLine="120" w:firstLineChars="5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（6）本工程的材料、设备在制造、运输、安装等实施过程中，监理单位、发包人有权视需要采取形式不一的监督行为，施工单位须无条件配合。</w:t>
      </w:r>
    </w:p>
    <w:p w14:paraId="76A6E58E">
      <w:pPr>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7）物料进场及施工过程中的试验必须听从监理单位及发包人工程师安排，执行见证取样规定经监理见证取样。物料进场不及时报验，每批次收取违约金2000元，如果发生物料、设备已用到工程上或发现不合格者，除全部拆除或退场外，每发生一次收取违约金5000元。</w:t>
      </w:r>
    </w:p>
    <w:p w14:paraId="38599D5C">
      <w:pPr>
        <w:spacing w:line="360" w:lineRule="auto"/>
        <w:ind w:firstLine="120" w:firstLineChars="5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（8） </w:t>
      </w:r>
      <w:r>
        <w:rPr>
          <w:rFonts w:hint="eastAsia" w:ascii="宋体" w:hAnsi="宋体" w:cs="宋体"/>
          <w:color w:val="auto"/>
          <w:kern w:val="0"/>
          <w:sz w:val="24"/>
          <w:szCs w:val="24"/>
          <w:highlight w:val="none"/>
        </w:rPr>
        <w:t>本工程的材料、设备的进场报验，监理单位、发包人有权视需要聘请第三方专业检测机构进行检测，施工单位须无条件配合并承担相关费用。</w:t>
      </w:r>
    </w:p>
    <w:p w14:paraId="5E92AA8A">
      <w:pPr>
        <w:spacing w:line="360" w:lineRule="auto"/>
        <w:ind w:firstLine="120" w:firstLineChars="5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发包人抽检：除根据政策要求的第三方检测和监理相关检测外，根据工程实际情况，发包人对有疑问、高价值、对效果有重大影响、易产生不合格品的材料设备有权实施抽检，计划内的抽检不得提出工期索赔。检验的结果证明该项材料、设备不符合合同要求的，因此增加的费用和（或）工期延误由承包人承担；检验结果证明该项材料、设备符合合同要求的，由发包人承担因此增加的费用和（或）工期延误。</w:t>
      </w:r>
    </w:p>
    <w:p w14:paraId="70BF5461">
      <w:pPr>
        <w:spacing w:line="360" w:lineRule="auto"/>
        <w:ind w:firstLine="120" w:firstLineChars="50"/>
        <w:rPr>
          <w:rFonts w:hint="eastAsia" w:ascii="宋体" w:hAnsi="宋体" w:cs="宋体"/>
          <w:color w:val="auto"/>
          <w:sz w:val="24"/>
          <w:szCs w:val="24"/>
          <w:highlight w:val="none"/>
        </w:rPr>
      </w:pPr>
    </w:p>
    <w:p w14:paraId="48B1FFF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4.2.4施工测量 </w:t>
      </w:r>
    </w:p>
    <w:p w14:paraId="41CB9A3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由发包人工程师负责向承包人提供基准线，监理单位负责对承包人所放线进行校核工作；承包人测量员负责对基准线、点进行检查、维护工作。承包人使用的测量仪器必须是在有效期内、按经检测、校准确保合格后方可使用，并将有关检测证明资料报监理单位、发包人备案。发现测量仪器不在有效期内、按经检测、校准不合格而使用，每发生一次收取违约金2000元，并重新进行测量。</w:t>
      </w:r>
    </w:p>
    <w:p w14:paraId="734B245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4.2.5工序验收 </w:t>
      </w:r>
    </w:p>
    <w:p w14:paraId="7848796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各工序完成后，承包人首先进行自检，自检合格后，按照项目资料报验要求，报质检员验收，质检员验收合格后，报监理验收，监理验收合格后，报发包人验收，合格并书面签认后方可进行下道工序。分包人：首先进行自检，自检合格后，由分包人质检员按照项目资料报验要求，报总承包质检员验收，质检员验收合格后，报监理验收，监理验收合格后，报发包人验收，合格并书面签认后方可进行下道工序。未经验收合格签字而进行下道工序施工的，除全部拆除返工外，每发生一次收取违约金1000-30000元 。</w:t>
      </w:r>
    </w:p>
    <w:p w14:paraId="1B2A072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所有分包人人员不得直接找监理、发包人、设计报验，所有检验、试验等均由项目总承包单位报验监理单位、发包人、设计单位。 </w:t>
      </w:r>
    </w:p>
    <w:p w14:paraId="1B2ED7E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4.2.6质量管理 </w:t>
      </w:r>
    </w:p>
    <w:p w14:paraId="56CCA9B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本工程质量管理目标：</w:t>
      </w:r>
    </w:p>
    <w:p w14:paraId="6DA584F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各承包人必须建立质量管理体系，有明确的职责分工和管理程序，并报监理单位及发包人认可后组织实施，在实施过程中接受监理、发包人的监督管理。承包人质检员必须严格按标准规范、《建筑工程质量通病防治手册》和本单位编制的质量目标进行自检、验收，自检合格后报验收。 </w:t>
      </w:r>
    </w:p>
    <w:p w14:paraId="1017BF5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为保证工程质量，使承包人、监理单位、发包人对现场施工工艺及质量标准达成共识，实行样板制度。实行“样板先行”制度既是对施工工艺的检验，也是对分项工程施工质量标准的确定；本工程所有分项工程均需做施工样板，各分项工程施工样板的展示及施工质量标准经监理单位、发包人验收合格后方可进行大面施工，样板展示内容包括：现浇混凝土观感样板、砌筑工程的植筋样板、墙体砌筑样板、墙体抹灰样板、卫生间防水样板、墙体水电管预埋样板、外墙砖（石材）贴砖样板、外墙涂料样板、屋面防水样板、门窗安装、装修样板等，</w:t>
      </w:r>
      <w:r>
        <w:rPr>
          <w:rFonts w:hint="eastAsia" w:ascii="宋体" w:hAnsi="宋体" w:cs="宋体"/>
          <w:color w:val="auto"/>
          <w:sz w:val="24"/>
          <w:szCs w:val="24"/>
          <w:highlight w:val="none"/>
        </w:rPr>
        <w:t>其中建筑主体工程需提供墙砖（石材）贴砖样板、外墙涂料样板不少于2m</w:t>
      </w:r>
      <w:r>
        <w:rPr>
          <w:rFonts w:hint="eastAsia" w:ascii="宋体" w:hAnsi="宋体" w:cs="宋体"/>
          <w:color w:val="auto"/>
          <w:sz w:val="24"/>
          <w:szCs w:val="24"/>
          <w:highlight w:val="none"/>
          <w:vertAlign w:val="superscript"/>
        </w:rPr>
        <w:t>2</w:t>
      </w:r>
      <w:r>
        <w:rPr>
          <w:rFonts w:hint="eastAsia" w:ascii="宋体" w:hAnsi="宋体" w:cs="宋体"/>
          <w:color w:val="auto"/>
          <w:sz w:val="24"/>
          <w:szCs w:val="24"/>
          <w:highlight w:val="none"/>
        </w:rPr>
        <w:t>的施工样板段，铝合金门窗样板和栏杆样板提供一个典型单元的实体安装样板段；园林分项工程需提供不小于9㎡的地面铺装样板段，不小于3㎡的人行道铺装样板段，不小于2m的花基、水景饰面铺贴样板段，其他按不小于1㎡设置样板段；精装修工程涉及的主要装修材料施工样板给发包人确认，材料样板规格和观感应以设计材料样板为准，技术要求以设计图纸和施工规范为准（二者不一致者取标准更高一方）或按发包人另行书面要求。对于块材、涂料、木饰面饰面，承包人还需提供不小于2m</w:t>
      </w:r>
      <w:r>
        <w:rPr>
          <w:rFonts w:hint="eastAsia" w:ascii="宋体" w:hAnsi="宋体" w:cs="宋体"/>
          <w:color w:val="auto"/>
          <w:sz w:val="24"/>
          <w:szCs w:val="24"/>
          <w:highlight w:val="none"/>
          <w:vertAlign w:val="superscript"/>
        </w:rPr>
        <w:t>2</w:t>
      </w:r>
      <w:r>
        <w:rPr>
          <w:rFonts w:hint="eastAsia" w:ascii="宋体" w:hAnsi="宋体" w:cs="宋体"/>
          <w:color w:val="auto"/>
          <w:sz w:val="24"/>
          <w:szCs w:val="24"/>
          <w:highlight w:val="none"/>
        </w:rPr>
        <w:t>的试贴样板供发包人确认。待施工材料样板确认后，承包人方可大批量订货和施工。施工材料样板以各方签字确认的《施工材料样板标签》为准。</w:t>
      </w:r>
    </w:p>
    <w:p w14:paraId="29041D7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施工样板第一次验收不合格，进行整改并收取违约金2000元；</w:t>
      </w:r>
    </w:p>
    <w:p w14:paraId="68C1720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施工样板第二次验收不合格，进行整改并收取违约金5000元；</w:t>
      </w:r>
    </w:p>
    <w:p w14:paraId="403F09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施工样板第三次验收不合格，施工队伍退场并收取违约金10000元； </w:t>
      </w:r>
    </w:p>
    <w:p w14:paraId="69CA4DD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每个施工班组（队伍）在施工前均必须进行工程样板施工，样板、施工工艺经监理、发包人验收合格，该施工班组（队伍）方可进行大面积施工；经验收不合格，经整改还不达标的样板、施工工艺，该施工班组（队伍）应在2天内撤离现场，不配合或拒绝撤离现场，向责任单位收取违约金2000-10000元/天。</w:t>
      </w:r>
    </w:p>
    <w:p w14:paraId="3F0691A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装修、机电安装班组（队伍）必须具有类似工程经验，并在进场前提供近两年施工项目业绩，并配合项目部组织考察。考察不合格班组，不允许进场，已经进场的2天内撤离现场，不配合或拒绝撤离现场，向责任单位收取违约金2000-10000元/天。</w:t>
      </w:r>
    </w:p>
    <w:p w14:paraId="0F499CD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对监理、发包人提出的问题必须立即整改，局部整改或整改后仍然达不到要求的或未按规定时间整改的每次收取违约金1000元。施工过程中，必须严格遵守强制性条文，违反规范中强制性条文的必须全部整改，同时每发生一次收取违约金5000元。 </w:t>
      </w:r>
    </w:p>
    <w:p w14:paraId="288E269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4.2.7计量管理 </w:t>
      </w:r>
    </w:p>
    <w:p w14:paraId="0181620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每支付节点完成后5日内上报已完成节点工程量，经审核无误后方可上报监理单位，监理单位审核后报发包人进行审核计量计价。未经审核无误或延迟上报的完成工程量 ，发包人将无法按时拨付工程款。(未按约定时间上报当期工程量的，将自动累计到下期上报)</w:t>
      </w:r>
    </w:p>
    <w:p w14:paraId="66EB344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4.2.8资料管理 </w:t>
      </w:r>
    </w:p>
    <w:p w14:paraId="0A6102E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本工程执行《</w:t>
      </w:r>
      <w:r>
        <w:rPr>
          <w:rFonts w:hint="eastAsia" w:ascii="宋体" w:hAnsi="宋体" w:cs="宋体"/>
          <w:color w:val="auto"/>
          <w:sz w:val="24"/>
          <w:szCs w:val="24"/>
          <w:highlight w:val="none"/>
          <w:u w:val="single"/>
        </w:rPr>
        <w:t>广东省</w:t>
      </w:r>
      <w:r>
        <w:rPr>
          <w:rFonts w:hint="eastAsia" w:ascii="宋体" w:hAnsi="宋体" w:cs="宋体"/>
          <w:color w:val="auto"/>
          <w:sz w:val="24"/>
          <w:szCs w:val="24"/>
          <w:highlight w:val="none"/>
        </w:rPr>
        <w:t>建筑工程资料规程》和全面实施的各种验收规范，各承包人应严格按监理单位及发包人规定执行资料报验，所有资料必须与工程进度同步进行，对迟报、漏报、不齐全、不真实、未与工程进度同步进行的每次收取违约金1000元。 </w:t>
      </w:r>
    </w:p>
    <w:p w14:paraId="1C2181A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施工过程中各类内业资料，如工程档案、安全内业、工程签证资料、工程日志、照录相声光资料及工程竣工验收档案资料必须按照发包人、监理单位和相关档案编制要求及时进行收集整理，分类归档，按时报送有关部门，违反上述规定收取违约金1000-5000元/次；经发包人、监理检查存在不到位情况的，除限期整改外收取违约金1000元/次。</w:t>
      </w:r>
    </w:p>
    <w:p w14:paraId="08714B3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分包人所承包范围内资料的编制与整理按照相关规范、规程进行整理，分包人的竣工图及施工资料应在指定的期限内自行编制完成，并符合有关规定，每周每月接受总承包单位、监理、发包人检查，经总承包单位、监理、发包人检查合格后方可进行竣工结算。 </w:t>
      </w:r>
    </w:p>
    <w:p w14:paraId="50737EE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4.2.9例会制度 </w:t>
      </w:r>
    </w:p>
    <w:p w14:paraId="06B61DB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每周二下午2点30分举行定期工程例会，各参建单位应按时参加（另：根据工程需要不定期举行专项协调会），迟到者每次收取违约金300元。</w:t>
      </w:r>
    </w:p>
    <w:p w14:paraId="4E310B1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参加会议要求至少必须有项目经理负责人、技术总负责人、质量、安全、资料各一名及发包人要求出席的人员，以上人员无故缺席每次收取违约金1000元。</w:t>
      </w:r>
    </w:p>
    <w:p w14:paraId="652F516B">
      <w:pPr>
        <w:autoSpaceDE w:val="0"/>
        <w:autoSpaceDN w:val="0"/>
        <w:adjustRightInd w:val="0"/>
        <w:spacing w:line="360" w:lineRule="auto"/>
        <w:ind w:firstLine="360" w:firstLineChars="15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工程例会主持人员：总监理工程师。安全例会主持人员:监理安全负责人。会议纪要由项目监理部整理并报送发包人及各参建单位。各参建单位每周一下午3：00前向监理提交周报，监理将周报汇总后报发包人。</w:t>
      </w:r>
    </w:p>
    <w:p w14:paraId="07CE6D5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4.2.10成品保护 </w:t>
      </w:r>
    </w:p>
    <w:p w14:paraId="5E2A94F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各单位在施工过程中必须采取切实有效的措施，保护自身及其他专业（单位）施工成品，如果因为施工不当对别人的成品造成破坏，除全额赔偿损失外，发包人将视影响情况收取违约金1000～10000元。 </w:t>
      </w:r>
    </w:p>
    <w:p w14:paraId="7110D6A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4.2.11奖惩 </w:t>
      </w:r>
    </w:p>
    <w:p w14:paraId="161593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施工过程管理中，监理工程师、发包人工程师有权在自己的权限范围内对承包人安全文明施工防护措施、技术质量活动中不正确的地方进行经济或其它方式的惩处，如因承包人提出的工艺可行而导致的节约、提高质量、加快进度的，发包人应实施奖励。惩处和奖励的额度除上述明确规定的原则上由发包人确定。 </w:t>
      </w:r>
    </w:p>
    <w:p w14:paraId="157A001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4.3施工进度控制 </w:t>
      </w:r>
    </w:p>
    <w:p w14:paraId="3B03612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4.3.1总进度计划 </w:t>
      </w:r>
    </w:p>
    <w:p w14:paraId="6E347CD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根据本工程编制的工程总体进度计划，各专业单位根据自身施工特点编制本专业施工的总进度计划，报监理、发包人审核确认，并将总计划进行量化分解，每周一下午16:00之前上报下周施工计划，每月25日上报下月施工计划，便于监理、发包人进行有效监控管理。</w:t>
      </w:r>
    </w:p>
    <w:p w14:paraId="4280493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4.3.2管理措施 </w:t>
      </w:r>
    </w:p>
    <w:p w14:paraId="56EDC38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（1）不按时上报分解计划的，每次收取违约金1000元，所报计划无量化指标者每收取违约金1000元。</w:t>
      </w:r>
    </w:p>
    <w:p w14:paraId="0E1B0D7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（2）施工进度与计划滞后而不采取有效措施者，监理、发包人有权视具体情况进行下列处罚： 收取违约金1000～20000元。 </w:t>
      </w:r>
    </w:p>
    <w:p w14:paraId="59490B7F">
      <w:pPr>
        <w:autoSpaceDE w:val="0"/>
        <w:autoSpaceDN w:val="0"/>
        <w:adjustRightInd w:val="0"/>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（3）严格执行已经上报且经过监理、发包人审核同意的阶段性进度计划，若阶段性进度计划节点滞后，并对后续工作产生影响的，收取违约金 3000元/天；</w:t>
      </w:r>
    </w:p>
    <w:p w14:paraId="713F6AEE">
      <w:pPr>
        <w:autoSpaceDE w:val="0"/>
        <w:autoSpaceDN w:val="0"/>
        <w:adjustRightInd w:val="0"/>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（4）施工合同中已明确的大节点，施工单位应严格执行，若滞后将按合同有关条款收取违约金。</w:t>
      </w:r>
    </w:p>
    <w:p w14:paraId="30551D29">
      <w:pPr>
        <w:autoSpaceDE w:val="0"/>
        <w:autoSpaceDN w:val="0"/>
        <w:adjustRightInd w:val="0"/>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（5）施工单位因劳动人员组织不力，工程材料以及施工机具设备、周转材料等组织不到位，</w:t>
      </w:r>
    </w:p>
    <w:p w14:paraId="7E28F336">
      <w:pPr>
        <w:autoSpaceDE w:val="0"/>
        <w:autoSpaceDN w:val="0"/>
        <w:adjustRightInd w:val="0"/>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而影响工程进度或对其它施工单位的进度造成影响， 收取违约金3000元/天。</w:t>
      </w:r>
    </w:p>
    <w:p w14:paraId="1AD2AA9A">
      <w:pPr>
        <w:autoSpaceDE w:val="0"/>
        <w:autoSpaceDN w:val="0"/>
        <w:adjustRightInd w:val="0"/>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（6）必须按发包人统一部署，确保外协单位及时进场，提供合理的工作面，对故意不执行发包人要求的， 收取违约金2000元/次。</w:t>
      </w:r>
    </w:p>
    <w:p w14:paraId="3855E483">
      <w:pPr>
        <w:autoSpaceDE w:val="0"/>
        <w:autoSpaceDN w:val="0"/>
        <w:adjustRightInd w:val="0"/>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（7）必须按照发包人的相关要求按时上报月报、周报、进度计划等有关资料，违者收取违约金1000元/次。</w:t>
      </w:r>
    </w:p>
    <w:p w14:paraId="74E459F5">
      <w:pPr>
        <w:autoSpaceDE w:val="0"/>
        <w:autoSpaceDN w:val="0"/>
        <w:adjustRightInd w:val="0"/>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各施工单位必须遵从监理、发包人发出的指令，不得以指令所涉及费用未确定或找不到实施队伍为借口不执行或拖延执行。若施工单位未在合理时间内执行，或在收到发包人、监理催促执行的书面通知后3天内仍未执行，则发包人有权聘请第三方执行该指令所要求的工作，由此产生的费用全部由责任方承担，发包人将从其承包合同款项中直接划扣该部分费用。同时对责任单位按每次5000-50000元收取违约金。情节特别严重，发包人有权解除合同并追究施工单位违约责任。</w:t>
      </w:r>
    </w:p>
    <w:p w14:paraId="166B229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4.4现场管理 </w:t>
      </w:r>
    </w:p>
    <w:p w14:paraId="78BC34D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（1）分包人进入现场施工人员必须统一着装、统一戴安全帽、并随身携带出入证件。 </w:t>
      </w:r>
    </w:p>
    <w:p w14:paraId="6ED916E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（2）现场内的布置安全策划各项预案方案必须经过监理、发包人审批，所有标牌、标志的张贴悬挂，由总承包单位按规定制作。 </w:t>
      </w:r>
    </w:p>
    <w:p w14:paraId="305A576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（3）分包人施工管理人员须着装整洁，头发理顺，注意举止行为。 </w:t>
      </w:r>
    </w:p>
    <w:p w14:paraId="6E994A8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（4）分包人对公司的函件必须统一格式、正式打印、有统一编号，并且有负责人签字或单位公章，否则监理、发包人将拒收。 </w:t>
      </w:r>
    </w:p>
    <w:p w14:paraId="42F7DB5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（5）进入施工区域戴好安全帽，穿好反光衣，疫情防控措施并符合规定违者收取违约金200元／人次。 </w:t>
      </w:r>
    </w:p>
    <w:p w14:paraId="6757494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（6）现场内严禁随地大小便，违者收取违约金小便200元/人 次，大便300元/人次。 （无法界定责任者均归咎于总承包单位）</w:t>
      </w:r>
    </w:p>
    <w:p w14:paraId="005C7D4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（7）爱护现场内的安全、消防、测量、照明设施及有关标牌等，违者收取违约金200元/人，并负责赔偿损失。 </w:t>
      </w:r>
    </w:p>
    <w:p w14:paraId="34736D5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（8）现场内严禁乱抛垃圾、烟头、水果皮、废纸等，否则每起收取违约金100元/人。 </w:t>
      </w:r>
    </w:p>
    <w:p w14:paraId="57699A1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（9）施工现场、生活区必须采取低压用电宿舍，不得私拉乱接，易燃易爆物品，生活区规划实施必须报监理发包人单位审核，严禁带有金钱性质的赌博，酗酒行为，否则对承包人负任人收取违约金5000元/次。 </w:t>
      </w:r>
    </w:p>
    <w:p w14:paraId="3B106D5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4.5安全、环境、文明施工管理 </w:t>
      </w:r>
    </w:p>
    <w:p w14:paraId="6C923CE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4.5.1安全管理 </w:t>
      </w:r>
    </w:p>
    <w:p w14:paraId="57C7917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（1）承包人现场成立绿色施工安全防护措施领导小组，切实加强施工全过程的安全管理，确保工人在劳动过程中的安全与健康。 </w:t>
      </w:r>
    </w:p>
    <w:p w14:paraId="37CA9DE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（2）承包人施工管理人员、工程技术人员，操作工人必须熟悉和掌握本工种的“安全技术操作规程”，否则不许参加施工。 </w:t>
      </w:r>
    </w:p>
    <w:p w14:paraId="01331EE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（3）认真坚持安全自检制度，搞好隐患整改，并做到定人、定时间、定措施。 </w:t>
      </w:r>
    </w:p>
    <w:p w14:paraId="65BD5F2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（4）新入场及变换工种人员必须经过安全教育，上岗作业前必须进行安全技术交底。安全晨晚会风险告知。 </w:t>
      </w:r>
    </w:p>
    <w:p w14:paraId="137B4DA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（5）特种作业人员必须经安全技术培训，考试合格持证上岗作业。 </w:t>
      </w:r>
    </w:p>
    <w:p w14:paraId="2493F80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（6）进入施工现场必须正确戴好安全帽，高处作业系牢安全带。正确使用个人防护用品。 </w:t>
      </w:r>
    </w:p>
    <w:p w14:paraId="459C226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（7）施工现场内严禁穿高跟鞋、拖鞋，光脚，赤裸上身作业。 </w:t>
      </w:r>
    </w:p>
    <w:p w14:paraId="5C3B3FC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施工中的“四口”（即楼梯口、电梯口、预留洞口、通道口），“五临边”（尚未安装好的阳台边、无外架防护的屋面周边、框架工程楼层周边、跑道（斜道）两侧边、卸料台的外侧边）必须有严密、牢固的安全防护设施，任何人不许改动和破坏。及有脚手架爬架位置临边必须设置内外硬性防护措施。 </w:t>
      </w:r>
    </w:p>
    <w:p w14:paraId="3EE67A8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（9）现场的机电设备、电动工具、供电设施中持证电工操作，严禁非电气工人乱接乱动。 </w:t>
      </w:r>
    </w:p>
    <w:p w14:paraId="44A7F82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（10）一切机械设备和垂直运输、超重机械的安全防护及保险装置必须齐全，灵敏可靠，严禁非机械人员随意开动机械设备。 </w:t>
      </w:r>
    </w:p>
    <w:p w14:paraId="4FECC2B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（11）工程中使用的易燃易爆物品，有毒、有害物品要严格保管使用。 </w:t>
      </w:r>
    </w:p>
    <w:p w14:paraId="6761659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（12）现场道路要畅通，料具堆放要整齐、安全。危险部位和场应设置安全标志牌。夜间要设红灯示警。</w:t>
      </w:r>
    </w:p>
    <w:p w14:paraId="2FA70E4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（13）非施工人员不得擅自进入现场。 </w:t>
      </w:r>
    </w:p>
    <w:p w14:paraId="7B310FB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（14）施工现场禁止抽烟。</w:t>
      </w:r>
    </w:p>
    <w:p w14:paraId="441A4EA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（15）现场集水井、排水沟等易积水地方的积水要及时清理，防止疾病传播。</w:t>
      </w:r>
    </w:p>
    <w:p w14:paraId="2C5ED82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违反以上各条安全管理制度的，视情况每次处收取违约金100-2000元。 </w:t>
      </w:r>
    </w:p>
    <w:p w14:paraId="7D153C88">
      <w:pPr>
        <w:autoSpaceDE w:val="0"/>
        <w:autoSpaceDN w:val="0"/>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安全生产是工程建设的重中之重，各参建单位必须按照安全生产的有关安全规章制度组织各项工作，建立健全安全保障体系和各项安全制度，制定专项安全施工方案，对作业人员认真作好各级安全教育和安全技术交底，若不进行安全教育与交底的，按下表进行处罚；加强对作业人员的安全保护，原则上不进行立体交叉作业，当必须进行时，应采取可靠的安全措施，违反安全生产的有关规定或疏忽管理造成重伤事故以上的收取违约金50000元/次；造成轻伤事故的收取违约金10000元/次。</w:t>
      </w:r>
    </w:p>
    <w:p w14:paraId="1E477BD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4.5.2环境、文明施工管理 </w:t>
      </w:r>
    </w:p>
    <w:p w14:paraId="1B24A1E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（1）严格执行本项目部制定的现场卫生管理制度、文明施工管理制度、扬尘控制措施、环境管理方案，保持场容整洁卫生，杜绝扬尘污染。 </w:t>
      </w:r>
    </w:p>
    <w:p w14:paraId="07295AA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（2）认真执行环境管理方案，对噪音源进行有效控制，确保噪音达标排放。 </w:t>
      </w:r>
    </w:p>
    <w:p w14:paraId="1CC3A51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（3）一切垃圾（包括包装物、零碎料等施工垃圾、生活垃圾）必须通过包装物或装盛器具运到现场指定垃圾堆放点存放，不得由空中向下抛洒任何物体。 </w:t>
      </w:r>
    </w:p>
    <w:p w14:paraId="43ECB37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（4）工程施工使用的材料应符合国家、当地政府的有关环保规定。材料采购合同，应明确包装的回收约定。 </w:t>
      </w:r>
    </w:p>
    <w:p w14:paraId="63FCB89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（5）化学危险品采购、运输、储存、使用、包装回收应有专人负责，严格执行国家及当地政府的有关规定。 </w:t>
      </w:r>
    </w:p>
    <w:p w14:paraId="2877E68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（6）加强现场消防防火工作，避免火灾引起的环境污染。 </w:t>
      </w:r>
    </w:p>
    <w:p w14:paraId="2327D5A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（7）加强施工人员教育，关心工人生活，杜绝打架斗殴、集体中毒、违法刑事案件、集体上访、拖欠农民工工资等影响本项目形象的事件发生。 </w:t>
      </w:r>
    </w:p>
    <w:p w14:paraId="23C1760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（8）违反以上各条环境、文明施工管理制度的，视情况每次处收取违约金100-10000元。</w:t>
      </w:r>
    </w:p>
    <w:p w14:paraId="12D3E66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4.5.3奖罚 </w:t>
      </w:r>
    </w:p>
    <w:p w14:paraId="44B06BAE">
      <w:pPr>
        <w:numPr>
          <w:ilvl w:val="0"/>
          <w:numId w:val="17"/>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由监理、发包人制定绿色施工安全防护措施奖罚制度，并严格按照制度实施，现场罚没的资金直接上缴至安全专项资金里，做到专款专用。</w:t>
      </w:r>
    </w:p>
    <w:p w14:paraId="76074EA0">
      <w:pPr>
        <w:numPr>
          <w:ilvl w:val="0"/>
          <w:numId w:val="17"/>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对承包人违反相关规定的，除要求限期整改外，并根据情节对相关行为予以罚款处理。具体详见附表一《安全文明施工处罚标准》。</w:t>
      </w:r>
    </w:p>
    <w:p w14:paraId="7F98303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5.纪律约束 </w:t>
      </w:r>
    </w:p>
    <w:p w14:paraId="25CAC24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5.1对分包人的纪律约束 </w:t>
      </w:r>
    </w:p>
    <w:p w14:paraId="2FEB23D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（1）所有分包人必须严格执行国家、发包人、监理单位及总承包单位的有关规定。 </w:t>
      </w:r>
    </w:p>
    <w:p w14:paraId="758E8F2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（2）在工程施工中，不准有弄虚作假等欺诈行为，不准送礼行贿。 </w:t>
      </w:r>
    </w:p>
    <w:p w14:paraId="61B0202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（3）在施工中发现分包人有违法、违纪行为者，将对其清退出现场，并永不再与其合作。 </w:t>
      </w:r>
    </w:p>
    <w:p w14:paraId="6F712BA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5.2对承包人员的纪律约束 </w:t>
      </w:r>
    </w:p>
    <w:p w14:paraId="7EC032E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（1）总承包各管理人员要秉公办事，坚持原则，尽职尽责。</w:t>
      </w:r>
    </w:p>
    <w:p w14:paraId="1B22458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（2）承包人员要廉洁自律，严禁对分包人吃、拿、卡、要，索贿受贿，如有违犯者，按有关规定处理。 </w:t>
      </w:r>
    </w:p>
    <w:p w14:paraId="535F724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（3）对在工程管理中给发包人造成损失的单位、个人，将视其情节轻重，予以经济处罚及行政处分。 </w:t>
      </w:r>
    </w:p>
    <w:p w14:paraId="6506F13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6.现场管理实施细则</w:t>
      </w:r>
    </w:p>
    <w:p w14:paraId="55A9983D">
      <w:pPr>
        <w:spacing w:before="156" w:beforeLines="50" w:after="156" w:afterLines="5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6.1建设过程中，对于施工场地存在各类管理、质量问题，除发包人签约公司外，发包人集团的其他相关主管部门也有权利依照合同条款要求对承包人进行管理；在实际管理过程中，对于承包人具体处罚额度的高低由发包人集团相关职能部门或项目公司在管理过程中视情况的轻重程度确定；</w:t>
      </w:r>
    </w:p>
    <w:p w14:paraId="01EB2691">
      <w:pPr>
        <w:spacing w:before="156" w:beforeLines="50" w:after="156" w:afterLines="5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6.2施工现场的管理主体为承包人。管理内容主要包括场地围蔽、道路（包括发包人提供给承包人的临时道路）、临舍、临水/电、销售配合、材料堆放场、安全文明施工、场地清理，施工机具、消防设施和施工安全的管理等；</w:t>
      </w:r>
    </w:p>
    <w:p w14:paraId="7D3CEEA7">
      <w:pPr>
        <w:spacing w:before="156" w:beforeLines="50" w:after="156" w:afterLines="5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6.3承包人在开工前，应根据4~9点要求，提交符合发包人要求的《施工场地总平面设计图》及《施工场地管理方案》，经发包人、监理审核确定后，严格参照此要求施工。建设过程中除发包人对项目分区推进计划、板房区设置等做出重大变更外（此情况下发包人考虑给予合理的签证补偿）不得改变，若因施工场地设计不合理而被迫变更所导致的工程量由承包人负责；</w:t>
      </w:r>
    </w:p>
    <w:p w14:paraId="5AE787A4">
      <w:pPr>
        <w:spacing w:before="156" w:beforeLines="50" w:after="156" w:afterLines="5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6.4场地围蔽。承包人应依据发包人的分期要求、规划总平面，对承包范围内的施工场地进行合理围蔽（必须符合工程所在地建设主管部门的要求及开发商对场地围蔽的要求）,安全监控等保护工作，并承担场地内所有材料的进出登记管理（包括各分包单位材料）、保护等工作，施工现场必须封闭管理。自开工至竣工移交，施工现场必须对出入施工现场人员、车辆进行登记制度，实行封闭管理；</w:t>
      </w:r>
    </w:p>
    <w:p w14:paraId="7E80ADE0">
      <w:pPr>
        <w:spacing w:before="156" w:beforeLines="50" w:after="156" w:afterLines="5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6.5道路以及场地硬化。承包人开工前，应根据场地的建设要求，对承包区域的道路进行硬化（注意预埋管线），并负责道路的维护、管理，不能在道路上随意堆放材料；施工道路应充分考虑总承包及各分包单位的施工需求，若有道路不畅的情况，承包人应及时修建或修整；承包人应对材料堆放、加工场地、施工通道等位置进场硬化处理，并负责日常维护、保养；</w:t>
      </w:r>
    </w:p>
    <w:p w14:paraId="763FCA27">
      <w:pPr>
        <w:spacing w:before="156" w:beforeLines="50" w:after="156" w:afterLines="5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6.6临舍。若发包人、监理及其他分包单位都住在工地时，承包人应为其修建宿舍等相关住宿设施。临舍修建时应注意几个方面：1、为发包人、监理修建临舍由发包人根据现场实际工程量签证结算，为其他分包单位修建的临舍由相应分包单位结算；2、发包人、监理独立位于一个片区，与各承建单位分开居住；同时应充分考虑各分包单位与承包人自身临舍的分区管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3、承包人为各单位、部门安装单独水表、电表，按月向各部门抄表收费；4、承包人应做好临舍区域的管理、安防；</w:t>
      </w:r>
    </w:p>
    <w:p w14:paraId="0D3A3D15">
      <w:pPr>
        <w:spacing w:before="156" w:beforeLines="50" w:after="156" w:afterLines="5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6.7承包人应充分考虑小区的防洪、排水、排污，除特别不可控因素外，保证临舍在工程建设期间安全可靠，后期临舍被破坏时，由承包人无偿维修；</w:t>
      </w:r>
    </w:p>
    <w:p w14:paraId="6AB09A70">
      <w:pPr>
        <w:spacing w:before="156" w:beforeLines="50" w:after="156" w:afterLines="5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6.8临水/电。临水/电管理应注意几方面的要求：（1）发包人提供符合工程所在地正常市政压力要求（开工前发包人需书面通知承包人其压力值，施工过程中如压力不足由承包人自行负责安装增压设备）的临水/电接入点，负责主水表、变压器等设施的报批安装，表后水/电线路的修建承包人应报方案给发包人许可后方可安装；（2）开工前，发包人、承包人双方办理主水表、变压器交接手续，施工期间相应设施由承包人全程管理，工程结束后，承包人应向发包人办理交接手续，除正常折旧损耗外，设备出现损坏由承包人赔偿，承包人如未通知发包人进行最终抄表即自行拆除水电表，发包人将按照工程所在地供电、供水部门提供的读数全额扣除水电费，并追究违约责任；（3）承包人应根据项目施工要求建设相应的升压设施，如蓄水池；（4）承包人供水/电范围包括：自身用水/电、分包用水/电、配合销售用水/电及其它零星工程用水/电；发包人负责用水/电协调，承包人负责各水/电表箱的安装及用水/电管理。各单位、部门的用水/电取费依照工程所在地标准记取；（5）总承包单位每月定期向各分包单位、部门抄表收费，按月向工程所在地有关部门缴纳水/电费，中间产生的水/电损耗由承包人承担；（6）总承包单位所铺设的给水/电管线，影响后期工程施工时，必须无条件迁移，并自行承担相应费用。</w:t>
      </w:r>
    </w:p>
    <w:p w14:paraId="427234DC">
      <w:pPr>
        <w:spacing w:before="156" w:beforeLines="50" w:after="156" w:afterLines="5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6.9销售配合。承包人必须大力配合发包人的销售工作，发包人顺利达到“最佳销售状态”是发包人对承包人的配合度的重要评估标准之一，也是承包人是否能够成为公司“战略合作伙伴”的重要参考之一。1、承包人应明晰板房建设对赶工、交叉施工的要求，积极配合发包人；2、承包人应根据发包人要求，为发包人的板房开放工作做配合准备，如可视区的标准、板房围蔽、各分包单位场地需求及零星措施需求等；</w:t>
      </w:r>
    </w:p>
    <w:p w14:paraId="6CFA527B">
      <w:pPr>
        <w:spacing w:before="156" w:beforeLines="50" w:after="156" w:afterLines="5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eastAsia="宋体" w:cs="宋体"/>
          <w:color w:val="auto"/>
          <w:sz w:val="24"/>
          <w:szCs w:val="24"/>
          <w:highlight w:val="none"/>
          <w:lang w:val="en-US" w:eastAsia="zh-CN"/>
        </w:rPr>
        <w:t>10</w:t>
      </w:r>
      <w:r>
        <w:rPr>
          <w:rFonts w:hint="eastAsia" w:ascii="宋体" w:hAnsi="宋体" w:cs="宋体"/>
          <w:color w:val="auto"/>
          <w:sz w:val="24"/>
          <w:szCs w:val="24"/>
          <w:highlight w:val="none"/>
        </w:rPr>
        <w:t>堆放场。承包人应充分考虑现场工程进行过程中自身及其他分包单位对材料堆放场地的需求，并积极配合，且有责任对各分包单位的材料堆放进行管理；</w:t>
      </w:r>
    </w:p>
    <w:p w14:paraId="38447941">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6.1</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rPr>
        <w:t>承包人现场进度、质量、安全、材料、规章管理及罚款细则【详见下表】</w:t>
      </w:r>
    </w:p>
    <w:p w14:paraId="3AA309B3">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6.1</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rPr>
        <w:t>发包人根据罚款细则发出的罚款从进度款中扣除，并视整改期及整改成效，可从进度款中回拨，或作永久性扣除。</w:t>
      </w:r>
    </w:p>
    <w:p w14:paraId="37E75E6E">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rPr>
        <w:t>承包人无条件接受发包人及委托的第三方检查，并参与考核评分。在发包方及第三方专业部门评分的名次，在系内前三名的奖励优秀班组1万元一次，承包单位1万元一次，由承包单位当月现金方式发给优秀班组，奖金在承包单位上报进度款时进行申报。在各项检查系内排名倒数3名内的对总承包单位处以每次1万元罚款，约谈项目经理写承诺书整改措施，连续二次倒数3名内罚款2万元，连续三次倒数3名内罚款5万元并更换项目经理。</w:t>
      </w:r>
    </w:p>
    <w:p w14:paraId="2626CF1B">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6.1</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rPr>
        <w:t>承包人现场安全质量管理工作，经住我司集团评审确认达到内部观摩项目要求，奖励5万元。</w:t>
      </w:r>
    </w:p>
    <w:p w14:paraId="024442F4">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6.1</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rPr>
        <w:t>由于承包人管理到位，使项目受到相关行政部门表扬或奖励（官方公布），一次奖励2万元。</w:t>
      </w:r>
    </w:p>
    <w:p w14:paraId="5FEFDDF0">
      <w:pPr>
        <w:adjustRightInd w:val="0"/>
        <w:snapToGrid w:val="0"/>
        <w:spacing w:line="360" w:lineRule="auto"/>
        <w:rPr>
          <w:rFonts w:hint="eastAsia" w:ascii="宋体" w:hAnsi="宋体" w:cs="宋体"/>
          <w:color w:val="auto"/>
          <w:sz w:val="24"/>
          <w:szCs w:val="24"/>
          <w:highlight w:val="none"/>
        </w:rPr>
      </w:pPr>
    </w:p>
    <w:p w14:paraId="626F2CF7">
      <w:pPr>
        <w:adjustRightInd w:val="0"/>
        <w:snapToGrid w:val="0"/>
        <w:spacing w:line="360" w:lineRule="auto"/>
        <w:rPr>
          <w:rFonts w:hint="eastAsia" w:ascii="宋体" w:hAnsi="宋体" w:cs="宋体"/>
          <w:color w:val="auto"/>
          <w:sz w:val="24"/>
          <w:szCs w:val="24"/>
          <w:highlight w:val="none"/>
        </w:rPr>
      </w:pPr>
    </w:p>
    <w:tbl>
      <w:tblPr>
        <w:tblStyle w:val="40"/>
        <w:tblW w:w="9736" w:type="dxa"/>
        <w:jc w:val="center"/>
        <w:tblLayout w:type="fixed"/>
        <w:tblCellMar>
          <w:top w:w="0" w:type="dxa"/>
          <w:left w:w="108" w:type="dxa"/>
          <w:bottom w:w="0" w:type="dxa"/>
          <w:right w:w="108" w:type="dxa"/>
        </w:tblCellMar>
      </w:tblPr>
      <w:tblGrid>
        <w:gridCol w:w="640"/>
        <w:gridCol w:w="4140"/>
        <w:gridCol w:w="1716"/>
        <w:gridCol w:w="3240"/>
      </w:tblGrid>
      <w:tr w14:paraId="5D3BC283">
        <w:tblPrEx>
          <w:tblCellMar>
            <w:top w:w="0" w:type="dxa"/>
            <w:left w:w="108" w:type="dxa"/>
            <w:bottom w:w="0" w:type="dxa"/>
            <w:right w:w="108" w:type="dxa"/>
          </w:tblCellMar>
        </w:tblPrEx>
        <w:trPr>
          <w:trHeight w:val="690" w:hRule="atLeast"/>
          <w:tblHeader/>
          <w:jc w:val="center"/>
        </w:trPr>
        <w:tc>
          <w:tcPr>
            <w:tcW w:w="9736" w:type="dxa"/>
            <w:gridSpan w:val="4"/>
            <w:tcBorders>
              <w:top w:val="nil"/>
              <w:left w:val="nil"/>
              <w:bottom w:val="single" w:color="auto" w:sz="4" w:space="0"/>
              <w:right w:val="nil"/>
            </w:tcBorders>
            <w:noWrap w:val="0"/>
            <w:vAlign w:val="center"/>
          </w:tcPr>
          <w:p w14:paraId="6017C512">
            <w:pPr>
              <w:pStyle w:val="11"/>
              <w:suppressLineNumbers w:val="0"/>
              <w:tabs>
                <w:tab w:val="left" w:pos="1584"/>
              </w:tabs>
              <w:spacing w:before="0" w:beforeAutospacing="0" w:after="0" w:afterAutospacing="0" w:line="360" w:lineRule="auto"/>
              <w:ind w:left="0" w:right="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承包人现场质量、材料、规章管理及罚款细则</w:t>
            </w:r>
          </w:p>
        </w:tc>
      </w:tr>
      <w:tr w14:paraId="1DF76666">
        <w:tblPrEx>
          <w:tblCellMar>
            <w:top w:w="0" w:type="dxa"/>
            <w:left w:w="108" w:type="dxa"/>
            <w:bottom w:w="0" w:type="dxa"/>
            <w:right w:w="108" w:type="dxa"/>
          </w:tblCellMar>
        </w:tblPrEx>
        <w:trPr>
          <w:trHeight w:val="1020" w:hRule="atLeast"/>
          <w:tblHeader/>
          <w:jc w:val="center"/>
        </w:trPr>
        <w:tc>
          <w:tcPr>
            <w:tcW w:w="640" w:type="dxa"/>
            <w:tcBorders>
              <w:top w:val="nil"/>
              <w:left w:val="single" w:color="auto" w:sz="4" w:space="0"/>
              <w:bottom w:val="single" w:color="auto" w:sz="4" w:space="0"/>
              <w:right w:val="single" w:color="auto" w:sz="4" w:space="0"/>
            </w:tcBorders>
            <w:noWrap w:val="0"/>
            <w:vAlign w:val="center"/>
          </w:tcPr>
          <w:p w14:paraId="67C3B1E7">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4140" w:type="dxa"/>
            <w:tcBorders>
              <w:top w:val="single" w:color="auto" w:sz="4" w:space="0"/>
              <w:left w:val="nil"/>
              <w:bottom w:val="single" w:color="auto" w:sz="4" w:space="0"/>
              <w:right w:val="single" w:color="auto" w:sz="4" w:space="0"/>
            </w:tcBorders>
            <w:noWrap w:val="0"/>
            <w:vAlign w:val="center"/>
          </w:tcPr>
          <w:p w14:paraId="3D4D5F3D">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项目</w:t>
            </w:r>
          </w:p>
        </w:tc>
        <w:tc>
          <w:tcPr>
            <w:tcW w:w="1716" w:type="dxa"/>
            <w:tcBorders>
              <w:top w:val="nil"/>
              <w:left w:val="nil"/>
              <w:bottom w:val="single" w:color="auto" w:sz="4" w:space="0"/>
              <w:right w:val="single" w:color="auto" w:sz="4" w:space="0"/>
            </w:tcBorders>
            <w:noWrap w:val="0"/>
            <w:vAlign w:val="center"/>
          </w:tcPr>
          <w:p w14:paraId="44026432">
            <w:pPr>
              <w:keepNext w:val="0"/>
              <w:keepLines w:val="0"/>
              <w:widowControl/>
              <w:suppressLineNumbers w:val="0"/>
              <w:spacing w:before="0" w:beforeAutospacing="0" w:after="0" w:afterAutospacing="0" w:line="360" w:lineRule="auto"/>
              <w:ind w:left="0" w:right="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处理方法</w:t>
            </w:r>
          </w:p>
        </w:tc>
        <w:tc>
          <w:tcPr>
            <w:tcW w:w="3240" w:type="dxa"/>
            <w:tcBorders>
              <w:top w:val="nil"/>
              <w:left w:val="nil"/>
              <w:bottom w:val="single" w:color="auto" w:sz="4" w:space="0"/>
              <w:right w:val="single" w:color="auto" w:sz="4" w:space="0"/>
            </w:tcBorders>
            <w:noWrap w:val="0"/>
            <w:vAlign w:val="center"/>
          </w:tcPr>
          <w:p w14:paraId="24197A4F">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并向发包人支付违约金或罚款额度（由发包人从应向承包人支付的工程款中扣除）</w:t>
            </w:r>
          </w:p>
        </w:tc>
      </w:tr>
      <w:tr w14:paraId="29B7079B">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46039130">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一</w:t>
            </w:r>
          </w:p>
        </w:tc>
        <w:tc>
          <w:tcPr>
            <w:tcW w:w="4140" w:type="dxa"/>
            <w:tcBorders>
              <w:top w:val="single" w:color="auto" w:sz="4" w:space="0"/>
              <w:left w:val="nil"/>
              <w:bottom w:val="single" w:color="auto" w:sz="4" w:space="0"/>
              <w:right w:val="single" w:color="auto" w:sz="4" w:space="0"/>
            </w:tcBorders>
            <w:noWrap w:val="0"/>
            <w:vAlign w:val="center"/>
          </w:tcPr>
          <w:p w14:paraId="13C469C9">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工程质量</w:t>
            </w:r>
          </w:p>
        </w:tc>
        <w:tc>
          <w:tcPr>
            <w:tcW w:w="1716" w:type="dxa"/>
            <w:tcBorders>
              <w:top w:val="nil"/>
              <w:left w:val="nil"/>
              <w:bottom w:val="single" w:color="auto" w:sz="4" w:space="0"/>
              <w:right w:val="single" w:color="auto" w:sz="4" w:space="0"/>
            </w:tcBorders>
            <w:noWrap w:val="0"/>
            <w:vAlign w:val="center"/>
          </w:tcPr>
          <w:p w14:paraId="2D87C529">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240" w:type="dxa"/>
            <w:tcBorders>
              <w:top w:val="nil"/>
              <w:left w:val="nil"/>
              <w:bottom w:val="single" w:color="auto" w:sz="4" w:space="0"/>
              <w:right w:val="single" w:color="auto" w:sz="4" w:space="0"/>
            </w:tcBorders>
            <w:noWrap w:val="0"/>
            <w:vAlign w:val="center"/>
          </w:tcPr>
          <w:p w14:paraId="4BEE1773">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1D73012D">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7A270639">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40" w:type="dxa"/>
            <w:tcBorders>
              <w:top w:val="single" w:color="auto" w:sz="4" w:space="0"/>
              <w:left w:val="nil"/>
              <w:bottom w:val="single" w:color="auto" w:sz="4" w:space="0"/>
              <w:right w:val="single" w:color="auto" w:sz="4" w:space="0"/>
            </w:tcBorders>
            <w:noWrap w:val="0"/>
            <w:vAlign w:val="center"/>
          </w:tcPr>
          <w:p w14:paraId="6F42D292">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工程材料、设备进场不报验即用于工程上</w:t>
            </w:r>
          </w:p>
        </w:tc>
        <w:tc>
          <w:tcPr>
            <w:tcW w:w="1716" w:type="dxa"/>
            <w:tcBorders>
              <w:top w:val="nil"/>
              <w:left w:val="nil"/>
              <w:bottom w:val="single" w:color="auto" w:sz="4" w:space="0"/>
              <w:right w:val="single" w:color="auto" w:sz="4" w:space="0"/>
            </w:tcBorders>
            <w:noWrap w:val="0"/>
            <w:vAlign w:val="center"/>
          </w:tcPr>
          <w:p w14:paraId="377C943F">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停工整顿、限期报验</w:t>
            </w:r>
          </w:p>
        </w:tc>
        <w:tc>
          <w:tcPr>
            <w:tcW w:w="3240" w:type="dxa"/>
            <w:tcBorders>
              <w:top w:val="nil"/>
              <w:left w:val="nil"/>
              <w:bottom w:val="single" w:color="auto" w:sz="4" w:space="0"/>
              <w:right w:val="single" w:color="auto" w:sz="4" w:space="0"/>
            </w:tcBorders>
            <w:noWrap w:val="0"/>
            <w:vAlign w:val="center"/>
          </w:tcPr>
          <w:p w14:paraId="6F49B1BB">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主材50000元/次</w:t>
            </w:r>
          </w:p>
          <w:p w14:paraId="3E2954A3">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非主材5000元/次</w:t>
            </w:r>
          </w:p>
        </w:tc>
      </w:tr>
      <w:tr w14:paraId="39BB9959">
        <w:tblPrEx>
          <w:tblCellMar>
            <w:top w:w="0" w:type="dxa"/>
            <w:left w:w="108" w:type="dxa"/>
            <w:bottom w:w="0" w:type="dxa"/>
            <w:right w:w="108" w:type="dxa"/>
          </w:tblCellMar>
        </w:tblPrEx>
        <w:trPr>
          <w:trHeight w:val="7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5DEFD185">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40" w:type="dxa"/>
            <w:tcBorders>
              <w:top w:val="single" w:color="auto" w:sz="4" w:space="0"/>
              <w:left w:val="nil"/>
              <w:bottom w:val="single" w:color="auto" w:sz="4" w:space="0"/>
              <w:right w:val="single" w:color="auto" w:sz="4" w:space="0"/>
            </w:tcBorders>
            <w:noWrap w:val="0"/>
            <w:vAlign w:val="center"/>
          </w:tcPr>
          <w:p w14:paraId="49E67E43">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在接到关于修复或运走、替换不合格材料、设备的规定发出的通知或指令后不遵守指令</w:t>
            </w:r>
          </w:p>
        </w:tc>
        <w:tc>
          <w:tcPr>
            <w:tcW w:w="1716" w:type="dxa"/>
            <w:tcBorders>
              <w:top w:val="nil"/>
              <w:left w:val="nil"/>
              <w:bottom w:val="single" w:color="auto" w:sz="4" w:space="0"/>
              <w:right w:val="single" w:color="auto" w:sz="4" w:space="0"/>
            </w:tcBorders>
            <w:noWrap w:val="0"/>
            <w:vAlign w:val="center"/>
          </w:tcPr>
          <w:p w14:paraId="77CC1253">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341F015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1000元/天</w:t>
            </w:r>
          </w:p>
        </w:tc>
      </w:tr>
      <w:tr w14:paraId="2CCD59B4">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4CB8B1B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4140" w:type="dxa"/>
            <w:tcBorders>
              <w:top w:val="single" w:color="auto" w:sz="4" w:space="0"/>
              <w:left w:val="nil"/>
              <w:bottom w:val="single" w:color="auto" w:sz="4" w:space="0"/>
              <w:right w:val="single" w:color="auto" w:sz="4" w:space="0"/>
            </w:tcBorders>
            <w:noWrap w:val="0"/>
            <w:vAlign w:val="center"/>
          </w:tcPr>
          <w:p w14:paraId="56D19FFB">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未做同进度工艺节点样板先行的</w:t>
            </w:r>
          </w:p>
        </w:tc>
        <w:tc>
          <w:tcPr>
            <w:tcW w:w="1716" w:type="dxa"/>
            <w:tcBorders>
              <w:top w:val="nil"/>
              <w:left w:val="nil"/>
              <w:bottom w:val="single" w:color="auto" w:sz="4" w:space="0"/>
              <w:right w:val="single" w:color="auto" w:sz="4" w:space="0"/>
            </w:tcBorders>
            <w:noWrap w:val="0"/>
            <w:vAlign w:val="center"/>
          </w:tcPr>
          <w:p w14:paraId="5F3BF24A">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0706E8CA">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500-1000元/次</w:t>
            </w:r>
          </w:p>
        </w:tc>
      </w:tr>
      <w:tr w14:paraId="44267963">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1D7D4C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4140" w:type="dxa"/>
            <w:tcBorders>
              <w:top w:val="single" w:color="auto" w:sz="4" w:space="0"/>
              <w:left w:val="nil"/>
              <w:bottom w:val="single" w:color="auto" w:sz="4" w:space="0"/>
              <w:right w:val="single" w:color="auto" w:sz="4" w:space="0"/>
            </w:tcBorders>
            <w:noWrap w:val="0"/>
            <w:vAlign w:val="center"/>
          </w:tcPr>
          <w:p w14:paraId="316DBDB4">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未按要求进行工序自检</w:t>
            </w:r>
          </w:p>
        </w:tc>
        <w:tc>
          <w:tcPr>
            <w:tcW w:w="1716" w:type="dxa"/>
            <w:tcBorders>
              <w:top w:val="nil"/>
              <w:left w:val="nil"/>
              <w:bottom w:val="single" w:color="auto" w:sz="4" w:space="0"/>
              <w:right w:val="single" w:color="auto" w:sz="4" w:space="0"/>
            </w:tcBorders>
            <w:noWrap w:val="0"/>
            <w:vAlign w:val="center"/>
          </w:tcPr>
          <w:p w14:paraId="702E0EC5">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6F8BF119">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500元/次</w:t>
            </w:r>
          </w:p>
        </w:tc>
      </w:tr>
      <w:tr w14:paraId="3A4C051E">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01998326">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4140" w:type="dxa"/>
            <w:tcBorders>
              <w:top w:val="single" w:color="auto" w:sz="4" w:space="0"/>
              <w:left w:val="nil"/>
              <w:bottom w:val="single" w:color="auto" w:sz="4" w:space="0"/>
              <w:right w:val="single" w:color="auto" w:sz="4" w:space="0"/>
            </w:tcBorders>
            <w:noWrap w:val="0"/>
            <w:vAlign w:val="center"/>
          </w:tcPr>
          <w:p w14:paraId="27565F79">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分项、分部工程未报监理验收即进行下道工序</w:t>
            </w:r>
          </w:p>
        </w:tc>
        <w:tc>
          <w:tcPr>
            <w:tcW w:w="1716" w:type="dxa"/>
            <w:tcBorders>
              <w:top w:val="nil"/>
              <w:left w:val="nil"/>
              <w:bottom w:val="single" w:color="auto" w:sz="4" w:space="0"/>
              <w:right w:val="single" w:color="auto" w:sz="4" w:space="0"/>
            </w:tcBorders>
            <w:noWrap w:val="0"/>
            <w:vAlign w:val="center"/>
          </w:tcPr>
          <w:p w14:paraId="4627C881">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停工整顿、返工</w:t>
            </w:r>
          </w:p>
        </w:tc>
        <w:tc>
          <w:tcPr>
            <w:tcW w:w="3240" w:type="dxa"/>
            <w:tcBorders>
              <w:top w:val="nil"/>
              <w:left w:val="nil"/>
              <w:bottom w:val="single" w:color="auto" w:sz="4" w:space="0"/>
              <w:right w:val="single" w:color="auto" w:sz="4" w:space="0"/>
            </w:tcBorders>
            <w:noWrap w:val="0"/>
            <w:vAlign w:val="center"/>
          </w:tcPr>
          <w:p w14:paraId="36250A51">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1000元/次</w:t>
            </w:r>
          </w:p>
        </w:tc>
      </w:tr>
      <w:tr w14:paraId="7EC25D5B">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24751F8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4140" w:type="dxa"/>
            <w:tcBorders>
              <w:top w:val="single" w:color="auto" w:sz="4" w:space="0"/>
              <w:left w:val="nil"/>
              <w:bottom w:val="single" w:color="auto" w:sz="4" w:space="0"/>
              <w:right w:val="single" w:color="auto" w:sz="4" w:space="0"/>
            </w:tcBorders>
            <w:noWrap w:val="0"/>
            <w:vAlign w:val="center"/>
          </w:tcPr>
          <w:p w14:paraId="7A20A2DB">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地基、边坡、支护未按要求处理，存在安全隐患的</w:t>
            </w:r>
          </w:p>
        </w:tc>
        <w:tc>
          <w:tcPr>
            <w:tcW w:w="1716" w:type="dxa"/>
            <w:tcBorders>
              <w:top w:val="nil"/>
              <w:left w:val="nil"/>
              <w:bottom w:val="single" w:color="auto" w:sz="4" w:space="0"/>
              <w:right w:val="single" w:color="auto" w:sz="4" w:space="0"/>
            </w:tcBorders>
            <w:noWrap w:val="0"/>
            <w:vAlign w:val="center"/>
          </w:tcPr>
          <w:p w14:paraId="5D15D211">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top"/>
          </w:tcPr>
          <w:p w14:paraId="35677378">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5000—50000元/处，</w:t>
            </w:r>
          </w:p>
          <w:p w14:paraId="2ED1307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普遍存在或拒绝整改的20000—100000元</w:t>
            </w:r>
          </w:p>
        </w:tc>
      </w:tr>
      <w:tr w14:paraId="3E3E16CC">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3D371E1">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4140" w:type="dxa"/>
            <w:tcBorders>
              <w:top w:val="single" w:color="auto" w:sz="4" w:space="0"/>
              <w:left w:val="nil"/>
              <w:bottom w:val="single" w:color="auto" w:sz="4" w:space="0"/>
              <w:right w:val="single" w:color="auto" w:sz="4" w:space="0"/>
            </w:tcBorders>
            <w:noWrap w:val="0"/>
            <w:vAlign w:val="center"/>
          </w:tcPr>
          <w:p w14:paraId="7166E6BE">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天然基础施工区域基底土质必须符合设计要求，若基底土质未符合设计要求即进行垫层施工 </w:t>
            </w:r>
          </w:p>
        </w:tc>
        <w:tc>
          <w:tcPr>
            <w:tcW w:w="1716" w:type="dxa"/>
            <w:tcBorders>
              <w:top w:val="nil"/>
              <w:left w:val="nil"/>
              <w:bottom w:val="single" w:color="auto" w:sz="4" w:space="0"/>
              <w:right w:val="single" w:color="auto" w:sz="4" w:space="0"/>
            </w:tcBorders>
            <w:noWrap w:val="0"/>
            <w:vAlign w:val="center"/>
          </w:tcPr>
          <w:p w14:paraId="1748F3D4">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停工整顿、返工　</w:t>
            </w:r>
          </w:p>
        </w:tc>
        <w:tc>
          <w:tcPr>
            <w:tcW w:w="3240" w:type="dxa"/>
            <w:tcBorders>
              <w:top w:val="nil"/>
              <w:left w:val="nil"/>
              <w:bottom w:val="single" w:color="auto" w:sz="4" w:space="0"/>
              <w:right w:val="single" w:color="auto" w:sz="4" w:space="0"/>
            </w:tcBorders>
            <w:noWrap w:val="0"/>
            <w:vAlign w:val="center"/>
          </w:tcPr>
          <w:p w14:paraId="1F02ED28">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5000—30000元/处</w:t>
            </w:r>
          </w:p>
        </w:tc>
      </w:tr>
      <w:tr w14:paraId="58E26C61">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9E48703">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w:t>
            </w:r>
          </w:p>
        </w:tc>
        <w:tc>
          <w:tcPr>
            <w:tcW w:w="4140" w:type="dxa"/>
            <w:tcBorders>
              <w:top w:val="single" w:color="auto" w:sz="4" w:space="0"/>
              <w:left w:val="nil"/>
              <w:bottom w:val="single" w:color="auto" w:sz="4" w:space="0"/>
              <w:right w:val="single" w:color="auto" w:sz="4" w:space="0"/>
            </w:tcBorders>
            <w:noWrap w:val="0"/>
            <w:vAlign w:val="center"/>
          </w:tcPr>
          <w:p w14:paraId="0CB7C545">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桩偏位情况严重，存在结构安全隐患，必须询问设计意见并按要求进行处理，未经处理即进入钢筋和模板工程</w:t>
            </w:r>
          </w:p>
        </w:tc>
        <w:tc>
          <w:tcPr>
            <w:tcW w:w="1716" w:type="dxa"/>
            <w:tcBorders>
              <w:top w:val="nil"/>
              <w:left w:val="nil"/>
              <w:bottom w:val="single" w:color="auto" w:sz="4" w:space="0"/>
              <w:right w:val="single" w:color="auto" w:sz="4" w:space="0"/>
            </w:tcBorders>
            <w:noWrap w:val="0"/>
            <w:vAlign w:val="center"/>
          </w:tcPr>
          <w:p w14:paraId="76E72796">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停工整顿、返工</w:t>
            </w:r>
          </w:p>
        </w:tc>
        <w:tc>
          <w:tcPr>
            <w:tcW w:w="3240" w:type="dxa"/>
            <w:tcBorders>
              <w:top w:val="nil"/>
              <w:left w:val="nil"/>
              <w:bottom w:val="single" w:color="auto" w:sz="4" w:space="0"/>
              <w:right w:val="single" w:color="auto" w:sz="4" w:space="0"/>
            </w:tcBorders>
            <w:noWrap w:val="0"/>
            <w:vAlign w:val="center"/>
          </w:tcPr>
          <w:p w14:paraId="331AD5F4">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3000—50000元/处</w:t>
            </w:r>
          </w:p>
        </w:tc>
      </w:tr>
      <w:tr w14:paraId="36E2CD11">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E01989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4140" w:type="dxa"/>
            <w:tcBorders>
              <w:top w:val="single" w:color="auto" w:sz="4" w:space="0"/>
              <w:left w:val="nil"/>
              <w:bottom w:val="single" w:color="auto" w:sz="4" w:space="0"/>
              <w:right w:val="single" w:color="auto" w:sz="4" w:space="0"/>
            </w:tcBorders>
            <w:noWrap w:val="0"/>
            <w:vAlign w:val="center"/>
          </w:tcPr>
          <w:p w14:paraId="105FA2D1">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在混凝土浇筑前发现</w:t>
            </w:r>
            <w:r>
              <w:rPr>
                <w:rFonts w:hint="eastAsia" w:ascii="宋体" w:hAnsi="宋体" w:cs="宋体"/>
                <w:color w:val="auto"/>
                <w:sz w:val="24"/>
                <w:szCs w:val="24"/>
                <w:highlight w:val="none"/>
              </w:rPr>
              <w:t>墙、梁、柱、板</w:t>
            </w:r>
            <w:r>
              <w:rPr>
                <w:rFonts w:hint="eastAsia" w:ascii="宋体" w:hAnsi="宋体" w:cs="宋体"/>
                <w:color w:val="auto"/>
                <w:kern w:val="0"/>
                <w:sz w:val="24"/>
                <w:szCs w:val="24"/>
                <w:highlight w:val="none"/>
              </w:rPr>
              <w:t>结构主筋</w:t>
            </w:r>
            <w:r>
              <w:rPr>
                <w:rFonts w:hint="eastAsia" w:ascii="宋体" w:hAnsi="宋体" w:cs="宋体"/>
                <w:color w:val="auto"/>
                <w:sz w:val="24"/>
                <w:szCs w:val="24"/>
                <w:highlight w:val="none"/>
              </w:rPr>
              <w:t>漏扎的，钢筋数量不符合图纸要求的，钢筋级别使用错误的</w:t>
            </w:r>
          </w:p>
        </w:tc>
        <w:tc>
          <w:tcPr>
            <w:tcW w:w="1716" w:type="dxa"/>
            <w:tcBorders>
              <w:top w:val="nil"/>
              <w:left w:val="nil"/>
              <w:bottom w:val="single" w:color="auto" w:sz="4" w:space="0"/>
              <w:right w:val="single" w:color="auto" w:sz="4" w:space="0"/>
            </w:tcBorders>
            <w:noWrap w:val="0"/>
            <w:vAlign w:val="center"/>
          </w:tcPr>
          <w:p w14:paraId="19E4EFDC">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top"/>
          </w:tcPr>
          <w:p w14:paraId="49D97999">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2D8F47A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普遍存在或拒绝整改的20000—100000元</w:t>
            </w:r>
          </w:p>
        </w:tc>
      </w:tr>
      <w:tr w14:paraId="5ACBD042">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7281129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w:t>
            </w:r>
          </w:p>
        </w:tc>
        <w:tc>
          <w:tcPr>
            <w:tcW w:w="4140" w:type="dxa"/>
            <w:tcBorders>
              <w:top w:val="single" w:color="auto" w:sz="4" w:space="0"/>
              <w:left w:val="nil"/>
              <w:bottom w:val="single" w:color="auto" w:sz="4" w:space="0"/>
              <w:right w:val="single" w:color="auto" w:sz="4" w:space="0"/>
            </w:tcBorders>
            <w:noWrap w:val="0"/>
            <w:vAlign w:val="center"/>
          </w:tcPr>
          <w:p w14:paraId="4D16B77D">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钢筋工程必须按图施工，在混凝土浇筑前发现钢筋等级达不到图纸要求而未办理设计变更手续</w:t>
            </w:r>
          </w:p>
        </w:tc>
        <w:tc>
          <w:tcPr>
            <w:tcW w:w="1716" w:type="dxa"/>
            <w:tcBorders>
              <w:top w:val="nil"/>
              <w:left w:val="nil"/>
              <w:bottom w:val="single" w:color="auto" w:sz="4" w:space="0"/>
              <w:right w:val="single" w:color="auto" w:sz="4" w:space="0"/>
            </w:tcBorders>
            <w:noWrap w:val="0"/>
            <w:vAlign w:val="center"/>
          </w:tcPr>
          <w:p w14:paraId="4896EBD9">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64F915B8">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1000—5000元/处</w:t>
            </w:r>
          </w:p>
          <w:p w14:paraId="190381A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22E5952D">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7BED7C3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w:t>
            </w:r>
          </w:p>
        </w:tc>
        <w:tc>
          <w:tcPr>
            <w:tcW w:w="4140" w:type="dxa"/>
            <w:tcBorders>
              <w:top w:val="single" w:color="auto" w:sz="4" w:space="0"/>
              <w:left w:val="nil"/>
              <w:bottom w:val="single" w:color="auto" w:sz="4" w:space="0"/>
              <w:right w:val="single" w:color="auto" w:sz="4" w:space="0"/>
            </w:tcBorders>
            <w:noWrap w:val="0"/>
            <w:vAlign w:val="center"/>
          </w:tcPr>
          <w:p w14:paraId="2E071FC6">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在混凝土浇筑前发现钢筋严重锈蚀未处理即使用、未采用设计及规范要求的钢筋连接方式、连接接头达不到强度要求、主筋锚固长度达不到要求、主筋未进行绑扎固定等情况，</w:t>
            </w:r>
            <w:r>
              <w:rPr>
                <w:rFonts w:hint="eastAsia" w:ascii="宋体" w:hAnsi="宋体" w:cs="宋体"/>
                <w:color w:val="auto"/>
                <w:sz w:val="24"/>
                <w:szCs w:val="24"/>
                <w:highlight w:val="none"/>
              </w:rPr>
              <w:t>或者钢筋偏位普遍的</w:t>
            </w:r>
          </w:p>
        </w:tc>
        <w:tc>
          <w:tcPr>
            <w:tcW w:w="1716" w:type="dxa"/>
            <w:tcBorders>
              <w:top w:val="nil"/>
              <w:left w:val="nil"/>
              <w:bottom w:val="single" w:color="auto" w:sz="4" w:space="0"/>
              <w:right w:val="single" w:color="auto" w:sz="4" w:space="0"/>
            </w:tcBorders>
            <w:noWrap w:val="0"/>
            <w:vAlign w:val="center"/>
          </w:tcPr>
          <w:p w14:paraId="6606EFCE">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26EC4DB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068126BA">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0B512EC9">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53C5322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4140" w:type="dxa"/>
            <w:tcBorders>
              <w:top w:val="single" w:color="auto" w:sz="4" w:space="0"/>
              <w:left w:val="nil"/>
              <w:bottom w:val="single" w:color="auto" w:sz="4" w:space="0"/>
              <w:right w:val="single" w:color="auto" w:sz="4" w:space="0"/>
            </w:tcBorders>
            <w:noWrap w:val="0"/>
            <w:vAlign w:val="center"/>
          </w:tcPr>
          <w:p w14:paraId="19E2174D">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高层建筑外脚手架落后于主体或者是临边防护不到位现象普遍的、脚手架平桥严重缺失的</w:t>
            </w:r>
          </w:p>
        </w:tc>
        <w:tc>
          <w:tcPr>
            <w:tcW w:w="1716" w:type="dxa"/>
            <w:tcBorders>
              <w:top w:val="nil"/>
              <w:left w:val="nil"/>
              <w:bottom w:val="single" w:color="auto" w:sz="4" w:space="0"/>
              <w:right w:val="single" w:color="auto" w:sz="4" w:space="0"/>
            </w:tcBorders>
            <w:noWrap w:val="0"/>
            <w:vAlign w:val="center"/>
          </w:tcPr>
          <w:p w14:paraId="44FD05FC">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5F66E547">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5A4B3D6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普遍存在或拒绝整改的10000—100000元</w:t>
            </w:r>
          </w:p>
        </w:tc>
      </w:tr>
      <w:tr w14:paraId="627D69BC">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9DDDDE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w:t>
            </w:r>
          </w:p>
        </w:tc>
        <w:tc>
          <w:tcPr>
            <w:tcW w:w="4140" w:type="dxa"/>
            <w:tcBorders>
              <w:top w:val="single" w:color="auto" w:sz="4" w:space="0"/>
              <w:left w:val="nil"/>
              <w:bottom w:val="single" w:color="auto" w:sz="4" w:space="0"/>
              <w:right w:val="single" w:color="auto" w:sz="4" w:space="0"/>
            </w:tcBorders>
            <w:noWrap w:val="0"/>
            <w:vAlign w:val="center"/>
          </w:tcPr>
          <w:p w14:paraId="1E0EDEDB">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模板支撑系统明显达不到强度、刚度及稳定性的、高支模没专家论证方案的</w:t>
            </w:r>
          </w:p>
        </w:tc>
        <w:tc>
          <w:tcPr>
            <w:tcW w:w="1716" w:type="dxa"/>
            <w:tcBorders>
              <w:top w:val="nil"/>
              <w:left w:val="nil"/>
              <w:bottom w:val="single" w:color="auto" w:sz="4" w:space="0"/>
              <w:right w:val="single" w:color="auto" w:sz="4" w:space="0"/>
            </w:tcBorders>
            <w:noWrap w:val="0"/>
            <w:vAlign w:val="center"/>
          </w:tcPr>
          <w:p w14:paraId="423A69A1">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7BB20595">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2894BFC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普遍存在或拒绝整改的30000—50000元</w:t>
            </w:r>
          </w:p>
        </w:tc>
      </w:tr>
      <w:tr w14:paraId="67C9E115">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5272C1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14</w:t>
            </w:r>
          </w:p>
        </w:tc>
        <w:tc>
          <w:tcPr>
            <w:tcW w:w="4140" w:type="dxa"/>
            <w:tcBorders>
              <w:top w:val="single" w:color="auto" w:sz="4" w:space="0"/>
              <w:left w:val="nil"/>
              <w:bottom w:val="single" w:color="auto" w:sz="4" w:space="0"/>
              <w:right w:val="single" w:color="auto" w:sz="4" w:space="0"/>
            </w:tcBorders>
            <w:noWrap w:val="0"/>
            <w:vAlign w:val="center"/>
          </w:tcPr>
          <w:p w14:paraId="60AC5011">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模板支撑系统使用木支撑的</w:t>
            </w:r>
          </w:p>
        </w:tc>
        <w:tc>
          <w:tcPr>
            <w:tcW w:w="1716" w:type="dxa"/>
            <w:tcBorders>
              <w:top w:val="nil"/>
              <w:left w:val="nil"/>
              <w:bottom w:val="single" w:color="auto" w:sz="4" w:space="0"/>
              <w:right w:val="single" w:color="auto" w:sz="4" w:space="0"/>
            </w:tcBorders>
            <w:noWrap w:val="0"/>
            <w:vAlign w:val="center"/>
          </w:tcPr>
          <w:p w14:paraId="1DB727D3">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top"/>
          </w:tcPr>
          <w:p w14:paraId="56876E35">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7B930C0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26E8A2B7">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C4A44E5">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15</w:t>
            </w:r>
          </w:p>
        </w:tc>
        <w:tc>
          <w:tcPr>
            <w:tcW w:w="4140" w:type="dxa"/>
            <w:tcBorders>
              <w:top w:val="single" w:color="auto" w:sz="4" w:space="0"/>
              <w:left w:val="nil"/>
              <w:bottom w:val="single" w:color="auto" w:sz="4" w:space="0"/>
              <w:right w:val="single" w:color="auto" w:sz="4" w:space="0"/>
            </w:tcBorders>
            <w:noWrap w:val="0"/>
            <w:vAlign w:val="center"/>
          </w:tcPr>
          <w:p w14:paraId="6EAF1DB0">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经检测，混凝土28天强度达不到图纸要求，除按方案要求进行补强处理外</w:t>
            </w:r>
          </w:p>
        </w:tc>
        <w:tc>
          <w:tcPr>
            <w:tcW w:w="1716" w:type="dxa"/>
            <w:tcBorders>
              <w:top w:val="nil"/>
              <w:left w:val="nil"/>
              <w:bottom w:val="single" w:color="auto" w:sz="4" w:space="0"/>
              <w:right w:val="single" w:color="auto" w:sz="4" w:space="0"/>
            </w:tcBorders>
            <w:noWrap w:val="0"/>
            <w:vAlign w:val="center"/>
          </w:tcPr>
          <w:p w14:paraId="29FA1388">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4DFD5195">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30000—100000元</w:t>
            </w:r>
          </w:p>
        </w:tc>
      </w:tr>
      <w:tr w14:paraId="2EE7AA47">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5EFEEA83">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16</w:t>
            </w:r>
          </w:p>
        </w:tc>
        <w:tc>
          <w:tcPr>
            <w:tcW w:w="4140" w:type="dxa"/>
            <w:tcBorders>
              <w:top w:val="single" w:color="auto" w:sz="4" w:space="0"/>
              <w:left w:val="nil"/>
              <w:bottom w:val="single" w:color="auto" w:sz="4" w:space="0"/>
              <w:right w:val="single" w:color="auto" w:sz="4" w:space="0"/>
            </w:tcBorders>
            <w:noWrap w:val="0"/>
            <w:vAlign w:val="center"/>
          </w:tcPr>
          <w:p w14:paraId="5A8E7FCD">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砼存在严重孔洞、结构尺寸偏差或变形偏位超出规范、柱头砂化夹渣现象严重的</w:t>
            </w:r>
          </w:p>
        </w:tc>
        <w:tc>
          <w:tcPr>
            <w:tcW w:w="1716" w:type="dxa"/>
            <w:tcBorders>
              <w:top w:val="nil"/>
              <w:left w:val="nil"/>
              <w:bottom w:val="single" w:color="auto" w:sz="4" w:space="0"/>
              <w:right w:val="single" w:color="auto" w:sz="4" w:space="0"/>
            </w:tcBorders>
            <w:noWrap w:val="0"/>
            <w:vAlign w:val="center"/>
          </w:tcPr>
          <w:p w14:paraId="04F78A03">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top"/>
          </w:tcPr>
          <w:p w14:paraId="5D4CF00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3B7394C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79EADCF2">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8BCF91C">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4140" w:type="dxa"/>
            <w:tcBorders>
              <w:top w:val="single" w:color="auto" w:sz="4" w:space="0"/>
              <w:left w:val="nil"/>
              <w:bottom w:val="single" w:color="auto" w:sz="4" w:space="0"/>
              <w:right w:val="single" w:color="auto" w:sz="4" w:space="0"/>
            </w:tcBorders>
            <w:noWrap w:val="0"/>
            <w:vAlign w:val="center"/>
          </w:tcPr>
          <w:p w14:paraId="22F66C3B">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施工缝、后浇带未按要求进行处理</w:t>
            </w:r>
          </w:p>
        </w:tc>
        <w:tc>
          <w:tcPr>
            <w:tcW w:w="1716" w:type="dxa"/>
            <w:tcBorders>
              <w:top w:val="nil"/>
              <w:left w:val="nil"/>
              <w:bottom w:val="single" w:color="auto" w:sz="4" w:space="0"/>
              <w:right w:val="single" w:color="auto" w:sz="4" w:space="0"/>
            </w:tcBorders>
            <w:noWrap w:val="0"/>
            <w:vAlign w:val="center"/>
          </w:tcPr>
          <w:p w14:paraId="2ECC74F8">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30505577">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2000—10000元/处</w:t>
            </w:r>
          </w:p>
          <w:p w14:paraId="10958BC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2EBB772C">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318A5AA0">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18</w:t>
            </w:r>
          </w:p>
        </w:tc>
        <w:tc>
          <w:tcPr>
            <w:tcW w:w="4140" w:type="dxa"/>
            <w:tcBorders>
              <w:top w:val="single" w:color="auto" w:sz="4" w:space="0"/>
              <w:left w:val="nil"/>
              <w:bottom w:val="single" w:color="auto" w:sz="4" w:space="0"/>
              <w:right w:val="single" w:color="auto" w:sz="4" w:space="0"/>
            </w:tcBorders>
            <w:noWrap w:val="0"/>
            <w:vAlign w:val="center"/>
          </w:tcPr>
          <w:p w14:paraId="1267308C">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翻边未一次成型且未办理相关合格手续的、翻边高度不符合要求、存在翻边漏做或者穿底拉铁丝现象的；</w:t>
            </w:r>
            <w:r>
              <w:rPr>
                <w:rFonts w:hint="eastAsia" w:ascii="宋体" w:hAnsi="宋体" w:cs="宋体"/>
                <w:color w:val="auto"/>
                <w:kern w:val="0"/>
                <w:sz w:val="24"/>
                <w:szCs w:val="24"/>
                <w:highlight w:val="none"/>
              </w:rPr>
              <w:t>二次浇筑未按构造要求配筋的，基底未毛化处理和未清理干净的</w:t>
            </w:r>
          </w:p>
        </w:tc>
        <w:tc>
          <w:tcPr>
            <w:tcW w:w="1716" w:type="dxa"/>
            <w:tcBorders>
              <w:top w:val="nil"/>
              <w:left w:val="nil"/>
              <w:bottom w:val="single" w:color="auto" w:sz="4" w:space="0"/>
              <w:right w:val="single" w:color="auto" w:sz="4" w:space="0"/>
            </w:tcBorders>
            <w:noWrap w:val="0"/>
            <w:vAlign w:val="center"/>
          </w:tcPr>
          <w:p w14:paraId="6A873B9F">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5D930FB1">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600F5AF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66A6E7FE">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5CF0D43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19</w:t>
            </w:r>
          </w:p>
        </w:tc>
        <w:tc>
          <w:tcPr>
            <w:tcW w:w="4140" w:type="dxa"/>
            <w:tcBorders>
              <w:top w:val="single" w:color="auto" w:sz="4" w:space="0"/>
              <w:left w:val="nil"/>
              <w:bottom w:val="single" w:color="auto" w:sz="4" w:space="0"/>
              <w:right w:val="single" w:color="auto" w:sz="4" w:space="0"/>
            </w:tcBorders>
            <w:noWrap w:val="0"/>
            <w:vAlign w:val="center"/>
          </w:tcPr>
          <w:p w14:paraId="202CBA71">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存在砌体通缝、透缝或者砂浆不饱满现象的，顶砖砌筑不符合要求的，</w:t>
            </w:r>
            <w:r>
              <w:rPr>
                <w:rFonts w:hint="eastAsia" w:ascii="宋体" w:hAnsi="宋体" w:cs="宋体"/>
                <w:color w:val="auto"/>
                <w:kern w:val="0"/>
                <w:sz w:val="24"/>
                <w:szCs w:val="24"/>
                <w:highlight w:val="none"/>
              </w:rPr>
              <w:t>现场存在砌体一次砌筑到顶的情况</w:t>
            </w:r>
          </w:p>
        </w:tc>
        <w:tc>
          <w:tcPr>
            <w:tcW w:w="1716" w:type="dxa"/>
            <w:tcBorders>
              <w:top w:val="nil"/>
              <w:left w:val="nil"/>
              <w:bottom w:val="single" w:color="auto" w:sz="4" w:space="0"/>
              <w:right w:val="single" w:color="auto" w:sz="4" w:space="0"/>
            </w:tcBorders>
            <w:noWrap w:val="0"/>
            <w:vAlign w:val="center"/>
          </w:tcPr>
          <w:p w14:paraId="49C3E8A9">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top"/>
          </w:tcPr>
          <w:p w14:paraId="0293B5C8">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3F94C02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7A053DF7">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5F433F6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w:t>
            </w:r>
          </w:p>
        </w:tc>
        <w:tc>
          <w:tcPr>
            <w:tcW w:w="4140" w:type="dxa"/>
            <w:tcBorders>
              <w:top w:val="single" w:color="auto" w:sz="4" w:space="0"/>
              <w:left w:val="nil"/>
              <w:bottom w:val="single" w:color="auto" w:sz="4" w:space="0"/>
              <w:right w:val="single" w:color="auto" w:sz="4" w:space="0"/>
            </w:tcBorders>
            <w:noWrap w:val="0"/>
            <w:vAlign w:val="center"/>
          </w:tcPr>
          <w:p w14:paraId="1D9C78FE">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拉结筋设置位置、间距、规格、抗拔强度、长度及末端弯钩未符合要求的</w:t>
            </w:r>
          </w:p>
        </w:tc>
        <w:tc>
          <w:tcPr>
            <w:tcW w:w="1716" w:type="dxa"/>
            <w:tcBorders>
              <w:top w:val="nil"/>
              <w:left w:val="nil"/>
              <w:bottom w:val="single" w:color="auto" w:sz="4" w:space="0"/>
              <w:right w:val="single" w:color="auto" w:sz="4" w:space="0"/>
            </w:tcBorders>
            <w:noWrap w:val="0"/>
            <w:vAlign w:val="center"/>
          </w:tcPr>
          <w:p w14:paraId="4BBB47C7">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top"/>
          </w:tcPr>
          <w:p w14:paraId="5C68D8D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50608714">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18F9A721">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46910D6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21</w:t>
            </w:r>
          </w:p>
        </w:tc>
        <w:tc>
          <w:tcPr>
            <w:tcW w:w="4140" w:type="dxa"/>
            <w:tcBorders>
              <w:top w:val="single" w:color="auto" w:sz="4" w:space="0"/>
              <w:left w:val="nil"/>
              <w:bottom w:val="single" w:color="auto" w:sz="4" w:space="0"/>
              <w:right w:val="single" w:color="auto" w:sz="4" w:space="0"/>
            </w:tcBorders>
            <w:noWrap w:val="0"/>
            <w:vAlign w:val="center"/>
          </w:tcPr>
          <w:p w14:paraId="336DE3CA">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存在屋面、沉箱、阳露台、外墙、檐口等渗水现象的，楼板存在开裂渗漏的</w:t>
            </w:r>
          </w:p>
        </w:tc>
        <w:tc>
          <w:tcPr>
            <w:tcW w:w="1716" w:type="dxa"/>
            <w:tcBorders>
              <w:top w:val="nil"/>
              <w:left w:val="nil"/>
              <w:bottom w:val="single" w:color="auto" w:sz="4" w:space="0"/>
              <w:right w:val="single" w:color="auto" w:sz="4" w:space="0"/>
            </w:tcBorders>
            <w:noWrap w:val="0"/>
            <w:vAlign w:val="center"/>
          </w:tcPr>
          <w:p w14:paraId="2D71C355">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top"/>
          </w:tcPr>
          <w:p w14:paraId="7F7339B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41E95E7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666FD345">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72A561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w:t>
            </w:r>
          </w:p>
        </w:tc>
        <w:tc>
          <w:tcPr>
            <w:tcW w:w="4140" w:type="dxa"/>
            <w:tcBorders>
              <w:top w:val="single" w:color="auto" w:sz="4" w:space="0"/>
              <w:left w:val="nil"/>
              <w:bottom w:val="single" w:color="auto" w:sz="4" w:space="0"/>
              <w:right w:val="single" w:color="auto" w:sz="4" w:space="0"/>
            </w:tcBorders>
            <w:noWrap w:val="0"/>
            <w:vAlign w:val="center"/>
          </w:tcPr>
          <w:p w14:paraId="388D98BB">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屋面、天沟、沉箱、阳露台及外墙等防水未按要求施工的</w:t>
            </w:r>
          </w:p>
        </w:tc>
        <w:tc>
          <w:tcPr>
            <w:tcW w:w="1716" w:type="dxa"/>
            <w:tcBorders>
              <w:top w:val="nil"/>
              <w:left w:val="nil"/>
              <w:bottom w:val="single" w:color="auto" w:sz="4" w:space="0"/>
              <w:right w:val="single" w:color="auto" w:sz="4" w:space="0"/>
            </w:tcBorders>
            <w:noWrap w:val="0"/>
            <w:vAlign w:val="center"/>
          </w:tcPr>
          <w:p w14:paraId="19650E4B">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top"/>
          </w:tcPr>
          <w:p w14:paraId="53EDED2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6749F3B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50116B12">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33F3FF1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23</w:t>
            </w:r>
          </w:p>
        </w:tc>
        <w:tc>
          <w:tcPr>
            <w:tcW w:w="4140" w:type="dxa"/>
            <w:tcBorders>
              <w:top w:val="single" w:color="auto" w:sz="4" w:space="0"/>
              <w:left w:val="nil"/>
              <w:bottom w:val="single" w:color="auto" w:sz="4" w:space="0"/>
              <w:right w:val="single" w:color="auto" w:sz="4" w:space="0"/>
            </w:tcBorders>
            <w:noWrap w:val="0"/>
            <w:vAlign w:val="center"/>
          </w:tcPr>
          <w:p w14:paraId="0E916A8B">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抹灰大面积出现露网、开裂、空鼓的，梁底、檐口通长开裂的</w:t>
            </w:r>
          </w:p>
        </w:tc>
        <w:tc>
          <w:tcPr>
            <w:tcW w:w="1716" w:type="dxa"/>
            <w:tcBorders>
              <w:top w:val="nil"/>
              <w:left w:val="nil"/>
              <w:bottom w:val="single" w:color="auto" w:sz="4" w:space="0"/>
              <w:right w:val="single" w:color="auto" w:sz="4" w:space="0"/>
            </w:tcBorders>
            <w:noWrap w:val="0"/>
            <w:vAlign w:val="center"/>
          </w:tcPr>
          <w:p w14:paraId="5E3D097D">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top"/>
          </w:tcPr>
          <w:p w14:paraId="211E8AA6">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1806659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37B16065">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51526668">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24</w:t>
            </w:r>
          </w:p>
        </w:tc>
        <w:tc>
          <w:tcPr>
            <w:tcW w:w="4140" w:type="dxa"/>
            <w:tcBorders>
              <w:top w:val="single" w:color="auto" w:sz="4" w:space="0"/>
              <w:left w:val="nil"/>
              <w:bottom w:val="single" w:color="auto" w:sz="4" w:space="0"/>
              <w:right w:val="single" w:color="auto" w:sz="4" w:space="0"/>
            </w:tcBorders>
            <w:noWrap w:val="0"/>
            <w:vAlign w:val="center"/>
          </w:tcPr>
          <w:p w14:paraId="638AD872">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现场存在梁、剪墙、柱同墙交接位置未按要求挂30cm宽加强网等情况</w:t>
            </w:r>
          </w:p>
        </w:tc>
        <w:tc>
          <w:tcPr>
            <w:tcW w:w="1716" w:type="dxa"/>
            <w:tcBorders>
              <w:top w:val="nil"/>
              <w:left w:val="nil"/>
              <w:bottom w:val="single" w:color="auto" w:sz="4" w:space="0"/>
              <w:right w:val="single" w:color="auto" w:sz="4" w:space="0"/>
            </w:tcBorders>
            <w:noWrap w:val="0"/>
            <w:vAlign w:val="center"/>
          </w:tcPr>
          <w:p w14:paraId="2F3DBDAD">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nil"/>
              <w:bottom w:val="single" w:color="auto" w:sz="4" w:space="0"/>
              <w:right w:val="single" w:color="auto" w:sz="4" w:space="0"/>
            </w:tcBorders>
            <w:noWrap w:val="0"/>
            <w:vAlign w:val="center"/>
          </w:tcPr>
          <w:p w14:paraId="3AF38A3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200—500元/处</w:t>
            </w:r>
          </w:p>
        </w:tc>
      </w:tr>
      <w:tr w14:paraId="35B3045B">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4356D0F7">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25</w:t>
            </w:r>
          </w:p>
        </w:tc>
        <w:tc>
          <w:tcPr>
            <w:tcW w:w="4140" w:type="dxa"/>
            <w:tcBorders>
              <w:top w:val="single" w:color="auto" w:sz="4" w:space="0"/>
              <w:left w:val="nil"/>
              <w:bottom w:val="single" w:color="auto" w:sz="4" w:space="0"/>
              <w:right w:val="single" w:color="auto" w:sz="4" w:space="0"/>
            </w:tcBorders>
            <w:noWrap w:val="0"/>
            <w:vAlign w:val="center"/>
          </w:tcPr>
          <w:p w14:paraId="1ADF0F85">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现场存在内墙抹灰未按设计要求挂玻纤网或外墙抹灰未挂镀锌钢丝网</w:t>
            </w:r>
          </w:p>
        </w:tc>
        <w:tc>
          <w:tcPr>
            <w:tcW w:w="1716" w:type="dxa"/>
            <w:tcBorders>
              <w:top w:val="nil"/>
              <w:left w:val="nil"/>
              <w:bottom w:val="single" w:color="auto" w:sz="4" w:space="0"/>
              <w:right w:val="single" w:color="auto" w:sz="4" w:space="0"/>
            </w:tcBorders>
            <w:noWrap w:val="0"/>
            <w:vAlign w:val="center"/>
          </w:tcPr>
          <w:p w14:paraId="570001BE">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5C050F57">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200—1000元/处</w:t>
            </w:r>
          </w:p>
        </w:tc>
      </w:tr>
      <w:tr w14:paraId="0D26E756">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CA780B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26</w:t>
            </w:r>
          </w:p>
        </w:tc>
        <w:tc>
          <w:tcPr>
            <w:tcW w:w="4140" w:type="dxa"/>
            <w:tcBorders>
              <w:top w:val="single" w:color="auto" w:sz="4" w:space="0"/>
              <w:left w:val="nil"/>
              <w:bottom w:val="single" w:color="auto" w:sz="4" w:space="0"/>
              <w:right w:val="single" w:color="auto" w:sz="4" w:space="0"/>
            </w:tcBorders>
            <w:noWrap w:val="0"/>
            <w:vAlign w:val="center"/>
          </w:tcPr>
          <w:p w14:paraId="0FB95050">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外墙、厨房墙、卫生间墙身抹灰未按要求使用防水砂浆的、乱加外加剂的</w:t>
            </w:r>
          </w:p>
        </w:tc>
        <w:tc>
          <w:tcPr>
            <w:tcW w:w="1716" w:type="dxa"/>
            <w:tcBorders>
              <w:top w:val="nil"/>
              <w:left w:val="nil"/>
              <w:bottom w:val="single" w:color="auto" w:sz="4" w:space="0"/>
              <w:right w:val="single" w:color="auto" w:sz="4" w:space="0"/>
            </w:tcBorders>
            <w:noWrap w:val="0"/>
            <w:vAlign w:val="center"/>
          </w:tcPr>
          <w:p w14:paraId="5D4ABF72">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top"/>
          </w:tcPr>
          <w:p w14:paraId="19800EC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500—5000元/处</w:t>
            </w:r>
          </w:p>
          <w:p w14:paraId="217A7E6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4A71F486">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12244AD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27</w:t>
            </w:r>
          </w:p>
        </w:tc>
        <w:tc>
          <w:tcPr>
            <w:tcW w:w="4140" w:type="dxa"/>
            <w:tcBorders>
              <w:top w:val="single" w:color="auto" w:sz="4" w:space="0"/>
              <w:left w:val="nil"/>
              <w:bottom w:val="single" w:color="auto" w:sz="4" w:space="0"/>
              <w:right w:val="single" w:color="auto" w:sz="4" w:space="0"/>
            </w:tcBorders>
            <w:noWrap w:val="0"/>
            <w:vAlign w:val="center"/>
          </w:tcPr>
          <w:p w14:paraId="740F6956">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门窗框四周未按要求填塞的、固定码普遍漏做的、门窗洞口预留过大或过小的</w:t>
            </w:r>
          </w:p>
        </w:tc>
        <w:tc>
          <w:tcPr>
            <w:tcW w:w="1716" w:type="dxa"/>
            <w:tcBorders>
              <w:top w:val="nil"/>
              <w:left w:val="nil"/>
              <w:bottom w:val="single" w:color="auto" w:sz="4" w:space="0"/>
              <w:right w:val="single" w:color="auto" w:sz="4" w:space="0"/>
            </w:tcBorders>
            <w:noWrap w:val="0"/>
            <w:vAlign w:val="center"/>
          </w:tcPr>
          <w:p w14:paraId="583E8BD6">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top"/>
          </w:tcPr>
          <w:p w14:paraId="1007D14B">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32905BF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0002499A">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637F3ED">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28</w:t>
            </w:r>
          </w:p>
        </w:tc>
        <w:tc>
          <w:tcPr>
            <w:tcW w:w="4140" w:type="dxa"/>
            <w:tcBorders>
              <w:top w:val="single" w:color="auto" w:sz="4" w:space="0"/>
              <w:left w:val="nil"/>
              <w:bottom w:val="single" w:color="auto" w:sz="4" w:space="0"/>
              <w:right w:val="single" w:color="auto" w:sz="4" w:space="0"/>
            </w:tcBorders>
            <w:noWrap w:val="0"/>
            <w:vAlign w:val="center"/>
          </w:tcPr>
          <w:p w14:paraId="74542576">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地下室墙体对拉螺栓未设止水环、</w:t>
            </w:r>
            <w:r>
              <w:rPr>
                <w:rFonts w:hint="eastAsia" w:ascii="宋体" w:hAnsi="宋体" w:cs="宋体"/>
                <w:color w:val="auto"/>
                <w:sz w:val="24"/>
                <w:szCs w:val="24"/>
                <w:highlight w:val="none"/>
              </w:rPr>
              <w:t>防水套管存在未设防水翼环或止水钢板未有卷边以及焊缝严重不饱满的</w:t>
            </w:r>
          </w:p>
        </w:tc>
        <w:tc>
          <w:tcPr>
            <w:tcW w:w="1716" w:type="dxa"/>
            <w:tcBorders>
              <w:top w:val="nil"/>
              <w:left w:val="nil"/>
              <w:bottom w:val="single" w:color="auto" w:sz="4" w:space="0"/>
              <w:right w:val="single" w:color="auto" w:sz="4" w:space="0"/>
            </w:tcBorders>
            <w:noWrap w:val="0"/>
            <w:vAlign w:val="center"/>
          </w:tcPr>
          <w:p w14:paraId="7EBB8D0B">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73432BF8">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075E7CE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63905B26">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E38B0D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29</w:t>
            </w:r>
          </w:p>
        </w:tc>
        <w:tc>
          <w:tcPr>
            <w:tcW w:w="4140" w:type="dxa"/>
            <w:tcBorders>
              <w:top w:val="single" w:color="auto" w:sz="4" w:space="0"/>
              <w:left w:val="nil"/>
              <w:bottom w:val="single" w:color="auto" w:sz="4" w:space="0"/>
              <w:right w:val="single" w:color="auto" w:sz="4" w:space="0"/>
            </w:tcBorders>
            <w:noWrap w:val="0"/>
            <w:vAlign w:val="center"/>
          </w:tcPr>
          <w:p w14:paraId="284E3A43">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构造柱、圈梁、压顶未按要求设置及施工的</w:t>
            </w:r>
          </w:p>
        </w:tc>
        <w:tc>
          <w:tcPr>
            <w:tcW w:w="1716" w:type="dxa"/>
            <w:tcBorders>
              <w:top w:val="nil"/>
              <w:left w:val="nil"/>
              <w:bottom w:val="single" w:color="auto" w:sz="4" w:space="0"/>
              <w:right w:val="single" w:color="auto" w:sz="4" w:space="0"/>
            </w:tcBorders>
            <w:noWrap w:val="0"/>
            <w:vAlign w:val="center"/>
          </w:tcPr>
          <w:p w14:paraId="70085767">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top"/>
          </w:tcPr>
          <w:p w14:paraId="2323C19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3A6FFB4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4583FB21">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7598B5F3">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30</w:t>
            </w:r>
          </w:p>
        </w:tc>
        <w:tc>
          <w:tcPr>
            <w:tcW w:w="4140" w:type="dxa"/>
            <w:tcBorders>
              <w:top w:val="single" w:color="auto" w:sz="4" w:space="0"/>
              <w:left w:val="nil"/>
              <w:bottom w:val="single" w:color="auto" w:sz="4" w:space="0"/>
              <w:right w:val="single" w:color="auto" w:sz="4" w:space="0"/>
            </w:tcBorders>
            <w:noWrap w:val="0"/>
            <w:vAlign w:val="center"/>
          </w:tcPr>
          <w:p w14:paraId="3D9CC0EA">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外墙挂石工程未进行外墙抹灰就安装钢架，挂石前未进行防水防锈处理</w:t>
            </w:r>
          </w:p>
        </w:tc>
        <w:tc>
          <w:tcPr>
            <w:tcW w:w="1716" w:type="dxa"/>
            <w:tcBorders>
              <w:top w:val="nil"/>
              <w:left w:val="nil"/>
              <w:bottom w:val="single" w:color="auto" w:sz="4" w:space="0"/>
              <w:right w:val="single" w:color="auto" w:sz="4" w:space="0"/>
            </w:tcBorders>
            <w:noWrap w:val="0"/>
            <w:vAlign w:val="center"/>
          </w:tcPr>
          <w:p w14:paraId="76C3667D">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028AB7E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200—1000元/处</w:t>
            </w:r>
          </w:p>
        </w:tc>
      </w:tr>
      <w:tr w14:paraId="4CD86383">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557D254A">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4140" w:type="dxa"/>
            <w:tcBorders>
              <w:top w:val="single" w:color="auto" w:sz="4" w:space="0"/>
              <w:left w:val="nil"/>
              <w:bottom w:val="single" w:color="auto" w:sz="4" w:space="0"/>
              <w:right w:val="single" w:color="auto" w:sz="4" w:space="0"/>
            </w:tcBorders>
            <w:noWrap w:val="0"/>
            <w:vAlign w:val="center"/>
          </w:tcPr>
          <w:p w14:paraId="09F84277">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屋面盖瓦未按图纸要求满做浆、钉钢钉、挂铜丝</w:t>
            </w:r>
          </w:p>
        </w:tc>
        <w:tc>
          <w:tcPr>
            <w:tcW w:w="1716" w:type="dxa"/>
            <w:tcBorders>
              <w:top w:val="nil"/>
              <w:left w:val="nil"/>
              <w:bottom w:val="single" w:color="auto" w:sz="4" w:space="0"/>
              <w:right w:val="single" w:color="auto" w:sz="4" w:space="0"/>
            </w:tcBorders>
            <w:noWrap w:val="0"/>
            <w:vAlign w:val="center"/>
          </w:tcPr>
          <w:p w14:paraId="3E3720B8">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B8665DB">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67E1F4C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555EFC32">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48201B45">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32</w:t>
            </w:r>
          </w:p>
        </w:tc>
        <w:tc>
          <w:tcPr>
            <w:tcW w:w="4140" w:type="dxa"/>
            <w:tcBorders>
              <w:top w:val="single" w:color="auto" w:sz="4" w:space="0"/>
              <w:left w:val="nil"/>
              <w:bottom w:val="single" w:color="auto" w:sz="4" w:space="0"/>
              <w:right w:val="single" w:color="auto" w:sz="4" w:space="0"/>
            </w:tcBorders>
            <w:noWrap w:val="0"/>
            <w:vAlign w:val="center"/>
          </w:tcPr>
          <w:p w14:paraId="29AE4484">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石材工程锚板、锚栓安装位置、方向、强度不符合要求；或未焊钢筋网</w:t>
            </w:r>
          </w:p>
        </w:tc>
        <w:tc>
          <w:tcPr>
            <w:tcW w:w="1716" w:type="dxa"/>
            <w:tcBorders>
              <w:top w:val="nil"/>
              <w:left w:val="nil"/>
              <w:bottom w:val="single" w:color="auto" w:sz="4" w:space="0"/>
              <w:right w:val="single" w:color="auto" w:sz="4" w:space="0"/>
            </w:tcBorders>
            <w:noWrap w:val="0"/>
            <w:vAlign w:val="center"/>
          </w:tcPr>
          <w:p w14:paraId="6A631803">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3DB5F6D8">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75950A0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1D30FDA4">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55C235EB">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w:t>
            </w:r>
          </w:p>
        </w:tc>
        <w:tc>
          <w:tcPr>
            <w:tcW w:w="4140" w:type="dxa"/>
            <w:tcBorders>
              <w:top w:val="single" w:color="auto" w:sz="4" w:space="0"/>
              <w:left w:val="nil"/>
              <w:bottom w:val="single" w:color="auto" w:sz="4" w:space="0"/>
              <w:right w:val="single" w:color="auto" w:sz="4" w:space="0"/>
            </w:tcBorders>
            <w:noWrap w:val="0"/>
            <w:vAlign w:val="center"/>
          </w:tcPr>
          <w:p w14:paraId="4696DEE3">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湿挂/湿贴石材未按要求挂牢，填充砂浆不饱满，有大面积空鼓或泛碱现象</w:t>
            </w:r>
          </w:p>
        </w:tc>
        <w:tc>
          <w:tcPr>
            <w:tcW w:w="1716" w:type="dxa"/>
            <w:tcBorders>
              <w:top w:val="nil"/>
              <w:left w:val="nil"/>
              <w:bottom w:val="single" w:color="auto" w:sz="4" w:space="0"/>
              <w:right w:val="single" w:color="auto" w:sz="4" w:space="0"/>
            </w:tcBorders>
            <w:noWrap w:val="0"/>
            <w:vAlign w:val="center"/>
          </w:tcPr>
          <w:p w14:paraId="0AD6FC04">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DBBEA44">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0C8A48E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1BD9658E">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12A91D10">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34</w:t>
            </w:r>
          </w:p>
        </w:tc>
        <w:tc>
          <w:tcPr>
            <w:tcW w:w="4140" w:type="dxa"/>
            <w:tcBorders>
              <w:top w:val="single" w:color="auto" w:sz="4" w:space="0"/>
              <w:left w:val="nil"/>
              <w:bottom w:val="single" w:color="auto" w:sz="4" w:space="0"/>
              <w:right w:val="single" w:color="auto" w:sz="4" w:space="0"/>
            </w:tcBorders>
            <w:noWrap w:val="0"/>
            <w:vAlign w:val="center"/>
          </w:tcPr>
          <w:p w14:paraId="26BBE4D7">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分户验收时房间尺寸（包括开间、进深、净高）</w:t>
            </w:r>
          </w:p>
        </w:tc>
        <w:tc>
          <w:tcPr>
            <w:tcW w:w="1716" w:type="dxa"/>
            <w:tcBorders>
              <w:top w:val="nil"/>
              <w:left w:val="nil"/>
              <w:bottom w:val="single" w:color="auto" w:sz="4" w:space="0"/>
              <w:right w:val="single" w:color="auto" w:sz="4" w:space="0"/>
            </w:tcBorders>
            <w:noWrap w:val="0"/>
            <w:vAlign w:val="center"/>
          </w:tcPr>
          <w:p w14:paraId="41E890D6">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5705CCA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偏差超过2cm，100元/处</w:t>
            </w:r>
          </w:p>
          <w:p w14:paraId="23154BD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净高尺寸达不到要求500元/房间</w:t>
            </w:r>
          </w:p>
        </w:tc>
      </w:tr>
      <w:tr w14:paraId="322F2EFB">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31F226D">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二</w:t>
            </w:r>
          </w:p>
        </w:tc>
        <w:tc>
          <w:tcPr>
            <w:tcW w:w="4140" w:type="dxa"/>
            <w:tcBorders>
              <w:top w:val="single" w:color="auto" w:sz="4" w:space="0"/>
              <w:left w:val="nil"/>
              <w:bottom w:val="single" w:color="auto" w:sz="4" w:space="0"/>
              <w:right w:val="single" w:color="auto" w:sz="4" w:space="0"/>
            </w:tcBorders>
            <w:noWrap w:val="0"/>
            <w:vAlign w:val="center"/>
          </w:tcPr>
          <w:p w14:paraId="002FE51E">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安全文明施工</w:t>
            </w:r>
          </w:p>
        </w:tc>
        <w:tc>
          <w:tcPr>
            <w:tcW w:w="1716" w:type="dxa"/>
            <w:tcBorders>
              <w:top w:val="nil"/>
              <w:left w:val="nil"/>
              <w:bottom w:val="single" w:color="auto" w:sz="4" w:space="0"/>
              <w:right w:val="single" w:color="auto" w:sz="4" w:space="0"/>
            </w:tcBorders>
            <w:noWrap w:val="0"/>
            <w:vAlign w:val="center"/>
          </w:tcPr>
          <w:p w14:paraId="5EF02CEA">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240" w:type="dxa"/>
            <w:tcBorders>
              <w:top w:val="single" w:color="auto" w:sz="4" w:space="0"/>
              <w:left w:val="nil"/>
              <w:bottom w:val="single" w:color="auto" w:sz="4" w:space="0"/>
              <w:right w:val="single" w:color="auto" w:sz="4" w:space="0"/>
            </w:tcBorders>
            <w:noWrap w:val="0"/>
            <w:vAlign w:val="center"/>
          </w:tcPr>
          <w:p w14:paraId="48FB605D">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1196D464">
        <w:tblPrEx>
          <w:tblCellMar>
            <w:top w:w="0" w:type="dxa"/>
            <w:left w:w="108" w:type="dxa"/>
            <w:bottom w:w="0" w:type="dxa"/>
            <w:right w:w="108" w:type="dxa"/>
          </w:tblCellMar>
        </w:tblPrEx>
        <w:trPr>
          <w:trHeight w:val="636" w:hRule="atLeast"/>
          <w:jc w:val="center"/>
        </w:trPr>
        <w:tc>
          <w:tcPr>
            <w:tcW w:w="9736" w:type="dxa"/>
            <w:gridSpan w:val="4"/>
            <w:tcBorders>
              <w:top w:val="nil"/>
              <w:left w:val="single" w:color="auto" w:sz="4" w:space="0"/>
              <w:bottom w:val="single" w:color="auto" w:sz="4" w:space="0"/>
              <w:right w:val="single" w:color="auto" w:sz="4" w:space="0"/>
            </w:tcBorders>
            <w:noWrap w:val="0"/>
            <w:vAlign w:val="center"/>
          </w:tcPr>
          <w:p w14:paraId="02B6EEAF">
            <w:pPr>
              <w:keepNext w:val="0"/>
              <w:keepLines w:val="0"/>
              <w:widowControl/>
              <w:suppressLineNumbers w:val="0"/>
              <w:snapToGrid/>
              <w:spacing w:before="0" w:beforeAutospacing="0" w:after="0" w:afterAutospacing="0" w:line="360" w:lineRule="auto"/>
              <w:ind w:left="0" w:right="0" w:firstLine="0" w:firstLineChars="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现场</w:t>
            </w:r>
            <w:r>
              <w:rPr>
                <w:rFonts w:hint="eastAsia" w:ascii="宋体" w:hAnsi="宋体" w:cs="宋体"/>
                <w:b/>
                <w:bCs/>
                <w:color w:val="auto"/>
                <w:kern w:val="0"/>
                <w:sz w:val="24"/>
                <w:szCs w:val="24"/>
                <w:highlight w:val="none"/>
              </w:rPr>
              <w:t>安全文明施工</w:t>
            </w:r>
            <w:r>
              <w:rPr>
                <w:rFonts w:hint="eastAsia" w:ascii="宋体" w:hAnsi="宋体" w:cs="宋体"/>
                <w:color w:val="auto"/>
                <w:sz w:val="24"/>
                <w:szCs w:val="24"/>
                <w:highlight w:val="none"/>
              </w:rPr>
              <w:t>发</w:t>
            </w:r>
            <w:r>
              <w:rPr>
                <w:rFonts w:hint="eastAsia" w:ascii="宋体" w:hAnsi="宋体" w:cs="宋体"/>
                <w:color w:val="auto"/>
                <w:sz w:val="24"/>
                <w:szCs w:val="24"/>
                <w:highlight w:val="none"/>
              </w:rPr>
              <w:t>生</w:t>
            </w:r>
            <w:r>
              <w:rPr>
                <w:rFonts w:hint="eastAsia" w:ascii="宋体" w:hAnsi="宋体" w:cs="宋体"/>
                <w:color w:val="auto"/>
                <w:sz w:val="24"/>
                <w:szCs w:val="24"/>
                <w:highlight w:val="none"/>
                <w:lang w:val="en-US" w:eastAsia="zh-CN"/>
              </w:rPr>
              <w:t>安全隐患</w:t>
            </w:r>
            <w:r>
              <w:rPr>
                <w:rFonts w:hint="eastAsia" w:ascii="宋体" w:hAnsi="宋体" w:cs="宋体"/>
                <w:color w:val="auto"/>
                <w:sz w:val="24"/>
                <w:szCs w:val="24"/>
                <w:highlight w:val="none"/>
              </w:rPr>
              <w:t>，按照《安全文明施工处罚标准》对承包人进行</w:t>
            </w:r>
            <w:r>
              <w:rPr>
                <w:rFonts w:hint="eastAsia" w:ascii="宋体" w:hAnsi="宋体" w:cs="宋体"/>
                <w:color w:val="auto"/>
                <w:sz w:val="24"/>
                <w:szCs w:val="24"/>
                <w:highlight w:val="none"/>
                <w:lang w:val="en-US" w:eastAsia="zh-CN"/>
              </w:rPr>
              <w:t>处罚</w:t>
            </w:r>
            <w:r>
              <w:rPr>
                <w:rFonts w:hint="eastAsia" w:ascii="宋体" w:hAnsi="宋体" w:cs="宋体"/>
                <w:color w:val="auto"/>
                <w:sz w:val="24"/>
                <w:szCs w:val="24"/>
                <w:highlight w:val="none"/>
              </w:rPr>
              <w:t>。</w:t>
            </w:r>
          </w:p>
          <w:p w14:paraId="21FE8FA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p>
        </w:tc>
      </w:tr>
      <w:tr w14:paraId="7D072767">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5B1C0B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p>
        </w:tc>
        <w:tc>
          <w:tcPr>
            <w:tcW w:w="4140" w:type="dxa"/>
            <w:tcBorders>
              <w:top w:val="single" w:color="auto" w:sz="4" w:space="0"/>
              <w:left w:val="nil"/>
              <w:bottom w:val="single" w:color="auto" w:sz="4" w:space="0"/>
              <w:right w:val="single" w:color="auto" w:sz="4" w:space="0"/>
            </w:tcBorders>
            <w:noWrap w:val="0"/>
            <w:vAlign w:val="center"/>
          </w:tcPr>
          <w:p w14:paraId="0F631D4F">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损坏已完半成品、成品</w:t>
            </w:r>
          </w:p>
        </w:tc>
        <w:tc>
          <w:tcPr>
            <w:tcW w:w="1716" w:type="dxa"/>
            <w:tcBorders>
              <w:top w:val="nil"/>
              <w:left w:val="nil"/>
              <w:bottom w:val="single" w:color="auto" w:sz="4" w:space="0"/>
              <w:right w:val="single" w:color="auto" w:sz="4" w:space="0"/>
            </w:tcBorders>
            <w:noWrap w:val="0"/>
            <w:vAlign w:val="center"/>
          </w:tcPr>
          <w:p w14:paraId="5DADA07D">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限期修复</w:t>
            </w:r>
          </w:p>
        </w:tc>
        <w:tc>
          <w:tcPr>
            <w:tcW w:w="3240" w:type="dxa"/>
            <w:tcBorders>
              <w:top w:val="nil"/>
              <w:left w:val="nil"/>
              <w:bottom w:val="single" w:color="auto" w:sz="4" w:space="0"/>
              <w:right w:val="single" w:color="auto" w:sz="4" w:space="0"/>
            </w:tcBorders>
            <w:noWrap w:val="0"/>
            <w:vAlign w:val="center"/>
          </w:tcPr>
          <w:p w14:paraId="234EE6C8">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600元/处</w:t>
            </w:r>
          </w:p>
        </w:tc>
      </w:tr>
      <w:tr w14:paraId="537A49FD">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7BC77E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p>
        </w:tc>
        <w:tc>
          <w:tcPr>
            <w:tcW w:w="4140" w:type="dxa"/>
            <w:tcBorders>
              <w:top w:val="single" w:color="auto" w:sz="4" w:space="0"/>
              <w:left w:val="nil"/>
              <w:bottom w:val="single" w:color="auto" w:sz="4" w:space="0"/>
              <w:right w:val="single" w:color="auto" w:sz="4" w:space="0"/>
            </w:tcBorders>
            <w:noWrap w:val="0"/>
            <w:vAlign w:val="center"/>
          </w:tcPr>
          <w:p w14:paraId="166694BF">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现场管理不力，造成材料、设备丢失</w:t>
            </w:r>
          </w:p>
        </w:tc>
        <w:tc>
          <w:tcPr>
            <w:tcW w:w="1716" w:type="dxa"/>
            <w:tcBorders>
              <w:top w:val="nil"/>
              <w:left w:val="nil"/>
              <w:bottom w:val="single" w:color="auto" w:sz="4" w:space="0"/>
              <w:right w:val="single" w:color="auto" w:sz="4" w:space="0"/>
            </w:tcBorders>
            <w:noWrap w:val="0"/>
            <w:vAlign w:val="center"/>
          </w:tcPr>
          <w:p w14:paraId="1FAE0D9C">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限期补货</w:t>
            </w:r>
          </w:p>
        </w:tc>
        <w:tc>
          <w:tcPr>
            <w:tcW w:w="3240" w:type="dxa"/>
            <w:tcBorders>
              <w:top w:val="nil"/>
              <w:left w:val="nil"/>
              <w:bottom w:val="single" w:color="auto" w:sz="4" w:space="0"/>
              <w:right w:val="single" w:color="auto" w:sz="4" w:space="0"/>
            </w:tcBorders>
            <w:noWrap w:val="0"/>
            <w:vAlign w:val="center"/>
          </w:tcPr>
          <w:p w14:paraId="735A22FF">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5000元/次</w:t>
            </w:r>
          </w:p>
        </w:tc>
      </w:tr>
      <w:tr w14:paraId="668720AA">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4414F28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4140" w:type="dxa"/>
            <w:tcBorders>
              <w:top w:val="single" w:color="auto" w:sz="4" w:space="0"/>
              <w:left w:val="nil"/>
              <w:bottom w:val="single" w:color="auto" w:sz="4" w:space="0"/>
              <w:right w:val="single" w:color="auto" w:sz="4" w:space="0"/>
            </w:tcBorders>
            <w:noWrap w:val="0"/>
            <w:vAlign w:val="center"/>
          </w:tcPr>
          <w:p w14:paraId="3E177885">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在政府部门的检查中受到通报批评</w:t>
            </w:r>
          </w:p>
        </w:tc>
        <w:tc>
          <w:tcPr>
            <w:tcW w:w="1716" w:type="dxa"/>
            <w:tcBorders>
              <w:top w:val="nil"/>
              <w:left w:val="nil"/>
              <w:bottom w:val="single" w:color="auto" w:sz="4" w:space="0"/>
              <w:right w:val="single" w:color="auto" w:sz="4" w:space="0"/>
            </w:tcBorders>
            <w:noWrap w:val="0"/>
            <w:vAlign w:val="center"/>
          </w:tcPr>
          <w:p w14:paraId="1F111E19">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3D479AB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10000-30000元/次</w:t>
            </w:r>
          </w:p>
        </w:tc>
      </w:tr>
      <w:tr w14:paraId="19FD9621">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35CD652B">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p>
        </w:tc>
        <w:tc>
          <w:tcPr>
            <w:tcW w:w="4140" w:type="dxa"/>
            <w:tcBorders>
              <w:top w:val="single" w:color="auto" w:sz="4" w:space="0"/>
              <w:left w:val="nil"/>
              <w:bottom w:val="single" w:color="auto" w:sz="4" w:space="0"/>
              <w:right w:val="single" w:color="auto" w:sz="4" w:space="0"/>
            </w:tcBorders>
            <w:noWrap w:val="0"/>
            <w:vAlign w:val="center"/>
          </w:tcPr>
          <w:p w14:paraId="649D5B51">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出现重大安全事故，影响工程正常进行</w:t>
            </w:r>
          </w:p>
        </w:tc>
        <w:tc>
          <w:tcPr>
            <w:tcW w:w="1716" w:type="dxa"/>
            <w:tcBorders>
              <w:top w:val="nil"/>
              <w:left w:val="nil"/>
              <w:bottom w:val="single" w:color="auto" w:sz="4" w:space="0"/>
              <w:right w:val="single" w:color="auto" w:sz="4" w:space="0"/>
            </w:tcBorders>
            <w:noWrap w:val="0"/>
            <w:vAlign w:val="center"/>
          </w:tcPr>
          <w:p w14:paraId="667F6DBD">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2FC446E6">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20000-50000元/次</w:t>
            </w:r>
          </w:p>
        </w:tc>
      </w:tr>
      <w:tr w14:paraId="2CA01CD3">
        <w:tblPrEx>
          <w:tblCellMar>
            <w:top w:w="0" w:type="dxa"/>
            <w:left w:w="108" w:type="dxa"/>
            <w:bottom w:w="0" w:type="dxa"/>
            <w:right w:w="108" w:type="dxa"/>
          </w:tblCellMar>
        </w:tblPrEx>
        <w:trPr>
          <w:trHeight w:val="885" w:hRule="atLeast"/>
          <w:jc w:val="center"/>
        </w:trPr>
        <w:tc>
          <w:tcPr>
            <w:tcW w:w="640" w:type="dxa"/>
            <w:tcBorders>
              <w:top w:val="nil"/>
              <w:left w:val="single" w:color="auto" w:sz="4" w:space="0"/>
              <w:bottom w:val="single" w:color="auto" w:sz="4" w:space="0"/>
              <w:right w:val="single" w:color="auto" w:sz="4" w:space="0"/>
            </w:tcBorders>
            <w:noWrap w:val="0"/>
            <w:vAlign w:val="center"/>
          </w:tcPr>
          <w:p w14:paraId="1751506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p>
        </w:tc>
        <w:tc>
          <w:tcPr>
            <w:tcW w:w="4140" w:type="dxa"/>
            <w:tcBorders>
              <w:top w:val="single" w:color="auto" w:sz="4" w:space="0"/>
              <w:left w:val="nil"/>
              <w:bottom w:val="single" w:color="auto" w:sz="4" w:space="0"/>
              <w:right w:val="single" w:color="000000" w:sz="4" w:space="0"/>
            </w:tcBorders>
            <w:noWrap w:val="0"/>
            <w:vAlign w:val="center"/>
          </w:tcPr>
          <w:p w14:paraId="599A1B9B">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现场存在重大安全隐患或出现重大伤亡安全事故或政府职能部门责令停工整顿的</w:t>
            </w:r>
          </w:p>
        </w:tc>
        <w:tc>
          <w:tcPr>
            <w:tcW w:w="1716" w:type="dxa"/>
            <w:tcBorders>
              <w:top w:val="nil"/>
              <w:left w:val="nil"/>
              <w:bottom w:val="single" w:color="auto" w:sz="4" w:space="0"/>
              <w:right w:val="single" w:color="auto" w:sz="4" w:space="0"/>
            </w:tcBorders>
            <w:noWrap w:val="0"/>
            <w:vAlign w:val="center"/>
          </w:tcPr>
          <w:p w14:paraId="4194848D">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5D13F96A">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50000—100000元/次</w:t>
            </w:r>
          </w:p>
        </w:tc>
      </w:tr>
      <w:tr w14:paraId="68413C67">
        <w:tblPrEx>
          <w:tblCellMar>
            <w:top w:w="0" w:type="dxa"/>
            <w:left w:w="108" w:type="dxa"/>
            <w:bottom w:w="0" w:type="dxa"/>
            <w:right w:w="108" w:type="dxa"/>
          </w:tblCellMar>
        </w:tblPrEx>
        <w:trPr>
          <w:trHeight w:val="795" w:hRule="atLeast"/>
          <w:jc w:val="center"/>
        </w:trPr>
        <w:tc>
          <w:tcPr>
            <w:tcW w:w="640" w:type="dxa"/>
            <w:tcBorders>
              <w:top w:val="nil"/>
              <w:left w:val="single" w:color="auto" w:sz="4" w:space="0"/>
              <w:bottom w:val="single" w:color="auto" w:sz="4" w:space="0"/>
              <w:right w:val="single" w:color="auto" w:sz="4" w:space="0"/>
            </w:tcBorders>
            <w:noWrap w:val="0"/>
            <w:vAlign w:val="center"/>
          </w:tcPr>
          <w:p w14:paraId="1E9B0D6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7</w:t>
            </w:r>
          </w:p>
        </w:tc>
        <w:tc>
          <w:tcPr>
            <w:tcW w:w="4140" w:type="dxa"/>
            <w:tcBorders>
              <w:top w:val="single" w:color="auto" w:sz="4" w:space="0"/>
              <w:left w:val="nil"/>
              <w:bottom w:val="single" w:color="auto" w:sz="4" w:space="0"/>
              <w:right w:val="single" w:color="000000" w:sz="4" w:space="0"/>
            </w:tcBorders>
            <w:noWrap w:val="0"/>
            <w:vAlign w:val="center"/>
          </w:tcPr>
          <w:p w14:paraId="60D068D3">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现场存在重大安全隐患或出现重大伤亡安全事故或政府职能部门责令停工整顿的，隐瞒情况不上报的</w:t>
            </w:r>
          </w:p>
        </w:tc>
        <w:tc>
          <w:tcPr>
            <w:tcW w:w="1716" w:type="dxa"/>
            <w:tcBorders>
              <w:top w:val="nil"/>
              <w:left w:val="nil"/>
              <w:bottom w:val="single" w:color="auto" w:sz="4" w:space="0"/>
              <w:right w:val="single" w:color="auto" w:sz="4" w:space="0"/>
            </w:tcBorders>
            <w:noWrap w:val="0"/>
            <w:vAlign w:val="center"/>
          </w:tcPr>
          <w:p w14:paraId="135B571A">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45C1BB9F">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100000元/次</w:t>
            </w:r>
          </w:p>
        </w:tc>
      </w:tr>
      <w:tr w14:paraId="064CCB5A">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326C112">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三</w:t>
            </w:r>
          </w:p>
        </w:tc>
        <w:tc>
          <w:tcPr>
            <w:tcW w:w="4140" w:type="dxa"/>
            <w:tcBorders>
              <w:top w:val="single" w:color="auto" w:sz="4" w:space="0"/>
              <w:left w:val="nil"/>
              <w:bottom w:val="single" w:color="auto" w:sz="4" w:space="0"/>
              <w:right w:val="single" w:color="auto" w:sz="4" w:space="0"/>
            </w:tcBorders>
            <w:noWrap w:val="0"/>
            <w:vAlign w:val="center"/>
          </w:tcPr>
          <w:p w14:paraId="1FA5972D">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工程技术能力</w:t>
            </w:r>
          </w:p>
        </w:tc>
        <w:tc>
          <w:tcPr>
            <w:tcW w:w="1716" w:type="dxa"/>
            <w:tcBorders>
              <w:top w:val="nil"/>
              <w:left w:val="nil"/>
              <w:bottom w:val="single" w:color="auto" w:sz="4" w:space="0"/>
              <w:right w:val="single" w:color="auto" w:sz="4" w:space="0"/>
            </w:tcBorders>
            <w:noWrap w:val="0"/>
            <w:vAlign w:val="center"/>
          </w:tcPr>
          <w:p w14:paraId="334F4E8C">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240" w:type="dxa"/>
            <w:tcBorders>
              <w:top w:val="nil"/>
              <w:left w:val="nil"/>
              <w:bottom w:val="single" w:color="auto" w:sz="4" w:space="0"/>
              <w:right w:val="single" w:color="auto" w:sz="4" w:space="0"/>
            </w:tcBorders>
            <w:noWrap w:val="0"/>
            <w:vAlign w:val="center"/>
          </w:tcPr>
          <w:p w14:paraId="16883315">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2B7C08A4">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0AED466">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40" w:type="dxa"/>
            <w:tcBorders>
              <w:top w:val="single" w:color="auto" w:sz="4" w:space="0"/>
              <w:left w:val="nil"/>
              <w:bottom w:val="single" w:color="auto" w:sz="4" w:space="0"/>
              <w:right w:val="single" w:color="auto" w:sz="4" w:space="0"/>
            </w:tcBorders>
            <w:noWrap w:val="0"/>
            <w:vAlign w:val="center"/>
          </w:tcPr>
          <w:p w14:paraId="043FFE3C">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未按施工方案编制计划完成各种方案编制</w:t>
            </w:r>
          </w:p>
        </w:tc>
        <w:tc>
          <w:tcPr>
            <w:tcW w:w="1716" w:type="dxa"/>
            <w:tcBorders>
              <w:top w:val="nil"/>
              <w:left w:val="nil"/>
              <w:bottom w:val="single" w:color="auto" w:sz="4" w:space="0"/>
              <w:right w:val="single" w:color="auto" w:sz="4" w:space="0"/>
            </w:tcBorders>
            <w:noWrap w:val="0"/>
            <w:vAlign w:val="center"/>
          </w:tcPr>
          <w:p w14:paraId="18413B9B">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43215C89">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1000元/次</w:t>
            </w:r>
          </w:p>
        </w:tc>
      </w:tr>
      <w:tr w14:paraId="2B0DF9BA">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0D29E54">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40" w:type="dxa"/>
            <w:tcBorders>
              <w:top w:val="single" w:color="auto" w:sz="4" w:space="0"/>
              <w:left w:val="nil"/>
              <w:bottom w:val="single" w:color="auto" w:sz="4" w:space="0"/>
              <w:right w:val="single" w:color="auto" w:sz="4" w:space="0"/>
            </w:tcBorders>
            <w:noWrap w:val="0"/>
            <w:vAlign w:val="center"/>
          </w:tcPr>
          <w:p w14:paraId="001DAECD">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未按照图纸施工造成返工</w:t>
            </w:r>
          </w:p>
        </w:tc>
        <w:tc>
          <w:tcPr>
            <w:tcW w:w="1716" w:type="dxa"/>
            <w:tcBorders>
              <w:top w:val="nil"/>
              <w:left w:val="nil"/>
              <w:bottom w:val="single" w:color="auto" w:sz="4" w:space="0"/>
              <w:right w:val="single" w:color="auto" w:sz="4" w:space="0"/>
            </w:tcBorders>
            <w:noWrap w:val="0"/>
            <w:vAlign w:val="center"/>
          </w:tcPr>
          <w:p w14:paraId="79C5E24A">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限期整改</w:t>
            </w:r>
          </w:p>
        </w:tc>
        <w:tc>
          <w:tcPr>
            <w:tcW w:w="3240" w:type="dxa"/>
            <w:tcBorders>
              <w:top w:val="nil"/>
              <w:left w:val="nil"/>
              <w:bottom w:val="single" w:color="auto" w:sz="4" w:space="0"/>
              <w:right w:val="single" w:color="auto" w:sz="4" w:space="0"/>
            </w:tcBorders>
            <w:noWrap w:val="0"/>
            <w:vAlign w:val="center"/>
          </w:tcPr>
          <w:p w14:paraId="3C405D34">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3000元/次</w:t>
            </w:r>
          </w:p>
        </w:tc>
      </w:tr>
      <w:tr w14:paraId="4844F1D7">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19227A91">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4140" w:type="dxa"/>
            <w:tcBorders>
              <w:top w:val="single" w:color="auto" w:sz="4" w:space="0"/>
              <w:left w:val="nil"/>
              <w:bottom w:val="single" w:color="auto" w:sz="4" w:space="0"/>
              <w:right w:val="single" w:color="auto" w:sz="4" w:space="0"/>
            </w:tcBorders>
            <w:noWrap w:val="0"/>
            <w:vAlign w:val="center"/>
          </w:tcPr>
          <w:p w14:paraId="76E5F566">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技术交底针对性不强，造成施工错误</w:t>
            </w:r>
          </w:p>
        </w:tc>
        <w:tc>
          <w:tcPr>
            <w:tcW w:w="1716" w:type="dxa"/>
            <w:tcBorders>
              <w:top w:val="nil"/>
              <w:left w:val="nil"/>
              <w:bottom w:val="single" w:color="auto" w:sz="4" w:space="0"/>
              <w:right w:val="single" w:color="auto" w:sz="4" w:space="0"/>
            </w:tcBorders>
            <w:noWrap w:val="0"/>
            <w:vAlign w:val="center"/>
          </w:tcPr>
          <w:p w14:paraId="33B27813">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返工</w:t>
            </w:r>
          </w:p>
        </w:tc>
        <w:tc>
          <w:tcPr>
            <w:tcW w:w="3240" w:type="dxa"/>
            <w:tcBorders>
              <w:top w:val="nil"/>
              <w:left w:val="nil"/>
              <w:bottom w:val="single" w:color="auto" w:sz="4" w:space="0"/>
              <w:right w:val="single" w:color="auto" w:sz="4" w:space="0"/>
            </w:tcBorders>
            <w:noWrap w:val="0"/>
            <w:vAlign w:val="center"/>
          </w:tcPr>
          <w:p w14:paraId="0E42DAFB">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1000元/次</w:t>
            </w:r>
          </w:p>
        </w:tc>
      </w:tr>
      <w:tr w14:paraId="6B7C2BA3">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2F63338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4140" w:type="dxa"/>
            <w:tcBorders>
              <w:top w:val="single" w:color="auto" w:sz="4" w:space="0"/>
              <w:left w:val="nil"/>
              <w:bottom w:val="single" w:color="auto" w:sz="4" w:space="0"/>
              <w:right w:val="single" w:color="auto" w:sz="4" w:space="0"/>
            </w:tcBorders>
            <w:noWrap w:val="0"/>
            <w:vAlign w:val="center"/>
          </w:tcPr>
          <w:p w14:paraId="1E6A6DEB">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未按深化设计计划完成深化设计图纸及报批工作，影响工程正常进行</w:t>
            </w:r>
          </w:p>
        </w:tc>
        <w:tc>
          <w:tcPr>
            <w:tcW w:w="1716" w:type="dxa"/>
            <w:tcBorders>
              <w:top w:val="nil"/>
              <w:left w:val="nil"/>
              <w:bottom w:val="single" w:color="auto" w:sz="4" w:space="0"/>
              <w:right w:val="single" w:color="auto" w:sz="4" w:space="0"/>
            </w:tcBorders>
            <w:noWrap w:val="0"/>
            <w:vAlign w:val="center"/>
          </w:tcPr>
          <w:p w14:paraId="131D2D20">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4B3AB9B9">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2000元/次</w:t>
            </w:r>
          </w:p>
        </w:tc>
      </w:tr>
      <w:tr w14:paraId="0C54EFC6">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2184BD9F">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4140" w:type="dxa"/>
            <w:tcBorders>
              <w:top w:val="single" w:color="auto" w:sz="4" w:space="0"/>
              <w:left w:val="nil"/>
              <w:bottom w:val="single" w:color="auto" w:sz="4" w:space="0"/>
              <w:right w:val="single" w:color="auto" w:sz="4" w:space="0"/>
            </w:tcBorders>
            <w:noWrap w:val="0"/>
            <w:vAlign w:val="center"/>
          </w:tcPr>
          <w:p w14:paraId="4AFECB18">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深化设计图纸未考虑各专业交接问题，造成施工错误</w:t>
            </w:r>
          </w:p>
        </w:tc>
        <w:tc>
          <w:tcPr>
            <w:tcW w:w="1716" w:type="dxa"/>
            <w:tcBorders>
              <w:top w:val="nil"/>
              <w:left w:val="nil"/>
              <w:bottom w:val="single" w:color="auto" w:sz="4" w:space="0"/>
              <w:right w:val="single" w:color="auto" w:sz="4" w:space="0"/>
            </w:tcBorders>
            <w:noWrap w:val="0"/>
            <w:vAlign w:val="center"/>
          </w:tcPr>
          <w:p w14:paraId="6DB0CC49">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返工</w:t>
            </w:r>
          </w:p>
        </w:tc>
        <w:tc>
          <w:tcPr>
            <w:tcW w:w="3240" w:type="dxa"/>
            <w:tcBorders>
              <w:top w:val="nil"/>
              <w:left w:val="nil"/>
              <w:bottom w:val="single" w:color="auto" w:sz="4" w:space="0"/>
              <w:right w:val="single" w:color="auto" w:sz="4" w:space="0"/>
            </w:tcBorders>
            <w:noWrap w:val="0"/>
            <w:vAlign w:val="center"/>
          </w:tcPr>
          <w:p w14:paraId="42B4843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5000元/次</w:t>
            </w:r>
          </w:p>
        </w:tc>
      </w:tr>
      <w:tr w14:paraId="0E9B48B9">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325A239C">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四</w:t>
            </w:r>
          </w:p>
        </w:tc>
        <w:tc>
          <w:tcPr>
            <w:tcW w:w="4140" w:type="dxa"/>
            <w:tcBorders>
              <w:top w:val="single" w:color="auto" w:sz="4" w:space="0"/>
              <w:left w:val="nil"/>
              <w:bottom w:val="single" w:color="auto" w:sz="4" w:space="0"/>
              <w:right w:val="single" w:color="auto" w:sz="4" w:space="0"/>
            </w:tcBorders>
            <w:noWrap w:val="0"/>
            <w:vAlign w:val="center"/>
          </w:tcPr>
          <w:p w14:paraId="78A3BB45">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规章制度</w:t>
            </w:r>
          </w:p>
        </w:tc>
        <w:tc>
          <w:tcPr>
            <w:tcW w:w="1716" w:type="dxa"/>
            <w:tcBorders>
              <w:top w:val="nil"/>
              <w:left w:val="nil"/>
              <w:bottom w:val="single" w:color="auto" w:sz="4" w:space="0"/>
              <w:right w:val="single" w:color="auto" w:sz="4" w:space="0"/>
            </w:tcBorders>
            <w:noWrap w:val="0"/>
            <w:vAlign w:val="center"/>
          </w:tcPr>
          <w:p w14:paraId="711B65B3">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240" w:type="dxa"/>
            <w:tcBorders>
              <w:top w:val="nil"/>
              <w:left w:val="nil"/>
              <w:bottom w:val="single" w:color="auto" w:sz="4" w:space="0"/>
              <w:right w:val="single" w:color="auto" w:sz="4" w:space="0"/>
            </w:tcBorders>
            <w:noWrap w:val="0"/>
            <w:vAlign w:val="center"/>
          </w:tcPr>
          <w:p w14:paraId="2C5CDFA3">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3416BD42">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715D2B51">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40" w:type="dxa"/>
            <w:tcBorders>
              <w:top w:val="single" w:color="auto" w:sz="4" w:space="0"/>
              <w:left w:val="nil"/>
              <w:bottom w:val="single" w:color="auto" w:sz="4" w:space="0"/>
              <w:right w:val="single" w:color="auto" w:sz="4" w:space="0"/>
            </w:tcBorders>
            <w:noWrap w:val="0"/>
            <w:vAlign w:val="center"/>
          </w:tcPr>
          <w:p w14:paraId="14E97792">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会议（含现场检查）无故迟到</w:t>
            </w:r>
          </w:p>
        </w:tc>
        <w:tc>
          <w:tcPr>
            <w:tcW w:w="1716" w:type="dxa"/>
            <w:tcBorders>
              <w:top w:val="nil"/>
              <w:left w:val="nil"/>
              <w:bottom w:val="single" w:color="auto" w:sz="4" w:space="0"/>
              <w:right w:val="single" w:color="auto" w:sz="4" w:space="0"/>
            </w:tcBorders>
            <w:noWrap w:val="0"/>
            <w:vAlign w:val="center"/>
          </w:tcPr>
          <w:p w14:paraId="1DB9CA76">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p>
        </w:tc>
        <w:tc>
          <w:tcPr>
            <w:tcW w:w="3240" w:type="dxa"/>
            <w:tcBorders>
              <w:top w:val="nil"/>
              <w:left w:val="nil"/>
              <w:bottom w:val="single" w:color="auto" w:sz="4" w:space="0"/>
              <w:right w:val="single" w:color="auto" w:sz="4" w:space="0"/>
            </w:tcBorders>
            <w:noWrap w:val="0"/>
            <w:vAlign w:val="center"/>
          </w:tcPr>
          <w:p w14:paraId="3450C5B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5分钟以内200-500元/人</w:t>
            </w:r>
          </w:p>
          <w:p w14:paraId="0D2E3D86">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5分钟以上500元/人</w:t>
            </w:r>
          </w:p>
        </w:tc>
      </w:tr>
      <w:tr w14:paraId="3E46242C">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22ACC0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40" w:type="dxa"/>
            <w:tcBorders>
              <w:top w:val="single" w:color="auto" w:sz="4" w:space="0"/>
              <w:left w:val="nil"/>
              <w:bottom w:val="single" w:color="auto" w:sz="4" w:space="0"/>
              <w:right w:val="single" w:color="auto" w:sz="4" w:space="0"/>
            </w:tcBorders>
            <w:noWrap w:val="0"/>
            <w:vAlign w:val="center"/>
          </w:tcPr>
          <w:p w14:paraId="29EF23B7">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会议（含现场检查）无故缺席</w:t>
            </w:r>
          </w:p>
        </w:tc>
        <w:tc>
          <w:tcPr>
            <w:tcW w:w="1716" w:type="dxa"/>
            <w:tcBorders>
              <w:top w:val="nil"/>
              <w:left w:val="nil"/>
              <w:bottom w:val="single" w:color="auto" w:sz="4" w:space="0"/>
              <w:right w:val="single" w:color="auto" w:sz="4" w:space="0"/>
            </w:tcBorders>
            <w:noWrap w:val="0"/>
            <w:vAlign w:val="center"/>
          </w:tcPr>
          <w:p w14:paraId="40A4B739">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240" w:type="dxa"/>
            <w:tcBorders>
              <w:top w:val="nil"/>
              <w:left w:val="nil"/>
              <w:bottom w:val="single" w:color="auto" w:sz="4" w:space="0"/>
              <w:right w:val="single" w:color="auto" w:sz="4" w:space="0"/>
            </w:tcBorders>
            <w:noWrap w:val="0"/>
            <w:vAlign w:val="center"/>
          </w:tcPr>
          <w:p w14:paraId="5E2D2E9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1000元/次</w:t>
            </w:r>
          </w:p>
        </w:tc>
      </w:tr>
      <w:tr w14:paraId="74E78CF5">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711CB70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4140" w:type="dxa"/>
            <w:tcBorders>
              <w:top w:val="single" w:color="auto" w:sz="4" w:space="0"/>
              <w:left w:val="nil"/>
              <w:bottom w:val="single" w:color="auto" w:sz="4" w:space="0"/>
              <w:right w:val="single" w:color="auto" w:sz="4" w:space="0"/>
            </w:tcBorders>
            <w:noWrap w:val="0"/>
            <w:vAlign w:val="center"/>
          </w:tcPr>
          <w:p w14:paraId="3EA1C716">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对发包人/监理指令、会议决议执行不力，经一次督促仍未完成</w:t>
            </w:r>
          </w:p>
        </w:tc>
        <w:tc>
          <w:tcPr>
            <w:tcW w:w="1716" w:type="dxa"/>
            <w:tcBorders>
              <w:top w:val="nil"/>
              <w:left w:val="nil"/>
              <w:bottom w:val="single" w:color="auto" w:sz="4" w:space="0"/>
              <w:right w:val="single" w:color="auto" w:sz="4" w:space="0"/>
            </w:tcBorders>
            <w:noWrap w:val="0"/>
            <w:vAlign w:val="center"/>
          </w:tcPr>
          <w:p w14:paraId="0E947A45">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21C81C3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1000-5000元/次</w:t>
            </w:r>
          </w:p>
        </w:tc>
      </w:tr>
      <w:tr w14:paraId="690B8077">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21DE356A">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4140" w:type="dxa"/>
            <w:tcBorders>
              <w:top w:val="single" w:color="auto" w:sz="4" w:space="0"/>
              <w:left w:val="nil"/>
              <w:bottom w:val="single" w:color="auto" w:sz="4" w:space="0"/>
              <w:right w:val="single" w:color="auto" w:sz="4" w:space="0"/>
            </w:tcBorders>
            <w:noWrap w:val="0"/>
            <w:vAlign w:val="center"/>
          </w:tcPr>
          <w:p w14:paraId="768822DE">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对甲供材料、设备进场计划提供不及时、不准确造成工期拖延和材料浪费</w:t>
            </w:r>
          </w:p>
        </w:tc>
        <w:tc>
          <w:tcPr>
            <w:tcW w:w="1716" w:type="dxa"/>
            <w:tcBorders>
              <w:top w:val="nil"/>
              <w:left w:val="nil"/>
              <w:bottom w:val="single" w:color="auto" w:sz="4" w:space="0"/>
              <w:right w:val="single" w:color="auto" w:sz="4" w:space="0"/>
            </w:tcBorders>
            <w:noWrap w:val="0"/>
            <w:vAlign w:val="center"/>
          </w:tcPr>
          <w:p w14:paraId="3195F3CF">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限期赶回工期</w:t>
            </w:r>
          </w:p>
        </w:tc>
        <w:tc>
          <w:tcPr>
            <w:tcW w:w="3240" w:type="dxa"/>
            <w:tcBorders>
              <w:top w:val="nil"/>
              <w:left w:val="nil"/>
              <w:bottom w:val="single" w:color="auto" w:sz="4" w:space="0"/>
              <w:right w:val="single" w:color="auto" w:sz="4" w:space="0"/>
            </w:tcBorders>
            <w:noWrap w:val="0"/>
            <w:vAlign w:val="center"/>
          </w:tcPr>
          <w:p w14:paraId="739F43E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浪费部分双倍赔偿</w:t>
            </w:r>
          </w:p>
        </w:tc>
      </w:tr>
      <w:tr w14:paraId="792207C9">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00EEB089">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4140" w:type="dxa"/>
            <w:tcBorders>
              <w:top w:val="single" w:color="auto" w:sz="4" w:space="0"/>
              <w:left w:val="nil"/>
              <w:bottom w:val="single" w:color="auto" w:sz="4" w:space="0"/>
              <w:right w:val="single" w:color="auto" w:sz="4" w:space="0"/>
            </w:tcBorders>
            <w:noWrap w:val="0"/>
            <w:vAlign w:val="center"/>
          </w:tcPr>
          <w:p w14:paraId="1C939663">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对甲供材料、设备仓储管理混乱造成材料设备丢失、损坏</w:t>
            </w:r>
          </w:p>
        </w:tc>
        <w:tc>
          <w:tcPr>
            <w:tcW w:w="1716" w:type="dxa"/>
            <w:tcBorders>
              <w:top w:val="nil"/>
              <w:left w:val="nil"/>
              <w:bottom w:val="single" w:color="auto" w:sz="4" w:space="0"/>
              <w:right w:val="single" w:color="auto" w:sz="4" w:space="0"/>
            </w:tcBorders>
            <w:noWrap w:val="0"/>
            <w:vAlign w:val="center"/>
          </w:tcPr>
          <w:p w14:paraId="2F6EE3B7">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　</w:t>
            </w:r>
          </w:p>
        </w:tc>
        <w:tc>
          <w:tcPr>
            <w:tcW w:w="3240" w:type="dxa"/>
            <w:tcBorders>
              <w:top w:val="nil"/>
              <w:left w:val="nil"/>
              <w:bottom w:val="single" w:color="auto" w:sz="4" w:space="0"/>
              <w:right w:val="single" w:color="auto" w:sz="4" w:space="0"/>
            </w:tcBorders>
            <w:noWrap w:val="0"/>
            <w:vAlign w:val="center"/>
          </w:tcPr>
          <w:p w14:paraId="7C6D0A1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双倍赔偿丢失、损坏的材料/设备</w:t>
            </w:r>
          </w:p>
        </w:tc>
      </w:tr>
      <w:tr w14:paraId="5BFB450F">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431B0207">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4140" w:type="dxa"/>
            <w:tcBorders>
              <w:top w:val="single" w:color="auto" w:sz="4" w:space="0"/>
              <w:left w:val="nil"/>
              <w:bottom w:val="single" w:color="auto" w:sz="4" w:space="0"/>
              <w:right w:val="single" w:color="auto" w:sz="4" w:space="0"/>
            </w:tcBorders>
            <w:noWrap w:val="0"/>
            <w:vAlign w:val="center"/>
          </w:tcPr>
          <w:p w14:paraId="273EDE79">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未对甲供材料、设备进行记账管理，或记账混乱</w:t>
            </w:r>
          </w:p>
        </w:tc>
        <w:tc>
          <w:tcPr>
            <w:tcW w:w="1716" w:type="dxa"/>
            <w:tcBorders>
              <w:top w:val="nil"/>
              <w:left w:val="nil"/>
              <w:bottom w:val="single" w:color="auto" w:sz="4" w:space="0"/>
              <w:right w:val="single" w:color="auto" w:sz="4" w:space="0"/>
            </w:tcBorders>
            <w:noWrap w:val="0"/>
            <w:vAlign w:val="center"/>
          </w:tcPr>
          <w:p w14:paraId="3E0AAC35">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　</w:t>
            </w:r>
          </w:p>
        </w:tc>
        <w:tc>
          <w:tcPr>
            <w:tcW w:w="3240" w:type="dxa"/>
            <w:tcBorders>
              <w:top w:val="nil"/>
              <w:left w:val="nil"/>
              <w:bottom w:val="single" w:color="auto" w:sz="4" w:space="0"/>
              <w:right w:val="single" w:color="auto" w:sz="4" w:space="0"/>
            </w:tcBorders>
            <w:noWrap w:val="0"/>
            <w:vAlign w:val="center"/>
          </w:tcPr>
          <w:p w14:paraId="23BDFE4A">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10000元/次</w:t>
            </w:r>
          </w:p>
        </w:tc>
      </w:tr>
      <w:tr w14:paraId="06CE1E50">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B927363">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五</w:t>
            </w:r>
          </w:p>
        </w:tc>
        <w:tc>
          <w:tcPr>
            <w:tcW w:w="4140" w:type="dxa"/>
            <w:tcBorders>
              <w:top w:val="single" w:color="auto" w:sz="4" w:space="0"/>
              <w:left w:val="nil"/>
              <w:bottom w:val="single" w:color="auto" w:sz="4" w:space="0"/>
              <w:right w:val="single" w:color="auto" w:sz="4" w:space="0"/>
            </w:tcBorders>
            <w:noWrap w:val="0"/>
            <w:vAlign w:val="center"/>
          </w:tcPr>
          <w:p w14:paraId="508E9071">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承包人对分包人的管理配合及服务</w:t>
            </w:r>
          </w:p>
        </w:tc>
        <w:tc>
          <w:tcPr>
            <w:tcW w:w="1716" w:type="dxa"/>
            <w:tcBorders>
              <w:top w:val="nil"/>
              <w:left w:val="nil"/>
              <w:bottom w:val="single" w:color="auto" w:sz="4" w:space="0"/>
              <w:right w:val="single" w:color="auto" w:sz="4" w:space="0"/>
            </w:tcBorders>
            <w:noWrap w:val="0"/>
            <w:vAlign w:val="center"/>
          </w:tcPr>
          <w:p w14:paraId="4A0AFD21">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240" w:type="dxa"/>
            <w:tcBorders>
              <w:top w:val="nil"/>
              <w:left w:val="nil"/>
              <w:bottom w:val="single" w:color="auto" w:sz="4" w:space="0"/>
              <w:right w:val="single" w:color="auto" w:sz="4" w:space="0"/>
            </w:tcBorders>
            <w:noWrap w:val="0"/>
            <w:vAlign w:val="center"/>
          </w:tcPr>
          <w:p w14:paraId="42CEA5E9">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4C480BA8">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243B2A15">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40" w:type="dxa"/>
            <w:tcBorders>
              <w:top w:val="single" w:color="auto" w:sz="4" w:space="0"/>
              <w:left w:val="nil"/>
              <w:bottom w:val="single" w:color="auto" w:sz="4" w:space="0"/>
              <w:right w:val="single" w:color="auto" w:sz="4" w:space="0"/>
            </w:tcBorders>
            <w:noWrap w:val="0"/>
            <w:vAlign w:val="center"/>
          </w:tcPr>
          <w:p w14:paraId="3982FD40">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未按合同要求对分包人进行工程进度、质量管理</w:t>
            </w:r>
          </w:p>
        </w:tc>
        <w:tc>
          <w:tcPr>
            <w:tcW w:w="1716" w:type="dxa"/>
            <w:tcBorders>
              <w:top w:val="nil"/>
              <w:left w:val="nil"/>
              <w:bottom w:val="single" w:color="auto" w:sz="4" w:space="0"/>
              <w:right w:val="single" w:color="auto" w:sz="4" w:space="0"/>
            </w:tcBorders>
            <w:noWrap w:val="0"/>
            <w:vAlign w:val="center"/>
          </w:tcPr>
          <w:p w14:paraId="7844FBCA">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　</w:t>
            </w:r>
          </w:p>
        </w:tc>
        <w:tc>
          <w:tcPr>
            <w:tcW w:w="3240" w:type="dxa"/>
            <w:tcBorders>
              <w:top w:val="nil"/>
              <w:left w:val="nil"/>
              <w:bottom w:val="single" w:color="auto" w:sz="4" w:space="0"/>
              <w:right w:val="single" w:color="auto" w:sz="4" w:space="0"/>
            </w:tcBorders>
            <w:noWrap w:val="0"/>
            <w:vAlign w:val="center"/>
          </w:tcPr>
          <w:p w14:paraId="3E82039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1000元/次</w:t>
            </w:r>
          </w:p>
        </w:tc>
      </w:tr>
      <w:tr w14:paraId="4B8B2BC7">
        <w:tblPrEx>
          <w:tblCellMar>
            <w:top w:w="0" w:type="dxa"/>
            <w:left w:w="108" w:type="dxa"/>
            <w:bottom w:w="0" w:type="dxa"/>
            <w:right w:w="108" w:type="dxa"/>
          </w:tblCellMar>
        </w:tblPrEx>
        <w:trPr>
          <w:trHeight w:val="600"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1126DBAA">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40" w:type="dxa"/>
            <w:tcBorders>
              <w:top w:val="single" w:color="auto" w:sz="4" w:space="0"/>
              <w:left w:val="nil"/>
              <w:bottom w:val="single" w:color="auto" w:sz="4" w:space="0"/>
              <w:right w:val="single" w:color="auto" w:sz="4" w:space="0"/>
            </w:tcBorders>
            <w:noWrap w:val="0"/>
            <w:vAlign w:val="center"/>
          </w:tcPr>
          <w:p w14:paraId="04C2DBF2">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未按合同要求对分包人提供配合服务</w:t>
            </w:r>
          </w:p>
        </w:tc>
        <w:tc>
          <w:tcPr>
            <w:tcW w:w="1716" w:type="dxa"/>
            <w:tcBorders>
              <w:top w:val="single" w:color="auto" w:sz="4" w:space="0"/>
              <w:left w:val="nil"/>
              <w:bottom w:val="single" w:color="auto" w:sz="4" w:space="0"/>
              <w:right w:val="single" w:color="auto" w:sz="4" w:space="0"/>
            </w:tcBorders>
            <w:noWrap w:val="0"/>
            <w:vAlign w:val="center"/>
          </w:tcPr>
          <w:p w14:paraId="551D1A6C">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限期提供</w:t>
            </w:r>
          </w:p>
        </w:tc>
        <w:tc>
          <w:tcPr>
            <w:tcW w:w="3240" w:type="dxa"/>
            <w:tcBorders>
              <w:top w:val="single" w:color="auto" w:sz="4" w:space="0"/>
              <w:left w:val="nil"/>
              <w:bottom w:val="single" w:color="auto" w:sz="4" w:space="0"/>
              <w:right w:val="single" w:color="auto" w:sz="4" w:space="0"/>
            </w:tcBorders>
            <w:noWrap w:val="0"/>
            <w:vAlign w:val="center"/>
          </w:tcPr>
          <w:p w14:paraId="71246D3F">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2000元/次</w:t>
            </w:r>
          </w:p>
        </w:tc>
      </w:tr>
      <w:tr w14:paraId="38B891A0">
        <w:tblPrEx>
          <w:tblCellMar>
            <w:top w:w="0" w:type="dxa"/>
            <w:left w:w="108" w:type="dxa"/>
            <w:bottom w:w="0" w:type="dxa"/>
            <w:right w:w="108" w:type="dxa"/>
          </w:tblCellMar>
        </w:tblPrEx>
        <w:trPr>
          <w:trHeight w:val="600"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53C48D1B">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4140" w:type="dxa"/>
            <w:tcBorders>
              <w:top w:val="single" w:color="auto" w:sz="4" w:space="0"/>
              <w:left w:val="nil"/>
              <w:bottom w:val="single" w:color="auto" w:sz="4" w:space="0"/>
              <w:right w:val="single" w:color="auto" w:sz="4" w:space="0"/>
            </w:tcBorders>
            <w:noWrap w:val="0"/>
            <w:vAlign w:val="center"/>
          </w:tcPr>
          <w:p w14:paraId="14F59258">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未能履行总承包协调管理义务，造成分包工作不能正常进行</w:t>
            </w:r>
          </w:p>
        </w:tc>
        <w:tc>
          <w:tcPr>
            <w:tcW w:w="1716" w:type="dxa"/>
            <w:tcBorders>
              <w:top w:val="single" w:color="auto" w:sz="4" w:space="0"/>
              <w:left w:val="nil"/>
              <w:bottom w:val="single" w:color="auto" w:sz="4" w:space="0"/>
              <w:right w:val="single" w:color="auto" w:sz="4" w:space="0"/>
            </w:tcBorders>
            <w:noWrap w:val="0"/>
            <w:vAlign w:val="center"/>
          </w:tcPr>
          <w:p w14:paraId="411C262B">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限期协调</w:t>
            </w:r>
          </w:p>
        </w:tc>
        <w:tc>
          <w:tcPr>
            <w:tcW w:w="3240" w:type="dxa"/>
            <w:tcBorders>
              <w:top w:val="single" w:color="auto" w:sz="4" w:space="0"/>
              <w:left w:val="nil"/>
              <w:bottom w:val="single" w:color="auto" w:sz="4" w:space="0"/>
              <w:right w:val="single" w:color="auto" w:sz="4" w:space="0"/>
            </w:tcBorders>
            <w:noWrap w:val="0"/>
            <w:vAlign w:val="center"/>
          </w:tcPr>
          <w:p w14:paraId="5B7DACF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2000元/次</w:t>
            </w:r>
          </w:p>
        </w:tc>
      </w:tr>
      <w:tr w14:paraId="528A0A47">
        <w:tblPrEx>
          <w:tblCellMar>
            <w:top w:w="0" w:type="dxa"/>
            <w:left w:w="108" w:type="dxa"/>
            <w:bottom w:w="0" w:type="dxa"/>
            <w:right w:w="108" w:type="dxa"/>
          </w:tblCellMar>
        </w:tblPrEx>
        <w:trPr>
          <w:trHeight w:val="434"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3CE02F02">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六</w:t>
            </w:r>
          </w:p>
        </w:tc>
        <w:tc>
          <w:tcPr>
            <w:tcW w:w="4140" w:type="dxa"/>
            <w:tcBorders>
              <w:top w:val="single" w:color="auto" w:sz="4" w:space="0"/>
              <w:left w:val="nil"/>
              <w:bottom w:val="single" w:color="auto" w:sz="4" w:space="0"/>
              <w:right w:val="single" w:color="auto" w:sz="4" w:space="0"/>
            </w:tcBorders>
            <w:noWrap w:val="0"/>
            <w:vAlign w:val="center"/>
          </w:tcPr>
          <w:p w14:paraId="02E95728">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承包人偷工减料</w:t>
            </w:r>
          </w:p>
        </w:tc>
        <w:tc>
          <w:tcPr>
            <w:tcW w:w="1716" w:type="dxa"/>
            <w:tcBorders>
              <w:top w:val="single" w:color="auto" w:sz="4" w:space="0"/>
              <w:left w:val="nil"/>
              <w:bottom w:val="single" w:color="auto" w:sz="4" w:space="0"/>
              <w:right w:val="single" w:color="auto" w:sz="4" w:space="0"/>
            </w:tcBorders>
            <w:noWrap w:val="0"/>
            <w:vAlign w:val="center"/>
          </w:tcPr>
          <w:p w14:paraId="0DBAF857">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p>
        </w:tc>
        <w:tc>
          <w:tcPr>
            <w:tcW w:w="3240" w:type="dxa"/>
            <w:tcBorders>
              <w:top w:val="single" w:color="auto" w:sz="4" w:space="0"/>
              <w:left w:val="nil"/>
              <w:bottom w:val="single" w:color="auto" w:sz="4" w:space="0"/>
              <w:right w:val="single" w:color="auto" w:sz="4" w:space="0"/>
            </w:tcBorders>
            <w:noWrap w:val="0"/>
            <w:vAlign w:val="center"/>
          </w:tcPr>
          <w:p w14:paraId="3FA7C36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p>
        </w:tc>
      </w:tr>
      <w:tr w14:paraId="15138A0F">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4E5D69B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4140" w:type="dxa"/>
            <w:tcBorders>
              <w:top w:val="single" w:color="auto" w:sz="4" w:space="0"/>
              <w:left w:val="nil"/>
              <w:bottom w:val="single" w:color="auto" w:sz="4" w:space="0"/>
              <w:right w:val="single" w:color="auto" w:sz="4" w:space="0"/>
            </w:tcBorders>
            <w:noWrap w:val="0"/>
            <w:vAlign w:val="center"/>
          </w:tcPr>
          <w:p w14:paraId="22997589">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预制管桩钢桩尖普遍不符合规范及设计要求的,除扣除桩尖相应工程款外</w:t>
            </w:r>
          </w:p>
        </w:tc>
        <w:tc>
          <w:tcPr>
            <w:tcW w:w="1716" w:type="dxa"/>
            <w:tcBorders>
              <w:top w:val="nil"/>
              <w:left w:val="nil"/>
              <w:bottom w:val="single" w:color="auto" w:sz="4" w:space="0"/>
              <w:right w:val="single" w:color="auto" w:sz="4" w:space="0"/>
            </w:tcBorders>
            <w:noWrap w:val="0"/>
            <w:vAlign w:val="center"/>
          </w:tcPr>
          <w:p w14:paraId="445D400B">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376BE283">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10000—50000元</w:t>
            </w:r>
          </w:p>
        </w:tc>
      </w:tr>
      <w:tr w14:paraId="67B3EA67">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09C3901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4140" w:type="dxa"/>
            <w:tcBorders>
              <w:top w:val="single" w:color="auto" w:sz="4" w:space="0"/>
              <w:left w:val="nil"/>
              <w:bottom w:val="single" w:color="auto" w:sz="4" w:space="0"/>
              <w:right w:val="single" w:color="auto" w:sz="4" w:space="0"/>
            </w:tcBorders>
            <w:noWrap w:val="0"/>
            <w:vAlign w:val="center"/>
          </w:tcPr>
          <w:p w14:paraId="1B9D5DED">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内、外墙涂料普遍不符合要求或未使用公司指定品牌的</w:t>
            </w:r>
          </w:p>
        </w:tc>
        <w:tc>
          <w:tcPr>
            <w:tcW w:w="1716" w:type="dxa"/>
            <w:tcBorders>
              <w:top w:val="nil"/>
              <w:left w:val="nil"/>
              <w:bottom w:val="single" w:color="auto" w:sz="4" w:space="0"/>
              <w:right w:val="single" w:color="auto" w:sz="4" w:space="0"/>
            </w:tcBorders>
            <w:noWrap w:val="0"/>
            <w:vAlign w:val="center"/>
          </w:tcPr>
          <w:p w14:paraId="5C03BFD5">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12AFBB7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10000—50000元</w:t>
            </w:r>
          </w:p>
        </w:tc>
      </w:tr>
      <w:tr w14:paraId="5C37D893">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411EB25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4140" w:type="dxa"/>
            <w:tcBorders>
              <w:top w:val="single" w:color="auto" w:sz="4" w:space="0"/>
              <w:left w:val="nil"/>
              <w:bottom w:val="single" w:color="auto" w:sz="4" w:space="0"/>
              <w:right w:val="single" w:color="auto" w:sz="4" w:space="0"/>
            </w:tcBorders>
            <w:noWrap w:val="0"/>
            <w:vAlign w:val="center"/>
          </w:tcPr>
          <w:p w14:paraId="47F6840B">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铝合金门窗以及安全玻璃的品牌、材料普遍不符合设计或合同要求的</w:t>
            </w:r>
          </w:p>
        </w:tc>
        <w:tc>
          <w:tcPr>
            <w:tcW w:w="1716" w:type="dxa"/>
            <w:tcBorders>
              <w:top w:val="nil"/>
              <w:left w:val="nil"/>
              <w:bottom w:val="single" w:color="auto" w:sz="4" w:space="0"/>
              <w:right w:val="single" w:color="auto" w:sz="4" w:space="0"/>
            </w:tcBorders>
            <w:noWrap w:val="0"/>
            <w:vAlign w:val="center"/>
          </w:tcPr>
          <w:p w14:paraId="62178ECA">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6AD7B80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10000—50000元</w:t>
            </w:r>
          </w:p>
        </w:tc>
      </w:tr>
      <w:tr w14:paraId="2C9F1E65">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620D53E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4140" w:type="dxa"/>
            <w:tcBorders>
              <w:top w:val="single" w:color="auto" w:sz="4" w:space="0"/>
              <w:left w:val="nil"/>
              <w:bottom w:val="single" w:color="auto" w:sz="4" w:space="0"/>
              <w:right w:val="single" w:color="auto" w:sz="4" w:space="0"/>
            </w:tcBorders>
            <w:noWrap w:val="0"/>
            <w:vAlign w:val="center"/>
          </w:tcPr>
          <w:p w14:paraId="279A3616">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钢筋级别、直径、数量、品牌普遍不符合设计或合同要求的</w:t>
            </w:r>
          </w:p>
        </w:tc>
        <w:tc>
          <w:tcPr>
            <w:tcW w:w="1716" w:type="dxa"/>
            <w:tcBorders>
              <w:top w:val="nil"/>
              <w:left w:val="nil"/>
              <w:bottom w:val="single" w:color="auto" w:sz="4" w:space="0"/>
              <w:right w:val="single" w:color="auto" w:sz="4" w:space="0"/>
            </w:tcBorders>
            <w:noWrap w:val="0"/>
            <w:vAlign w:val="center"/>
          </w:tcPr>
          <w:p w14:paraId="3009DDAF">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7BCC0DA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10000—50000元</w:t>
            </w:r>
          </w:p>
        </w:tc>
      </w:tr>
      <w:tr w14:paraId="538769B8">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3EBAA13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4140" w:type="dxa"/>
            <w:tcBorders>
              <w:top w:val="single" w:color="auto" w:sz="4" w:space="0"/>
              <w:left w:val="nil"/>
              <w:bottom w:val="single" w:color="auto" w:sz="4" w:space="0"/>
              <w:right w:val="single" w:color="auto" w:sz="4" w:space="0"/>
            </w:tcBorders>
            <w:noWrap w:val="0"/>
            <w:vAlign w:val="center"/>
          </w:tcPr>
          <w:p w14:paraId="5254AE78">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扶手栏河规格、锚固和防锈措施普遍不符合图纸要求的</w:t>
            </w:r>
          </w:p>
        </w:tc>
        <w:tc>
          <w:tcPr>
            <w:tcW w:w="1716" w:type="dxa"/>
            <w:tcBorders>
              <w:top w:val="nil"/>
              <w:left w:val="nil"/>
              <w:bottom w:val="single" w:color="auto" w:sz="4" w:space="0"/>
              <w:right w:val="single" w:color="auto" w:sz="4" w:space="0"/>
            </w:tcBorders>
            <w:noWrap w:val="0"/>
            <w:vAlign w:val="center"/>
          </w:tcPr>
          <w:p w14:paraId="55D2CDC6">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242EFBF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10000—50000元</w:t>
            </w:r>
          </w:p>
        </w:tc>
      </w:tr>
      <w:tr w14:paraId="29C28A8A">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3B2E0FE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4140" w:type="dxa"/>
            <w:tcBorders>
              <w:top w:val="single" w:color="auto" w:sz="4" w:space="0"/>
              <w:left w:val="nil"/>
              <w:bottom w:val="single" w:color="auto" w:sz="4" w:space="0"/>
              <w:right w:val="single" w:color="auto" w:sz="4" w:space="0"/>
            </w:tcBorders>
            <w:noWrap w:val="0"/>
            <w:vAlign w:val="center"/>
          </w:tcPr>
          <w:p w14:paraId="3A009990">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现场镀锌钢丝网、耐碱玻纤网普遍不符合设计要求的</w:t>
            </w:r>
          </w:p>
        </w:tc>
        <w:tc>
          <w:tcPr>
            <w:tcW w:w="1716" w:type="dxa"/>
            <w:tcBorders>
              <w:top w:val="nil"/>
              <w:left w:val="nil"/>
              <w:bottom w:val="single" w:color="auto" w:sz="4" w:space="0"/>
              <w:right w:val="single" w:color="auto" w:sz="4" w:space="0"/>
            </w:tcBorders>
            <w:noWrap w:val="0"/>
            <w:vAlign w:val="center"/>
          </w:tcPr>
          <w:p w14:paraId="4D068260">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2A53772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10000—50000元</w:t>
            </w:r>
          </w:p>
        </w:tc>
      </w:tr>
      <w:tr w14:paraId="6A3F3AE1">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6BF51CA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4140" w:type="dxa"/>
            <w:tcBorders>
              <w:top w:val="single" w:color="auto" w:sz="4" w:space="0"/>
              <w:left w:val="nil"/>
              <w:bottom w:val="single" w:color="auto" w:sz="4" w:space="0"/>
              <w:right w:val="single" w:color="auto" w:sz="4" w:space="0"/>
            </w:tcBorders>
            <w:noWrap w:val="0"/>
            <w:vAlign w:val="center"/>
          </w:tcPr>
          <w:p w14:paraId="5C024789">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现场普遍使用不符合要求非标电线的</w:t>
            </w:r>
          </w:p>
        </w:tc>
        <w:tc>
          <w:tcPr>
            <w:tcW w:w="1716" w:type="dxa"/>
            <w:tcBorders>
              <w:top w:val="nil"/>
              <w:left w:val="nil"/>
              <w:bottom w:val="single" w:color="auto" w:sz="4" w:space="0"/>
              <w:right w:val="single" w:color="auto" w:sz="4" w:space="0"/>
            </w:tcBorders>
            <w:noWrap w:val="0"/>
            <w:vAlign w:val="center"/>
          </w:tcPr>
          <w:p w14:paraId="206B5E69">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6EC2B3B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10000—50000元</w:t>
            </w:r>
          </w:p>
        </w:tc>
      </w:tr>
      <w:tr w14:paraId="28882A28">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5549F5D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4140" w:type="dxa"/>
            <w:tcBorders>
              <w:top w:val="single" w:color="auto" w:sz="4" w:space="0"/>
              <w:left w:val="nil"/>
              <w:bottom w:val="single" w:color="auto" w:sz="4" w:space="0"/>
              <w:right w:val="single" w:color="auto" w:sz="4" w:space="0"/>
            </w:tcBorders>
            <w:noWrap w:val="0"/>
            <w:vAlign w:val="center"/>
          </w:tcPr>
          <w:p w14:paraId="1B173BA9">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现场普遍使用不符合要求非标的给排水管材的</w:t>
            </w:r>
          </w:p>
        </w:tc>
        <w:tc>
          <w:tcPr>
            <w:tcW w:w="1716" w:type="dxa"/>
            <w:tcBorders>
              <w:top w:val="nil"/>
              <w:left w:val="nil"/>
              <w:bottom w:val="single" w:color="auto" w:sz="4" w:space="0"/>
              <w:right w:val="single" w:color="auto" w:sz="4" w:space="0"/>
            </w:tcBorders>
            <w:noWrap w:val="0"/>
            <w:vAlign w:val="center"/>
          </w:tcPr>
          <w:p w14:paraId="722AE8BD">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4ED201B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10000—50000元</w:t>
            </w:r>
          </w:p>
        </w:tc>
      </w:tr>
      <w:tr w14:paraId="6DAF5CB1">
        <w:tblPrEx>
          <w:tblCellMar>
            <w:top w:w="0" w:type="dxa"/>
            <w:left w:w="108" w:type="dxa"/>
            <w:bottom w:w="0" w:type="dxa"/>
            <w:right w:w="108" w:type="dxa"/>
          </w:tblCellMar>
        </w:tblPrEx>
        <w:trPr>
          <w:trHeight w:val="238" w:hRule="atLeast"/>
          <w:jc w:val="center"/>
        </w:trPr>
        <w:tc>
          <w:tcPr>
            <w:tcW w:w="640" w:type="dxa"/>
            <w:tcBorders>
              <w:top w:val="nil"/>
              <w:left w:val="single" w:color="auto" w:sz="4" w:space="0"/>
              <w:bottom w:val="single" w:color="auto" w:sz="4" w:space="0"/>
              <w:right w:val="single" w:color="auto" w:sz="4" w:space="0"/>
            </w:tcBorders>
            <w:noWrap w:val="0"/>
            <w:vAlign w:val="center"/>
          </w:tcPr>
          <w:p w14:paraId="6A2421A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4140" w:type="dxa"/>
            <w:tcBorders>
              <w:top w:val="single" w:color="auto" w:sz="4" w:space="0"/>
              <w:left w:val="nil"/>
              <w:bottom w:val="single" w:color="auto" w:sz="4" w:space="0"/>
              <w:right w:val="single" w:color="auto" w:sz="4" w:space="0"/>
            </w:tcBorders>
            <w:noWrap w:val="0"/>
            <w:vAlign w:val="center"/>
          </w:tcPr>
          <w:p w14:paraId="68B0DE19">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石材龙骨、结构胶普遍不符合设计要求的</w:t>
            </w:r>
          </w:p>
        </w:tc>
        <w:tc>
          <w:tcPr>
            <w:tcW w:w="1716" w:type="dxa"/>
            <w:tcBorders>
              <w:top w:val="nil"/>
              <w:left w:val="nil"/>
              <w:bottom w:val="single" w:color="auto" w:sz="4" w:space="0"/>
              <w:right w:val="single" w:color="auto" w:sz="4" w:space="0"/>
            </w:tcBorders>
            <w:noWrap w:val="0"/>
            <w:vAlign w:val="center"/>
          </w:tcPr>
          <w:p w14:paraId="4FE87DAC">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0747F76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10000—50000元</w:t>
            </w:r>
          </w:p>
        </w:tc>
      </w:tr>
      <w:tr w14:paraId="62346B57">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2025C22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4140" w:type="dxa"/>
            <w:tcBorders>
              <w:top w:val="single" w:color="auto" w:sz="4" w:space="0"/>
              <w:left w:val="nil"/>
              <w:bottom w:val="single" w:color="auto" w:sz="4" w:space="0"/>
              <w:right w:val="single" w:color="auto" w:sz="4" w:space="0"/>
            </w:tcBorders>
            <w:noWrap w:val="0"/>
            <w:vAlign w:val="center"/>
          </w:tcPr>
          <w:p w14:paraId="77998334">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防水材料以及防水材料施工厚度普遍不符合设计要求的</w:t>
            </w:r>
          </w:p>
        </w:tc>
        <w:tc>
          <w:tcPr>
            <w:tcW w:w="1716" w:type="dxa"/>
            <w:tcBorders>
              <w:top w:val="nil"/>
              <w:left w:val="nil"/>
              <w:bottom w:val="single" w:color="auto" w:sz="4" w:space="0"/>
              <w:right w:val="single" w:color="auto" w:sz="4" w:space="0"/>
            </w:tcBorders>
            <w:noWrap w:val="0"/>
            <w:vAlign w:val="center"/>
          </w:tcPr>
          <w:p w14:paraId="01746BC4">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3BCC24C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10000—50000元</w:t>
            </w:r>
          </w:p>
        </w:tc>
      </w:tr>
      <w:tr w14:paraId="5830CD5C">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50EE42F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4140" w:type="dxa"/>
            <w:tcBorders>
              <w:top w:val="single" w:color="auto" w:sz="4" w:space="0"/>
              <w:left w:val="nil"/>
              <w:bottom w:val="single" w:color="auto" w:sz="4" w:space="0"/>
              <w:right w:val="single" w:color="auto" w:sz="4" w:space="0"/>
            </w:tcBorders>
            <w:noWrap w:val="0"/>
            <w:vAlign w:val="center"/>
          </w:tcPr>
          <w:p w14:paraId="167EC7E5">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防雷系统在需防锈部位未按图纸及规范要求使用镀锌圆钢和扁铁或未按要求进行防锈处理，除扣除相应工程款外</w:t>
            </w:r>
          </w:p>
        </w:tc>
        <w:tc>
          <w:tcPr>
            <w:tcW w:w="1716" w:type="dxa"/>
            <w:tcBorders>
              <w:top w:val="nil"/>
              <w:left w:val="nil"/>
              <w:bottom w:val="single" w:color="auto" w:sz="4" w:space="0"/>
              <w:right w:val="single" w:color="auto" w:sz="4" w:space="0"/>
            </w:tcBorders>
            <w:noWrap w:val="0"/>
            <w:vAlign w:val="center"/>
          </w:tcPr>
          <w:p w14:paraId="6341437B">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限期整改</w:t>
            </w:r>
          </w:p>
        </w:tc>
        <w:tc>
          <w:tcPr>
            <w:tcW w:w="3240" w:type="dxa"/>
            <w:tcBorders>
              <w:top w:val="nil"/>
              <w:left w:val="nil"/>
              <w:bottom w:val="single" w:color="auto" w:sz="4" w:space="0"/>
              <w:right w:val="single" w:color="auto" w:sz="4" w:space="0"/>
            </w:tcBorders>
            <w:noWrap w:val="0"/>
            <w:vAlign w:val="center"/>
          </w:tcPr>
          <w:p w14:paraId="01F6BCF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1000—5000元/次</w:t>
            </w:r>
          </w:p>
        </w:tc>
      </w:tr>
      <w:tr w14:paraId="5ED8E011">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3B32F6D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4140" w:type="dxa"/>
            <w:tcBorders>
              <w:top w:val="single" w:color="auto" w:sz="4" w:space="0"/>
              <w:left w:val="nil"/>
              <w:bottom w:val="single" w:color="auto" w:sz="4" w:space="0"/>
              <w:right w:val="single" w:color="auto" w:sz="4" w:space="0"/>
            </w:tcBorders>
            <w:noWrap w:val="0"/>
            <w:vAlign w:val="center"/>
          </w:tcPr>
          <w:p w14:paraId="7384CE96">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水电管线未使用符合图纸及合同要求的材料，施工单位必须进行更换，如不能更换，除扣除管线相应工程款外</w:t>
            </w:r>
          </w:p>
        </w:tc>
        <w:tc>
          <w:tcPr>
            <w:tcW w:w="1716" w:type="dxa"/>
            <w:tcBorders>
              <w:top w:val="nil"/>
              <w:left w:val="nil"/>
              <w:bottom w:val="single" w:color="auto" w:sz="4" w:space="0"/>
              <w:right w:val="single" w:color="auto" w:sz="4" w:space="0"/>
            </w:tcBorders>
            <w:noWrap w:val="0"/>
            <w:vAlign w:val="center"/>
          </w:tcPr>
          <w:p w14:paraId="539DC34A">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限期整改</w:t>
            </w:r>
          </w:p>
        </w:tc>
        <w:tc>
          <w:tcPr>
            <w:tcW w:w="3240" w:type="dxa"/>
            <w:tcBorders>
              <w:top w:val="nil"/>
              <w:left w:val="nil"/>
              <w:bottom w:val="single" w:color="auto" w:sz="4" w:space="0"/>
              <w:right w:val="single" w:color="auto" w:sz="4" w:space="0"/>
            </w:tcBorders>
            <w:noWrap w:val="0"/>
            <w:vAlign w:val="center"/>
          </w:tcPr>
          <w:p w14:paraId="23C34FB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1000—5000元/次</w:t>
            </w:r>
          </w:p>
        </w:tc>
      </w:tr>
      <w:tr w14:paraId="114E7E8B">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571280C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w:t>
            </w:r>
          </w:p>
        </w:tc>
        <w:tc>
          <w:tcPr>
            <w:tcW w:w="4140" w:type="dxa"/>
            <w:tcBorders>
              <w:top w:val="single" w:color="auto" w:sz="4" w:space="0"/>
              <w:left w:val="nil"/>
              <w:bottom w:val="single" w:color="auto" w:sz="4" w:space="0"/>
              <w:right w:val="single" w:color="auto" w:sz="4" w:space="0"/>
            </w:tcBorders>
            <w:noWrap w:val="0"/>
            <w:vAlign w:val="center"/>
          </w:tcPr>
          <w:p w14:paraId="60702BB4">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室内外铺贴、木地板、外墙挂石未使用符合图纸及合同要求的材料，施工单位必须进行更换</w:t>
            </w:r>
          </w:p>
        </w:tc>
        <w:tc>
          <w:tcPr>
            <w:tcW w:w="1716" w:type="dxa"/>
            <w:tcBorders>
              <w:top w:val="nil"/>
              <w:left w:val="nil"/>
              <w:bottom w:val="single" w:color="auto" w:sz="4" w:space="0"/>
              <w:right w:val="single" w:color="auto" w:sz="4" w:space="0"/>
            </w:tcBorders>
            <w:noWrap w:val="0"/>
            <w:vAlign w:val="center"/>
          </w:tcPr>
          <w:p w14:paraId="7BE22089">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限期整改</w:t>
            </w:r>
          </w:p>
        </w:tc>
        <w:tc>
          <w:tcPr>
            <w:tcW w:w="3240" w:type="dxa"/>
            <w:tcBorders>
              <w:top w:val="nil"/>
              <w:left w:val="nil"/>
              <w:bottom w:val="single" w:color="auto" w:sz="4" w:space="0"/>
              <w:right w:val="single" w:color="auto" w:sz="4" w:space="0"/>
            </w:tcBorders>
            <w:noWrap w:val="0"/>
            <w:vAlign w:val="center"/>
          </w:tcPr>
          <w:p w14:paraId="16E93B4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10000—50000元</w:t>
            </w:r>
          </w:p>
        </w:tc>
      </w:tr>
      <w:tr w14:paraId="551390D6">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3ED3E69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c>
          <w:tcPr>
            <w:tcW w:w="4140" w:type="dxa"/>
            <w:tcBorders>
              <w:top w:val="single" w:color="auto" w:sz="4" w:space="0"/>
              <w:left w:val="nil"/>
              <w:bottom w:val="single" w:color="auto" w:sz="4" w:space="0"/>
              <w:right w:val="single" w:color="auto" w:sz="4" w:space="0"/>
            </w:tcBorders>
            <w:noWrap w:val="0"/>
            <w:vAlign w:val="center"/>
          </w:tcPr>
          <w:p w14:paraId="3CF38C88">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电箱、开关、水龙头等水电构件、锁具、灯具、抽油烟机、排气扇等（以上所列包含但不限于）未使用符合图纸和合同要求的材料，施工单位必须进行更换</w:t>
            </w:r>
          </w:p>
        </w:tc>
        <w:tc>
          <w:tcPr>
            <w:tcW w:w="1716" w:type="dxa"/>
            <w:tcBorders>
              <w:top w:val="nil"/>
              <w:left w:val="nil"/>
              <w:bottom w:val="single" w:color="auto" w:sz="4" w:space="0"/>
              <w:right w:val="single" w:color="auto" w:sz="4" w:space="0"/>
            </w:tcBorders>
            <w:noWrap w:val="0"/>
            <w:vAlign w:val="center"/>
          </w:tcPr>
          <w:p w14:paraId="3AB661EC">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限期整改</w:t>
            </w:r>
          </w:p>
        </w:tc>
        <w:tc>
          <w:tcPr>
            <w:tcW w:w="3240" w:type="dxa"/>
            <w:tcBorders>
              <w:top w:val="nil"/>
              <w:left w:val="nil"/>
              <w:bottom w:val="single" w:color="auto" w:sz="4" w:space="0"/>
              <w:right w:val="single" w:color="auto" w:sz="4" w:space="0"/>
            </w:tcBorders>
            <w:noWrap w:val="0"/>
            <w:vAlign w:val="center"/>
          </w:tcPr>
          <w:p w14:paraId="62CEBC4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10000—50000元</w:t>
            </w:r>
          </w:p>
        </w:tc>
      </w:tr>
      <w:tr w14:paraId="750095A9">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6DD0E14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4140" w:type="dxa"/>
            <w:tcBorders>
              <w:top w:val="single" w:color="auto" w:sz="4" w:space="0"/>
              <w:left w:val="nil"/>
              <w:bottom w:val="single" w:color="auto" w:sz="4" w:space="0"/>
              <w:right w:val="single" w:color="auto" w:sz="4" w:space="0"/>
            </w:tcBorders>
            <w:noWrap w:val="0"/>
            <w:vAlign w:val="center"/>
          </w:tcPr>
          <w:p w14:paraId="2AC7F3B2">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其它私自更换材料或偷工减料的情况</w:t>
            </w:r>
          </w:p>
        </w:tc>
        <w:tc>
          <w:tcPr>
            <w:tcW w:w="1716" w:type="dxa"/>
            <w:tcBorders>
              <w:top w:val="nil"/>
              <w:left w:val="nil"/>
              <w:bottom w:val="single" w:color="auto" w:sz="4" w:space="0"/>
              <w:right w:val="single" w:color="auto" w:sz="4" w:space="0"/>
            </w:tcBorders>
            <w:noWrap w:val="0"/>
            <w:vAlign w:val="center"/>
          </w:tcPr>
          <w:p w14:paraId="6C0DE2BC">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2C894B8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10000-50000元/次</w:t>
            </w:r>
          </w:p>
        </w:tc>
      </w:tr>
      <w:tr w14:paraId="6FBD5472">
        <w:tblPrEx>
          <w:tblCellMar>
            <w:top w:w="0" w:type="dxa"/>
            <w:left w:w="108" w:type="dxa"/>
            <w:bottom w:w="0" w:type="dxa"/>
            <w:right w:w="108" w:type="dxa"/>
          </w:tblCellMar>
        </w:tblPrEx>
        <w:trPr>
          <w:trHeight w:val="690" w:hRule="atLeast"/>
          <w:tblHeader/>
          <w:jc w:val="center"/>
        </w:trPr>
        <w:tc>
          <w:tcPr>
            <w:tcW w:w="9736" w:type="dxa"/>
            <w:gridSpan w:val="4"/>
            <w:tcBorders>
              <w:top w:val="nil"/>
              <w:left w:val="nil"/>
              <w:bottom w:val="single" w:color="auto" w:sz="4" w:space="0"/>
              <w:right w:val="nil"/>
            </w:tcBorders>
            <w:noWrap w:val="0"/>
            <w:vAlign w:val="center"/>
          </w:tcPr>
          <w:p w14:paraId="3D03660B">
            <w:pPr>
              <w:pStyle w:val="11"/>
              <w:suppressLineNumbers w:val="0"/>
              <w:tabs>
                <w:tab w:val="left" w:pos="1584"/>
              </w:tabs>
              <w:spacing w:before="0" w:beforeAutospacing="0" w:after="0" w:afterAutospacing="0" w:line="360" w:lineRule="auto"/>
              <w:ind w:left="0" w:right="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承包人现场质量、材料、规章管理及罚款细则</w:t>
            </w:r>
          </w:p>
        </w:tc>
      </w:tr>
      <w:tr w14:paraId="72C30D34">
        <w:tblPrEx>
          <w:tblCellMar>
            <w:top w:w="0" w:type="dxa"/>
            <w:left w:w="108" w:type="dxa"/>
            <w:bottom w:w="0" w:type="dxa"/>
            <w:right w:w="108" w:type="dxa"/>
          </w:tblCellMar>
        </w:tblPrEx>
        <w:trPr>
          <w:trHeight w:val="1020" w:hRule="atLeast"/>
          <w:tblHeader/>
          <w:jc w:val="center"/>
        </w:trPr>
        <w:tc>
          <w:tcPr>
            <w:tcW w:w="640" w:type="dxa"/>
            <w:tcBorders>
              <w:top w:val="nil"/>
              <w:left w:val="single" w:color="auto" w:sz="4" w:space="0"/>
              <w:bottom w:val="single" w:color="auto" w:sz="4" w:space="0"/>
              <w:right w:val="single" w:color="auto" w:sz="4" w:space="0"/>
            </w:tcBorders>
            <w:noWrap w:val="0"/>
            <w:vAlign w:val="center"/>
          </w:tcPr>
          <w:p w14:paraId="73FAFA9A">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4140" w:type="dxa"/>
            <w:tcBorders>
              <w:top w:val="single" w:color="auto" w:sz="4" w:space="0"/>
              <w:left w:val="nil"/>
              <w:bottom w:val="single" w:color="auto" w:sz="4" w:space="0"/>
              <w:right w:val="single" w:color="auto" w:sz="4" w:space="0"/>
            </w:tcBorders>
            <w:noWrap w:val="0"/>
            <w:vAlign w:val="center"/>
          </w:tcPr>
          <w:p w14:paraId="72DDE427">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项目</w:t>
            </w:r>
          </w:p>
        </w:tc>
        <w:tc>
          <w:tcPr>
            <w:tcW w:w="1716" w:type="dxa"/>
            <w:tcBorders>
              <w:top w:val="nil"/>
              <w:left w:val="nil"/>
              <w:bottom w:val="single" w:color="auto" w:sz="4" w:space="0"/>
              <w:right w:val="single" w:color="auto" w:sz="4" w:space="0"/>
            </w:tcBorders>
            <w:noWrap w:val="0"/>
            <w:vAlign w:val="center"/>
          </w:tcPr>
          <w:p w14:paraId="1D86F5CF">
            <w:pPr>
              <w:keepNext w:val="0"/>
              <w:keepLines w:val="0"/>
              <w:widowControl/>
              <w:suppressLineNumbers w:val="0"/>
              <w:spacing w:before="0" w:beforeAutospacing="0" w:after="0" w:afterAutospacing="0" w:line="360" w:lineRule="auto"/>
              <w:ind w:left="0" w:right="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处理方法</w:t>
            </w:r>
          </w:p>
        </w:tc>
        <w:tc>
          <w:tcPr>
            <w:tcW w:w="3240" w:type="dxa"/>
            <w:tcBorders>
              <w:top w:val="nil"/>
              <w:left w:val="nil"/>
              <w:bottom w:val="single" w:color="auto" w:sz="4" w:space="0"/>
              <w:right w:val="single" w:color="auto" w:sz="4" w:space="0"/>
            </w:tcBorders>
            <w:noWrap w:val="0"/>
            <w:vAlign w:val="center"/>
          </w:tcPr>
          <w:p w14:paraId="0207B404">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并向发包人支付违约金或罚款额度（由发包人从应向承包人支付的工程款中扣除）</w:t>
            </w:r>
          </w:p>
        </w:tc>
      </w:tr>
      <w:tr w14:paraId="5448E8CE">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26FB18A1">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一</w:t>
            </w:r>
          </w:p>
        </w:tc>
        <w:tc>
          <w:tcPr>
            <w:tcW w:w="4140" w:type="dxa"/>
            <w:tcBorders>
              <w:top w:val="single" w:color="auto" w:sz="4" w:space="0"/>
              <w:left w:val="nil"/>
              <w:bottom w:val="single" w:color="auto" w:sz="4" w:space="0"/>
              <w:right w:val="single" w:color="auto" w:sz="4" w:space="0"/>
            </w:tcBorders>
            <w:noWrap w:val="0"/>
            <w:vAlign w:val="center"/>
          </w:tcPr>
          <w:p w14:paraId="17FA18F7">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工程质量</w:t>
            </w:r>
          </w:p>
        </w:tc>
        <w:tc>
          <w:tcPr>
            <w:tcW w:w="1716" w:type="dxa"/>
            <w:tcBorders>
              <w:top w:val="nil"/>
              <w:left w:val="nil"/>
              <w:bottom w:val="single" w:color="auto" w:sz="4" w:space="0"/>
              <w:right w:val="single" w:color="auto" w:sz="4" w:space="0"/>
            </w:tcBorders>
            <w:noWrap w:val="0"/>
            <w:vAlign w:val="center"/>
          </w:tcPr>
          <w:p w14:paraId="1F799AA0">
            <w:pPr>
              <w:keepNext w:val="0"/>
              <w:keepLines w:val="0"/>
              <w:widowControl/>
              <w:suppressLineNumbers w:val="0"/>
              <w:spacing w:before="0" w:beforeAutospacing="0" w:after="0" w:afterAutospacing="0" w:line="360" w:lineRule="auto"/>
              <w:ind w:left="0" w:right="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240" w:type="dxa"/>
            <w:tcBorders>
              <w:top w:val="nil"/>
              <w:left w:val="nil"/>
              <w:bottom w:val="single" w:color="auto" w:sz="4" w:space="0"/>
              <w:right w:val="single" w:color="auto" w:sz="4" w:space="0"/>
            </w:tcBorders>
            <w:noWrap w:val="0"/>
            <w:vAlign w:val="center"/>
          </w:tcPr>
          <w:p w14:paraId="1C71CFBD">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2425A633">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8F58E37">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40" w:type="dxa"/>
            <w:tcBorders>
              <w:top w:val="single" w:color="auto" w:sz="4" w:space="0"/>
              <w:left w:val="nil"/>
              <w:bottom w:val="single" w:color="auto" w:sz="4" w:space="0"/>
              <w:right w:val="single" w:color="auto" w:sz="4" w:space="0"/>
            </w:tcBorders>
            <w:noWrap w:val="0"/>
            <w:vAlign w:val="center"/>
          </w:tcPr>
          <w:p w14:paraId="40805E83">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未按期完成验槽工作</w:t>
            </w:r>
          </w:p>
        </w:tc>
        <w:tc>
          <w:tcPr>
            <w:tcW w:w="1716" w:type="dxa"/>
            <w:tcBorders>
              <w:top w:val="nil"/>
              <w:left w:val="nil"/>
              <w:bottom w:val="single" w:color="auto" w:sz="4" w:space="0"/>
              <w:right w:val="single" w:color="auto" w:sz="4" w:space="0"/>
            </w:tcBorders>
            <w:noWrap w:val="0"/>
            <w:vAlign w:val="center"/>
          </w:tcPr>
          <w:p w14:paraId="03680D8E">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11995A6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10000元/天</w:t>
            </w:r>
          </w:p>
        </w:tc>
      </w:tr>
      <w:tr w14:paraId="315386CE">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48DEA841">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40" w:type="dxa"/>
            <w:tcBorders>
              <w:top w:val="single" w:color="auto" w:sz="4" w:space="0"/>
              <w:left w:val="nil"/>
              <w:bottom w:val="single" w:color="auto" w:sz="4" w:space="0"/>
              <w:right w:val="single" w:color="auto" w:sz="4" w:space="0"/>
            </w:tcBorders>
            <w:noWrap w:val="0"/>
            <w:vAlign w:val="center"/>
          </w:tcPr>
          <w:p w14:paraId="08CDE2F4">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未按期完成基础工程</w:t>
            </w:r>
          </w:p>
        </w:tc>
        <w:tc>
          <w:tcPr>
            <w:tcW w:w="1716" w:type="dxa"/>
            <w:tcBorders>
              <w:top w:val="nil"/>
              <w:left w:val="nil"/>
              <w:bottom w:val="single" w:color="auto" w:sz="4" w:space="0"/>
              <w:right w:val="single" w:color="auto" w:sz="4" w:space="0"/>
            </w:tcBorders>
            <w:noWrap w:val="0"/>
            <w:vAlign w:val="center"/>
          </w:tcPr>
          <w:p w14:paraId="0678B143">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2BD8E094">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20000元/天</w:t>
            </w:r>
          </w:p>
        </w:tc>
      </w:tr>
      <w:tr w14:paraId="0C1C9C98">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7AF50E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4140" w:type="dxa"/>
            <w:tcBorders>
              <w:top w:val="single" w:color="auto" w:sz="4" w:space="0"/>
              <w:left w:val="nil"/>
              <w:bottom w:val="single" w:color="auto" w:sz="4" w:space="0"/>
              <w:right w:val="single" w:color="auto" w:sz="4" w:space="0"/>
            </w:tcBorders>
            <w:noWrap w:val="0"/>
            <w:vAlign w:val="center"/>
          </w:tcPr>
          <w:p w14:paraId="69569A59">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未按期完成各楼号结构±0.000</w:t>
            </w:r>
          </w:p>
        </w:tc>
        <w:tc>
          <w:tcPr>
            <w:tcW w:w="1716" w:type="dxa"/>
            <w:tcBorders>
              <w:top w:val="nil"/>
              <w:left w:val="nil"/>
              <w:bottom w:val="single" w:color="auto" w:sz="4" w:space="0"/>
              <w:right w:val="single" w:color="auto" w:sz="4" w:space="0"/>
            </w:tcBorders>
            <w:noWrap w:val="0"/>
            <w:vAlign w:val="center"/>
          </w:tcPr>
          <w:p w14:paraId="5FBA9C86">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7F50FB3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20000元/天</w:t>
            </w:r>
          </w:p>
        </w:tc>
      </w:tr>
      <w:tr w14:paraId="664B2F81">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5991F75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4140" w:type="dxa"/>
            <w:tcBorders>
              <w:top w:val="single" w:color="auto" w:sz="4" w:space="0"/>
              <w:left w:val="nil"/>
              <w:bottom w:val="single" w:color="auto" w:sz="4" w:space="0"/>
              <w:right w:val="single" w:color="auto" w:sz="4" w:space="0"/>
            </w:tcBorders>
            <w:noWrap w:val="0"/>
            <w:vAlign w:val="center"/>
          </w:tcPr>
          <w:p w14:paraId="7EB994FF">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未按期完成低层结构封顶</w:t>
            </w:r>
          </w:p>
        </w:tc>
        <w:tc>
          <w:tcPr>
            <w:tcW w:w="1716" w:type="dxa"/>
            <w:tcBorders>
              <w:top w:val="nil"/>
              <w:left w:val="nil"/>
              <w:bottom w:val="single" w:color="auto" w:sz="4" w:space="0"/>
              <w:right w:val="single" w:color="auto" w:sz="4" w:space="0"/>
            </w:tcBorders>
            <w:noWrap w:val="0"/>
            <w:vAlign w:val="center"/>
          </w:tcPr>
          <w:p w14:paraId="7DEEB922">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05636C3B">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20000元/天</w:t>
            </w:r>
          </w:p>
        </w:tc>
      </w:tr>
      <w:tr w14:paraId="17F90853">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5EDA8EE4">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4140" w:type="dxa"/>
            <w:tcBorders>
              <w:top w:val="single" w:color="auto" w:sz="4" w:space="0"/>
              <w:left w:val="nil"/>
              <w:bottom w:val="single" w:color="auto" w:sz="4" w:space="0"/>
              <w:right w:val="single" w:color="auto" w:sz="4" w:space="0"/>
            </w:tcBorders>
            <w:noWrap w:val="0"/>
            <w:vAlign w:val="center"/>
          </w:tcPr>
          <w:p w14:paraId="37F05AE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未按期完成高层预售楼层顶板封闭</w:t>
            </w:r>
          </w:p>
        </w:tc>
        <w:tc>
          <w:tcPr>
            <w:tcW w:w="1716" w:type="dxa"/>
            <w:tcBorders>
              <w:top w:val="nil"/>
              <w:left w:val="nil"/>
              <w:bottom w:val="single" w:color="auto" w:sz="4" w:space="0"/>
              <w:right w:val="single" w:color="auto" w:sz="4" w:space="0"/>
            </w:tcBorders>
            <w:noWrap w:val="0"/>
            <w:vAlign w:val="center"/>
          </w:tcPr>
          <w:p w14:paraId="25EE0C0F">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3247EF58">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20000元/天</w:t>
            </w:r>
          </w:p>
        </w:tc>
      </w:tr>
      <w:tr w14:paraId="392194C8">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21E3D838">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4140" w:type="dxa"/>
            <w:tcBorders>
              <w:top w:val="single" w:color="auto" w:sz="4" w:space="0"/>
              <w:left w:val="nil"/>
              <w:bottom w:val="single" w:color="auto" w:sz="4" w:space="0"/>
              <w:right w:val="single" w:color="auto" w:sz="4" w:space="0"/>
            </w:tcBorders>
            <w:noWrap w:val="0"/>
            <w:vAlign w:val="center"/>
          </w:tcPr>
          <w:p w14:paraId="7A2DCA35">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未按期完成高层20层顶板封闭</w:t>
            </w:r>
          </w:p>
        </w:tc>
        <w:tc>
          <w:tcPr>
            <w:tcW w:w="1716" w:type="dxa"/>
            <w:tcBorders>
              <w:top w:val="nil"/>
              <w:left w:val="nil"/>
              <w:bottom w:val="single" w:color="auto" w:sz="4" w:space="0"/>
              <w:right w:val="single" w:color="auto" w:sz="4" w:space="0"/>
            </w:tcBorders>
            <w:noWrap w:val="0"/>
            <w:vAlign w:val="center"/>
          </w:tcPr>
          <w:p w14:paraId="35D24255">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73EA6AA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10000元/天</w:t>
            </w:r>
          </w:p>
        </w:tc>
      </w:tr>
      <w:tr w14:paraId="5999364C">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2F10721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4140" w:type="dxa"/>
            <w:tcBorders>
              <w:top w:val="single" w:color="auto" w:sz="4" w:space="0"/>
              <w:left w:val="nil"/>
              <w:bottom w:val="single" w:color="auto" w:sz="4" w:space="0"/>
              <w:right w:val="single" w:color="auto" w:sz="4" w:space="0"/>
            </w:tcBorders>
            <w:noWrap w:val="0"/>
            <w:vAlign w:val="center"/>
          </w:tcPr>
          <w:p w14:paraId="712AA1F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未按期完成各楼号结构封顶</w:t>
            </w:r>
          </w:p>
        </w:tc>
        <w:tc>
          <w:tcPr>
            <w:tcW w:w="1716" w:type="dxa"/>
            <w:tcBorders>
              <w:top w:val="nil"/>
              <w:left w:val="nil"/>
              <w:bottom w:val="single" w:color="auto" w:sz="4" w:space="0"/>
              <w:right w:val="single" w:color="auto" w:sz="4" w:space="0"/>
            </w:tcBorders>
            <w:noWrap w:val="0"/>
            <w:vAlign w:val="center"/>
          </w:tcPr>
          <w:p w14:paraId="289ADD6A">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76CDB09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20000元/天</w:t>
            </w:r>
          </w:p>
        </w:tc>
      </w:tr>
      <w:tr w14:paraId="794AB987">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35D0CC2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w:t>
            </w:r>
          </w:p>
        </w:tc>
        <w:tc>
          <w:tcPr>
            <w:tcW w:w="4140" w:type="dxa"/>
            <w:tcBorders>
              <w:top w:val="single" w:color="auto" w:sz="4" w:space="0"/>
              <w:left w:val="nil"/>
              <w:bottom w:val="single" w:color="auto" w:sz="4" w:space="0"/>
              <w:right w:val="single" w:color="auto" w:sz="4" w:space="0"/>
            </w:tcBorders>
            <w:noWrap w:val="0"/>
            <w:vAlign w:val="center"/>
          </w:tcPr>
          <w:p w14:paraId="7DBB63E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未按期完成专项计划，影响其他分包后续工序施工</w:t>
            </w:r>
          </w:p>
        </w:tc>
        <w:tc>
          <w:tcPr>
            <w:tcW w:w="1716" w:type="dxa"/>
            <w:tcBorders>
              <w:top w:val="nil"/>
              <w:left w:val="nil"/>
              <w:bottom w:val="single" w:color="auto" w:sz="4" w:space="0"/>
              <w:right w:val="single" w:color="auto" w:sz="4" w:space="0"/>
            </w:tcBorders>
            <w:noWrap w:val="0"/>
            <w:vAlign w:val="center"/>
          </w:tcPr>
          <w:p w14:paraId="63F8A573">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11721AF1">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10000-20000元/天.栋</w:t>
            </w:r>
          </w:p>
        </w:tc>
      </w:tr>
      <w:tr w14:paraId="1ADC4BC6">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3A1D840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w:t>
            </w:r>
          </w:p>
        </w:tc>
        <w:tc>
          <w:tcPr>
            <w:tcW w:w="4140" w:type="dxa"/>
            <w:tcBorders>
              <w:top w:val="single" w:color="auto" w:sz="4" w:space="0"/>
              <w:left w:val="nil"/>
              <w:bottom w:val="single" w:color="auto" w:sz="4" w:space="0"/>
              <w:right w:val="single" w:color="auto" w:sz="4" w:space="0"/>
            </w:tcBorders>
            <w:noWrap w:val="0"/>
            <w:vAlign w:val="center"/>
          </w:tcPr>
          <w:p w14:paraId="3B24444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将自施工程强迫其他分包完成</w:t>
            </w:r>
          </w:p>
        </w:tc>
        <w:tc>
          <w:tcPr>
            <w:tcW w:w="1716" w:type="dxa"/>
            <w:tcBorders>
              <w:top w:val="nil"/>
              <w:left w:val="nil"/>
              <w:bottom w:val="single" w:color="auto" w:sz="4" w:space="0"/>
              <w:right w:val="single" w:color="auto" w:sz="4" w:space="0"/>
            </w:tcBorders>
            <w:noWrap w:val="0"/>
            <w:vAlign w:val="center"/>
          </w:tcPr>
          <w:p w14:paraId="3ED44673">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扣除相应工程款</w:t>
            </w:r>
          </w:p>
        </w:tc>
        <w:tc>
          <w:tcPr>
            <w:tcW w:w="3240" w:type="dxa"/>
            <w:tcBorders>
              <w:top w:val="nil"/>
              <w:left w:val="nil"/>
              <w:bottom w:val="single" w:color="auto" w:sz="4" w:space="0"/>
              <w:right w:val="single" w:color="auto" w:sz="4" w:space="0"/>
            </w:tcBorders>
            <w:noWrap w:val="0"/>
            <w:vAlign w:val="center"/>
          </w:tcPr>
          <w:p w14:paraId="4E12641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3000-10000元/次</w:t>
            </w:r>
          </w:p>
        </w:tc>
      </w:tr>
      <w:tr w14:paraId="643620F1">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36E91894">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w:t>
            </w:r>
          </w:p>
        </w:tc>
        <w:tc>
          <w:tcPr>
            <w:tcW w:w="4140" w:type="dxa"/>
            <w:tcBorders>
              <w:top w:val="single" w:color="auto" w:sz="4" w:space="0"/>
              <w:left w:val="nil"/>
              <w:bottom w:val="single" w:color="auto" w:sz="4" w:space="0"/>
              <w:right w:val="single" w:color="auto" w:sz="4" w:space="0"/>
            </w:tcBorders>
            <w:noWrap w:val="0"/>
            <w:vAlign w:val="center"/>
          </w:tcPr>
          <w:p w14:paraId="4294A276">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未按总控计划完成专项验收（各项竣工验收）</w:t>
            </w:r>
          </w:p>
        </w:tc>
        <w:tc>
          <w:tcPr>
            <w:tcW w:w="1716" w:type="dxa"/>
            <w:tcBorders>
              <w:top w:val="nil"/>
              <w:left w:val="nil"/>
              <w:bottom w:val="single" w:color="auto" w:sz="4" w:space="0"/>
              <w:right w:val="single" w:color="auto" w:sz="4" w:space="0"/>
            </w:tcBorders>
            <w:noWrap w:val="0"/>
            <w:vAlign w:val="center"/>
          </w:tcPr>
          <w:p w14:paraId="09261AD6">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3C47771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10000元/次</w:t>
            </w:r>
          </w:p>
        </w:tc>
      </w:tr>
      <w:tr w14:paraId="710B0895">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19E0AC1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w:t>
            </w:r>
          </w:p>
        </w:tc>
        <w:tc>
          <w:tcPr>
            <w:tcW w:w="4140" w:type="dxa"/>
            <w:tcBorders>
              <w:top w:val="single" w:color="auto" w:sz="4" w:space="0"/>
              <w:left w:val="nil"/>
              <w:bottom w:val="single" w:color="auto" w:sz="4" w:space="0"/>
              <w:right w:val="single" w:color="auto" w:sz="4" w:space="0"/>
            </w:tcBorders>
            <w:noWrap w:val="0"/>
            <w:vAlign w:val="center"/>
          </w:tcPr>
          <w:p w14:paraId="30B90CE4">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总工期拖延</w:t>
            </w:r>
          </w:p>
        </w:tc>
        <w:tc>
          <w:tcPr>
            <w:tcW w:w="1716" w:type="dxa"/>
            <w:tcBorders>
              <w:top w:val="nil"/>
              <w:left w:val="nil"/>
              <w:bottom w:val="single" w:color="auto" w:sz="4" w:space="0"/>
              <w:right w:val="single" w:color="auto" w:sz="4" w:space="0"/>
            </w:tcBorders>
            <w:noWrap w:val="0"/>
            <w:vAlign w:val="center"/>
          </w:tcPr>
          <w:p w14:paraId="67608C17">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追究违约责任</w:t>
            </w:r>
          </w:p>
        </w:tc>
        <w:tc>
          <w:tcPr>
            <w:tcW w:w="3240" w:type="dxa"/>
            <w:tcBorders>
              <w:top w:val="nil"/>
              <w:left w:val="nil"/>
              <w:bottom w:val="single" w:color="auto" w:sz="4" w:space="0"/>
              <w:right w:val="single" w:color="auto" w:sz="4" w:space="0"/>
            </w:tcBorders>
            <w:noWrap w:val="0"/>
            <w:vAlign w:val="center"/>
          </w:tcPr>
          <w:p w14:paraId="5D4AAF96">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100000元/天</w:t>
            </w:r>
          </w:p>
        </w:tc>
      </w:tr>
      <w:tr w14:paraId="4D21CD75">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4C0A747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w:t>
            </w:r>
          </w:p>
        </w:tc>
        <w:tc>
          <w:tcPr>
            <w:tcW w:w="4140" w:type="dxa"/>
            <w:tcBorders>
              <w:top w:val="single" w:color="auto" w:sz="4" w:space="0"/>
              <w:left w:val="nil"/>
              <w:bottom w:val="single" w:color="auto" w:sz="4" w:space="0"/>
              <w:right w:val="single" w:color="auto" w:sz="4" w:space="0"/>
            </w:tcBorders>
            <w:noWrap w:val="0"/>
            <w:vAlign w:val="center"/>
          </w:tcPr>
          <w:p w14:paraId="1ED6792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未按总控计划完成竣工备案</w:t>
            </w:r>
          </w:p>
        </w:tc>
        <w:tc>
          <w:tcPr>
            <w:tcW w:w="1716" w:type="dxa"/>
            <w:tcBorders>
              <w:top w:val="nil"/>
              <w:left w:val="nil"/>
              <w:bottom w:val="single" w:color="auto" w:sz="4" w:space="0"/>
              <w:right w:val="single" w:color="auto" w:sz="4" w:space="0"/>
            </w:tcBorders>
            <w:noWrap w:val="0"/>
            <w:vAlign w:val="center"/>
          </w:tcPr>
          <w:p w14:paraId="33CD61B2">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追究违约责任</w:t>
            </w:r>
          </w:p>
        </w:tc>
        <w:tc>
          <w:tcPr>
            <w:tcW w:w="3240" w:type="dxa"/>
            <w:tcBorders>
              <w:top w:val="nil"/>
              <w:left w:val="nil"/>
              <w:bottom w:val="single" w:color="auto" w:sz="4" w:space="0"/>
              <w:right w:val="single" w:color="auto" w:sz="4" w:space="0"/>
            </w:tcBorders>
            <w:noWrap w:val="0"/>
            <w:vAlign w:val="center"/>
          </w:tcPr>
          <w:p w14:paraId="365887C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100000元/天</w:t>
            </w:r>
          </w:p>
        </w:tc>
      </w:tr>
      <w:tr w14:paraId="3E9152E9">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3D74FF16">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w:t>
            </w:r>
          </w:p>
        </w:tc>
        <w:tc>
          <w:tcPr>
            <w:tcW w:w="4140" w:type="dxa"/>
            <w:tcBorders>
              <w:top w:val="single" w:color="auto" w:sz="4" w:space="0"/>
              <w:left w:val="nil"/>
              <w:bottom w:val="single" w:color="auto" w:sz="4" w:space="0"/>
              <w:right w:val="single" w:color="auto" w:sz="4" w:space="0"/>
            </w:tcBorders>
            <w:noWrap w:val="0"/>
            <w:vAlign w:val="center"/>
          </w:tcPr>
          <w:p w14:paraId="51321485">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未按合同要求向发包人移交物业</w:t>
            </w:r>
          </w:p>
        </w:tc>
        <w:tc>
          <w:tcPr>
            <w:tcW w:w="1716" w:type="dxa"/>
            <w:tcBorders>
              <w:top w:val="nil"/>
              <w:left w:val="nil"/>
              <w:bottom w:val="single" w:color="auto" w:sz="4" w:space="0"/>
              <w:right w:val="single" w:color="auto" w:sz="4" w:space="0"/>
            </w:tcBorders>
            <w:noWrap w:val="0"/>
            <w:vAlign w:val="center"/>
          </w:tcPr>
          <w:p w14:paraId="06A42DF8">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追究违约责任</w:t>
            </w:r>
          </w:p>
        </w:tc>
        <w:tc>
          <w:tcPr>
            <w:tcW w:w="3240" w:type="dxa"/>
            <w:tcBorders>
              <w:top w:val="nil"/>
              <w:left w:val="nil"/>
              <w:bottom w:val="single" w:color="auto" w:sz="4" w:space="0"/>
              <w:right w:val="single" w:color="auto" w:sz="4" w:space="0"/>
            </w:tcBorders>
            <w:noWrap w:val="0"/>
            <w:vAlign w:val="center"/>
          </w:tcPr>
          <w:p w14:paraId="61898E4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100000元/天</w:t>
            </w:r>
          </w:p>
        </w:tc>
      </w:tr>
      <w:tr w14:paraId="3512DDF5">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26804A7F">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p>
        </w:tc>
        <w:tc>
          <w:tcPr>
            <w:tcW w:w="9096" w:type="dxa"/>
            <w:gridSpan w:val="3"/>
            <w:tcBorders>
              <w:top w:val="single" w:color="auto" w:sz="4" w:space="0"/>
              <w:left w:val="nil"/>
              <w:bottom w:val="single" w:color="auto" w:sz="4" w:space="0"/>
              <w:right w:val="single" w:color="auto" w:sz="4" w:space="0"/>
            </w:tcBorders>
            <w:noWrap w:val="0"/>
            <w:vAlign w:val="center"/>
          </w:tcPr>
          <w:p w14:paraId="2D0E3592">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注：如果承包人按自己承诺完成了最终工期，在结算时发包人可以考虑向承包人退还一部分工程进度的违约金。</w:t>
            </w:r>
          </w:p>
        </w:tc>
      </w:tr>
      <w:tr w14:paraId="0F6BC168">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4BEE57AA">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二</w:t>
            </w:r>
          </w:p>
        </w:tc>
        <w:tc>
          <w:tcPr>
            <w:tcW w:w="4140" w:type="dxa"/>
            <w:tcBorders>
              <w:top w:val="single" w:color="auto" w:sz="4" w:space="0"/>
              <w:left w:val="nil"/>
              <w:bottom w:val="single" w:color="auto" w:sz="4" w:space="0"/>
              <w:right w:val="single" w:color="auto" w:sz="4" w:space="0"/>
            </w:tcBorders>
            <w:noWrap w:val="0"/>
            <w:vAlign w:val="center"/>
          </w:tcPr>
          <w:p w14:paraId="01B97014">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工程质量</w:t>
            </w:r>
          </w:p>
        </w:tc>
        <w:tc>
          <w:tcPr>
            <w:tcW w:w="1716" w:type="dxa"/>
            <w:tcBorders>
              <w:top w:val="nil"/>
              <w:left w:val="nil"/>
              <w:bottom w:val="single" w:color="auto" w:sz="4" w:space="0"/>
              <w:right w:val="single" w:color="auto" w:sz="4" w:space="0"/>
            </w:tcBorders>
            <w:noWrap w:val="0"/>
            <w:vAlign w:val="center"/>
          </w:tcPr>
          <w:p w14:paraId="27CF34B2">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240" w:type="dxa"/>
            <w:tcBorders>
              <w:top w:val="nil"/>
              <w:left w:val="nil"/>
              <w:bottom w:val="single" w:color="auto" w:sz="4" w:space="0"/>
              <w:right w:val="single" w:color="auto" w:sz="4" w:space="0"/>
            </w:tcBorders>
            <w:noWrap w:val="0"/>
            <w:vAlign w:val="center"/>
          </w:tcPr>
          <w:p w14:paraId="560D39D3">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70B31D93">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707F163">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40" w:type="dxa"/>
            <w:tcBorders>
              <w:top w:val="single" w:color="auto" w:sz="4" w:space="0"/>
              <w:left w:val="nil"/>
              <w:bottom w:val="single" w:color="auto" w:sz="4" w:space="0"/>
              <w:right w:val="single" w:color="auto" w:sz="4" w:space="0"/>
            </w:tcBorders>
            <w:noWrap w:val="0"/>
            <w:vAlign w:val="center"/>
          </w:tcPr>
          <w:p w14:paraId="054DCCAC">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出现重大结构质量问题</w:t>
            </w:r>
          </w:p>
        </w:tc>
        <w:tc>
          <w:tcPr>
            <w:tcW w:w="1716" w:type="dxa"/>
            <w:tcBorders>
              <w:top w:val="nil"/>
              <w:left w:val="nil"/>
              <w:bottom w:val="single" w:color="auto" w:sz="4" w:space="0"/>
              <w:right w:val="single" w:color="auto" w:sz="4" w:space="0"/>
            </w:tcBorders>
            <w:noWrap w:val="0"/>
            <w:vAlign w:val="center"/>
          </w:tcPr>
          <w:p w14:paraId="6D5E75EA">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33D27BE3">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100000元/次</w:t>
            </w:r>
          </w:p>
        </w:tc>
      </w:tr>
      <w:tr w14:paraId="0CAF09A2">
        <w:tblPrEx>
          <w:tblCellMar>
            <w:top w:w="0" w:type="dxa"/>
            <w:left w:w="108" w:type="dxa"/>
            <w:bottom w:w="0" w:type="dxa"/>
            <w:right w:w="108" w:type="dxa"/>
          </w:tblCellMar>
        </w:tblPrEx>
        <w:trPr>
          <w:trHeight w:val="1035" w:hRule="atLeast"/>
          <w:jc w:val="center"/>
        </w:trPr>
        <w:tc>
          <w:tcPr>
            <w:tcW w:w="640" w:type="dxa"/>
            <w:tcBorders>
              <w:top w:val="nil"/>
              <w:left w:val="single" w:color="auto" w:sz="4" w:space="0"/>
              <w:bottom w:val="single" w:color="auto" w:sz="4" w:space="0"/>
              <w:right w:val="single" w:color="auto" w:sz="4" w:space="0"/>
            </w:tcBorders>
            <w:noWrap w:val="0"/>
            <w:vAlign w:val="center"/>
          </w:tcPr>
          <w:p w14:paraId="6601E407">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40" w:type="dxa"/>
            <w:tcBorders>
              <w:top w:val="single" w:color="auto" w:sz="4" w:space="0"/>
              <w:left w:val="nil"/>
              <w:bottom w:val="single" w:color="auto" w:sz="4" w:space="0"/>
              <w:right w:val="single" w:color="000000" w:sz="4" w:space="0"/>
            </w:tcBorders>
            <w:noWrap w:val="0"/>
            <w:vAlign w:val="center"/>
          </w:tcPr>
          <w:p w14:paraId="2403451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对于发包人发现并要求的整改的问题，承包人必须做出回复，明确整改方案及完成时间，对于承包人拒不整改或整改造假的情况</w:t>
            </w:r>
          </w:p>
        </w:tc>
        <w:tc>
          <w:tcPr>
            <w:tcW w:w="1716" w:type="dxa"/>
            <w:tcBorders>
              <w:top w:val="nil"/>
              <w:left w:val="nil"/>
              <w:bottom w:val="single" w:color="auto" w:sz="4" w:space="0"/>
              <w:right w:val="single" w:color="auto" w:sz="4" w:space="0"/>
            </w:tcBorders>
            <w:noWrap w:val="0"/>
            <w:vAlign w:val="center"/>
          </w:tcPr>
          <w:p w14:paraId="2C275C51">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4C0EDD3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3000-50000元/次</w:t>
            </w:r>
          </w:p>
          <w:p w14:paraId="61C8F57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【视情节严重性】</w:t>
            </w:r>
          </w:p>
        </w:tc>
      </w:tr>
      <w:tr w14:paraId="5CD7DB8E">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497EA21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4140" w:type="dxa"/>
            <w:tcBorders>
              <w:top w:val="single" w:color="auto" w:sz="4" w:space="0"/>
              <w:left w:val="nil"/>
              <w:bottom w:val="single" w:color="auto" w:sz="4" w:space="0"/>
              <w:right w:val="single" w:color="auto" w:sz="4" w:space="0"/>
            </w:tcBorders>
            <w:noWrap w:val="0"/>
            <w:vAlign w:val="center"/>
          </w:tcPr>
          <w:p w14:paraId="534014D2">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出现重大二次结构质量问题</w:t>
            </w:r>
          </w:p>
        </w:tc>
        <w:tc>
          <w:tcPr>
            <w:tcW w:w="1716" w:type="dxa"/>
            <w:tcBorders>
              <w:top w:val="nil"/>
              <w:left w:val="nil"/>
              <w:bottom w:val="single" w:color="auto" w:sz="4" w:space="0"/>
              <w:right w:val="single" w:color="auto" w:sz="4" w:space="0"/>
            </w:tcBorders>
            <w:noWrap w:val="0"/>
            <w:vAlign w:val="center"/>
          </w:tcPr>
          <w:p w14:paraId="088B4F2D">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375120C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10000元/次</w:t>
            </w:r>
          </w:p>
        </w:tc>
      </w:tr>
      <w:tr w14:paraId="386B7849">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373558B7">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4140" w:type="dxa"/>
            <w:tcBorders>
              <w:top w:val="single" w:color="auto" w:sz="4" w:space="0"/>
              <w:left w:val="nil"/>
              <w:bottom w:val="single" w:color="auto" w:sz="4" w:space="0"/>
              <w:right w:val="single" w:color="auto" w:sz="4" w:space="0"/>
            </w:tcBorders>
            <w:noWrap w:val="0"/>
            <w:vAlign w:val="center"/>
          </w:tcPr>
          <w:p w14:paraId="69674766">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对监理通知指出的质量问题未及时整改并回复</w:t>
            </w:r>
          </w:p>
        </w:tc>
        <w:tc>
          <w:tcPr>
            <w:tcW w:w="1716" w:type="dxa"/>
            <w:tcBorders>
              <w:top w:val="nil"/>
              <w:left w:val="nil"/>
              <w:bottom w:val="single" w:color="auto" w:sz="4" w:space="0"/>
              <w:right w:val="single" w:color="auto" w:sz="4" w:space="0"/>
            </w:tcBorders>
            <w:noWrap w:val="0"/>
            <w:vAlign w:val="center"/>
          </w:tcPr>
          <w:p w14:paraId="38661C33">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589E67F5">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5000元/次</w:t>
            </w:r>
          </w:p>
        </w:tc>
      </w:tr>
      <w:tr w14:paraId="10E800EC">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181C7B41">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4140" w:type="dxa"/>
            <w:tcBorders>
              <w:top w:val="single" w:color="auto" w:sz="4" w:space="0"/>
              <w:left w:val="nil"/>
              <w:bottom w:val="single" w:color="auto" w:sz="4" w:space="0"/>
              <w:right w:val="single" w:color="auto" w:sz="4" w:space="0"/>
            </w:tcBorders>
            <w:noWrap w:val="0"/>
            <w:vAlign w:val="center"/>
          </w:tcPr>
          <w:p w14:paraId="40E19312">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因结构、二次结构质量问题影响其他分包施工</w:t>
            </w:r>
          </w:p>
        </w:tc>
        <w:tc>
          <w:tcPr>
            <w:tcW w:w="1716" w:type="dxa"/>
            <w:tcBorders>
              <w:top w:val="nil"/>
              <w:left w:val="nil"/>
              <w:bottom w:val="single" w:color="auto" w:sz="4" w:space="0"/>
              <w:right w:val="single" w:color="auto" w:sz="4" w:space="0"/>
            </w:tcBorders>
            <w:noWrap w:val="0"/>
            <w:vAlign w:val="center"/>
          </w:tcPr>
          <w:p w14:paraId="28E0777D">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343193A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10000元/次</w:t>
            </w:r>
          </w:p>
        </w:tc>
      </w:tr>
      <w:tr w14:paraId="058E4051">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2B086FA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4140" w:type="dxa"/>
            <w:tcBorders>
              <w:top w:val="single" w:color="auto" w:sz="4" w:space="0"/>
              <w:left w:val="nil"/>
              <w:bottom w:val="single" w:color="auto" w:sz="4" w:space="0"/>
              <w:right w:val="single" w:color="auto" w:sz="4" w:space="0"/>
            </w:tcBorders>
            <w:noWrap w:val="0"/>
            <w:vAlign w:val="center"/>
          </w:tcPr>
          <w:p w14:paraId="52DB81AE">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未按材料、设备封样计划完成封样</w:t>
            </w:r>
          </w:p>
        </w:tc>
        <w:tc>
          <w:tcPr>
            <w:tcW w:w="1716" w:type="dxa"/>
            <w:tcBorders>
              <w:top w:val="nil"/>
              <w:left w:val="nil"/>
              <w:bottom w:val="single" w:color="auto" w:sz="4" w:space="0"/>
              <w:right w:val="single" w:color="auto" w:sz="4" w:space="0"/>
            </w:tcBorders>
            <w:noWrap w:val="0"/>
            <w:vAlign w:val="center"/>
          </w:tcPr>
          <w:p w14:paraId="32DBBD2D">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7201D6EB">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500元/项</w:t>
            </w:r>
          </w:p>
        </w:tc>
      </w:tr>
      <w:tr w14:paraId="00B64669">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B375D8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4140" w:type="dxa"/>
            <w:tcBorders>
              <w:top w:val="single" w:color="auto" w:sz="4" w:space="0"/>
              <w:left w:val="nil"/>
              <w:bottom w:val="single" w:color="auto" w:sz="4" w:space="0"/>
              <w:right w:val="single" w:color="auto" w:sz="4" w:space="0"/>
            </w:tcBorders>
            <w:noWrap w:val="0"/>
            <w:vAlign w:val="center"/>
          </w:tcPr>
          <w:p w14:paraId="67D92071">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工程材料、设备进场不报验即用于工程上</w:t>
            </w:r>
          </w:p>
        </w:tc>
        <w:tc>
          <w:tcPr>
            <w:tcW w:w="1716" w:type="dxa"/>
            <w:tcBorders>
              <w:top w:val="nil"/>
              <w:left w:val="nil"/>
              <w:bottom w:val="single" w:color="auto" w:sz="4" w:space="0"/>
              <w:right w:val="single" w:color="auto" w:sz="4" w:space="0"/>
            </w:tcBorders>
            <w:noWrap w:val="0"/>
            <w:vAlign w:val="center"/>
          </w:tcPr>
          <w:p w14:paraId="6AC2EBF5">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停工整顿、限期报验</w:t>
            </w:r>
          </w:p>
        </w:tc>
        <w:tc>
          <w:tcPr>
            <w:tcW w:w="3240" w:type="dxa"/>
            <w:tcBorders>
              <w:top w:val="nil"/>
              <w:left w:val="nil"/>
              <w:bottom w:val="single" w:color="auto" w:sz="4" w:space="0"/>
              <w:right w:val="single" w:color="auto" w:sz="4" w:space="0"/>
            </w:tcBorders>
            <w:noWrap w:val="0"/>
            <w:vAlign w:val="center"/>
          </w:tcPr>
          <w:p w14:paraId="3D997C6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主材50000元/次</w:t>
            </w:r>
          </w:p>
          <w:p w14:paraId="7CB98B05">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非主材5000元/次</w:t>
            </w:r>
          </w:p>
        </w:tc>
      </w:tr>
      <w:tr w14:paraId="1F277E08">
        <w:tblPrEx>
          <w:tblCellMar>
            <w:top w:w="0" w:type="dxa"/>
            <w:left w:w="108" w:type="dxa"/>
            <w:bottom w:w="0" w:type="dxa"/>
            <w:right w:w="108" w:type="dxa"/>
          </w:tblCellMar>
        </w:tblPrEx>
        <w:trPr>
          <w:trHeight w:val="7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5EBEEE2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w:t>
            </w:r>
          </w:p>
        </w:tc>
        <w:tc>
          <w:tcPr>
            <w:tcW w:w="4140" w:type="dxa"/>
            <w:tcBorders>
              <w:top w:val="single" w:color="auto" w:sz="4" w:space="0"/>
              <w:left w:val="nil"/>
              <w:bottom w:val="single" w:color="auto" w:sz="4" w:space="0"/>
              <w:right w:val="single" w:color="auto" w:sz="4" w:space="0"/>
            </w:tcBorders>
            <w:noWrap w:val="0"/>
            <w:vAlign w:val="center"/>
          </w:tcPr>
          <w:p w14:paraId="17E49C71">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在接到关于修复或运走、替换不合格材料、设备的规定发出的通知或指令后不遵守指令</w:t>
            </w:r>
          </w:p>
        </w:tc>
        <w:tc>
          <w:tcPr>
            <w:tcW w:w="1716" w:type="dxa"/>
            <w:tcBorders>
              <w:top w:val="nil"/>
              <w:left w:val="nil"/>
              <w:bottom w:val="single" w:color="auto" w:sz="4" w:space="0"/>
              <w:right w:val="single" w:color="auto" w:sz="4" w:space="0"/>
            </w:tcBorders>
            <w:noWrap w:val="0"/>
            <w:vAlign w:val="center"/>
          </w:tcPr>
          <w:p w14:paraId="00891B0B">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38DFF7E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1000元/天</w:t>
            </w:r>
          </w:p>
        </w:tc>
      </w:tr>
      <w:tr w14:paraId="537CB509">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568125C3">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w:t>
            </w:r>
          </w:p>
        </w:tc>
        <w:tc>
          <w:tcPr>
            <w:tcW w:w="4140" w:type="dxa"/>
            <w:tcBorders>
              <w:top w:val="single" w:color="auto" w:sz="4" w:space="0"/>
              <w:left w:val="nil"/>
              <w:bottom w:val="single" w:color="auto" w:sz="4" w:space="0"/>
              <w:right w:val="single" w:color="auto" w:sz="4" w:space="0"/>
            </w:tcBorders>
            <w:noWrap w:val="0"/>
            <w:vAlign w:val="center"/>
          </w:tcPr>
          <w:p w14:paraId="5E324033">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未做同进度工艺节点样板先行的</w:t>
            </w:r>
          </w:p>
        </w:tc>
        <w:tc>
          <w:tcPr>
            <w:tcW w:w="1716" w:type="dxa"/>
            <w:tcBorders>
              <w:top w:val="nil"/>
              <w:left w:val="nil"/>
              <w:bottom w:val="single" w:color="auto" w:sz="4" w:space="0"/>
              <w:right w:val="single" w:color="auto" w:sz="4" w:space="0"/>
            </w:tcBorders>
            <w:noWrap w:val="0"/>
            <w:vAlign w:val="center"/>
          </w:tcPr>
          <w:p w14:paraId="06DCD250">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0000432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500-1000元/次</w:t>
            </w:r>
          </w:p>
        </w:tc>
      </w:tr>
      <w:tr w14:paraId="2FA54AAD">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772169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w:t>
            </w:r>
          </w:p>
        </w:tc>
        <w:tc>
          <w:tcPr>
            <w:tcW w:w="4140" w:type="dxa"/>
            <w:tcBorders>
              <w:top w:val="single" w:color="auto" w:sz="4" w:space="0"/>
              <w:left w:val="nil"/>
              <w:bottom w:val="single" w:color="auto" w:sz="4" w:space="0"/>
              <w:right w:val="single" w:color="auto" w:sz="4" w:space="0"/>
            </w:tcBorders>
            <w:noWrap w:val="0"/>
            <w:vAlign w:val="center"/>
          </w:tcPr>
          <w:p w14:paraId="73A90308">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未按要求进行工序自检</w:t>
            </w:r>
          </w:p>
        </w:tc>
        <w:tc>
          <w:tcPr>
            <w:tcW w:w="1716" w:type="dxa"/>
            <w:tcBorders>
              <w:top w:val="nil"/>
              <w:left w:val="nil"/>
              <w:bottom w:val="single" w:color="auto" w:sz="4" w:space="0"/>
              <w:right w:val="single" w:color="auto" w:sz="4" w:space="0"/>
            </w:tcBorders>
            <w:noWrap w:val="0"/>
            <w:vAlign w:val="center"/>
          </w:tcPr>
          <w:p w14:paraId="5C69185C">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6855174B">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500元/次</w:t>
            </w:r>
          </w:p>
        </w:tc>
      </w:tr>
      <w:tr w14:paraId="58FF7AC4">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14D2550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w:t>
            </w:r>
          </w:p>
        </w:tc>
        <w:tc>
          <w:tcPr>
            <w:tcW w:w="4140" w:type="dxa"/>
            <w:tcBorders>
              <w:top w:val="single" w:color="auto" w:sz="4" w:space="0"/>
              <w:left w:val="nil"/>
              <w:bottom w:val="single" w:color="auto" w:sz="4" w:space="0"/>
              <w:right w:val="single" w:color="auto" w:sz="4" w:space="0"/>
            </w:tcBorders>
            <w:noWrap w:val="0"/>
            <w:vAlign w:val="center"/>
          </w:tcPr>
          <w:p w14:paraId="2D0B01AA">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分项、分部工程未报监理验收即进行下道工序</w:t>
            </w:r>
          </w:p>
        </w:tc>
        <w:tc>
          <w:tcPr>
            <w:tcW w:w="1716" w:type="dxa"/>
            <w:tcBorders>
              <w:top w:val="nil"/>
              <w:left w:val="nil"/>
              <w:bottom w:val="single" w:color="auto" w:sz="4" w:space="0"/>
              <w:right w:val="single" w:color="auto" w:sz="4" w:space="0"/>
            </w:tcBorders>
            <w:noWrap w:val="0"/>
            <w:vAlign w:val="center"/>
          </w:tcPr>
          <w:p w14:paraId="06473B53">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停工整顿、返工</w:t>
            </w:r>
          </w:p>
        </w:tc>
        <w:tc>
          <w:tcPr>
            <w:tcW w:w="3240" w:type="dxa"/>
            <w:tcBorders>
              <w:top w:val="nil"/>
              <w:left w:val="nil"/>
              <w:bottom w:val="single" w:color="auto" w:sz="4" w:space="0"/>
              <w:right w:val="single" w:color="auto" w:sz="4" w:space="0"/>
            </w:tcBorders>
            <w:noWrap w:val="0"/>
            <w:vAlign w:val="center"/>
          </w:tcPr>
          <w:p w14:paraId="66F0B2C3">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1000元/次</w:t>
            </w:r>
          </w:p>
        </w:tc>
      </w:tr>
      <w:tr w14:paraId="6F92295E">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18607A0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4140" w:type="dxa"/>
            <w:tcBorders>
              <w:top w:val="single" w:color="auto" w:sz="4" w:space="0"/>
              <w:left w:val="nil"/>
              <w:bottom w:val="single" w:color="auto" w:sz="4" w:space="0"/>
              <w:right w:val="single" w:color="auto" w:sz="4" w:space="0"/>
            </w:tcBorders>
            <w:noWrap w:val="0"/>
            <w:vAlign w:val="center"/>
          </w:tcPr>
          <w:p w14:paraId="58D951F8">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地基、边坡、支护未按要求处理，存在安全隐患的</w:t>
            </w:r>
          </w:p>
        </w:tc>
        <w:tc>
          <w:tcPr>
            <w:tcW w:w="1716" w:type="dxa"/>
            <w:tcBorders>
              <w:top w:val="nil"/>
              <w:left w:val="nil"/>
              <w:bottom w:val="single" w:color="auto" w:sz="4" w:space="0"/>
              <w:right w:val="single" w:color="auto" w:sz="4" w:space="0"/>
            </w:tcBorders>
            <w:noWrap w:val="0"/>
            <w:vAlign w:val="center"/>
          </w:tcPr>
          <w:p w14:paraId="24B9192E">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top"/>
          </w:tcPr>
          <w:p w14:paraId="1F11B167">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5000—50000元/处，</w:t>
            </w:r>
          </w:p>
          <w:p w14:paraId="0FCBDFC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普遍存在或拒绝整改的20000—100000元</w:t>
            </w:r>
          </w:p>
        </w:tc>
      </w:tr>
      <w:tr w14:paraId="79B12614">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45B8D83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w:t>
            </w:r>
          </w:p>
        </w:tc>
        <w:tc>
          <w:tcPr>
            <w:tcW w:w="4140" w:type="dxa"/>
            <w:tcBorders>
              <w:top w:val="single" w:color="auto" w:sz="4" w:space="0"/>
              <w:left w:val="nil"/>
              <w:bottom w:val="single" w:color="auto" w:sz="4" w:space="0"/>
              <w:right w:val="single" w:color="auto" w:sz="4" w:space="0"/>
            </w:tcBorders>
            <w:noWrap w:val="0"/>
            <w:vAlign w:val="center"/>
          </w:tcPr>
          <w:p w14:paraId="154B0E9B">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天然基础施工区域基底土质必须符合设计要求，若基底土质未符合设计要求即进行垫层施工 </w:t>
            </w:r>
          </w:p>
        </w:tc>
        <w:tc>
          <w:tcPr>
            <w:tcW w:w="1716" w:type="dxa"/>
            <w:tcBorders>
              <w:top w:val="nil"/>
              <w:left w:val="nil"/>
              <w:bottom w:val="single" w:color="auto" w:sz="4" w:space="0"/>
              <w:right w:val="single" w:color="auto" w:sz="4" w:space="0"/>
            </w:tcBorders>
            <w:noWrap w:val="0"/>
            <w:vAlign w:val="center"/>
          </w:tcPr>
          <w:p w14:paraId="184CDCB2">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停工整顿、返工　</w:t>
            </w:r>
          </w:p>
        </w:tc>
        <w:tc>
          <w:tcPr>
            <w:tcW w:w="3240" w:type="dxa"/>
            <w:tcBorders>
              <w:top w:val="nil"/>
              <w:left w:val="nil"/>
              <w:bottom w:val="single" w:color="auto" w:sz="4" w:space="0"/>
              <w:right w:val="single" w:color="auto" w:sz="4" w:space="0"/>
            </w:tcBorders>
            <w:noWrap w:val="0"/>
            <w:vAlign w:val="center"/>
          </w:tcPr>
          <w:p w14:paraId="5696A5E1">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5000—30000元/处</w:t>
            </w:r>
          </w:p>
        </w:tc>
      </w:tr>
      <w:tr w14:paraId="26183BC6">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74CA9B2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14</w:t>
            </w:r>
          </w:p>
        </w:tc>
        <w:tc>
          <w:tcPr>
            <w:tcW w:w="4140" w:type="dxa"/>
            <w:tcBorders>
              <w:top w:val="single" w:color="auto" w:sz="4" w:space="0"/>
              <w:left w:val="nil"/>
              <w:bottom w:val="single" w:color="auto" w:sz="4" w:space="0"/>
              <w:right w:val="single" w:color="auto" w:sz="4" w:space="0"/>
            </w:tcBorders>
            <w:noWrap w:val="0"/>
            <w:vAlign w:val="center"/>
          </w:tcPr>
          <w:p w14:paraId="5E843EAE">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桩偏位情况严重，存在结构安全隐患，必须询问设计意见并按要求进行处理，未经处理即进入钢筋和模板工程</w:t>
            </w:r>
          </w:p>
        </w:tc>
        <w:tc>
          <w:tcPr>
            <w:tcW w:w="1716" w:type="dxa"/>
            <w:tcBorders>
              <w:top w:val="nil"/>
              <w:left w:val="nil"/>
              <w:bottom w:val="single" w:color="auto" w:sz="4" w:space="0"/>
              <w:right w:val="single" w:color="auto" w:sz="4" w:space="0"/>
            </w:tcBorders>
            <w:noWrap w:val="0"/>
            <w:vAlign w:val="center"/>
          </w:tcPr>
          <w:p w14:paraId="6B5D2546">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停工整顿、返工</w:t>
            </w:r>
          </w:p>
        </w:tc>
        <w:tc>
          <w:tcPr>
            <w:tcW w:w="3240" w:type="dxa"/>
            <w:tcBorders>
              <w:top w:val="nil"/>
              <w:left w:val="nil"/>
              <w:bottom w:val="single" w:color="auto" w:sz="4" w:space="0"/>
              <w:right w:val="single" w:color="auto" w:sz="4" w:space="0"/>
            </w:tcBorders>
            <w:noWrap w:val="0"/>
            <w:vAlign w:val="center"/>
          </w:tcPr>
          <w:p w14:paraId="326351B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3000—50000元/处</w:t>
            </w:r>
          </w:p>
        </w:tc>
      </w:tr>
      <w:tr w14:paraId="4A2403EC">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584583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4140" w:type="dxa"/>
            <w:tcBorders>
              <w:top w:val="single" w:color="auto" w:sz="4" w:space="0"/>
              <w:left w:val="nil"/>
              <w:bottom w:val="single" w:color="auto" w:sz="4" w:space="0"/>
              <w:right w:val="single" w:color="auto" w:sz="4" w:space="0"/>
            </w:tcBorders>
            <w:noWrap w:val="0"/>
            <w:vAlign w:val="center"/>
          </w:tcPr>
          <w:p w14:paraId="2CD95A87">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在混凝土浇筑前发现</w:t>
            </w:r>
            <w:r>
              <w:rPr>
                <w:rFonts w:hint="eastAsia" w:ascii="宋体" w:hAnsi="宋体" w:cs="宋体"/>
                <w:color w:val="auto"/>
                <w:sz w:val="24"/>
                <w:szCs w:val="24"/>
                <w:highlight w:val="none"/>
              </w:rPr>
              <w:t>墙、梁、柱、板</w:t>
            </w:r>
            <w:r>
              <w:rPr>
                <w:rFonts w:hint="eastAsia" w:ascii="宋体" w:hAnsi="宋体" w:cs="宋体"/>
                <w:color w:val="auto"/>
                <w:kern w:val="0"/>
                <w:sz w:val="24"/>
                <w:szCs w:val="24"/>
                <w:highlight w:val="none"/>
              </w:rPr>
              <w:t>结构主筋</w:t>
            </w:r>
            <w:r>
              <w:rPr>
                <w:rFonts w:hint="eastAsia" w:ascii="宋体" w:hAnsi="宋体" w:cs="宋体"/>
                <w:color w:val="auto"/>
                <w:sz w:val="24"/>
                <w:szCs w:val="24"/>
                <w:highlight w:val="none"/>
              </w:rPr>
              <w:t>漏扎的，钢筋数量不符合图纸要求的，钢筋级别使用错误的</w:t>
            </w:r>
          </w:p>
        </w:tc>
        <w:tc>
          <w:tcPr>
            <w:tcW w:w="1716" w:type="dxa"/>
            <w:tcBorders>
              <w:top w:val="nil"/>
              <w:left w:val="nil"/>
              <w:bottom w:val="single" w:color="auto" w:sz="4" w:space="0"/>
              <w:right w:val="single" w:color="auto" w:sz="4" w:space="0"/>
            </w:tcBorders>
            <w:noWrap w:val="0"/>
            <w:vAlign w:val="center"/>
          </w:tcPr>
          <w:p w14:paraId="055FB5BF">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top"/>
          </w:tcPr>
          <w:p w14:paraId="6539C123">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41457D3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普遍存在或拒绝整改的20000—100000元</w:t>
            </w:r>
          </w:p>
        </w:tc>
      </w:tr>
      <w:tr w14:paraId="46AA70E8">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9FA2424">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w:t>
            </w:r>
          </w:p>
        </w:tc>
        <w:tc>
          <w:tcPr>
            <w:tcW w:w="4140" w:type="dxa"/>
            <w:tcBorders>
              <w:top w:val="single" w:color="auto" w:sz="4" w:space="0"/>
              <w:left w:val="nil"/>
              <w:bottom w:val="single" w:color="auto" w:sz="4" w:space="0"/>
              <w:right w:val="single" w:color="auto" w:sz="4" w:space="0"/>
            </w:tcBorders>
            <w:noWrap w:val="0"/>
            <w:vAlign w:val="center"/>
          </w:tcPr>
          <w:p w14:paraId="38715E6D">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钢筋工程必须按图施工，在混凝土浇筑前发现钢筋等级达不到图纸要求而未办理设计变更手续</w:t>
            </w:r>
          </w:p>
        </w:tc>
        <w:tc>
          <w:tcPr>
            <w:tcW w:w="1716" w:type="dxa"/>
            <w:tcBorders>
              <w:top w:val="nil"/>
              <w:left w:val="nil"/>
              <w:bottom w:val="single" w:color="auto" w:sz="4" w:space="0"/>
              <w:right w:val="single" w:color="auto" w:sz="4" w:space="0"/>
            </w:tcBorders>
            <w:noWrap w:val="0"/>
            <w:vAlign w:val="center"/>
          </w:tcPr>
          <w:p w14:paraId="0A583A85">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6854EC27">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1000—5000元/处</w:t>
            </w:r>
          </w:p>
          <w:p w14:paraId="7FF0CD4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4B9B9E52">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11751008">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4140" w:type="dxa"/>
            <w:tcBorders>
              <w:top w:val="single" w:color="auto" w:sz="4" w:space="0"/>
              <w:left w:val="nil"/>
              <w:bottom w:val="single" w:color="auto" w:sz="4" w:space="0"/>
              <w:right w:val="single" w:color="auto" w:sz="4" w:space="0"/>
            </w:tcBorders>
            <w:noWrap w:val="0"/>
            <w:vAlign w:val="center"/>
          </w:tcPr>
          <w:p w14:paraId="56C9B253">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在混凝土浇筑前发现钢筋严重锈蚀未处理即使用、未采用设计及规范要求的钢筋连接方式、连接接头达不到强度要求、主筋锚固长度达不到要求、主筋未进行绑扎固定等情况，</w:t>
            </w:r>
            <w:r>
              <w:rPr>
                <w:rFonts w:hint="eastAsia" w:ascii="宋体" w:hAnsi="宋体" w:cs="宋体"/>
                <w:color w:val="auto"/>
                <w:sz w:val="24"/>
                <w:szCs w:val="24"/>
                <w:highlight w:val="none"/>
              </w:rPr>
              <w:t>或者钢筋偏位普遍的</w:t>
            </w:r>
          </w:p>
        </w:tc>
        <w:tc>
          <w:tcPr>
            <w:tcW w:w="1716" w:type="dxa"/>
            <w:tcBorders>
              <w:top w:val="nil"/>
              <w:left w:val="nil"/>
              <w:bottom w:val="single" w:color="auto" w:sz="4" w:space="0"/>
              <w:right w:val="single" w:color="auto" w:sz="4" w:space="0"/>
            </w:tcBorders>
            <w:noWrap w:val="0"/>
            <w:vAlign w:val="center"/>
          </w:tcPr>
          <w:p w14:paraId="5207273B">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45103E98">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4FE6E935">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26B77074">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157A52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18</w:t>
            </w:r>
          </w:p>
        </w:tc>
        <w:tc>
          <w:tcPr>
            <w:tcW w:w="4140" w:type="dxa"/>
            <w:tcBorders>
              <w:top w:val="single" w:color="auto" w:sz="4" w:space="0"/>
              <w:left w:val="nil"/>
              <w:bottom w:val="single" w:color="auto" w:sz="4" w:space="0"/>
              <w:right w:val="single" w:color="auto" w:sz="4" w:space="0"/>
            </w:tcBorders>
            <w:noWrap w:val="0"/>
            <w:vAlign w:val="center"/>
          </w:tcPr>
          <w:p w14:paraId="3625D511">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高层建筑外脚手架落后于主体或者是临边防护不到位现象普遍的、脚手架平桥严重缺失的</w:t>
            </w:r>
          </w:p>
        </w:tc>
        <w:tc>
          <w:tcPr>
            <w:tcW w:w="1716" w:type="dxa"/>
            <w:tcBorders>
              <w:top w:val="nil"/>
              <w:left w:val="nil"/>
              <w:bottom w:val="single" w:color="auto" w:sz="4" w:space="0"/>
              <w:right w:val="single" w:color="auto" w:sz="4" w:space="0"/>
            </w:tcBorders>
            <w:noWrap w:val="0"/>
            <w:vAlign w:val="center"/>
          </w:tcPr>
          <w:p w14:paraId="7DF18A24">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2706359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6C01D31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普遍存在或拒绝整改的10000—100000元</w:t>
            </w:r>
          </w:p>
        </w:tc>
      </w:tr>
      <w:tr w14:paraId="04B28071">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4362A6E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19</w:t>
            </w:r>
          </w:p>
        </w:tc>
        <w:tc>
          <w:tcPr>
            <w:tcW w:w="4140" w:type="dxa"/>
            <w:tcBorders>
              <w:top w:val="single" w:color="auto" w:sz="4" w:space="0"/>
              <w:left w:val="nil"/>
              <w:bottom w:val="single" w:color="auto" w:sz="4" w:space="0"/>
              <w:right w:val="single" w:color="auto" w:sz="4" w:space="0"/>
            </w:tcBorders>
            <w:noWrap w:val="0"/>
            <w:vAlign w:val="center"/>
          </w:tcPr>
          <w:p w14:paraId="581F98CB">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模板支撑系统明显达不到强度、刚度及稳定性的、高支模没专家论证方案的</w:t>
            </w:r>
          </w:p>
        </w:tc>
        <w:tc>
          <w:tcPr>
            <w:tcW w:w="1716" w:type="dxa"/>
            <w:tcBorders>
              <w:top w:val="nil"/>
              <w:left w:val="nil"/>
              <w:bottom w:val="single" w:color="auto" w:sz="4" w:space="0"/>
              <w:right w:val="single" w:color="auto" w:sz="4" w:space="0"/>
            </w:tcBorders>
            <w:noWrap w:val="0"/>
            <w:vAlign w:val="center"/>
          </w:tcPr>
          <w:p w14:paraId="48EF5F0D">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705DBBA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6C69D91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普遍存在或拒绝整改的30000—50000元</w:t>
            </w:r>
          </w:p>
        </w:tc>
      </w:tr>
      <w:tr w14:paraId="5D78E234">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D195A4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w:t>
            </w:r>
          </w:p>
        </w:tc>
        <w:tc>
          <w:tcPr>
            <w:tcW w:w="4140" w:type="dxa"/>
            <w:tcBorders>
              <w:top w:val="single" w:color="auto" w:sz="4" w:space="0"/>
              <w:left w:val="nil"/>
              <w:bottom w:val="single" w:color="auto" w:sz="4" w:space="0"/>
              <w:right w:val="single" w:color="auto" w:sz="4" w:space="0"/>
            </w:tcBorders>
            <w:noWrap w:val="0"/>
            <w:vAlign w:val="center"/>
          </w:tcPr>
          <w:p w14:paraId="37E7E325">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模板支撑系统使用木支撑的</w:t>
            </w:r>
          </w:p>
        </w:tc>
        <w:tc>
          <w:tcPr>
            <w:tcW w:w="1716" w:type="dxa"/>
            <w:tcBorders>
              <w:top w:val="nil"/>
              <w:left w:val="nil"/>
              <w:bottom w:val="single" w:color="auto" w:sz="4" w:space="0"/>
              <w:right w:val="single" w:color="auto" w:sz="4" w:space="0"/>
            </w:tcBorders>
            <w:noWrap w:val="0"/>
            <w:vAlign w:val="center"/>
          </w:tcPr>
          <w:p w14:paraId="4B194D08">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top"/>
          </w:tcPr>
          <w:p w14:paraId="2CF62459">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0F54350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40637D8C">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46D46109">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21</w:t>
            </w:r>
          </w:p>
        </w:tc>
        <w:tc>
          <w:tcPr>
            <w:tcW w:w="4140" w:type="dxa"/>
            <w:tcBorders>
              <w:top w:val="single" w:color="auto" w:sz="4" w:space="0"/>
              <w:left w:val="nil"/>
              <w:bottom w:val="single" w:color="auto" w:sz="4" w:space="0"/>
              <w:right w:val="single" w:color="auto" w:sz="4" w:space="0"/>
            </w:tcBorders>
            <w:noWrap w:val="0"/>
            <w:vAlign w:val="center"/>
          </w:tcPr>
          <w:p w14:paraId="3486E300">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经检测，混凝土28天强度达不到图纸要求，除按方案要求进行补强处理外</w:t>
            </w:r>
          </w:p>
        </w:tc>
        <w:tc>
          <w:tcPr>
            <w:tcW w:w="1716" w:type="dxa"/>
            <w:tcBorders>
              <w:top w:val="nil"/>
              <w:left w:val="nil"/>
              <w:bottom w:val="single" w:color="auto" w:sz="4" w:space="0"/>
              <w:right w:val="single" w:color="auto" w:sz="4" w:space="0"/>
            </w:tcBorders>
            <w:noWrap w:val="0"/>
            <w:vAlign w:val="center"/>
          </w:tcPr>
          <w:p w14:paraId="40462DF9">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0A5D5201">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30000—100000元</w:t>
            </w:r>
          </w:p>
        </w:tc>
      </w:tr>
      <w:tr w14:paraId="1F692557">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30BCC9A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w:t>
            </w:r>
          </w:p>
        </w:tc>
        <w:tc>
          <w:tcPr>
            <w:tcW w:w="4140" w:type="dxa"/>
            <w:tcBorders>
              <w:top w:val="single" w:color="auto" w:sz="4" w:space="0"/>
              <w:left w:val="nil"/>
              <w:bottom w:val="single" w:color="auto" w:sz="4" w:space="0"/>
              <w:right w:val="single" w:color="auto" w:sz="4" w:space="0"/>
            </w:tcBorders>
            <w:noWrap w:val="0"/>
            <w:vAlign w:val="center"/>
          </w:tcPr>
          <w:p w14:paraId="633E335B">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砼存在严重孔洞、结构尺寸偏差或变形偏位超出规范、柱头砂化夹渣现象严重的</w:t>
            </w:r>
          </w:p>
        </w:tc>
        <w:tc>
          <w:tcPr>
            <w:tcW w:w="1716" w:type="dxa"/>
            <w:tcBorders>
              <w:top w:val="nil"/>
              <w:left w:val="nil"/>
              <w:bottom w:val="single" w:color="auto" w:sz="4" w:space="0"/>
              <w:right w:val="single" w:color="auto" w:sz="4" w:space="0"/>
            </w:tcBorders>
            <w:noWrap w:val="0"/>
            <w:vAlign w:val="center"/>
          </w:tcPr>
          <w:p w14:paraId="03250BC1">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top"/>
          </w:tcPr>
          <w:p w14:paraId="1EC510C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4A39C75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70C6C034">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4AF3719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23</w:t>
            </w:r>
          </w:p>
        </w:tc>
        <w:tc>
          <w:tcPr>
            <w:tcW w:w="4140" w:type="dxa"/>
            <w:tcBorders>
              <w:top w:val="single" w:color="auto" w:sz="4" w:space="0"/>
              <w:left w:val="nil"/>
              <w:bottom w:val="single" w:color="auto" w:sz="4" w:space="0"/>
              <w:right w:val="single" w:color="auto" w:sz="4" w:space="0"/>
            </w:tcBorders>
            <w:noWrap w:val="0"/>
            <w:vAlign w:val="center"/>
          </w:tcPr>
          <w:p w14:paraId="2C4E7AE3">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施工缝、后浇带未按要求进行处理</w:t>
            </w:r>
          </w:p>
        </w:tc>
        <w:tc>
          <w:tcPr>
            <w:tcW w:w="1716" w:type="dxa"/>
            <w:tcBorders>
              <w:top w:val="nil"/>
              <w:left w:val="nil"/>
              <w:bottom w:val="single" w:color="auto" w:sz="4" w:space="0"/>
              <w:right w:val="single" w:color="auto" w:sz="4" w:space="0"/>
            </w:tcBorders>
            <w:noWrap w:val="0"/>
            <w:vAlign w:val="center"/>
          </w:tcPr>
          <w:p w14:paraId="3B566C2E">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31D81656">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2000—10000元/处</w:t>
            </w:r>
          </w:p>
          <w:p w14:paraId="63C88ECF">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5EC09551">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39C016F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24</w:t>
            </w:r>
          </w:p>
        </w:tc>
        <w:tc>
          <w:tcPr>
            <w:tcW w:w="4140" w:type="dxa"/>
            <w:tcBorders>
              <w:top w:val="single" w:color="auto" w:sz="4" w:space="0"/>
              <w:left w:val="nil"/>
              <w:bottom w:val="single" w:color="auto" w:sz="4" w:space="0"/>
              <w:right w:val="single" w:color="auto" w:sz="4" w:space="0"/>
            </w:tcBorders>
            <w:noWrap w:val="0"/>
            <w:vAlign w:val="center"/>
          </w:tcPr>
          <w:p w14:paraId="26639EC7">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翻边未一次成型且未办理相关合格手续的、翻边高度不符合要求、存在翻边漏做或者穿底拉铁丝现象的；</w:t>
            </w:r>
            <w:r>
              <w:rPr>
                <w:rFonts w:hint="eastAsia" w:ascii="宋体" w:hAnsi="宋体" w:cs="宋体"/>
                <w:color w:val="auto"/>
                <w:kern w:val="0"/>
                <w:sz w:val="24"/>
                <w:szCs w:val="24"/>
                <w:highlight w:val="none"/>
              </w:rPr>
              <w:t>二次浇筑未按构造要求配筋的，基底未毛化处理和未清理干净的</w:t>
            </w:r>
          </w:p>
        </w:tc>
        <w:tc>
          <w:tcPr>
            <w:tcW w:w="1716" w:type="dxa"/>
            <w:tcBorders>
              <w:top w:val="nil"/>
              <w:left w:val="nil"/>
              <w:bottom w:val="single" w:color="auto" w:sz="4" w:space="0"/>
              <w:right w:val="single" w:color="auto" w:sz="4" w:space="0"/>
            </w:tcBorders>
            <w:noWrap w:val="0"/>
            <w:vAlign w:val="center"/>
          </w:tcPr>
          <w:p w14:paraId="4A411EC2">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38D76BE3">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0269F80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01DE56A6">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2618EF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25</w:t>
            </w:r>
          </w:p>
        </w:tc>
        <w:tc>
          <w:tcPr>
            <w:tcW w:w="4140" w:type="dxa"/>
            <w:tcBorders>
              <w:top w:val="single" w:color="auto" w:sz="4" w:space="0"/>
              <w:left w:val="nil"/>
              <w:bottom w:val="single" w:color="auto" w:sz="4" w:space="0"/>
              <w:right w:val="single" w:color="auto" w:sz="4" w:space="0"/>
            </w:tcBorders>
            <w:noWrap w:val="0"/>
            <w:vAlign w:val="center"/>
          </w:tcPr>
          <w:p w14:paraId="1F6BDFDF">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存在砌体通缝、透缝或者砂浆不饱满现象的，顶砖砌筑不符合要求的，</w:t>
            </w:r>
            <w:r>
              <w:rPr>
                <w:rFonts w:hint="eastAsia" w:ascii="宋体" w:hAnsi="宋体" w:cs="宋体"/>
                <w:color w:val="auto"/>
                <w:kern w:val="0"/>
                <w:sz w:val="24"/>
                <w:szCs w:val="24"/>
                <w:highlight w:val="none"/>
              </w:rPr>
              <w:t>现场存在砌体一次砌筑到顶的情况</w:t>
            </w:r>
          </w:p>
        </w:tc>
        <w:tc>
          <w:tcPr>
            <w:tcW w:w="1716" w:type="dxa"/>
            <w:tcBorders>
              <w:top w:val="nil"/>
              <w:left w:val="nil"/>
              <w:bottom w:val="single" w:color="auto" w:sz="4" w:space="0"/>
              <w:right w:val="single" w:color="auto" w:sz="4" w:space="0"/>
            </w:tcBorders>
            <w:noWrap w:val="0"/>
            <w:vAlign w:val="center"/>
          </w:tcPr>
          <w:p w14:paraId="62CE4230">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top"/>
          </w:tcPr>
          <w:p w14:paraId="64036BE7">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33AB992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4243F340">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7B15A16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26</w:t>
            </w:r>
          </w:p>
        </w:tc>
        <w:tc>
          <w:tcPr>
            <w:tcW w:w="4140" w:type="dxa"/>
            <w:tcBorders>
              <w:top w:val="single" w:color="auto" w:sz="4" w:space="0"/>
              <w:left w:val="nil"/>
              <w:bottom w:val="single" w:color="auto" w:sz="4" w:space="0"/>
              <w:right w:val="single" w:color="auto" w:sz="4" w:space="0"/>
            </w:tcBorders>
            <w:noWrap w:val="0"/>
            <w:vAlign w:val="center"/>
          </w:tcPr>
          <w:p w14:paraId="2D890C22">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拉结筋设置位置、间距、规格、抗拔强度、长度及末端弯钩未符合要求的</w:t>
            </w:r>
          </w:p>
        </w:tc>
        <w:tc>
          <w:tcPr>
            <w:tcW w:w="1716" w:type="dxa"/>
            <w:tcBorders>
              <w:top w:val="nil"/>
              <w:left w:val="nil"/>
              <w:bottom w:val="single" w:color="auto" w:sz="4" w:space="0"/>
              <w:right w:val="single" w:color="auto" w:sz="4" w:space="0"/>
            </w:tcBorders>
            <w:noWrap w:val="0"/>
            <w:vAlign w:val="center"/>
          </w:tcPr>
          <w:p w14:paraId="49ABC284">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top"/>
          </w:tcPr>
          <w:p w14:paraId="0C4AFB3F">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0B2FE37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114B2A49">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28A5D9F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27</w:t>
            </w:r>
          </w:p>
        </w:tc>
        <w:tc>
          <w:tcPr>
            <w:tcW w:w="4140" w:type="dxa"/>
            <w:tcBorders>
              <w:top w:val="single" w:color="auto" w:sz="4" w:space="0"/>
              <w:left w:val="nil"/>
              <w:bottom w:val="single" w:color="auto" w:sz="4" w:space="0"/>
              <w:right w:val="single" w:color="auto" w:sz="4" w:space="0"/>
            </w:tcBorders>
            <w:noWrap w:val="0"/>
            <w:vAlign w:val="center"/>
          </w:tcPr>
          <w:p w14:paraId="29885F25">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存在屋面、沉箱、阳露台、外墙、檐口等渗水现象的，楼板存在开裂渗漏的</w:t>
            </w:r>
          </w:p>
        </w:tc>
        <w:tc>
          <w:tcPr>
            <w:tcW w:w="1716" w:type="dxa"/>
            <w:tcBorders>
              <w:top w:val="nil"/>
              <w:left w:val="nil"/>
              <w:bottom w:val="single" w:color="auto" w:sz="4" w:space="0"/>
              <w:right w:val="single" w:color="auto" w:sz="4" w:space="0"/>
            </w:tcBorders>
            <w:noWrap w:val="0"/>
            <w:vAlign w:val="center"/>
          </w:tcPr>
          <w:p w14:paraId="1C92F0D9">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top"/>
          </w:tcPr>
          <w:p w14:paraId="2797A37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7F21890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0CC0A7E1">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C3892D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28</w:t>
            </w:r>
          </w:p>
        </w:tc>
        <w:tc>
          <w:tcPr>
            <w:tcW w:w="4140" w:type="dxa"/>
            <w:tcBorders>
              <w:top w:val="single" w:color="auto" w:sz="4" w:space="0"/>
              <w:left w:val="nil"/>
              <w:bottom w:val="single" w:color="auto" w:sz="4" w:space="0"/>
              <w:right w:val="single" w:color="auto" w:sz="4" w:space="0"/>
            </w:tcBorders>
            <w:noWrap w:val="0"/>
            <w:vAlign w:val="center"/>
          </w:tcPr>
          <w:p w14:paraId="06C3DD8B">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屋面、天沟、沉箱、阳露台及外墙等防水未按要求施工的</w:t>
            </w:r>
          </w:p>
        </w:tc>
        <w:tc>
          <w:tcPr>
            <w:tcW w:w="1716" w:type="dxa"/>
            <w:tcBorders>
              <w:top w:val="nil"/>
              <w:left w:val="nil"/>
              <w:bottom w:val="single" w:color="auto" w:sz="4" w:space="0"/>
              <w:right w:val="single" w:color="auto" w:sz="4" w:space="0"/>
            </w:tcBorders>
            <w:noWrap w:val="0"/>
            <w:vAlign w:val="center"/>
          </w:tcPr>
          <w:p w14:paraId="11A29965">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top"/>
          </w:tcPr>
          <w:p w14:paraId="1C4CD3C7">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6DBBC6D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3E25F732">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E72193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29</w:t>
            </w:r>
          </w:p>
        </w:tc>
        <w:tc>
          <w:tcPr>
            <w:tcW w:w="4140" w:type="dxa"/>
            <w:tcBorders>
              <w:top w:val="single" w:color="auto" w:sz="4" w:space="0"/>
              <w:left w:val="nil"/>
              <w:bottom w:val="single" w:color="auto" w:sz="4" w:space="0"/>
              <w:right w:val="single" w:color="auto" w:sz="4" w:space="0"/>
            </w:tcBorders>
            <w:noWrap w:val="0"/>
            <w:vAlign w:val="center"/>
          </w:tcPr>
          <w:p w14:paraId="18EB7C1C">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抹灰大面积出现露网、开裂、空鼓的，梁底、檐口通长开裂的</w:t>
            </w:r>
          </w:p>
        </w:tc>
        <w:tc>
          <w:tcPr>
            <w:tcW w:w="1716" w:type="dxa"/>
            <w:tcBorders>
              <w:top w:val="nil"/>
              <w:left w:val="nil"/>
              <w:bottom w:val="single" w:color="auto" w:sz="4" w:space="0"/>
              <w:right w:val="single" w:color="auto" w:sz="4" w:space="0"/>
            </w:tcBorders>
            <w:noWrap w:val="0"/>
            <w:vAlign w:val="center"/>
          </w:tcPr>
          <w:p w14:paraId="41413352">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top"/>
          </w:tcPr>
          <w:p w14:paraId="67A9A89A">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01DD4AF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6BD1D780">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2B184A67">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30</w:t>
            </w:r>
          </w:p>
        </w:tc>
        <w:tc>
          <w:tcPr>
            <w:tcW w:w="4140" w:type="dxa"/>
            <w:tcBorders>
              <w:top w:val="single" w:color="auto" w:sz="4" w:space="0"/>
              <w:left w:val="nil"/>
              <w:bottom w:val="single" w:color="auto" w:sz="4" w:space="0"/>
              <w:right w:val="single" w:color="auto" w:sz="4" w:space="0"/>
            </w:tcBorders>
            <w:noWrap w:val="0"/>
            <w:vAlign w:val="center"/>
          </w:tcPr>
          <w:p w14:paraId="4815BD83">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现场存在梁、剪墙、柱同墙交接位置未按要求挂30cm宽加强网等情况</w:t>
            </w:r>
          </w:p>
        </w:tc>
        <w:tc>
          <w:tcPr>
            <w:tcW w:w="1716" w:type="dxa"/>
            <w:tcBorders>
              <w:top w:val="nil"/>
              <w:left w:val="nil"/>
              <w:bottom w:val="single" w:color="auto" w:sz="4" w:space="0"/>
              <w:right w:val="single" w:color="auto" w:sz="4" w:space="0"/>
            </w:tcBorders>
            <w:noWrap w:val="0"/>
            <w:vAlign w:val="center"/>
          </w:tcPr>
          <w:p w14:paraId="02B94FC7">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nil"/>
              <w:bottom w:val="single" w:color="auto" w:sz="4" w:space="0"/>
              <w:right w:val="single" w:color="auto" w:sz="4" w:space="0"/>
            </w:tcBorders>
            <w:noWrap w:val="0"/>
            <w:vAlign w:val="center"/>
          </w:tcPr>
          <w:p w14:paraId="5262D9D6">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200—500元/处</w:t>
            </w:r>
          </w:p>
        </w:tc>
      </w:tr>
      <w:tr w14:paraId="2BEEDFFE">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73FAC6B5">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4140" w:type="dxa"/>
            <w:tcBorders>
              <w:top w:val="single" w:color="auto" w:sz="4" w:space="0"/>
              <w:left w:val="nil"/>
              <w:bottom w:val="single" w:color="auto" w:sz="4" w:space="0"/>
              <w:right w:val="single" w:color="auto" w:sz="4" w:space="0"/>
            </w:tcBorders>
            <w:noWrap w:val="0"/>
            <w:vAlign w:val="center"/>
          </w:tcPr>
          <w:p w14:paraId="560451F8">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现场存在内墙抹灰未按设计要求挂玻纤网或外墙抹灰未挂镀锌钢丝网</w:t>
            </w:r>
          </w:p>
        </w:tc>
        <w:tc>
          <w:tcPr>
            <w:tcW w:w="1716" w:type="dxa"/>
            <w:tcBorders>
              <w:top w:val="nil"/>
              <w:left w:val="nil"/>
              <w:bottom w:val="single" w:color="auto" w:sz="4" w:space="0"/>
              <w:right w:val="single" w:color="auto" w:sz="4" w:space="0"/>
            </w:tcBorders>
            <w:noWrap w:val="0"/>
            <w:vAlign w:val="center"/>
          </w:tcPr>
          <w:p w14:paraId="028062B3">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5CAC0135">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200—1000元/处</w:t>
            </w:r>
          </w:p>
        </w:tc>
      </w:tr>
      <w:tr w14:paraId="387E1D3A">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50B268B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32</w:t>
            </w:r>
          </w:p>
        </w:tc>
        <w:tc>
          <w:tcPr>
            <w:tcW w:w="4140" w:type="dxa"/>
            <w:tcBorders>
              <w:top w:val="single" w:color="auto" w:sz="4" w:space="0"/>
              <w:left w:val="nil"/>
              <w:bottom w:val="single" w:color="auto" w:sz="4" w:space="0"/>
              <w:right w:val="single" w:color="auto" w:sz="4" w:space="0"/>
            </w:tcBorders>
            <w:noWrap w:val="0"/>
            <w:vAlign w:val="center"/>
          </w:tcPr>
          <w:p w14:paraId="3B76A052">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外墙、厨房墙、卫生间墙身抹灰未按要求使用防水砂浆的、乱加外加剂的</w:t>
            </w:r>
          </w:p>
        </w:tc>
        <w:tc>
          <w:tcPr>
            <w:tcW w:w="1716" w:type="dxa"/>
            <w:tcBorders>
              <w:top w:val="nil"/>
              <w:left w:val="nil"/>
              <w:bottom w:val="single" w:color="auto" w:sz="4" w:space="0"/>
              <w:right w:val="single" w:color="auto" w:sz="4" w:space="0"/>
            </w:tcBorders>
            <w:noWrap w:val="0"/>
            <w:vAlign w:val="center"/>
          </w:tcPr>
          <w:p w14:paraId="5E7C44CD">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top"/>
          </w:tcPr>
          <w:p w14:paraId="2D7F58D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500—5000元/处</w:t>
            </w:r>
          </w:p>
          <w:p w14:paraId="50D7EE4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5C9DECCF">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F3F06F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33</w:t>
            </w:r>
          </w:p>
        </w:tc>
        <w:tc>
          <w:tcPr>
            <w:tcW w:w="4140" w:type="dxa"/>
            <w:tcBorders>
              <w:top w:val="single" w:color="auto" w:sz="4" w:space="0"/>
              <w:left w:val="nil"/>
              <w:bottom w:val="single" w:color="auto" w:sz="4" w:space="0"/>
              <w:right w:val="single" w:color="auto" w:sz="4" w:space="0"/>
            </w:tcBorders>
            <w:noWrap w:val="0"/>
            <w:vAlign w:val="center"/>
          </w:tcPr>
          <w:p w14:paraId="0150A813">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门窗框四周未按要求填塞的、固定码普遍漏做的、门窗洞口预留过大或过小的</w:t>
            </w:r>
          </w:p>
        </w:tc>
        <w:tc>
          <w:tcPr>
            <w:tcW w:w="1716" w:type="dxa"/>
            <w:tcBorders>
              <w:top w:val="nil"/>
              <w:left w:val="nil"/>
              <w:bottom w:val="single" w:color="auto" w:sz="4" w:space="0"/>
              <w:right w:val="single" w:color="auto" w:sz="4" w:space="0"/>
            </w:tcBorders>
            <w:noWrap w:val="0"/>
            <w:vAlign w:val="center"/>
          </w:tcPr>
          <w:p w14:paraId="6EFE8A0E">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top"/>
          </w:tcPr>
          <w:p w14:paraId="4ADB6FF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25BA22B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0C59E8EC">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97E22A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34</w:t>
            </w:r>
          </w:p>
        </w:tc>
        <w:tc>
          <w:tcPr>
            <w:tcW w:w="4140" w:type="dxa"/>
            <w:tcBorders>
              <w:top w:val="single" w:color="auto" w:sz="4" w:space="0"/>
              <w:left w:val="nil"/>
              <w:bottom w:val="single" w:color="auto" w:sz="4" w:space="0"/>
              <w:right w:val="single" w:color="auto" w:sz="4" w:space="0"/>
            </w:tcBorders>
            <w:noWrap w:val="0"/>
            <w:vAlign w:val="center"/>
          </w:tcPr>
          <w:p w14:paraId="4C44A2FD">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地下室墙体对拉螺栓未设止水环、</w:t>
            </w:r>
            <w:r>
              <w:rPr>
                <w:rFonts w:hint="eastAsia" w:ascii="宋体" w:hAnsi="宋体" w:cs="宋体"/>
                <w:color w:val="auto"/>
                <w:sz w:val="24"/>
                <w:szCs w:val="24"/>
                <w:highlight w:val="none"/>
              </w:rPr>
              <w:t>防水套管存在未设防水翼环或止水钢板未有卷边以及焊缝严重不饱满的</w:t>
            </w:r>
          </w:p>
        </w:tc>
        <w:tc>
          <w:tcPr>
            <w:tcW w:w="1716" w:type="dxa"/>
            <w:tcBorders>
              <w:top w:val="nil"/>
              <w:left w:val="nil"/>
              <w:bottom w:val="single" w:color="auto" w:sz="4" w:space="0"/>
              <w:right w:val="single" w:color="auto" w:sz="4" w:space="0"/>
            </w:tcBorders>
            <w:noWrap w:val="0"/>
            <w:vAlign w:val="center"/>
          </w:tcPr>
          <w:p w14:paraId="326370BE">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1DAB502B">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2C5AC9D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779AF1CF">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55C2794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w:t>
            </w:r>
          </w:p>
        </w:tc>
        <w:tc>
          <w:tcPr>
            <w:tcW w:w="4140" w:type="dxa"/>
            <w:tcBorders>
              <w:top w:val="single" w:color="auto" w:sz="4" w:space="0"/>
              <w:left w:val="nil"/>
              <w:bottom w:val="single" w:color="auto" w:sz="4" w:space="0"/>
              <w:right w:val="single" w:color="auto" w:sz="4" w:space="0"/>
            </w:tcBorders>
            <w:noWrap w:val="0"/>
            <w:vAlign w:val="center"/>
          </w:tcPr>
          <w:p w14:paraId="0E803F22">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构造柱、圈梁、压顶未按要求设置及施工的</w:t>
            </w:r>
          </w:p>
        </w:tc>
        <w:tc>
          <w:tcPr>
            <w:tcW w:w="1716" w:type="dxa"/>
            <w:tcBorders>
              <w:top w:val="nil"/>
              <w:left w:val="nil"/>
              <w:bottom w:val="single" w:color="auto" w:sz="4" w:space="0"/>
              <w:right w:val="single" w:color="auto" w:sz="4" w:space="0"/>
            </w:tcBorders>
            <w:noWrap w:val="0"/>
            <w:vAlign w:val="center"/>
          </w:tcPr>
          <w:p w14:paraId="5AC2DFDE">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top"/>
          </w:tcPr>
          <w:p w14:paraId="03EB2ED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16A604C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5C8BC3F0">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621072B">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w:t>
            </w:r>
          </w:p>
        </w:tc>
        <w:tc>
          <w:tcPr>
            <w:tcW w:w="4140" w:type="dxa"/>
            <w:tcBorders>
              <w:top w:val="single" w:color="auto" w:sz="4" w:space="0"/>
              <w:left w:val="nil"/>
              <w:bottom w:val="single" w:color="auto" w:sz="4" w:space="0"/>
              <w:right w:val="single" w:color="auto" w:sz="4" w:space="0"/>
            </w:tcBorders>
            <w:noWrap w:val="0"/>
            <w:vAlign w:val="center"/>
          </w:tcPr>
          <w:p w14:paraId="2913F713">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外墙挂石工程未进行外墙抹灰就安装钢架，挂石前未进行防水防锈处理</w:t>
            </w:r>
          </w:p>
        </w:tc>
        <w:tc>
          <w:tcPr>
            <w:tcW w:w="1716" w:type="dxa"/>
            <w:tcBorders>
              <w:top w:val="nil"/>
              <w:left w:val="nil"/>
              <w:bottom w:val="single" w:color="auto" w:sz="4" w:space="0"/>
              <w:right w:val="single" w:color="auto" w:sz="4" w:space="0"/>
            </w:tcBorders>
            <w:noWrap w:val="0"/>
            <w:vAlign w:val="center"/>
          </w:tcPr>
          <w:p w14:paraId="163D21C4">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7B8DA2E4">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200—1000元/处</w:t>
            </w:r>
          </w:p>
        </w:tc>
      </w:tr>
      <w:tr w14:paraId="299296BE">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20B14BD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37</w:t>
            </w:r>
          </w:p>
        </w:tc>
        <w:tc>
          <w:tcPr>
            <w:tcW w:w="4140" w:type="dxa"/>
            <w:tcBorders>
              <w:top w:val="single" w:color="auto" w:sz="4" w:space="0"/>
              <w:left w:val="nil"/>
              <w:bottom w:val="single" w:color="auto" w:sz="4" w:space="0"/>
              <w:right w:val="single" w:color="auto" w:sz="4" w:space="0"/>
            </w:tcBorders>
            <w:noWrap w:val="0"/>
            <w:vAlign w:val="center"/>
          </w:tcPr>
          <w:p w14:paraId="54395EB4">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屋面盖瓦未按图纸要求满做浆、钉钢钉、挂铜丝</w:t>
            </w:r>
          </w:p>
        </w:tc>
        <w:tc>
          <w:tcPr>
            <w:tcW w:w="1716" w:type="dxa"/>
            <w:tcBorders>
              <w:top w:val="nil"/>
              <w:left w:val="nil"/>
              <w:bottom w:val="single" w:color="auto" w:sz="4" w:space="0"/>
              <w:right w:val="single" w:color="auto" w:sz="4" w:space="0"/>
            </w:tcBorders>
            <w:noWrap w:val="0"/>
            <w:vAlign w:val="center"/>
          </w:tcPr>
          <w:p w14:paraId="2DC68930">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E2B42D3">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2C113B0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7950D0F4">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B3E37B8">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38</w:t>
            </w:r>
          </w:p>
        </w:tc>
        <w:tc>
          <w:tcPr>
            <w:tcW w:w="4140" w:type="dxa"/>
            <w:tcBorders>
              <w:top w:val="single" w:color="auto" w:sz="4" w:space="0"/>
              <w:left w:val="nil"/>
              <w:bottom w:val="single" w:color="auto" w:sz="4" w:space="0"/>
              <w:right w:val="single" w:color="auto" w:sz="4" w:space="0"/>
            </w:tcBorders>
            <w:noWrap w:val="0"/>
            <w:vAlign w:val="center"/>
          </w:tcPr>
          <w:p w14:paraId="4F658CF1">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石材工程锚板、锚栓安装位置、方向、强度不符合要求；或未焊钢筋网</w:t>
            </w:r>
          </w:p>
        </w:tc>
        <w:tc>
          <w:tcPr>
            <w:tcW w:w="1716" w:type="dxa"/>
            <w:tcBorders>
              <w:top w:val="nil"/>
              <w:left w:val="nil"/>
              <w:bottom w:val="single" w:color="auto" w:sz="4" w:space="0"/>
              <w:right w:val="single" w:color="auto" w:sz="4" w:space="0"/>
            </w:tcBorders>
            <w:noWrap w:val="0"/>
            <w:vAlign w:val="center"/>
          </w:tcPr>
          <w:p w14:paraId="74C07FE3">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145EE3DB">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39AF718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03056AD4">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9D80CB7">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39</w:t>
            </w:r>
          </w:p>
        </w:tc>
        <w:tc>
          <w:tcPr>
            <w:tcW w:w="4140" w:type="dxa"/>
            <w:tcBorders>
              <w:top w:val="single" w:color="auto" w:sz="4" w:space="0"/>
              <w:left w:val="nil"/>
              <w:bottom w:val="single" w:color="auto" w:sz="4" w:space="0"/>
              <w:right w:val="single" w:color="auto" w:sz="4" w:space="0"/>
            </w:tcBorders>
            <w:noWrap w:val="0"/>
            <w:vAlign w:val="center"/>
          </w:tcPr>
          <w:p w14:paraId="43222514">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湿挂/湿贴石材未按要求挂牢，填充砂浆不饱满，有大面积空鼓或泛碱现象</w:t>
            </w:r>
          </w:p>
        </w:tc>
        <w:tc>
          <w:tcPr>
            <w:tcW w:w="1716" w:type="dxa"/>
            <w:tcBorders>
              <w:top w:val="nil"/>
              <w:left w:val="nil"/>
              <w:bottom w:val="single" w:color="auto" w:sz="4" w:space="0"/>
              <w:right w:val="single" w:color="auto" w:sz="4" w:space="0"/>
            </w:tcBorders>
            <w:noWrap w:val="0"/>
            <w:vAlign w:val="center"/>
          </w:tcPr>
          <w:p w14:paraId="49D11EC8">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3E746955">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500—1000元/处</w:t>
            </w:r>
          </w:p>
          <w:p w14:paraId="47BF522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w:t>
            </w:r>
            <w:r>
              <w:rPr>
                <w:rFonts w:hint="eastAsia" w:ascii="宋体" w:hAnsi="宋体" w:cs="宋体"/>
                <w:color w:val="auto"/>
                <w:sz w:val="24"/>
                <w:szCs w:val="24"/>
                <w:highlight w:val="none"/>
              </w:rPr>
              <w:t>普遍存在或拒绝整改的20000—50000元</w:t>
            </w:r>
          </w:p>
        </w:tc>
      </w:tr>
      <w:tr w14:paraId="5BA93D1B">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4383827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40</w:t>
            </w:r>
          </w:p>
        </w:tc>
        <w:tc>
          <w:tcPr>
            <w:tcW w:w="4140" w:type="dxa"/>
            <w:tcBorders>
              <w:top w:val="single" w:color="auto" w:sz="4" w:space="0"/>
              <w:left w:val="nil"/>
              <w:bottom w:val="single" w:color="auto" w:sz="4" w:space="0"/>
              <w:right w:val="single" w:color="auto" w:sz="4" w:space="0"/>
            </w:tcBorders>
            <w:noWrap w:val="0"/>
            <w:vAlign w:val="center"/>
          </w:tcPr>
          <w:p w14:paraId="55BB3CCC">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分户验收时房间尺寸（包括开间、进深、净高）</w:t>
            </w:r>
          </w:p>
        </w:tc>
        <w:tc>
          <w:tcPr>
            <w:tcW w:w="1716" w:type="dxa"/>
            <w:tcBorders>
              <w:top w:val="nil"/>
              <w:left w:val="nil"/>
              <w:bottom w:val="single" w:color="auto" w:sz="4" w:space="0"/>
              <w:right w:val="single" w:color="auto" w:sz="4" w:space="0"/>
            </w:tcBorders>
            <w:noWrap w:val="0"/>
            <w:vAlign w:val="center"/>
          </w:tcPr>
          <w:p w14:paraId="1228A907">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2F60309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偏差超过2cm，100元/处</w:t>
            </w:r>
          </w:p>
          <w:p w14:paraId="2CA128B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净高尺寸达不到要求500元/房间</w:t>
            </w:r>
          </w:p>
        </w:tc>
      </w:tr>
      <w:tr w14:paraId="77A3D58A">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84FB8AC">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三</w:t>
            </w:r>
          </w:p>
        </w:tc>
        <w:tc>
          <w:tcPr>
            <w:tcW w:w="9096" w:type="dxa"/>
            <w:gridSpan w:val="3"/>
            <w:tcBorders>
              <w:top w:val="single" w:color="auto" w:sz="4" w:space="0"/>
              <w:left w:val="nil"/>
              <w:bottom w:val="single" w:color="auto" w:sz="4" w:space="0"/>
              <w:right w:val="single" w:color="auto" w:sz="4" w:space="0"/>
            </w:tcBorders>
            <w:noWrap w:val="0"/>
            <w:vAlign w:val="center"/>
          </w:tcPr>
          <w:p w14:paraId="4FDDD961">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安全文明施工</w:t>
            </w:r>
          </w:p>
          <w:p w14:paraId="1D0E5F7E">
            <w:pPr>
              <w:keepNext w:val="0"/>
              <w:keepLines w:val="0"/>
              <w:widowControl/>
              <w:suppressLineNumbers w:val="0"/>
              <w:snapToGrid/>
              <w:spacing w:before="0" w:beforeAutospacing="0" w:after="0" w:afterAutospacing="0" w:line="360" w:lineRule="auto"/>
              <w:ind w:left="0" w:right="0" w:firstLine="0" w:firstLineChars="0"/>
              <w:jc w:val="left"/>
              <w:rPr>
                <w:rFonts w:hint="eastAsia" w:ascii="宋体" w:hAnsi="宋体" w:cs="宋体"/>
                <w:color w:val="auto"/>
                <w:sz w:val="24"/>
                <w:szCs w:val="24"/>
                <w:highlight w:val="none"/>
              </w:rPr>
            </w:pPr>
            <w:r>
              <w:rPr>
                <w:rFonts w:hint="eastAsia" w:ascii="宋体" w:hAnsi="宋体" w:cs="宋体"/>
                <w:b/>
                <w:bCs/>
                <w:color w:val="auto"/>
                <w:kern w:val="0"/>
                <w:sz w:val="24"/>
                <w:szCs w:val="24"/>
                <w:highlight w:val="none"/>
              </w:rPr>
              <w:t>　</w:t>
            </w:r>
            <w:r>
              <w:rPr>
                <w:rFonts w:hint="eastAsia" w:ascii="宋体" w:hAnsi="宋体" w:cs="宋体"/>
                <w:b/>
                <w:bCs/>
                <w:color w:val="auto"/>
                <w:kern w:val="0"/>
                <w:sz w:val="24"/>
                <w:szCs w:val="24"/>
                <w:highlight w:val="none"/>
                <w:lang w:val="en-US" w:eastAsia="zh-CN"/>
              </w:rPr>
              <w:t xml:space="preserve"> </w:t>
            </w:r>
            <w:r>
              <w:rPr>
                <w:rFonts w:hint="eastAsia" w:ascii="宋体" w:hAnsi="宋体" w:cs="宋体"/>
                <w:color w:val="auto"/>
                <w:sz w:val="24"/>
                <w:szCs w:val="24"/>
                <w:highlight w:val="none"/>
              </w:rPr>
              <w:t>现场</w:t>
            </w:r>
            <w:r>
              <w:rPr>
                <w:rFonts w:hint="eastAsia" w:ascii="宋体" w:hAnsi="宋体" w:cs="宋体"/>
                <w:b/>
                <w:bCs/>
                <w:color w:val="auto"/>
                <w:kern w:val="0"/>
                <w:sz w:val="24"/>
                <w:szCs w:val="24"/>
                <w:highlight w:val="none"/>
              </w:rPr>
              <w:t>安全文明施工</w:t>
            </w:r>
            <w:r>
              <w:rPr>
                <w:rFonts w:hint="eastAsia" w:ascii="宋体" w:hAnsi="宋体" w:cs="宋体"/>
                <w:color w:val="auto"/>
                <w:sz w:val="24"/>
                <w:szCs w:val="24"/>
                <w:highlight w:val="none"/>
              </w:rPr>
              <w:t>发生</w:t>
            </w:r>
            <w:r>
              <w:rPr>
                <w:rFonts w:hint="eastAsia" w:ascii="宋体" w:hAnsi="宋体" w:cs="宋体"/>
                <w:color w:val="auto"/>
                <w:sz w:val="24"/>
                <w:szCs w:val="24"/>
                <w:highlight w:val="none"/>
                <w:lang w:val="en-US" w:eastAsia="zh-CN"/>
              </w:rPr>
              <w:t>安全隐患</w:t>
            </w:r>
            <w:r>
              <w:rPr>
                <w:rFonts w:hint="eastAsia" w:ascii="宋体" w:hAnsi="宋体" w:cs="宋体"/>
                <w:color w:val="auto"/>
                <w:sz w:val="24"/>
                <w:szCs w:val="24"/>
                <w:highlight w:val="none"/>
              </w:rPr>
              <w:t>，按照《安全文明施工处罚标准》对承包人进行</w:t>
            </w:r>
            <w:r>
              <w:rPr>
                <w:rFonts w:hint="eastAsia" w:ascii="宋体" w:hAnsi="宋体" w:cs="宋体"/>
                <w:color w:val="auto"/>
                <w:sz w:val="24"/>
                <w:szCs w:val="24"/>
                <w:highlight w:val="none"/>
                <w:lang w:val="en-US" w:eastAsia="zh-CN"/>
              </w:rPr>
              <w:t>处罚</w:t>
            </w:r>
            <w:r>
              <w:rPr>
                <w:rFonts w:hint="eastAsia" w:ascii="宋体" w:hAnsi="宋体" w:cs="宋体"/>
                <w:color w:val="auto"/>
                <w:sz w:val="24"/>
                <w:szCs w:val="24"/>
                <w:highlight w:val="none"/>
              </w:rPr>
              <w:t>。</w:t>
            </w:r>
          </w:p>
          <w:p w14:paraId="7F701162">
            <w:pPr>
              <w:keepNext w:val="0"/>
              <w:keepLines w:val="0"/>
              <w:widowControl/>
              <w:suppressLineNumbers w:val="0"/>
              <w:spacing w:before="0" w:beforeAutospacing="0" w:after="0" w:afterAutospacing="0" w:line="360" w:lineRule="auto"/>
              <w:ind w:left="0" w:right="0"/>
              <w:jc w:val="left"/>
              <w:rPr>
                <w:rFonts w:hint="eastAsia" w:ascii="宋体" w:hAnsi="宋体" w:cs="宋体"/>
                <w:b/>
                <w:bCs/>
                <w:color w:val="auto"/>
                <w:kern w:val="0"/>
                <w:sz w:val="24"/>
                <w:szCs w:val="24"/>
                <w:highlight w:val="none"/>
              </w:rPr>
            </w:pPr>
          </w:p>
        </w:tc>
      </w:tr>
      <w:tr w14:paraId="5319F9D4">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B6D82D2">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四</w:t>
            </w:r>
          </w:p>
        </w:tc>
        <w:tc>
          <w:tcPr>
            <w:tcW w:w="4140" w:type="dxa"/>
            <w:tcBorders>
              <w:top w:val="single" w:color="auto" w:sz="4" w:space="0"/>
              <w:left w:val="nil"/>
              <w:bottom w:val="single" w:color="auto" w:sz="4" w:space="0"/>
              <w:right w:val="single" w:color="auto" w:sz="4" w:space="0"/>
            </w:tcBorders>
            <w:noWrap w:val="0"/>
            <w:vAlign w:val="center"/>
          </w:tcPr>
          <w:p w14:paraId="00B237D9">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工程技术能力</w:t>
            </w:r>
          </w:p>
        </w:tc>
        <w:tc>
          <w:tcPr>
            <w:tcW w:w="1716" w:type="dxa"/>
            <w:tcBorders>
              <w:top w:val="nil"/>
              <w:left w:val="nil"/>
              <w:bottom w:val="single" w:color="auto" w:sz="4" w:space="0"/>
              <w:right w:val="single" w:color="auto" w:sz="4" w:space="0"/>
            </w:tcBorders>
            <w:noWrap w:val="0"/>
            <w:vAlign w:val="center"/>
          </w:tcPr>
          <w:p w14:paraId="58C26286">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240" w:type="dxa"/>
            <w:tcBorders>
              <w:top w:val="nil"/>
              <w:left w:val="nil"/>
              <w:bottom w:val="single" w:color="auto" w:sz="4" w:space="0"/>
              <w:right w:val="single" w:color="auto" w:sz="4" w:space="0"/>
            </w:tcBorders>
            <w:noWrap w:val="0"/>
            <w:vAlign w:val="center"/>
          </w:tcPr>
          <w:p w14:paraId="38C9900B">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5F39568D">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0CF90FB7">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40" w:type="dxa"/>
            <w:tcBorders>
              <w:top w:val="single" w:color="auto" w:sz="4" w:space="0"/>
              <w:left w:val="nil"/>
              <w:bottom w:val="single" w:color="auto" w:sz="4" w:space="0"/>
              <w:right w:val="single" w:color="auto" w:sz="4" w:space="0"/>
            </w:tcBorders>
            <w:noWrap w:val="0"/>
            <w:vAlign w:val="center"/>
          </w:tcPr>
          <w:p w14:paraId="71E65A63">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未按施工方案编制计划完成各种方案编制</w:t>
            </w:r>
          </w:p>
        </w:tc>
        <w:tc>
          <w:tcPr>
            <w:tcW w:w="1716" w:type="dxa"/>
            <w:tcBorders>
              <w:top w:val="nil"/>
              <w:left w:val="nil"/>
              <w:bottom w:val="single" w:color="auto" w:sz="4" w:space="0"/>
              <w:right w:val="single" w:color="auto" w:sz="4" w:space="0"/>
            </w:tcBorders>
            <w:noWrap w:val="0"/>
            <w:vAlign w:val="center"/>
          </w:tcPr>
          <w:p w14:paraId="0F0A1D6E">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58E96D81">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500元/次</w:t>
            </w:r>
          </w:p>
        </w:tc>
      </w:tr>
      <w:tr w14:paraId="7690716C">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3A2D4537">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40" w:type="dxa"/>
            <w:tcBorders>
              <w:top w:val="single" w:color="auto" w:sz="4" w:space="0"/>
              <w:left w:val="nil"/>
              <w:bottom w:val="single" w:color="auto" w:sz="4" w:space="0"/>
              <w:right w:val="single" w:color="auto" w:sz="4" w:space="0"/>
            </w:tcBorders>
            <w:noWrap w:val="0"/>
            <w:vAlign w:val="center"/>
          </w:tcPr>
          <w:p w14:paraId="53C034DB">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未按照图纸施工造成返工</w:t>
            </w:r>
          </w:p>
        </w:tc>
        <w:tc>
          <w:tcPr>
            <w:tcW w:w="1716" w:type="dxa"/>
            <w:tcBorders>
              <w:top w:val="nil"/>
              <w:left w:val="nil"/>
              <w:bottom w:val="single" w:color="auto" w:sz="4" w:space="0"/>
              <w:right w:val="single" w:color="auto" w:sz="4" w:space="0"/>
            </w:tcBorders>
            <w:noWrap w:val="0"/>
            <w:vAlign w:val="center"/>
          </w:tcPr>
          <w:p w14:paraId="5F6719C2">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限期整改</w:t>
            </w:r>
          </w:p>
        </w:tc>
        <w:tc>
          <w:tcPr>
            <w:tcW w:w="3240" w:type="dxa"/>
            <w:tcBorders>
              <w:top w:val="nil"/>
              <w:left w:val="nil"/>
              <w:bottom w:val="single" w:color="auto" w:sz="4" w:space="0"/>
              <w:right w:val="single" w:color="auto" w:sz="4" w:space="0"/>
            </w:tcBorders>
            <w:noWrap w:val="0"/>
            <w:vAlign w:val="center"/>
          </w:tcPr>
          <w:p w14:paraId="18EDF63B">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3000元/次</w:t>
            </w:r>
          </w:p>
        </w:tc>
      </w:tr>
      <w:tr w14:paraId="54CF6D1D">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74B4582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4140" w:type="dxa"/>
            <w:tcBorders>
              <w:top w:val="single" w:color="auto" w:sz="4" w:space="0"/>
              <w:left w:val="nil"/>
              <w:bottom w:val="single" w:color="auto" w:sz="4" w:space="0"/>
              <w:right w:val="single" w:color="auto" w:sz="4" w:space="0"/>
            </w:tcBorders>
            <w:noWrap w:val="0"/>
            <w:vAlign w:val="center"/>
          </w:tcPr>
          <w:p w14:paraId="4BA3CCC0">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技术交底针对性不强，造成施工错误</w:t>
            </w:r>
          </w:p>
        </w:tc>
        <w:tc>
          <w:tcPr>
            <w:tcW w:w="1716" w:type="dxa"/>
            <w:tcBorders>
              <w:top w:val="nil"/>
              <w:left w:val="nil"/>
              <w:bottom w:val="single" w:color="auto" w:sz="4" w:space="0"/>
              <w:right w:val="single" w:color="auto" w:sz="4" w:space="0"/>
            </w:tcBorders>
            <w:noWrap w:val="0"/>
            <w:vAlign w:val="center"/>
          </w:tcPr>
          <w:p w14:paraId="6E563AA4">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返工</w:t>
            </w:r>
          </w:p>
        </w:tc>
        <w:tc>
          <w:tcPr>
            <w:tcW w:w="3240" w:type="dxa"/>
            <w:tcBorders>
              <w:top w:val="nil"/>
              <w:left w:val="nil"/>
              <w:bottom w:val="single" w:color="auto" w:sz="4" w:space="0"/>
              <w:right w:val="single" w:color="auto" w:sz="4" w:space="0"/>
            </w:tcBorders>
            <w:noWrap w:val="0"/>
            <w:vAlign w:val="center"/>
          </w:tcPr>
          <w:p w14:paraId="65A878C1">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500元/次</w:t>
            </w:r>
          </w:p>
        </w:tc>
      </w:tr>
      <w:tr w14:paraId="7004D4BC">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7682194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4140" w:type="dxa"/>
            <w:tcBorders>
              <w:top w:val="single" w:color="auto" w:sz="4" w:space="0"/>
              <w:left w:val="nil"/>
              <w:bottom w:val="single" w:color="auto" w:sz="4" w:space="0"/>
              <w:right w:val="single" w:color="auto" w:sz="4" w:space="0"/>
            </w:tcBorders>
            <w:noWrap w:val="0"/>
            <w:vAlign w:val="center"/>
          </w:tcPr>
          <w:p w14:paraId="0F13C54F">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未按深化设计计划完成深化设计图纸及报批工作，影响工程正常进行</w:t>
            </w:r>
          </w:p>
        </w:tc>
        <w:tc>
          <w:tcPr>
            <w:tcW w:w="1716" w:type="dxa"/>
            <w:tcBorders>
              <w:top w:val="nil"/>
              <w:left w:val="nil"/>
              <w:bottom w:val="single" w:color="auto" w:sz="4" w:space="0"/>
              <w:right w:val="single" w:color="auto" w:sz="4" w:space="0"/>
            </w:tcBorders>
            <w:noWrap w:val="0"/>
            <w:vAlign w:val="center"/>
          </w:tcPr>
          <w:p w14:paraId="7F275038">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03C28756">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2000元/次</w:t>
            </w:r>
          </w:p>
        </w:tc>
      </w:tr>
      <w:tr w14:paraId="4C9E1957">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2F0047A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4140" w:type="dxa"/>
            <w:tcBorders>
              <w:top w:val="single" w:color="auto" w:sz="4" w:space="0"/>
              <w:left w:val="nil"/>
              <w:bottom w:val="single" w:color="auto" w:sz="4" w:space="0"/>
              <w:right w:val="single" w:color="auto" w:sz="4" w:space="0"/>
            </w:tcBorders>
            <w:noWrap w:val="0"/>
            <w:vAlign w:val="center"/>
          </w:tcPr>
          <w:p w14:paraId="37F4C3BC">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深化设计图纸未考虑各专业交接问题，造成施工错误</w:t>
            </w:r>
          </w:p>
        </w:tc>
        <w:tc>
          <w:tcPr>
            <w:tcW w:w="1716" w:type="dxa"/>
            <w:tcBorders>
              <w:top w:val="nil"/>
              <w:left w:val="nil"/>
              <w:bottom w:val="single" w:color="auto" w:sz="4" w:space="0"/>
              <w:right w:val="single" w:color="auto" w:sz="4" w:space="0"/>
            </w:tcBorders>
            <w:noWrap w:val="0"/>
            <w:vAlign w:val="center"/>
          </w:tcPr>
          <w:p w14:paraId="49810077">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返工</w:t>
            </w:r>
          </w:p>
        </w:tc>
        <w:tc>
          <w:tcPr>
            <w:tcW w:w="3240" w:type="dxa"/>
            <w:tcBorders>
              <w:top w:val="nil"/>
              <w:left w:val="nil"/>
              <w:bottom w:val="single" w:color="auto" w:sz="4" w:space="0"/>
              <w:right w:val="single" w:color="auto" w:sz="4" w:space="0"/>
            </w:tcBorders>
            <w:noWrap w:val="0"/>
            <w:vAlign w:val="center"/>
          </w:tcPr>
          <w:p w14:paraId="4B8AC1C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5000元/次</w:t>
            </w:r>
          </w:p>
        </w:tc>
      </w:tr>
      <w:tr w14:paraId="5818CC45">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1185C1B2">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五</w:t>
            </w:r>
          </w:p>
        </w:tc>
        <w:tc>
          <w:tcPr>
            <w:tcW w:w="4140" w:type="dxa"/>
            <w:tcBorders>
              <w:top w:val="single" w:color="auto" w:sz="4" w:space="0"/>
              <w:left w:val="nil"/>
              <w:bottom w:val="single" w:color="auto" w:sz="4" w:space="0"/>
              <w:right w:val="single" w:color="auto" w:sz="4" w:space="0"/>
            </w:tcBorders>
            <w:noWrap w:val="0"/>
            <w:vAlign w:val="center"/>
          </w:tcPr>
          <w:p w14:paraId="60A29549">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规章制度</w:t>
            </w:r>
          </w:p>
        </w:tc>
        <w:tc>
          <w:tcPr>
            <w:tcW w:w="1716" w:type="dxa"/>
            <w:tcBorders>
              <w:top w:val="nil"/>
              <w:left w:val="nil"/>
              <w:bottom w:val="single" w:color="auto" w:sz="4" w:space="0"/>
              <w:right w:val="single" w:color="auto" w:sz="4" w:space="0"/>
            </w:tcBorders>
            <w:noWrap w:val="0"/>
            <w:vAlign w:val="center"/>
          </w:tcPr>
          <w:p w14:paraId="28D80806">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240" w:type="dxa"/>
            <w:tcBorders>
              <w:top w:val="nil"/>
              <w:left w:val="nil"/>
              <w:bottom w:val="single" w:color="auto" w:sz="4" w:space="0"/>
              <w:right w:val="single" w:color="auto" w:sz="4" w:space="0"/>
            </w:tcBorders>
            <w:noWrap w:val="0"/>
            <w:vAlign w:val="center"/>
          </w:tcPr>
          <w:p w14:paraId="085F3747">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262CC881">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61191AD9">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40" w:type="dxa"/>
            <w:tcBorders>
              <w:top w:val="single" w:color="auto" w:sz="4" w:space="0"/>
              <w:left w:val="nil"/>
              <w:bottom w:val="single" w:color="auto" w:sz="4" w:space="0"/>
              <w:right w:val="single" w:color="auto" w:sz="4" w:space="0"/>
            </w:tcBorders>
            <w:noWrap w:val="0"/>
            <w:vAlign w:val="center"/>
          </w:tcPr>
          <w:p w14:paraId="440CBA07">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未经发包人/监理工程师认可私自更换项目经理及主要管理人员</w:t>
            </w:r>
          </w:p>
        </w:tc>
        <w:tc>
          <w:tcPr>
            <w:tcW w:w="1716" w:type="dxa"/>
            <w:tcBorders>
              <w:top w:val="nil"/>
              <w:left w:val="nil"/>
              <w:bottom w:val="single" w:color="auto" w:sz="4" w:space="0"/>
              <w:right w:val="single" w:color="auto" w:sz="4" w:space="0"/>
            </w:tcBorders>
            <w:noWrap w:val="0"/>
            <w:vAlign w:val="center"/>
          </w:tcPr>
          <w:p w14:paraId="053BB266">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换回原管理人员</w:t>
            </w:r>
          </w:p>
        </w:tc>
        <w:tc>
          <w:tcPr>
            <w:tcW w:w="3240" w:type="dxa"/>
            <w:tcBorders>
              <w:top w:val="nil"/>
              <w:left w:val="nil"/>
              <w:bottom w:val="single" w:color="auto" w:sz="4" w:space="0"/>
              <w:right w:val="single" w:color="auto" w:sz="4" w:space="0"/>
            </w:tcBorders>
            <w:noWrap w:val="0"/>
            <w:vAlign w:val="center"/>
          </w:tcPr>
          <w:p w14:paraId="2581D16B">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5000元/次</w:t>
            </w:r>
          </w:p>
        </w:tc>
      </w:tr>
      <w:tr w14:paraId="2146B3A5">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644A119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40" w:type="dxa"/>
            <w:tcBorders>
              <w:top w:val="single" w:color="auto" w:sz="4" w:space="0"/>
              <w:left w:val="nil"/>
              <w:bottom w:val="single" w:color="auto" w:sz="4" w:space="0"/>
              <w:right w:val="single" w:color="auto" w:sz="4" w:space="0"/>
            </w:tcBorders>
            <w:noWrap w:val="0"/>
            <w:vAlign w:val="center"/>
          </w:tcPr>
          <w:p w14:paraId="1E0A8921">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项目经理或现场人员不称职并且未按发包人要求及时更换的</w:t>
            </w:r>
          </w:p>
        </w:tc>
        <w:tc>
          <w:tcPr>
            <w:tcW w:w="1716" w:type="dxa"/>
            <w:tcBorders>
              <w:top w:val="nil"/>
              <w:left w:val="nil"/>
              <w:bottom w:val="single" w:color="auto" w:sz="4" w:space="0"/>
              <w:right w:val="single" w:color="auto" w:sz="4" w:space="0"/>
            </w:tcBorders>
            <w:noWrap w:val="0"/>
            <w:vAlign w:val="center"/>
          </w:tcPr>
          <w:p w14:paraId="32AC7165">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立即更换为称职人员</w:t>
            </w:r>
          </w:p>
        </w:tc>
        <w:tc>
          <w:tcPr>
            <w:tcW w:w="3240" w:type="dxa"/>
            <w:tcBorders>
              <w:top w:val="nil"/>
              <w:left w:val="nil"/>
              <w:bottom w:val="single" w:color="auto" w:sz="4" w:space="0"/>
              <w:right w:val="single" w:color="auto" w:sz="4" w:space="0"/>
            </w:tcBorders>
            <w:noWrap w:val="0"/>
            <w:vAlign w:val="center"/>
          </w:tcPr>
          <w:p w14:paraId="77243F5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1000元/天</w:t>
            </w:r>
          </w:p>
        </w:tc>
      </w:tr>
      <w:tr w14:paraId="3009299A">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52E51C88">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4140" w:type="dxa"/>
            <w:tcBorders>
              <w:top w:val="single" w:color="auto" w:sz="4" w:space="0"/>
              <w:left w:val="nil"/>
              <w:bottom w:val="single" w:color="auto" w:sz="4" w:space="0"/>
              <w:right w:val="single" w:color="auto" w:sz="4" w:space="0"/>
            </w:tcBorders>
            <w:noWrap w:val="0"/>
            <w:vAlign w:val="center"/>
          </w:tcPr>
          <w:p w14:paraId="1743D5DF">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工程管理人员不及时到位</w:t>
            </w:r>
          </w:p>
        </w:tc>
        <w:tc>
          <w:tcPr>
            <w:tcW w:w="1716" w:type="dxa"/>
            <w:tcBorders>
              <w:top w:val="nil"/>
              <w:left w:val="nil"/>
              <w:bottom w:val="single" w:color="auto" w:sz="4" w:space="0"/>
              <w:right w:val="single" w:color="auto" w:sz="4" w:space="0"/>
            </w:tcBorders>
            <w:noWrap w:val="0"/>
            <w:vAlign w:val="center"/>
          </w:tcPr>
          <w:p w14:paraId="0CC113B9">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限期到位</w:t>
            </w:r>
          </w:p>
        </w:tc>
        <w:tc>
          <w:tcPr>
            <w:tcW w:w="3240" w:type="dxa"/>
            <w:tcBorders>
              <w:top w:val="nil"/>
              <w:left w:val="nil"/>
              <w:bottom w:val="single" w:color="auto" w:sz="4" w:space="0"/>
              <w:right w:val="single" w:color="auto" w:sz="4" w:space="0"/>
            </w:tcBorders>
            <w:noWrap w:val="0"/>
            <w:vAlign w:val="center"/>
          </w:tcPr>
          <w:p w14:paraId="20B43C58">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500-2000元/人</w:t>
            </w:r>
          </w:p>
        </w:tc>
      </w:tr>
      <w:tr w14:paraId="6CBEC6BC">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40487CD4">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4140" w:type="dxa"/>
            <w:tcBorders>
              <w:top w:val="single" w:color="auto" w:sz="4" w:space="0"/>
              <w:left w:val="nil"/>
              <w:bottom w:val="single" w:color="auto" w:sz="4" w:space="0"/>
              <w:right w:val="single" w:color="auto" w:sz="4" w:space="0"/>
            </w:tcBorders>
            <w:noWrap w:val="0"/>
            <w:vAlign w:val="center"/>
          </w:tcPr>
          <w:p w14:paraId="0C3B5B6E">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项目经理或主要管理人员无故不在现场</w:t>
            </w:r>
          </w:p>
        </w:tc>
        <w:tc>
          <w:tcPr>
            <w:tcW w:w="1716" w:type="dxa"/>
            <w:tcBorders>
              <w:top w:val="nil"/>
              <w:left w:val="nil"/>
              <w:bottom w:val="single" w:color="auto" w:sz="4" w:space="0"/>
              <w:right w:val="single" w:color="auto" w:sz="4" w:space="0"/>
            </w:tcBorders>
            <w:noWrap w:val="0"/>
            <w:vAlign w:val="center"/>
          </w:tcPr>
          <w:p w14:paraId="06CF579E">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p>
        </w:tc>
        <w:tc>
          <w:tcPr>
            <w:tcW w:w="3240" w:type="dxa"/>
            <w:tcBorders>
              <w:top w:val="nil"/>
              <w:left w:val="nil"/>
              <w:bottom w:val="single" w:color="auto" w:sz="4" w:space="0"/>
              <w:right w:val="single" w:color="auto" w:sz="4" w:space="0"/>
            </w:tcBorders>
            <w:noWrap w:val="0"/>
            <w:vAlign w:val="center"/>
          </w:tcPr>
          <w:p w14:paraId="05314C7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200-1000元/人次</w:t>
            </w:r>
          </w:p>
        </w:tc>
      </w:tr>
      <w:tr w14:paraId="4BAF4520">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042012B">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4140" w:type="dxa"/>
            <w:tcBorders>
              <w:top w:val="single" w:color="auto" w:sz="4" w:space="0"/>
              <w:left w:val="nil"/>
              <w:bottom w:val="single" w:color="auto" w:sz="4" w:space="0"/>
              <w:right w:val="single" w:color="auto" w:sz="4" w:space="0"/>
            </w:tcBorders>
            <w:noWrap w:val="0"/>
            <w:vAlign w:val="center"/>
          </w:tcPr>
          <w:p w14:paraId="170C078E">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项目经理跨项目管理</w:t>
            </w:r>
          </w:p>
        </w:tc>
        <w:tc>
          <w:tcPr>
            <w:tcW w:w="1716" w:type="dxa"/>
            <w:tcBorders>
              <w:top w:val="nil"/>
              <w:left w:val="nil"/>
              <w:bottom w:val="single" w:color="auto" w:sz="4" w:space="0"/>
              <w:right w:val="single" w:color="auto" w:sz="4" w:space="0"/>
            </w:tcBorders>
            <w:noWrap w:val="0"/>
            <w:vAlign w:val="center"/>
          </w:tcPr>
          <w:p w14:paraId="4CD08224">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限期纠正</w:t>
            </w:r>
          </w:p>
        </w:tc>
        <w:tc>
          <w:tcPr>
            <w:tcW w:w="3240" w:type="dxa"/>
            <w:tcBorders>
              <w:top w:val="nil"/>
              <w:left w:val="nil"/>
              <w:bottom w:val="single" w:color="auto" w:sz="4" w:space="0"/>
              <w:right w:val="single" w:color="auto" w:sz="4" w:space="0"/>
            </w:tcBorders>
            <w:noWrap w:val="0"/>
            <w:vAlign w:val="center"/>
          </w:tcPr>
          <w:p w14:paraId="0164620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10000-30000元/次</w:t>
            </w:r>
          </w:p>
        </w:tc>
      </w:tr>
      <w:tr w14:paraId="57D3AF52">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57DEED7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4140" w:type="dxa"/>
            <w:tcBorders>
              <w:top w:val="single" w:color="auto" w:sz="4" w:space="0"/>
              <w:left w:val="nil"/>
              <w:bottom w:val="single" w:color="auto" w:sz="4" w:space="0"/>
              <w:right w:val="single" w:color="auto" w:sz="4" w:space="0"/>
            </w:tcBorders>
            <w:noWrap w:val="0"/>
            <w:vAlign w:val="center"/>
          </w:tcPr>
          <w:p w14:paraId="0E8CEFF0">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违反现场各种规章制度</w:t>
            </w:r>
          </w:p>
        </w:tc>
        <w:tc>
          <w:tcPr>
            <w:tcW w:w="1716" w:type="dxa"/>
            <w:tcBorders>
              <w:top w:val="nil"/>
              <w:left w:val="nil"/>
              <w:bottom w:val="single" w:color="auto" w:sz="4" w:space="0"/>
              <w:right w:val="single" w:color="auto" w:sz="4" w:space="0"/>
            </w:tcBorders>
            <w:noWrap w:val="0"/>
            <w:vAlign w:val="center"/>
          </w:tcPr>
          <w:p w14:paraId="743391CC">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7FE73FF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500元/次</w:t>
            </w:r>
          </w:p>
        </w:tc>
      </w:tr>
      <w:tr w14:paraId="63142507">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23B09CF3">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4140" w:type="dxa"/>
            <w:tcBorders>
              <w:top w:val="single" w:color="auto" w:sz="4" w:space="0"/>
              <w:left w:val="nil"/>
              <w:bottom w:val="single" w:color="auto" w:sz="4" w:space="0"/>
              <w:right w:val="single" w:color="auto" w:sz="4" w:space="0"/>
            </w:tcBorders>
            <w:noWrap w:val="0"/>
            <w:vAlign w:val="center"/>
          </w:tcPr>
          <w:p w14:paraId="167E9F17">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会议（含现场检查）无故迟到</w:t>
            </w:r>
          </w:p>
        </w:tc>
        <w:tc>
          <w:tcPr>
            <w:tcW w:w="1716" w:type="dxa"/>
            <w:tcBorders>
              <w:top w:val="nil"/>
              <w:left w:val="nil"/>
              <w:bottom w:val="single" w:color="auto" w:sz="4" w:space="0"/>
              <w:right w:val="single" w:color="auto" w:sz="4" w:space="0"/>
            </w:tcBorders>
            <w:noWrap w:val="0"/>
            <w:vAlign w:val="center"/>
          </w:tcPr>
          <w:p w14:paraId="487400A8">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p>
        </w:tc>
        <w:tc>
          <w:tcPr>
            <w:tcW w:w="3240" w:type="dxa"/>
            <w:tcBorders>
              <w:top w:val="nil"/>
              <w:left w:val="nil"/>
              <w:bottom w:val="single" w:color="auto" w:sz="4" w:space="0"/>
              <w:right w:val="single" w:color="auto" w:sz="4" w:space="0"/>
            </w:tcBorders>
            <w:noWrap w:val="0"/>
            <w:vAlign w:val="center"/>
          </w:tcPr>
          <w:p w14:paraId="46CA19E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5分钟以内200-500元/人</w:t>
            </w:r>
          </w:p>
          <w:p w14:paraId="1CEA2A7A">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5分钟以上500元/人</w:t>
            </w:r>
          </w:p>
        </w:tc>
      </w:tr>
      <w:tr w14:paraId="78181AD7">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6952AB58">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w:t>
            </w:r>
          </w:p>
        </w:tc>
        <w:tc>
          <w:tcPr>
            <w:tcW w:w="4140" w:type="dxa"/>
            <w:tcBorders>
              <w:top w:val="single" w:color="auto" w:sz="4" w:space="0"/>
              <w:left w:val="nil"/>
              <w:bottom w:val="single" w:color="auto" w:sz="4" w:space="0"/>
              <w:right w:val="single" w:color="auto" w:sz="4" w:space="0"/>
            </w:tcBorders>
            <w:noWrap w:val="0"/>
            <w:vAlign w:val="center"/>
          </w:tcPr>
          <w:p w14:paraId="2F5DE923">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会议（含现场检查）无故缺席</w:t>
            </w:r>
          </w:p>
        </w:tc>
        <w:tc>
          <w:tcPr>
            <w:tcW w:w="1716" w:type="dxa"/>
            <w:tcBorders>
              <w:top w:val="nil"/>
              <w:left w:val="nil"/>
              <w:bottom w:val="single" w:color="auto" w:sz="4" w:space="0"/>
              <w:right w:val="single" w:color="auto" w:sz="4" w:space="0"/>
            </w:tcBorders>
            <w:noWrap w:val="0"/>
            <w:vAlign w:val="center"/>
          </w:tcPr>
          <w:p w14:paraId="721223A5">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240" w:type="dxa"/>
            <w:tcBorders>
              <w:top w:val="nil"/>
              <w:left w:val="nil"/>
              <w:bottom w:val="single" w:color="auto" w:sz="4" w:space="0"/>
              <w:right w:val="single" w:color="auto" w:sz="4" w:space="0"/>
            </w:tcBorders>
            <w:noWrap w:val="0"/>
            <w:vAlign w:val="center"/>
          </w:tcPr>
          <w:p w14:paraId="4346A673">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1000元/次</w:t>
            </w:r>
          </w:p>
        </w:tc>
      </w:tr>
      <w:tr w14:paraId="126895DE">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7D9F150F">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w:t>
            </w:r>
          </w:p>
        </w:tc>
        <w:tc>
          <w:tcPr>
            <w:tcW w:w="4140" w:type="dxa"/>
            <w:tcBorders>
              <w:top w:val="single" w:color="auto" w:sz="4" w:space="0"/>
              <w:left w:val="nil"/>
              <w:bottom w:val="single" w:color="auto" w:sz="4" w:space="0"/>
              <w:right w:val="single" w:color="auto" w:sz="4" w:space="0"/>
            </w:tcBorders>
            <w:noWrap w:val="0"/>
            <w:vAlign w:val="center"/>
          </w:tcPr>
          <w:p w14:paraId="0E31CE16">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对发包人/监理指令、会议决议执行不力，经一次督促仍未完成</w:t>
            </w:r>
          </w:p>
        </w:tc>
        <w:tc>
          <w:tcPr>
            <w:tcW w:w="1716" w:type="dxa"/>
            <w:tcBorders>
              <w:top w:val="nil"/>
              <w:left w:val="nil"/>
              <w:bottom w:val="single" w:color="auto" w:sz="4" w:space="0"/>
              <w:right w:val="single" w:color="auto" w:sz="4" w:space="0"/>
            </w:tcBorders>
            <w:noWrap w:val="0"/>
            <w:vAlign w:val="center"/>
          </w:tcPr>
          <w:p w14:paraId="1A0DB683">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限期完成</w:t>
            </w:r>
          </w:p>
        </w:tc>
        <w:tc>
          <w:tcPr>
            <w:tcW w:w="3240" w:type="dxa"/>
            <w:tcBorders>
              <w:top w:val="nil"/>
              <w:left w:val="nil"/>
              <w:bottom w:val="single" w:color="auto" w:sz="4" w:space="0"/>
              <w:right w:val="single" w:color="auto" w:sz="4" w:space="0"/>
            </w:tcBorders>
            <w:noWrap w:val="0"/>
            <w:vAlign w:val="center"/>
          </w:tcPr>
          <w:p w14:paraId="45DBD7A2">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1000-5000元/次</w:t>
            </w:r>
          </w:p>
        </w:tc>
      </w:tr>
      <w:tr w14:paraId="1AC51A5C">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5E464FD9">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w:t>
            </w:r>
          </w:p>
        </w:tc>
        <w:tc>
          <w:tcPr>
            <w:tcW w:w="4140" w:type="dxa"/>
            <w:tcBorders>
              <w:top w:val="single" w:color="auto" w:sz="4" w:space="0"/>
              <w:left w:val="nil"/>
              <w:bottom w:val="single" w:color="auto" w:sz="4" w:space="0"/>
              <w:right w:val="single" w:color="auto" w:sz="4" w:space="0"/>
            </w:tcBorders>
            <w:noWrap w:val="0"/>
            <w:vAlign w:val="center"/>
          </w:tcPr>
          <w:p w14:paraId="68BCAB53">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对甲供材料、设备进场计划提供不及时、不准确造成工期拖延和材料浪费</w:t>
            </w:r>
          </w:p>
        </w:tc>
        <w:tc>
          <w:tcPr>
            <w:tcW w:w="1716" w:type="dxa"/>
            <w:tcBorders>
              <w:top w:val="nil"/>
              <w:left w:val="nil"/>
              <w:bottom w:val="single" w:color="auto" w:sz="4" w:space="0"/>
              <w:right w:val="single" w:color="auto" w:sz="4" w:space="0"/>
            </w:tcBorders>
            <w:noWrap w:val="0"/>
            <w:vAlign w:val="center"/>
          </w:tcPr>
          <w:p w14:paraId="0A6C7474">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限期赶回工期</w:t>
            </w:r>
          </w:p>
        </w:tc>
        <w:tc>
          <w:tcPr>
            <w:tcW w:w="3240" w:type="dxa"/>
            <w:tcBorders>
              <w:top w:val="nil"/>
              <w:left w:val="nil"/>
              <w:bottom w:val="single" w:color="auto" w:sz="4" w:space="0"/>
              <w:right w:val="single" w:color="auto" w:sz="4" w:space="0"/>
            </w:tcBorders>
            <w:noWrap w:val="0"/>
            <w:vAlign w:val="center"/>
          </w:tcPr>
          <w:p w14:paraId="5A3B4D98">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浪费部分双倍赔偿</w:t>
            </w:r>
          </w:p>
        </w:tc>
      </w:tr>
      <w:tr w14:paraId="543DFCCC">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7669ED3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w:t>
            </w:r>
          </w:p>
        </w:tc>
        <w:tc>
          <w:tcPr>
            <w:tcW w:w="4140" w:type="dxa"/>
            <w:tcBorders>
              <w:top w:val="single" w:color="auto" w:sz="4" w:space="0"/>
              <w:left w:val="nil"/>
              <w:bottom w:val="single" w:color="auto" w:sz="4" w:space="0"/>
              <w:right w:val="single" w:color="auto" w:sz="4" w:space="0"/>
            </w:tcBorders>
            <w:noWrap w:val="0"/>
            <w:vAlign w:val="center"/>
          </w:tcPr>
          <w:p w14:paraId="4982E329">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对甲供材料、设备仓储管理混乱造成材料设备丢失、损坏</w:t>
            </w:r>
          </w:p>
        </w:tc>
        <w:tc>
          <w:tcPr>
            <w:tcW w:w="1716" w:type="dxa"/>
            <w:tcBorders>
              <w:top w:val="nil"/>
              <w:left w:val="nil"/>
              <w:bottom w:val="single" w:color="auto" w:sz="4" w:space="0"/>
              <w:right w:val="single" w:color="auto" w:sz="4" w:space="0"/>
            </w:tcBorders>
            <w:noWrap w:val="0"/>
            <w:vAlign w:val="center"/>
          </w:tcPr>
          <w:p w14:paraId="70296E8D">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　</w:t>
            </w:r>
          </w:p>
        </w:tc>
        <w:tc>
          <w:tcPr>
            <w:tcW w:w="3240" w:type="dxa"/>
            <w:tcBorders>
              <w:top w:val="nil"/>
              <w:left w:val="nil"/>
              <w:bottom w:val="single" w:color="auto" w:sz="4" w:space="0"/>
              <w:right w:val="single" w:color="auto" w:sz="4" w:space="0"/>
            </w:tcBorders>
            <w:noWrap w:val="0"/>
            <w:vAlign w:val="center"/>
          </w:tcPr>
          <w:p w14:paraId="5301E64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双倍赔偿丢失、损坏的材料/设备</w:t>
            </w:r>
          </w:p>
        </w:tc>
      </w:tr>
      <w:tr w14:paraId="2F5F5FD3">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68329314">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w:t>
            </w:r>
          </w:p>
        </w:tc>
        <w:tc>
          <w:tcPr>
            <w:tcW w:w="4140" w:type="dxa"/>
            <w:tcBorders>
              <w:top w:val="single" w:color="auto" w:sz="4" w:space="0"/>
              <w:left w:val="nil"/>
              <w:bottom w:val="single" w:color="auto" w:sz="4" w:space="0"/>
              <w:right w:val="single" w:color="auto" w:sz="4" w:space="0"/>
            </w:tcBorders>
            <w:noWrap w:val="0"/>
            <w:vAlign w:val="center"/>
          </w:tcPr>
          <w:p w14:paraId="69E4A7D2">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未对甲供材料、设备进行记账管理，或记账混乱</w:t>
            </w:r>
          </w:p>
        </w:tc>
        <w:tc>
          <w:tcPr>
            <w:tcW w:w="1716" w:type="dxa"/>
            <w:tcBorders>
              <w:top w:val="nil"/>
              <w:left w:val="nil"/>
              <w:bottom w:val="single" w:color="auto" w:sz="4" w:space="0"/>
              <w:right w:val="single" w:color="auto" w:sz="4" w:space="0"/>
            </w:tcBorders>
            <w:noWrap w:val="0"/>
            <w:vAlign w:val="center"/>
          </w:tcPr>
          <w:p w14:paraId="5071B8F3">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　</w:t>
            </w:r>
          </w:p>
        </w:tc>
        <w:tc>
          <w:tcPr>
            <w:tcW w:w="3240" w:type="dxa"/>
            <w:tcBorders>
              <w:top w:val="nil"/>
              <w:left w:val="nil"/>
              <w:bottom w:val="single" w:color="auto" w:sz="4" w:space="0"/>
              <w:right w:val="single" w:color="auto" w:sz="4" w:space="0"/>
            </w:tcBorders>
            <w:noWrap w:val="0"/>
            <w:vAlign w:val="center"/>
          </w:tcPr>
          <w:p w14:paraId="3979F368">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10000元/次</w:t>
            </w:r>
          </w:p>
        </w:tc>
      </w:tr>
      <w:tr w14:paraId="683D0E67">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6D81DC1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w:t>
            </w:r>
          </w:p>
        </w:tc>
        <w:tc>
          <w:tcPr>
            <w:tcW w:w="4140" w:type="dxa"/>
            <w:tcBorders>
              <w:top w:val="single" w:color="auto" w:sz="4" w:space="0"/>
              <w:left w:val="nil"/>
              <w:bottom w:val="single" w:color="auto" w:sz="4" w:space="0"/>
              <w:right w:val="single" w:color="auto" w:sz="4" w:space="0"/>
            </w:tcBorders>
            <w:noWrap w:val="0"/>
            <w:vAlign w:val="center"/>
          </w:tcPr>
          <w:p w14:paraId="7AAF4F20">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拖欠民工工资致使民工聚众滋事或上访事件</w:t>
            </w:r>
          </w:p>
        </w:tc>
        <w:tc>
          <w:tcPr>
            <w:tcW w:w="1716" w:type="dxa"/>
            <w:tcBorders>
              <w:top w:val="nil"/>
              <w:left w:val="nil"/>
              <w:bottom w:val="single" w:color="auto" w:sz="4" w:space="0"/>
              <w:right w:val="single" w:color="auto" w:sz="4" w:space="0"/>
            </w:tcBorders>
            <w:noWrap w:val="0"/>
            <w:vAlign w:val="center"/>
          </w:tcPr>
          <w:p w14:paraId="426DED38">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限期解决</w:t>
            </w:r>
          </w:p>
        </w:tc>
        <w:tc>
          <w:tcPr>
            <w:tcW w:w="3240" w:type="dxa"/>
            <w:tcBorders>
              <w:top w:val="nil"/>
              <w:left w:val="nil"/>
              <w:bottom w:val="single" w:color="auto" w:sz="4" w:space="0"/>
              <w:right w:val="single" w:color="auto" w:sz="4" w:space="0"/>
            </w:tcBorders>
            <w:noWrap w:val="0"/>
            <w:vAlign w:val="center"/>
          </w:tcPr>
          <w:p w14:paraId="5EC5BF27">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50000-100000元/次</w:t>
            </w:r>
          </w:p>
        </w:tc>
      </w:tr>
      <w:tr w14:paraId="05ABA514">
        <w:tblPrEx>
          <w:tblCellMar>
            <w:top w:w="0" w:type="dxa"/>
            <w:left w:w="108" w:type="dxa"/>
            <w:bottom w:w="0" w:type="dxa"/>
            <w:right w:w="108" w:type="dxa"/>
          </w:tblCellMar>
        </w:tblPrEx>
        <w:trPr>
          <w:trHeight w:val="499" w:hRule="atLeast"/>
          <w:jc w:val="center"/>
        </w:trPr>
        <w:tc>
          <w:tcPr>
            <w:tcW w:w="640" w:type="dxa"/>
            <w:tcBorders>
              <w:top w:val="nil"/>
              <w:left w:val="single" w:color="auto" w:sz="4" w:space="0"/>
              <w:bottom w:val="single" w:color="auto" w:sz="4" w:space="0"/>
              <w:right w:val="single" w:color="auto" w:sz="4" w:space="0"/>
            </w:tcBorders>
            <w:noWrap w:val="0"/>
            <w:vAlign w:val="center"/>
          </w:tcPr>
          <w:p w14:paraId="42469DC3">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六</w:t>
            </w:r>
          </w:p>
        </w:tc>
        <w:tc>
          <w:tcPr>
            <w:tcW w:w="4140" w:type="dxa"/>
            <w:tcBorders>
              <w:top w:val="single" w:color="auto" w:sz="4" w:space="0"/>
              <w:left w:val="nil"/>
              <w:bottom w:val="single" w:color="auto" w:sz="4" w:space="0"/>
              <w:right w:val="single" w:color="auto" w:sz="4" w:space="0"/>
            </w:tcBorders>
            <w:noWrap w:val="0"/>
            <w:vAlign w:val="center"/>
          </w:tcPr>
          <w:p w14:paraId="161B18D9">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承包人对分包人的管理配合及服务</w:t>
            </w:r>
          </w:p>
        </w:tc>
        <w:tc>
          <w:tcPr>
            <w:tcW w:w="1716" w:type="dxa"/>
            <w:tcBorders>
              <w:top w:val="nil"/>
              <w:left w:val="nil"/>
              <w:bottom w:val="single" w:color="auto" w:sz="4" w:space="0"/>
              <w:right w:val="single" w:color="auto" w:sz="4" w:space="0"/>
            </w:tcBorders>
            <w:noWrap w:val="0"/>
            <w:vAlign w:val="center"/>
          </w:tcPr>
          <w:p w14:paraId="3CCD3071">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240" w:type="dxa"/>
            <w:tcBorders>
              <w:top w:val="nil"/>
              <w:left w:val="nil"/>
              <w:bottom w:val="single" w:color="auto" w:sz="4" w:space="0"/>
              <w:right w:val="single" w:color="auto" w:sz="4" w:space="0"/>
            </w:tcBorders>
            <w:noWrap w:val="0"/>
            <w:vAlign w:val="center"/>
          </w:tcPr>
          <w:p w14:paraId="14725F18">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5421E2C4">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3F434150">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40" w:type="dxa"/>
            <w:tcBorders>
              <w:top w:val="single" w:color="auto" w:sz="4" w:space="0"/>
              <w:left w:val="nil"/>
              <w:bottom w:val="single" w:color="auto" w:sz="4" w:space="0"/>
              <w:right w:val="single" w:color="auto" w:sz="4" w:space="0"/>
            </w:tcBorders>
            <w:noWrap w:val="0"/>
            <w:vAlign w:val="center"/>
          </w:tcPr>
          <w:p w14:paraId="439F50F2">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未按合同要求对分包人进行工程进度、质量</w:t>
            </w:r>
          </w:p>
        </w:tc>
        <w:tc>
          <w:tcPr>
            <w:tcW w:w="1716" w:type="dxa"/>
            <w:tcBorders>
              <w:top w:val="nil"/>
              <w:left w:val="nil"/>
              <w:bottom w:val="single" w:color="auto" w:sz="4" w:space="0"/>
              <w:right w:val="single" w:color="auto" w:sz="4" w:space="0"/>
            </w:tcBorders>
            <w:noWrap w:val="0"/>
            <w:vAlign w:val="center"/>
          </w:tcPr>
          <w:p w14:paraId="17891884">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　</w:t>
            </w:r>
          </w:p>
        </w:tc>
        <w:tc>
          <w:tcPr>
            <w:tcW w:w="3240" w:type="dxa"/>
            <w:tcBorders>
              <w:top w:val="nil"/>
              <w:left w:val="nil"/>
              <w:bottom w:val="single" w:color="auto" w:sz="4" w:space="0"/>
              <w:right w:val="single" w:color="auto" w:sz="4" w:space="0"/>
            </w:tcBorders>
            <w:noWrap w:val="0"/>
            <w:vAlign w:val="center"/>
          </w:tcPr>
          <w:p w14:paraId="5B474FC9">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1000元/次</w:t>
            </w:r>
          </w:p>
        </w:tc>
      </w:tr>
      <w:tr w14:paraId="03B0DF59">
        <w:tblPrEx>
          <w:tblCellMar>
            <w:top w:w="0" w:type="dxa"/>
            <w:left w:w="108" w:type="dxa"/>
            <w:bottom w:w="0" w:type="dxa"/>
            <w:right w:w="108" w:type="dxa"/>
          </w:tblCellMar>
        </w:tblPrEx>
        <w:trPr>
          <w:trHeight w:val="600"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7E0D6F8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40" w:type="dxa"/>
            <w:tcBorders>
              <w:top w:val="single" w:color="auto" w:sz="4" w:space="0"/>
              <w:left w:val="nil"/>
              <w:bottom w:val="single" w:color="auto" w:sz="4" w:space="0"/>
              <w:right w:val="single" w:color="auto" w:sz="4" w:space="0"/>
            </w:tcBorders>
            <w:noWrap w:val="0"/>
            <w:vAlign w:val="center"/>
          </w:tcPr>
          <w:p w14:paraId="0412216E">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未按合同要求对分包人提供配合服务</w:t>
            </w:r>
          </w:p>
        </w:tc>
        <w:tc>
          <w:tcPr>
            <w:tcW w:w="1716" w:type="dxa"/>
            <w:tcBorders>
              <w:top w:val="single" w:color="auto" w:sz="4" w:space="0"/>
              <w:left w:val="nil"/>
              <w:bottom w:val="single" w:color="auto" w:sz="4" w:space="0"/>
              <w:right w:val="single" w:color="auto" w:sz="4" w:space="0"/>
            </w:tcBorders>
            <w:noWrap w:val="0"/>
            <w:vAlign w:val="center"/>
          </w:tcPr>
          <w:p w14:paraId="6EE4CC16">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限期提供</w:t>
            </w:r>
          </w:p>
        </w:tc>
        <w:tc>
          <w:tcPr>
            <w:tcW w:w="3240" w:type="dxa"/>
            <w:tcBorders>
              <w:top w:val="single" w:color="auto" w:sz="4" w:space="0"/>
              <w:left w:val="nil"/>
              <w:bottom w:val="single" w:color="auto" w:sz="4" w:space="0"/>
              <w:right w:val="single" w:color="auto" w:sz="4" w:space="0"/>
            </w:tcBorders>
            <w:noWrap w:val="0"/>
            <w:vAlign w:val="center"/>
          </w:tcPr>
          <w:p w14:paraId="1A2B8D5D">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2000元/次</w:t>
            </w:r>
          </w:p>
        </w:tc>
      </w:tr>
      <w:tr w14:paraId="032A6E3C">
        <w:tblPrEx>
          <w:tblCellMar>
            <w:top w:w="0" w:type="dxa"/>
            <w:left w:w="108" w:type="dxa"/>
            <w:bottom w:w="0" w:type="dxa"/>
            <w:right w:w="108" w:type="dxa"/>
          </w:tblCellMar>
        </w:tblPrEx>
        <w:trPr>
          <w:trHeight w:val="600"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3FBFC2E8">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4140" w:type="dxa"/>
            <w:tcBorders>
              <w:top w:val="single" w:color="auto" w:sz="4" w:space="0"/>
              <w:left w:val="nil"/>
              <w:bottom w:val="single" w:color="auto" w:sz="4" w:space="0"/>
              <w:right w:val="single" w:color="auto" w:sz="4" w:space="0"/>
            </w:tcBorders>
            <w:noWrap w:val="0"/>
            <w:vAlign w:val="center"/>
          </w:tcPr>
          <w:p w14:paraId="702D83BD">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未能履行总承包协调管理义务，造成分包工作不能正常进行</w:t>
            </w:r>
          </w:p>
        </w:tc>
        <w:tc>
          <w:tcPr>
            <w:tcW w:w="1716" w:type="dxa"/>
            <w:tcBorders>
              <w:top w:val="single" w:color="auto" w:sz="4" w:space="0"/>
              <w:left w:val="nil"/>
              <w:bottom w:val="single" w:color="auto" w:sz="4" w:space="0"/>
              <w:right w:val="single" w:color="auto" w:sz="4" w:space="0"/>
            </w:tcBorders>
            <w:noWrap w:val="0"/>
            <w:vAlign w:val="center"/>
          </w:tcPr>
          <w:p w14:paraId="71190A7B">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限期协调</w:t>
            </w:r>
          </w:p>
        </w:tc>
        <w:tc>
          <w:tcPr>
            <w:tcW w:w="3240" w:type="dxa"/>
            <w:tcBorders>
              <w:top w:val="single" w:color="auto" w:sz="4" w:space="0"/>
              <w:left w:val="nil"/>
              <w:bottom w:val="single" w:color="auto" w:sz="4" w:space="0"/>
              <w:right w:val="single" w:color="auto" w:sz="4" w:space="0"/>
            </w:tcBorders>
            <w:noWrap w:val="0"/>
            <w:vAlign w:val="center"/>
          </w:tcPr>
          <w:p w14:paraId="23406F7C">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2000元/次</w:t>
            </w:r>
          </w:p>
        </w:tc>
      </w:tr>
      <w:tr w14:paraId="09AD5247">
        <w:tblPrEx>
          <w:tblCellMar>
            <w:top w:w="0" w:type="dxa"/>
            <w:left w:w="108" w:type="dxa"/>
            <w:bottom w:w="0" w:type="dxa"/>
            <w:right w:w="108" w:type="dxa"/>
          </w:tblCellMar>
        </w:tblPrEx>
        <w:trPr>
          <w:trHeight w:val="434"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14F568E9">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七</w:t>
            </w:r>
          </w:p>
        </w:tc>
        <w:tc>
          <w:tcPr>
            <w:tcW w:w="4140" w:type="dxa"/>
            <w:tcBorders>
              <w:top w:val="single" w:color="auto" w:sz="4" w:space="0"/>
              <w:left w:val="nil"/>
              <w:bottom w:val="single" w:color="auto" w:sz="4" w:space="0"/>
              <w:right w:val="single" w:color="auto" w:sz="4" w:space="0"/>
            </w:tcBorders>
            <w:noWrap w:val="0"/>
            <w:vAlign w:val="center"/>
          </w:tcPr>
          <w:p w14:paraId="6375AD53">
            <w:pPr>
              <w:keepNext w:val="0"/>
              <w:keepLines w:val="0"/>
              <w:widowControl/>
              <w:suppressLineNumbers w:val="0"/>
              <w:spacing w:before="0" w:beforeAutospacing="0" w:after="0" w:afterAutospacing="0" w:line="360" w:lineRule="auto"/>
              <w:ind w:left="0" w:righ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承包人偷工减料</w:t>
            </w:r>
          </w:p>
        </w:tc>
        <w:tc>
          <w:tcPr>
            <w:tcW w:w="1716" w:type="dxa"/>
            <w:tcBorders>
              <w:top w:val="single" w:color="auto" w:sz="4" w:space="0"/>
              <w:left w:val="nil"/>
              <w:bottom w:val="single" w:color="auto" w:sz="4" w:space="0"/>
              <w:right w:val="single" w:color="auto" w:sz="4" w:space="0"/>
            </w:tcBorders>
            <w:noWrap w:val="0"/>
            <w:vAlign w:val="center"/>
          </w:tcPr>
          <w:p w14:paraId="36A78C18">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p>
        </w:tc>
        <w:tc>
          <w:tcPr>
            <w:tcW w:w="3240" w:type="dxa"/>
            <w:tcBorders>
              <w:top w:val="single" w:color="auto" w:sz="4" w:space="0"/>
              <w:left w:val="nil"/>
              <w:bottom w:val="single" w:color="auto" w:sz="4" w:space="0"/>
              <w:right w:val="single" w:color="auto" w:sz="4" w:space="0"/>
            </w:tcBorders>
            <w:noWrap w:val="0"/>
            <w:vAlign w:val="center"/>
          </w:tcPr>
          <w:p w14:paraId="7BEEF528">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p>
        </w:tc>
      </w:tr>
      <w:tr w14:paraId="19FBAA2E">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3115295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4140" w:type="dxa"/>
            <w:tcBorders>
              <w:top w:val="single" w:color="auto" w:sz="4" w:space="0"/>
              <w:left w:val="nil"/>
              <w:bottom w:val="single" w:color="auto" w:sz="4" w:space="0"/>
              <w:right w:val="single" w:color="auto" w:sz="4" w:space="0"/>
            </w:tcBorders>
            <w:noWrap w:val="0"/>
            <w:vAlign w:val="center"/>
          </w:tcPr>
          <w:p w14:paraId="34F9CBFD">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预制管桩钢桩尖普遍不符合规范及设计要求的,除扣除桩尖相应工程款外</w:t>
            </w:r>
          </w:p>
        </w:tc>
        <w:tc>
          <w:tcPr>
            <w:tcW w:w="1716" w:type="dxa"/>
            <w:tcBorders>
              <w:top w:val="nil"/>
              <w:left w:val="nil"/>
              <w:bottom w:val="single" w:color="auto" w:sz="4" w:space="0"/>
              <w:right w:val="single" w:color="auto" w:sz="4" w:space="0"/>
            </w:tcBorders>
            <w:noWrap w:val="0"/>
            <w:vAlign w:val="center"/>
          </w:tcPr>
          <w:p w14:paraId="5C78602F">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45995605">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20000—100000元</w:t>
            </w:r>
          </w:p>
        </w:tc>
      </w:tr>
      <w:tr w14:paraId="2D9E417C">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381CF1D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4140" w:type="dxa"/>
            <w:tcBorders>
              <w:top w:val="single" w:color="auto" w:sz="4" w:space="0"/>
              <w:left w:val="nil"/>
              <w:bottom w:val="single" w:color="auto" w:sz="4" w:space="0"/>
              <w:right w:val="single" w:color="auto" w:sz="4" w:space="0"/>
            </w:tcBorders>
            <w:noWrap w:val="0"/>
            <w:vAlign w:val="center"/>
          </w:tcPr>
          <w:p w14:paraId="21A97171">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内、外墙涂料普遍不符合要求或未使用公司指定品牌的</w:t>
            </w:r>
          </w:p>
        </w:tc>
        <w:tc>
          <w:tcPr>
            <w:tcW w:w="1716" w:type="dxa"/>
            <w:tcBorders>
              <w:top w:val="nil"/>
              <w:left w:val="nil"/>
              <w:bottom w:val="single" w:color="auto" w:sz="4" w:space="0"/>
              <w:right w:val="single" w:color="auto" w:sz="4" w:space="0"/>
            </w:tcBorders>
            <w:noWrap w:val="0"/>
            <w:vAlign w:val="center"/>
          </w:tcPr>
          <w:p w14:paraId="52DED3B0">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6C7AF3B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20000—100000元</w:t>
            </w:r>
          </w:p>
        </w:tc>
      </w:tr>
      <w:tr w14:paraId="233E0127">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17921AE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4140" w:type="dxa"/>
            <w:tcBorders>
              <w:top w:val="single" w:color="auto" w:sz="4" w:space="0"/>
              <w:left w:val="nil"/>
              <w:bottom w:val="single" w:color="auto" w:sz="4" w:space="0"/>
              <w:right w:val="single" w:color="auto" w:sz="4" w:space="0"/>
            </w:tcBorders>
            <w:noWrap w:val="0"/>
            <w:vAlign w:val="center"/>
          </w:tcPr>
          <w:p w14:paraId="2722D86B">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铝合金门窗以及安全玻璃的品牌、材料普遍不符合设计或合同要求的</w:t>
            </w:r>
          </w:p>
        </w:tc>
        <w:tc>
          <w:tcPr>
            <w:tcW w:w="1716" w:type="dxa"/>
            <w:tcBorders>
              <w:top w:val="nil"/>
              <w:left w:val="nil"/>
              <w:bottom w:val="single" w:color="auto" w:sz="4" w:space="0"/>
              <w:right w:val="single" w:color="auto" w:sz="4" w:space="0"/>
            </w:tcBorders>
            <w:noWrap w:val="0"/>
            <w:vAlign w:val="center"/>
          </w:tcPr>
          <w:p w14:paraId="43F7CDFA">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15FE8BF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20000—100000元</w:t>
            </w:r>
          </w:p>
        </w:tc>
      </w:tr>
      <w:tr w14:paraId="4DDC8C56">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03CFB48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4140" w:type="dxa"/>
            <w:tcBorders>
              <w:top w:val="single" w:color="auto" w:sz="4" w:space="0"/>
              <w:left w:val="nil"/>
              <w:bottom w:val="single" w:color="auto" w:sz="4" w:space="0"/>
              <w:right w:val="single" w:color="auto" w:sz="4" w:space="0"/>
            </w:tcBorders>
            <w:noWrap w:val="0"/>
            <w:vAlign w:val="center"/>
          </w:tcPr>
          <w:p w14:paraId="247E7CB2">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钢筋级别、直径、数量、品牌普遍不符合设计或合同要求的</w:t>
            </w:r>
          </w:p>
        </w:tc>
        <w:tc>
          <w:tcPr>
            <w:tcW w:w="1716" w:type="dxa"/>
            <w:tcBorders>
              <w:top w:val="nil"/>
              <w:left w:val="nil"/>
              <w:bottom w:val="single" w:color="auto" w:sz="4" w:space="0"/>
              <w:right w:val="single" w:color="auto" w:sz="4" w:space="0"/>
            </w:tcBorders>
            <w:noWrap w:val="0"/>
            <w:vAlign w:val="center"/>
          </w:tcPr>
          <w:p w14:paraId="4D4FA9CF">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22BB436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20000—100000元</w:t>
            </w:r>
          </w:p>
        </w:tc>
      </w:tr>
      <w:tr w14:paraId="2B4422C6">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0293938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4140" w:type="dxa"/>
            <w:tcBorders>
              <w:top w:val="single" w:color="auto" w:sz="4" w:space="0"/>
              <w:left w:val="nil"/>
              <w:bottom w:val="single" w:color="auto" w:sz="4" w:space="0"/>
              <w:right w:val="single" w:color="auto" w:sz="4" w:space="0"/>
            </w:tcBorders>
            <w:noWrap w:val="0"/>
            <w:vAlign w:val="center"/>
          </w:tcPr>
          <w:p w14:paraId="63AC372D">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扶手栏河规格、锚固和防锈措施普遍不符合图纸要求的</w:t>
            </w:r>
          </w:p>
        </w:tc>
        <w:tc>
          <w:tcPr>
            <w:tcW w:w="1716" w:type="dxa"/>
            <w:tcBorders>
              <w:top w:val="nil"/>
              <w:left w:val="nil"/>
              <w:bottom w:val="single" w:color="auto" w:sz="4" w:space="0"/>
              <w:right w:val="single" w:color="auto" w:sz="4" w:space="0"/>
            </w:tcBorders>
            <w:noWrap w:val="0"/>
            <w:vAlign w:val="center"/>
          </w:tcPr>
          <w:p w14:paraId="535CEBCF">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4590934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20000—50000元</w:t>
            </w:r>
          </w:p>
        </w:tc>
      </w:tr>
      <w:tr w14:paraId="50356B92">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1EA07AE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4140" w:type="dxa"/>
            <w:tcBorders>
              <w:top w:val="single" w:color="auto" w:sz="4" w:space="0"/>
              <w:left w:val="nil"/>
              <w:bottom w:val="single" w:color="auto" w:sz="4" w:space="0"/>
              <w:right w:val="single" w:color="auto" w:sz="4" w:space="0"/>
            </w:tcBorders>
            <w:noWrap w:val="0"/>
            <w:vAlign w:val="center"/>
          </w:tcPr>
          <w:p w14:paraId="3495933B">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现场镀锌钢丝网、耐碱玻纤网普遍不符合设计要求的</w:t>
            </w:r>
          </w:p>
        </w:tc>
        <w:tc>
          <w:tcPr>
            <w:tcW w:w="1716" w:type="dxa"/>
            <w:tcBorders>
              <w:top w:val="nil"/>
              <w:left w:val="nil"/>
              <w:bottom w:val="single" w:color="auto" w:sz="4" w:space="0"/>
              <w:right w:val="single" w:color="auto" w:sz="4" w:space="0"/>
            </w:tcBorders>
            <w:noWrap w:val="0"/>
            <w:vAlign w:val="center"/>
          </w:tcPr>
          <w:p w14:paraId="6B37FEF3">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0D2D072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20000—50000元</w:t>
            </w:r>
          </w:p>
        </w:tc>
      </w:tr>
      <w:tr w14:paraId="631DC7D2">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2568313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4140" w:type="dxa"/>
            <w:tcBorders>
              <w:top w:val="single" w:color="auto" w:sz="4" w:space="0"/>
              <w:left w:val="nil"/>
              <w:bottom w:val="single" w:color="auto" w:sz="4" w:space="0"/>
              <w:right w:val="single" w:color="auto" w:sz="4" w:space="0"/>
            </w:tcBorders>
            <w:noWrap w:val="0"/>
            <w:vAlign w:val="center"/>
          </w:tcPr>
          <w:p w14:paraId="03F9041D">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现场普遍使用不符合要求非标电线的</w:t>
            </w:r>
          </w:p>
        </w:tc>
        <w:tc>
          <w:tcPr>
            <w:tcW w:w="1716" w:type="dxa"/>
            <w:tcBorders>
              <w:top w:val="nil"/>
              <w:left w:val="nil"/>
              <w:bottom w:val="single" w:color="auto" w:sz="4" w:space="0"/>
              <w:right w:val="single" w:color="auto" w:sz="4" w:space="0"/>
            </w:tcBorders>
            <w:noWrap w:val="0"/>
            <w:vAlign w:val="center"/>
          </w:tcPr>
          <w:p w14:paraId="1E4C6B8A">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6BE4CBE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20000—50000元</w:t>
            </w:r>
          </w:p>
        </w:tc>
      </w:tr>
      <w:tr w14:paraId="4DA6F5DF">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738E495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4140" w:type="dxa"/>
            <w:tcBorders>
              <w:top w:val="single" w:color="auto" w:sz="4" w:space="0"/>
              <w:left w:val="nil"/>
              <w:bottom w:val="single" w:color="auto" w:sz="4" w:space="0"/>
              <w:right w:val="single" w:color="auto" w:sz="4" w:space="0"/>
            </w:tcBorders>
            <w:noWrap w:val="0"/>
            <w:vAlign w:val="center"/>
          </w:tcPr>
          <w:p w14:paraId="3EE67F49">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现场普遍使用不符合要求非标的给排水管材的</w:t>
            </w:r>
          </w:p>
        </w:tc>
        <w:tc>
          <w:tcPr>
            <w:tcW w:w="1716" w:type="dxa"/>
            <w:tcBorders>
              <w:top w:val="nil"/>
              <w:left w:val="nil"/>
              <w:bottom w:val="single" w:color="auto" w:sz="4" w:space="0"/>
              <w:right w:val="single" w:color="auto" w:sz="4" w:space="0"/>
            </w:tcBorders>
            <w:noWrap w:val="0"/>
            <w:vAlign w:val="center"/>
          </w:tcPr>
          <w:p w14:paraId="50A6EA9C">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354AD41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20000—50000元</w:t>
            </w:r>
          </w:p>
        </w:tc>
      </w:tr>
      <w:tr w14:paraId="660DBE87">
        <w:tblPrEx>
          <w:tblCellMar>
            <w:top w:w="0" w:type="dxa"/>
            <w:left w:w="108" w:type="dxa"/>
            <w:bottom w:w="0" w:type="dxa"/>
            <w:right w:w="108" w:type="dxa"/>
          </w:tblCellMar>
        </w:tblPrEx>
        <w:trPr>
          <w:trHeight w:val="238" w:hRule="atLeast"/>
          <w:jc w:val="center"/>
        </w:trPr>
        <w:tc>
          <w:tcPr>
            <w:tcW w:w="640" w:type="dxa"/>
            <w:tcBorders>
              <w:top w:val="nil"/>
              <w:left w:val="single" w:color="auto" w:sz="4" w:space="0"/>
              <w:bottom w:val="single" w:color="auto" w:sz="4" w:space="0"/>
              <w:right w:val="single" w:color="auto" w:sz="4" w:space="0"/>
            </w:tcBorders>
            <w:noWrap w:val="0"/>
            <w:vAlign w:val="center"/>
          </w:tcPr>
          <w:p w14:paraId="623D70C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4140" w:type="dxa"/>
            <w:tcBorders>
              <w:top w:val="single" w:color="auto" w:sz="4" w:space="0"/>
              <w:left w:val="nil"/>
              <w:bottom w:val="single" w:color="auto" w:sz="4" w:space="0"/>
              <w:right w:val="single" w:color="auto" w:sz="4" w:space="0"/>
            </w:tcBorders>
            <w:noWrap w:val="0"/>
            <w:vAlign w:val="center"/>
          </w:tcPr>
          <w:p w14:paraId="05594F23">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石材龙骨、结构胶普遍不符合设计要求的</w:t>
            </w:r>
          </w:p>
        </w:tc>
        <w:tc>
          <w:tcPr>
            <w:tcW w:w="1716" w:type="dxa"/>
            <w:tcBorders>
              <w:top w:val="nil"/>
              <w:left w:val="nil"/>
              <w:bottom w:val="single" w:color="auto" w:sz="4" w:space="0"/>
              <w:right w:val="single" w:color="auto" w:sz="4" w:space="0"/>
            </w:tcBorders>
            <w:noWrap w:val="0"/>
            <w:vAlign w:val="center"/>
          </w:tcPr>
          <w:p w14:paraId="4E95E700">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0829AA0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20000—50000元</w:t>
            </w:r>
          </w:p>
        </w:tc>
      </w:tr>
      <w:tr w14:paraId="2CCE8314">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08C621F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4140" w:type="dxa"/>
            <w:tcBorders>
              <w:top w:val="single" w:color="auto" w:sz="4" w:space="0"/>
              <w:left w:val="nil"/>
              <w:bottom w:val="single" w:color="auto" w:sz="4" w:space="0"/>
              <w:right w:val="single" w:color="auto" w:sz="4" w:space="0"/>
            </w:tcBorders>
            <w:noWrap w:val="0"/>
            <w:vAlign w:val="center"/>
          </w:tcPr>
          <w:p w14:paraId="64373B1A">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防水材料以及防水材料施工厚度普遍不符合设计要求的</w:t>
            </w:r>
          </w:p>
        </w:tc>
        <w:tc>
          <w:tcPr>
            <w:tcW w:w="1716" w:type="dxa"/>
            <w:tcBorders>
              <w:top w:val="nil"/>
              <w:left w:val="nil"/>
              <w:bottom w:val="single" w:color="auto" w:sz="4" w:space="0"/>
              <w:right w:val="single" w:color="auto" w:sz="4" w:space="0"/>
            </w:tcBorders>
            <w:noWrap w:val="0"/>
            <w:vAlign w:val="center"/>
          </w:tcPr>
          <w:p w14:paraId="385C22C4">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2CACD1D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20000—50000元</w:t>
            </w:r>
          </w:p>
        </w:tc>
      </w:tr>
      <w:tr w14:paraId="0273E326">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31960BD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4140" w:type="dxa"/>
            <w:tcBorders>
              <w:top w:val="single" w:color="auto" w:sz="4" w:space="0"/>
              <w:left w:val="nil"/>
              <w:bottom w:val="single" w:color="auto" w:sz="4" w:space="0"/>
              <w:right w:val="single" w:color="auto" w:sz="4" w:space="0"/>
            </w:tcBorders>
            <w:noWrap w:val="0"/>
            <w:vAlign w:val="center"/>
          </w:tcPr>
          <w:p w14:paraId="047D7E9D">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防雷系统在需防锈部位未按图纸及规范要求使用镀锌圆钢和扁铁或未按要求进行防锈处理，除扣除相应工程款外</w:t>
            </w:r>
          </w:p>
        </w:tc>
        <w:tc>
          <w:tcPr>
            <w:tcW w:w="1716" w:type="dxa"/>
            <w:tcBorders>
              <w:top w:val="nil"/>
              <w:left w:val="nil"/>
              <w:bottom w:val="single" w:color="auto" w:sz="4" w:space="0"/>
              <w:right w:val="single" w:color="auto" w:sz="4" w:space="0"/>
            </w:tcBorders>
            <w:noWrap w:val="0"/>
            <w:vAlign w:val="center"/>
          </w:tcPr>
          <w:p w14:paraId="519583ED">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限期整改</w:t>
            </w:r>
          </w:p>
        </w:tc>
        <w:tc>
          <w:tcPr>
            <w:tcW w:w="3240" w:type="dxa"/>
            <w:tcBorders>
              <w:top w:val="nil"/>
              <w:left w:val="nil"/>
              <w:bottom w:val="single" w:color="auto" w:sz="4" w:space="0"/>
              <w:right w:val="single" w:color="auto" w:sz="4" w:space="0"/>
            </w:tcBorders>
            <w:noWrap w:val="0"/>
            <w:vAlign w:val="center"/>
          </w:tcPr>
          <w:p w14:paraId="01BFBF6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500—1000元/次</w:t>
            </w:r>
          </w:p>
        </w:tc>
      </w:tr>
      <w:tr w14:paraId="3BCF9AB7">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4C9D723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4140" w:type="dxa"/>
            <w:tcBorders>
              <w:top w:val="single" w:color="auto" w:sz="4" w:space="0"/>
              <w:left w:val="nil"/>
              <w:bottom w:val="single" w:color="auto" w:sz="4" w:space="0"/>
              <w:right w:val="single" w:color="auto" w:sz="4" w:space="0"/>
            </w:tcBorders>
            <w:noWrap w:val="0"/>
            <w:vAlign w:val="center"/>
          </w:tcPr>
          <w:p w14:paraId="00D200A4">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水电管线未使用符合图纸及合同要求的材料，施工单位必须进行更换，如不能更换，除扣除管线相应工程款外</w:t>
            </w:r>
          </w:p>
        </w:tc>
        <w:tc>
          <w:tcPr>
            <w:tcW w:w="1716" w:type="dxa"/>
            <w:tcBorders>
              <w:top w:val="nil"/>
              <w:left w:val="nil"/>
              <w:bottom w:val="single" w:color="auto" w:sz="4" w:space="0"/>
              <w:right w:val="single" w:color="auto" w:sz="4" w:space="0"/>
            </w:tcBorders>
            <w:noWrap w:val="0"/>
            <w:vAlign w:val="center"/>
          </w:tcPr>
          <w:p w14:paraId="113D8153">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限期整改</w:t>
            </w:r>
          </w:p>
        </w:tc>
        <w:tc>
          <w:tcPr>
            <w:tcW w:w="3240" w:type="dxa"/>
            <w:tcBorders>
              <w:top w:val="nil"/>
              <w:left w:val="nil"/>
              <w:bottom w:val="single" w:color="auto" w:sz="4" w:space="0"/>
              <w:right w:val="single" w:color="auto" w:sz="4" w:space="0"/>
            </w:tcBorders>
            <w:noWrap w:val="0"/>
            <w:vAlign w:val="center"/>
          </w:tcPr>
          <w:p w14:paraId="73B40E4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500—1000元/次</w:t>
            </w:r>
          </w:p>
        </w:tc>
      </w:tr>
      <w:tr w14:paraId="63CFD167">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515AEEB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w:t>
            </w:r>
          </w:p>
        </w:tc>
        <w:tc>
          <w:tcPr>
            <w:tcW w:w="4140" w:type="dxa"/>
            <w:tcBorders>
              <w:top w:val="single" w:color="auto" w:sz="4" w:space="0"/>
              <w:left w:val="nil"/>
              <w:bottom w:val="single" w:color="auto" w:sz="4" w:space="0"/>
              <w:right w:val="single" w:color="auto" w:sz="4" w:space="0"/>
            </w:tcBorders>
            <w:noWrap w:val="0"/>
            <w:vAlign w:val="center"/>
          </w:tcPr>
          <w:p w14:paraId="4D6F637B">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室内外铺贴、木地板、外墙挂石未使用符合图纸及合同要求的材料，施工单位必须进行更换</w:t>
            </w:r>
          </w:p>
        </w:tc>
        <w:tc>
          <w:tcPr>
            <w:tcW w:w="1716" w:type="dxa"/>
            <w:tcBorders>
              <w:top w:val="nil"/>
              <w:left w:val="nil"/>
              <w:bottom w:val="single" w:color="auto" w:sz="4" w:space="0"/>
              <w:right w:val="single" w:color="auto" w:sz="4" w:space="0"/>
            </w:tcBorders>
            <w:noWrap w:val="0"/>
            <w:vAlign w:val="center"/>
          </w:tcPr>
          <w:p w14:paraId="5CF4514E">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限期整改</w:t>
            </w:r>
          </w:p>
        </w:tc>
        <w:tc>
          <w:tcPr>
            <w:tcW w:w="3240" w:type="dxa"/>
            <w:tcBorders>
              <w:top w:val="nil"/>
              <w:left w:val="nil"/>
              <w:bottom w:val="single" w:color="auto" w:sz="4" w:space="0"/>
              <w:right w:val="single" w:color="auto" w:sz="4" w:space="0"/>
            </w:tcBorders>
            <w:noWrap w:val="0"/>
            <w:vAlign w:val="center"/>
          </w:tcPr>
          <w:p w14:paraId="6B88FAF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20000—50000元</w:t>
            </w:r>
          </w:p>
        </w:tc>
      </w:tr>
      <w:tr w14:paraId="6E4D80A7">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729291A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c>
          <w:tcPr>
            <w:tcW w:w="4140" w:type="dxa"/>
            <w:tcBorders>
              <w:top w:val="single" w:color="auto" w:sz="4" w:space="0"/>
              <w:left w:val="nil"/>
              <w:bottom w:val="single" w:color="auto" w:sz="4" w:space="0"/>
              <w:right w:val="single" w:color="auto" w:sz="4" w:space="0"/>
            </w:tcBorders>
            <w:noWrap w:val="0"/>
            <w:vAlign w:val="center"/>
          </w:tcPr>
          <w:p w14:paraId="10D424E2">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电箱、开关、水龙头等水电构件、锁具、灯具、抽油烟机、排气扇等（以上所列包含但不限于）未使用符合图纸和合同要求的材料，施工单位必须进行更换</w:t>
            </w:r>
          </w:p>
        </w:tc>
        <w:tc>
          <w:tcPr>
            <w:tcW w:w="1716" w:type="dxa"/>
            <w:tcBorders>
              <w:top w:val="nil"/>
              <w:left w:val="nil"/>
              <w:bottom w:val="single" w:color="auto" w:sz="4" w:space="0"/>
              <w:right w:val="single" w:color="auto" w:sz="4" w:space="0"/>
            </w:tcBorders>
            <w:noWrap w:val="0"/>
            <w:vAlign w:val="center"/>
          </w:tcPr>
          <w:p w14:paraId="172A768F">
            <w:pPr>
              <w:keepNext w:val="0"/>
              <w:keepLines w:val="0"/>
              <w:widowControl/>
              <w:suppressLineNumbers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限期整改</w:t>
            </w:r>
          </w:p>
        </w:tc>
        <w:tc>
          <w:tcPr>
            <w:tcW w:w="3240" w:type="dxa"/>
            <w:tcBorders>
              <w:top w:val="nil"/>
              <w:left w:val="nil"/>
              <w:bottom w:val="single" w:color="auto" w:sz="4" w:space="0"/>
              <w:right w:val="single" w:color="auto" w:sz="4" w:space="0"/>
            </w:tcBorders>
            <w:noWrap w:val="0"/>
            <w:vAlign w:val="center"/>
          </w:tcPr>
          <w:p w14:paraId="3D7447D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20000—50000元</w:t>
            </w:r>
          </w:p>
        </w:tc>
      </w:tr>
      <w:tr w14:paraId="17D60583">
        <w:tblPrEx>
          <w:tblCellMar>
            <w:top w:w="0" w:type="dxa"/>
            <w:left w:w="108" w:type="dxa"/>
            <w:bottom w:w="0" w:type="dxa"/>
            <w:right w:w="108" w:type="dxa"/>
          </w:tblCellMar>
        </w:tblPrEx>
        <w:trPr>
          <w:trHeight w:val="600" w:hRule="atLeast"/>
          <w:jc w:val="center"/>
        </w:trPr>
        <w:tc>
          <w:tcPr>
            <w:tcW w:w="640" w:type="dxa"/>
            <w:tcBorders>
              <w:top w:val="nil"/>
              <w:left w:val="single" w:color="auto" w:sz="4" w:space="0"/>
              <w:bottom w:val="single" w:color="auto" w:sz="4" w:space="0"/>
              <w:right w:val="single" w:color="auto" w:sz="4" w:space="0"/>
            </w:tcBorders>
            <w:noWrap w:val="0"/>
            <w:vAlign w:val="center"/>
          </w:tcPr>
          <w:p w14:paraId="56F3F91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4140" w:type="dxa"/>
            <w:tcBorders>
              <w:top w:val="single" w:color="auto" w:sz="4" w:space="0"/>
              <w:left w:val="nil"/>
              <w:bottom w:val="single" w:color="auto" w:sz="4" w:space="0"/>
              <w:right w:val="single" w:color="auto" w:sz="4" w:space="0"/>
            </w:tcBorders>
            <w:noWrap w:val="0"/>
            <w:vAlign w:val="center"/>
          </w:tcPr>
          <w:p w14:paraId="150CC4BB">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其它私自更换材料或偷工减料的情况</w:t>
            </w:r>
          </w:p>
        </w:tc>
        <w:tc>
          <w:tcPr>
            <w:tcW w:w="1716" w:type="dxa"/>
            <w:tcBorders>
              <w:top w:val="nil"/>
              <w:left w:val="nil"/>
              <w:bottom w:val="single" w:color="auto" w:sz="4" w:space="0"/>
              <w:right w:val="single" w:color="auto" w:sz="4" w:space="0"/>
            </w:tcBorders>
            <w:noWrap w:val="0"/>
            <w:vAlign w:val="center"/>
          </w:tcPr>
          <w:p w14:paraId="1CEB124D">
            <w:pPr>
              <w:keepNext w:val="0"/>
              <w:keepLines w:val="0"/>
              <w:widowControl/>
              <w:suppressLineNumbers w:val="0"/>
              <w:spacing w:before="0" w:beforeAutospacing="0" w:after="0" w:afterAutospacing="0" w:line="360" w:lineRule="auto"/>
              <w:ind w:left="0" w:right="0"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限期整改</w:t>
            </w:r>
          </w:p>
        </w:tc>
        <w:tc>
          <w:tcPr>
            <w:tcW w:w="3240" w:type="dxa"/>
            <w:tcBorders>
              <w:top w:val="nil"/>
              <w:left w:val="nil"/>
              <w:bottom w:val="single" w:color="auto" w:sz="4" w:space="0"/>
              <w:right w:val="single" w:color="auto" w:sz="4" w:space="0"/>
            </w:tcBorders>
            <w:noWrap w:val="0"/>
            <w:vAlign w:val="center"/>
          </w:tcPr>
          <w:p w14:paraId="4BEF187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10000-50000元/次</w:t>
            </w:r>
          </w:p>
        </w:tc>
      </w:tr>
    </w:tbl>
    <w:p w14:paraId="4B707211">
      <w:pPr>
        <w:spacing w:line="360" w:lineRule="auto"/>
        <w:rPr>
          <w:rFonts w:hint="eastAsia" w:ascii="宋体" w:hAnsi="宋体" w:cs="宋体"/>
          <w:color w:val="auto"/>
          <w:sz w:val="24"/>
          <w:szCs w:val="24"/>
          <w:highlight w:val="none"/>
        </w:rPr>
      </w:pPr>
    </w:p>
    <w:p w14:paraId="5D9623AA">
      <w:pPr>
        <w:spacing w:line="360" w:lineRule="auto"/>
        <w:rPr>
          <w:rFonts w:hint="eastAsia" w:ascii="宋体" w:hAnsi="宋体" w:cs="宋体"/>
          <w:color w:val="auto"/>
          <w:sz w:val="24"/>
          <w:szCs w:val="24"/>
          <w:highlight w:val="none"/>
        </w:rPr>
      </w:pPr>
    </w:p>
    <w:p w14:paraId="4320922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7.其他 </w:t>
      </w:r>
    </w:p>
    <w:p w14:paraId="5CF981F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（1）上述各项管理制度如与其他管理制度或合同条款约定有冲突的，按最严格的执行。</w:t>
      </w:r>
    </w:p>
    <w:p w14:paraId="58318F5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（2）本管理制度解释权归本项目发包人。</w:t>
      </w:r>
    </w:p>
    <w:p w14:paraId="3DA6FD5C">
      <w:pPr>
        <w:spacing w:line="360" w:lineRule="auto"/>
        <w:rPr>
          <w:rFonts w:hint="eastAsia" w:ascii="宋体" w:hAnsi="宋体" w:cs="宋体"/>
          <w:color w:val="auto"/>
          <w:sz w:val="24"/>
          <w:szCs w:val="24"/>
          <w:highlight w:val="none"/>
        </w:rPr>
      </w:pPr>
    </w:p>
    <w:p w14:paraId="25D82378">
      <w:pPr>
        <w:pStyle w:val="220"/>
        <w:ind w:firstLine="0" w:firstLineChars="0"/>
        <w:rPr>
          <w:rFonts w:hint="eastAsia" w:ascii="宋体" w:hAnsi="宋体" w:eastAsia="宋体" w:cs="宋体"/>
          <w:color w:val="auto"/>
          <w:sz w:val="24"/>
          <w:szCs w:val="24"/>
          <w:highlight w:val="none"/>
        </w:rPr>
      </w:pPr>
    </w:p>
    <w:p w14:paraId="6C6CCA96">
      <w:pPr>
        <w:spacing w:line="360" w:lineRule="auto"/>
        <w:outlineLvl w:val="0"/>
        <w:rPr>
          <w:rFonts w:hint="eastAsia" w:ascii="宋体" w:hAnsi="宋体" w:cs="宋体"/>
          <w:b/>
          <w:bCs/>
          <w:color w:val="auto"/>
          <w:sz w:val="24"/>
          <w:szCs w:val="24"/>
          <w:highlight w:val="none"/>
        </w:rPr>
      </w:pPr>
      <w:r>
        <w:rPr>
          <w:rFonts w:hint="eastAsia" w:ascii="宋体" w:hAnsi="宋体" w:cs="宋体"/>
          <w:color w:val="auto"/>
          <w:sz w:val="24"/>
          <w:szCs w:val="24"/>
          <w:highlight w:val="none"/>
        </w:rPr>
        <w:br w:type="page"/>
      </w:r>
    </w:p>
    <w:p w14:paraId="31AF1191">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智慧工地建设要求</w:t>
      </w:r>
    </w:p>
    <w:p w14:paraId="625BB55F">
      <w:pPr>
        <w:pStyle w:val="68"/>
        <w:numPr>
          <w:ilvl w:val="0"/>
          <w:numId w:val="18"/>
        </w:numPr>
        <w:spacing w:line="360" w:lineRule="auto"/>
        <w:ind w:left="410" w:hanging="410" w:hangingChars="170"/>
        <w:rPr>
          <w:rFonts w:hint="eastAsia" w:ascii="宋体" w:hAnsi="宋体" w:cs="宋体"/>
          <w:b/>
          <w:color w:val="auto"/>
          <w:sz w:val="24"/>
          <w:szCs w:val="24"/>
          <w:highlight w:val="none"/>
        </w:rPr>
      </w:pPr>
      <w:r>
        <w:rPr>
          <w:rFonts w:hint="eastAsia" w:ascii="宋体" w:hAnsi="宋体" w:cs="宋体"/>
          <w:b/>
          <w:color w:val="auto"/>
          <w:sz w:val="24"/>
          <w:szCs w:val="24"/>
          <w:highlight w:val="none"/>
        </w:rPr>
        <w:t>总体方案</w:t>
      </w:r>
    </w:p>
    <w:p w14:paraId="5314F1B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智慧工地建设要求是从发包人当前需求出发，考虑到管理目标、管理要素。承包人须按照发包人的管理标准和制度，使用发包人的智慧工地系统，配合发包人开展智慧工地建设，完善工程管理和安全管理工作。</w:t>
      </w:r>
    </w:p>
    <w:p w14:paraId="262A397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智慧工地建设内容主要包括工地数字设备（门禁管理系统、安全管理、文明工地管理、车辆进出管理、视频监控系统等）的采购、安装、调试、信息接入和系统运行环境设备（通信网络、办公网络、信息安全等）的采购、安装、调试。</w:t>
      </w:r>
    </w:p>
    <w:p w14:paraId="4DD33BA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承包人应提供对发包人指定的系统发布的数据接口，实现系统间数据导入、导出和共享。数据接口应符合下表的内容：</w:t>
      </w:r>
    </w:p>
    <w:tbl>
      <w:tblPr>
        <w:tblStyle w:val="40"/>
        <w:tblW w:w="793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5953"/>
      </w:tblGrid>
      <w:tr w14:paraId="45CB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blHeader/>
        </w:trPr>
        <w:tc>
          <w:tcPr>
            <w:tcW w:w="709" w:type="dxa"/>
            <w:noWrap w:val="0"/>
            <w:vAlign w:val="center"/>
          </w:tcPr>
          <w:p w14:paraId="069FB8DB">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276" w:type="dxa"/>
            <w:noWrap w:val="0"/>
            <w:vAlign w:val="center"/>
          </w:tcPr>
          <w:p w14:paraId="50F9FE11">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项目</w:t>
            </w:r>
          </w:p>
        </w:tc>
        <w:tc>
          <w:tcPr>
            <w:tcW w:w="5953" w:type="dxa"/>
            <w:noWrap w:val="0"/>
            <w:vAlign w:val="center"/>
          </w:tcPr>
          <w:p w14:paraId="1886F69C">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项目要求</w:t>
            </w:r>
          </w:p>
        </w:tc>
      </w:tr>
      <w:tr w14:paraId="6631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9" w:type="dxa"/>
            <w:vMerge w:val="restart"/>
            <w:noWrap w:val="0"/>
            <w:vAlign w:val="center"/>
          </w:tcPr>
          <w:p w14:paraId="622466F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276" w:type="dxa"/>
            <w:vMerge w:val="restart"/>
            <w:noWrap w:val="0"/>
            <w:vAlign w:val="center"/>
          </w:tcPr>
          <w:p w14:paraId="065B2C65">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数据内容及接口</w:t>
            </w:r>
          </w:p>
        </w:tc>
        <w:tc>
          <w:tcPr>
            <w:tcW w:w="5953" w:type="dxa"/>
            <w:noWrap w:val="0"/>
            <w:vAlign w:val="center"/>
          </w:tcPr>
          <w:p w14:paraId="0DBB1F34">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提供工程信息管理实时接口</w:t>
            </w:r>
          </w:p>
        </w:tc>
      </w:tr>
      <w:tr w14:paraId="6698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9" w:type="dxa"/>
            <w:vMerge w:val="continue"/>
            <w:noWrap w:val="0"/>
            <w:vAlign w:val="center"/>
          </w:tcPr>
          <w:p w14:paraId="650D4C2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p>
        </w:tc>
        <w:tc>
          <w:tcPr>
            <w:tcW w:w="1276" w:type="dxa"/>
            <w:vMerge w:val="continue"/>
            <w:noWrap w:val="0"/>
            <w:vAlign w:val="center"/>
          </w:tcPr>
          <w:p w14:paraId="0FE98C27">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p>
        </w:tc>
        <w:tc>
          <w:tcPr>
            <w:tcW w:w="5953" w:type="dxa"/>
            <w:noWrap w:val="0"/>
            <w:vAlign w:val="center"/>
          </w:tcPr>
          <w:p w14:paraId="01A6BB50">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提供人员管理信息实时接口</w:t>
            </w:r>
          </w:p>
        </w:tc>
      </w:tr>
      <w:tr w14:paraId="5A13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9" w:type="dxa"/>
            <w:vMerge w:val="continue"/>
            <w:noWrap w:val="0"/>
            <w:vAlign w:val="center"/>
          </w:tcPr>
          <w:p w14:paraId="2A2E008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p>
        </w:tc>
        <w:tc>
          <w:tcPr>
            <w:tcW w:w="1276" w:type="dxa"/>
            <w:vMerge w:val="continue"/>
            <w:noWrap w:val="0"/>
            <w:vAlign w:val="center"/>
          </w:tcPr>
          <w:p w14:paraId="4D0F1CEC">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p>
        </w:tc>
        <w:tc>
          <w:tcPr>
            <w:tcW w:w="5953" w:type="dxa"/>
            <w:noWrap w:val="0"/>
            <w:vAlign w:val="center"/>
          </w:tcPr>
          <w:p w14:paraId="45671B16">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提供工程管理信息实时接口</w:t>
            </w:r>
          </w:p>
        </w:tc>
      </w:tr>
      <w:tr w14:paraId="43F0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9" w:type="dxa"/>
            <w:vMerge w:val="continue"/>
            <w:noWrap w:val="0"/>
            <w:vAlign w:val="center"/>
          </w:tcPr>
          <w:p w14:paraId="3622A4C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p>
        </w:tc>
        <w:tc>
          <w:tcPr>
            <w:tcW w:w="1276" w:type="dxa"/>
            <w:vMerge w:val="continue"/>
            <w:noWrap w:val="0"/>
            <w:vAlign w:val="center"/>
          </w:tcPr>
          <w:p w14:paraId="49A02223">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p>
        </w:tc>
        <w:tc>
          <w:tcPr>
            <w:tcW w:w="5953" w:type="dxa"/>
            <w:noWrap w:val="0"/>
            <w:vAlign w:val="center"/>
          </w:tcPr>
          <w:p w14:paraId="5C238EA3">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提供质量管理访问接口</w:t>
            </w:r>
          </w:p>
        </w:tc>
      </w:tr>
      <w:tr w14:paraId="6D56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9" w:type="dxa"/>
            <w:vMerge w:val="continue"/>
            <w:noWrap w:val="0"/>
            <w:vAlign w:val="center"/>
          </w:tcPr>
          <w:p w14:paraId="05A316B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p>
        </w:tc>
        <w:tc>
          <w:tcPr>
            <w:tcW w:w="1276" w:type="dxa"/>
            <w:vMerge w:val="continue"/>
            <w:noWrap w:val="0"/>
            <w:vAlign w:val="center"/>
          </w:tcPr>
          <w:p w14:paraId="4699784F">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p>
        </w:tc>
        <w:tc>
          <w:tcPr>
            <w:tcW w:w="5953" w:type="dxa"/>
            <w:noWrap w:val="0"/>
            <w:vAlign w:val="center"/>
          </w:tcPr>
          <w:p w14:paraId="012F2670">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提供安全管理访问接口</w:t>
            </w:r>
          </w:p>
        </w:tc>
      </w:tr>
      <w:tr w14:paraId="0C5D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9" w:type="dxa"/>
            <w:vMerge w:val="continue"/>
            <w:noWrap w:val="0"/>
            <w:vAlign w:val="center"/>
          </w:tcPr>
          <w:p w14:paraId="1859D38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p>
        </w:tc>
        <w:tc>
          <w:tcPr>
            <w:tcW w:w="1276" w:type="dxa"/>
            <w:vMerge w:val="continue"/>
            <w:noWrap w:val="0"/>
            <w:vAlign w:val="center"/>
          </w:tcPr>
          <w:p w14:paraId="39D9E8B9">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p>
        </w:tc>
        <w:tc>
          <w:tcPr>
            <w:tcW w:w="5953" w:type="dxa"/>
            <w:noWrap w:val="0"/>
            <w:vAlign w:val="center"/>
          </w:tcPr>
          <w:p w14:paraId="713EA80A">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提供绿色施工信息实时接口</w:t>
            </w:r>
          </w:p>
        </w:tc>
      </w:tr>
      <w:tr w14:paraId="07B8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09" w:type="dxa"/>
            <w:vMerge w:val="continue"/>
            <w:noWrap w:val="0"/>
            <w:vAlign w:val="center"/>
          </w:tcPr>
          <w:p w14:paraId="77DAF87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p>
        </w:tc>
        <w:tc>
          <w:tcPr>
            <w:tcW w:w="1276" w:type="dxa"/>
            <w:vMerge w:val="continue"/>
            <w:noWrap w:val="0"/>
            <w:vAlign w:val="center"/>
          </w:tcPr>
          <w:p w14:paraId="2A0B7E79">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p>
        </w:tc>
        <w:tc>
          <w:tcPr>
            <w:tcW w:w="5953" w:type="dxa"/>
            <w:noWrap w:val="0"/>
            <w:vAlign w:val="center"/>
          </w:tcPr>
          <w:p w14:paraId="037C383D">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提供设备管理信息实时接口</w:t>
            </w:r>
          </w:p>
        </w:tc>
      </w:tr>
      <w:tr w14:paraId="5376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9" w:type="dxa"/>
            <w:vMerge w:val="restart"/>
            <w:noWrap w:val="0"/>
            <w:vAlign w:val="center"/>
          </w:tcPr>
          <w:p w14:paraId="757FD70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276" w:type="dxa"/>
            <w:vMerge w:val="restart"/>
            <w:noWrap w:val="0"/>
            <w:vAlign w:val="center"/>
          </w:tcPr>
          <w:p w14:paraId="70A2CE19">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数据类型</w:t>
            </w:r>
          </w:p>
        </w:tc>
        <w:tc>
          <w:tcPr>
            <w:tcW w:w="5953" w:type="dxa"/>
            <w:noWrap w:val="0"/>
            <w:vAlign w:val="center"/>
          </w:tcPr>
          <w:p w14:paraId="4F5D1172">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结构化数据</w:t>
            </w:r>
          </w:p>
        </w:tc>
      </w:tr>
      <w:tr w14:paraId="6CE5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9" w:type="dxa"/>
            <w:vMerge w:val="continue"/>
            <w:noWrap w:val="0"/>
            <w:vAlign w:val="center"/>
          </w:tcPr>
          <w:p w14:paraId="10CBBA0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p>
        </w:tc>
        <w:tc>
          <w:tcPr>
            <w:tcW w:w="1276" w:type="dxa"/>
            <w:vMerge w:val="continue"/>
            <w:noWrap w:val="0"/>
            <w:vAlign w:val="center"/>
          </w:tcPr>
          <w:p w14:paraId="4C2C3250">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p>
        </w:tc>
        <w:tc>
          <w:tcPr>
            <w:tcW w:w="5953" w:type="dxa"/>
            <w:noWrap w:val="0"/>
            <w:vAlign w:val="center"/>
          </w:tcPr>
          <w:p w14:paraId="37A3F308">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非结构化数据</w:t>
            </w:r>
          </w:p>
        </w:tc>
      </w:tr>
      <w:tr w14:paraId="56C0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9" w:type="dxa"/>
            <w:vMerge w:val="restart"/>
            <w:noWrap w:val="0"/>
            <w:vAlign w:val="center"/>
          </w:tcPr>
          <w:p w14:paraId="001615B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276" w:type="dxa"/>
            <w:vMerge w:val="restart"/>
            <w:noWrap w:val="0"/>
            <w:vAlign w:val="center"/>
          </w:tcPr>
          <w:p w14:paraId="30804CA9">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数据格式</w:t>
            </w:r>
          </w:p>
        </w:tc>
        <w:tc>
          <w:tcPr>
            <w:tcW w:w="5953" w:type="dxa"/>
            <w:noWrap w:val="0"/>
            <w:vAlign w:val="center"/>
          </w:tcPr>
          <w:p w14:paraId="0BAB43B1">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应实现各数据类型的标准化，统一编码</w:t>
            </w:r>
          </w:p>
        </w:tc>
      </w:tr>
      <w:tr w14:paraId="6460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9" w:type="dxa"/>
            <w:vMerge w:val="continue"/>
            <w:noWrap w:val="0"/>
            <w:vAlign w:val="center"/>
          </w:tcPr>
          <w:p w14:paraId="2ECAFE1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p>
        </w:tc>
        <w:tc>
          <w:tcPr>
            <w:tcW w:w="1276" w:type="dxa"/>
            <w:vMerge w:val="continue"/>
            <w:noWrap w:val="0"/>
            <w:vAlign w:val="center"/>
          </w:tcPr>
          <w:p w14:paraId="00499DDB">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p>
        </w:tc>
        <w:tc>
          <w:tcPr>
            <w:tcW w:w="5953" w:type="dxa"/>
            <w:noWrap w:val="0"/>
            <w:vAlign w:val="center"/>
          </w:tcPr>
          <w:p w14:paraId="7E65B09F">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应支持JSON、XML、文本等数据交换格式</w:t>
            </w:r>
          </w:p>
        </w:tc>
      </w:tr>
      <w:tr w14:paraId="3944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9" w:type="dxa"/>
            <w:vMerge w:val="continue"/>
            <w:noWrap w:val="0"/>
            <w:vAlign w:val="center"/>
          </w:tcPr>
          <w:p w14:paraId="603EE9E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p>
        </w:tc>
        <w:tc>
          <w:tcPr>
            <w:tcW w:w="1276" w:type="dxa"/>
            <w:vMerge w:val="continue"/>
            <w:noWrap w:val="0"/>
            <w:vAlign w:val="center"/>
          </w:tcPr>
          <w:p w14:paraId="36137AB9">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p>
        </w:tc>
        <w:tc>
          <w:tcPr>
            <w:tcW w:w="5953" w:type="dxa"/>
            <w:noWrap w:val="0"/>
            <w:vAlign w:val="center"/>
          </w:tcPr>
          <w:p w14:paraId="5C8FFC1F">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数据内容应包含数据唯一标识、项目唯一编码、采集设备唯一编码、数据采集时间等</w:t>
            </w:r>
          </w:p>
        </w:tc>
      </w:tr>
      <w:tr w14:paraId="6CCE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Merge w:val="restart"/>
            <w:noWrap w:val="0"/>
            <w:vAlign w:val="center"/>
          </w:tcPr>
          <w:p w14:paraId="01521B1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276" w:type="dxa"/>
            <w:vMerge w:val="restart"/>
            <w:noWrap w:val="0"/>
            <w:vAlign w:val="center"/>
          </w:tcPr>
          <w:p w14:paraId="0A300009">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传输方式</w:t>
            </w:r>
          </w:p>
        </w:tc>
        <w:tc>
          <w:tcPr>
            <w:tcW w:w="5953" w:type="dxa"/>
            <w:noWrap w:val="0"/>
            <w:vAlign w:val="center"/>
          </w:tcPr>
          <w:p w14:paraId="06173624">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支持从施工现场采集</w:t>
            </w:r>
          </w:p>
        </w:tc>
      </w:tr>
      <w:tr w14:paraId="134F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09" w:type="dxa"/>
            <w:vMerge w:val="continue"/>
            <w:noWrap w:val="0"/>
            <w:vAlign w:val="center"/>
          </w:tcPr>
          <w:p w14:paraId="64707B1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p>
        </w:tc>
        <w:tc>
          <w:tcPr>
            <w:tcW w:w="1276" w:type="dxa"/>
            <w:vMerge w:val="continue"/>
            <w:noWrap w:val="0"/>
            <w:vAlign w:val="center"/>
          </w:tcPr>
          <w:p w14:paraId="71A50E17">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p>
        </w:tc>
        <w:tc>
          <w:tcPr>
            <w:tcW w:w="5953" w:type="dxa"/>
            <w:noWrap w:val="0"/>
            <w:vAlign w:val="center"/>
          </w:tcPr>
          <w:p w14:paraId="447DDAA0">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支持从其他工地管理系统共享同步</w:t>
            </w:r>
          </w:p>
        </w:tc>
      </w:tr>
      <w:tr w14:paraId="0F32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09" w:type="dxa"/>
            <w:vMerge w:val="continue"/>
            <w:noWrap w:val="0"/>
            <w:vAlign w:val="center"/>
          </w:tcPr>
          <w:p w14:paraId="0FA22DC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p>
        </w:tc>
        <w:tc>
          <w:tcPr>
            <w:tcW w:w="1276" w:type="dxa"/>
            <w:vMerge w:val="continue"/>
            <w:noWrap w:val="0"/>
            <w:vAlign w:val="center"/>
          </w:tcPr>
          <w:p w14:paraId="4FB231D3">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p>
        </w:tc>
        <w:tc>
          <w:tcPr>
            <w:tcW w:w="5953" w:type="dxa"/>
            <w:noWrap w:val="0"/>
            <w:vAlign w:val="center"/>
          </w:tcPr>
          <w:p w14:paraId="01245795">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支持由具有权限的后台管理人员录入</w:t>
            </w:r>
          </w:p>
        </w:tc>
      </w:tr>
      <w:tr w14:paraId="145E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09" w:type="dxa"/>
            <w:vMerge w:val="continue"/>
            <w:noWrap w:val="0"/>
            <w:vAlign w:val="center"/>
          </w:tcPr>
          <w:p w14:paraId="17FF9A9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p>
        </w:tc>
        <w:tc>
          <w:tcPr>
            <w:tcW w:w="1276" w:type="dxa"/>
            <w:vMerge w:val="continue"/>
            <w:noWrap w:val="0"/>
            <w:vAlign w:val="center"/>
          </w:tcPr>
          <w:p w14:paraId="0A146258">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p>
        </w:tc>
        <w:tc>
          <w:tcPr>
            <w:tcW w:w="5953" w:type="dxa"/>
            <w:noWrap w:val="0"/>
            <w:vAlign w:val="center"/>
          </w:tcPr>
          <w:p w14:paraId="0B098E7A">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支持有线和无线两种数据传输方式</w:t>
            </w:r>
          </w:p>
        </w:tc>
      </w:tr>
      <w:tr w14:paraId="06D8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09" w:type="dxa"/>
            <w:vMerge w:val="continue"/>
            <w:noWrap w:val="0"/>
            <w:vAlign w:val="center"/>
          </w:tcPr>
          <w:p w14:paraId="3A61CA4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p>
        </w:tc>
        <w:tc>
          <w:tcPr>
            <w:tcW w:w="1276" w:type="dxa"/>
            <w:vMerge w:val="continue"/>
            <w:noWrap w:val="0"/>
            <w:vAlign w:val="center"/>
          </w:tcPr>
          <w:p w14:paraId="1B6E7F47">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p>
        </w:tc>
        <w:tc>
          <w:tcPr>
            <w:tcW w:w="5953" w:type="dxa"/>
            <w:noWrap w:val="0"/>
            <w:vAlign w:val="center"/>
          </w:tcPr>
          <w:p w14:paraId="688CE29B">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采用Http、Socket等互联网通信协议进行网络传输</w:t>
            </w:r>
          </w:p>
        </w:tc>
      </w:tr>
      <w:tr w14:paraId="0E28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09" w:type="dxa"/>
            <w:vMerge w:val="restart"/>
            <w:noWrap w:val="0"/>
            <w:vAlign w:val="center"/>
          </w:tcPr>
          <w:p w14:paraId="2AE9066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276" w:type="dxa"/>
            <w:vMerge w:val="restart"/>
            <w:noWrap w:val="0"/>
            <w:vAlign w:val="center"/>
          </w:tcPr>
          <w:p w14:paraId="5AAC076C">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传输频率</w:t>
            </w:r>
          </w:p>
        </w:tc>
        <w:tc>
          <w:tcPr>
            <w:tcW w:w="5953" w:type="dxa"/>
            <w:noWrap w:val="0"/>
            <w:vAlign w:val="center"/>
          </w:tcPr>
          <w:p w14:paraId="30471642">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采集数据应按设置频率周期进行数据传输，传输频率应支持可配置，支持按天、小时、分钟、秒设置</w:t>
            </w:r>
          </w:p>
        </w:tc>
      </w:tr>
      <w:tr w14:paraId="774F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09" w:type="dxa"/>
            <w:vMerge w:val="continue"/>
            <w:noWrap w:val="0"/>
            <w:vAlign w:val="center"/>
          </w:tcPr>
          <w:p w14:paraId="0218C24C">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p>
        </w:tc>
        <w:tc>
          <w:tcPr>
            <w:tcW w:w="1276" w:type="dxa"/>
            <w:vMerge w:val="continue"/>
            <w:noWrap w:val="0"/>
            <w:vAlign w:val="center"/>
          </w:tcPr>
          <w:p w14:paraId="230EF1F9">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p>
        </w:tc>
        <w:tc>
          <w:tcPr>
            <w:tcW w:w="5953" w:type="dxa"/>
            <w:noWrap w:val="0"/>
            <w:vAlign w:val="center"/>
          </w:tcPr>
          <w:p w14:paraId="6A46A0B3">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报警数据应在产生时及时传输</w:t>
            </w:r>
          </w:p>
        </w:tc>
      </w:tr>
    </w:tbl>
    <w:p w14:paraId="78B8817A">
      <w:pPr>
        <w:spacing w:line="360" w:lineRule="auto"/>
        <w:rPr>
          <w:rFonts w:hint="eastAsia" w:ascii="宋体" w:hAnsi="宋体" w:cs="宋体"/>
          <w:color w:val="auto"/>
          <w:sz w:val="24"/>
          <w:szCs w:val="24"/>
          <w:highlight w:val="none"/>
        </w:rPr>
      </w:pPr>
    </w:p>
    <w:p w14:paraId="063FCEF9">
      <w:pPr>
        <w:pStyle w:val="68"/>
        <w:numPr>
          <w:ilvl w:val="0"/>
          <w:numId w:val="18"/>
        </w:numPr>
        <w:spacing w:line="360" w:lineRule="auto"/>
        <w:ind w:left="410" w:hanging="410" w:hangingChars="170"/>
        <w:rPr>
          <w:rFonts w:hint="eastAsia" w:ascii="宋体" w:hAnsi="宋体" w:cs="宋体"/>
          <w:b/>
          <w:color w:val="auto"/>
          <w:sz w:val="24"/>
          <w:szCs w:val="24"/>
          <w:highlight w:val="none"/>
        </w:rPr>
      </w:pPr>
      <w:r>
        <w:rPr>
          <w:rFonts w:hint="eastAsia" w:ascii="宋体" w:hAnsi="宋体" w:cs="宋体"/>
          <w:b/>
          <w:color w:val="auto"/>
          <w:sz w:val="24"/>
          <w:szCs w:val="24"/>
          <w:highlight w:val="none"/>
        </w:rPr>
        <w:t>工地数字设备</w:t>
      </w:r>
    </w:p>
    <w:p w14:paraId="005C9B9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2.1门禁管理系统</w:t>
      </w:r>
    </w:p>
    <w:p w14:paraId="3F244535">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2.1.1设备配置要求</w:t>
      </w:r>
    </w:p>
    <w:p w14:paraId="1787DC7A">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承包人负责门禁管理系统的采购、安装、试验、调试。工区入口设置门禁设备，采购的设备包括不限于人脸人行道闸、发卡器、IC卡、LED显示屏、交换机、访客机、道闸管理软件、信号线、电源线，并满足对发包人方的劳务人员监管数据授权和对接要求。</w:t>
      </w:r>
    </w:p>
    <w:p w14:paraId="75CF8B2F">
      <w:pPr>
        <w:widowControl/>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2.1.2系统功能要求</w:t>
      </w:r>
    </w:p>
    <w:p w14:paraId="5B7ECC1D">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1）人员进出管理控制</w:t>
      </w:r>
    </w:p>
    <w:p w14:paraId="0F2BBC56">
      <w:pPr>
        <w:widowControl/>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①人员通道闸机通行支持IC卡、身份证、人脸识别等多种认证方式，同时支持以上认证方式的组合认证配置。对于认证通过的人员予以放行。</w:t>
      </w:r>
    </w:p>
    <w:p w14:paraId="32D2EBF4">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②门禁管理系统与安全教育管理结合，并建立黑名单制度，未经安全教育、列入黑名单的人员或不满足进入施工现场的人员均无法进入对应区域，人员强行闯入时会发出声光报警，实现对人员进出的有效管控。</w:t>
      </w:r>
    </w:p>
    <w:p w14:paraId="12854C35">
      <w:pPr>
        <w:widowControl/>
        <w:spacing w:line="360" w:lineRule="auto"/>
        <w:ind w:left="360" w:hanging="360" w:hangingChars="15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2）访客管理</w:t>
      </w:r>
    </w:p>
    <w:p w14:paraId="64E3C06B">
      <w:pPr>
        <w:widowControl/>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出入口访客系统的主要服务对象为外来到访人员，通过人脸门禁系统实现对其来访及出入进行管制。</w:t>
      </w:r>
    </w:p>
    <w:p w14:paraId="2BE05BB4">
      <w:pPr>
        <w:widowControl/>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访客通过电话直接与被访人预约，被访人通过该预约只需登陆访客网站填写来访人信息(身份照片)确认，来访人通过人险识别刷脸确认是预约用户后进行人脸门禁放行。</w:t>
      </w:r>
    </w:p>
    <w:p w14:paraId="1EF601BC">
      <w:pPr>
        <w:widowControl/>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 xml:space="preserve"> 没有提前预约的访客需先到前台进行人员身份信息登记，包括人脸信息，由前台人员联系被访人，经被访人确认，前台人员通过扫描终端对到访人员所持身份证件照片与现场刷脸进行登记比对，比对正确后进行分配人脸门禁权限，来访人员则可正常进出。</w:t>
      </w:r>
    </w:p>
    <w:p w14:paraId="4FF6A98E">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rPr>
        <w:t>访客查询可通过来访人姓名、来访日期、被访人姓名、被访人部门及日期等查询相关访客人脸身份信息，进行核对处理。</w:t>
      </w:r>
    </w:p>
    <w:p w14:paraId="54569FE1">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3）工区入口LED屏幕显示内容(不限于) :当人员通过时，可以实时地显示通过人员姓名、工号、进场时间、安全管理人员进场数量，同时进场各班组进场人数，现场入场总人数，在闲时显示欢迎语、安全提示、注意事项、施工进度等信息。LED屏幕上可以根据用户自定义设置显示的数据。</w:t>
      </w:r>
    </w:p>
    <w:p w14:paraId="711E8AEF">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4）紧急开闸</w:t>
      </w:r>
    </w:p>
    <w:p w14:paraId="64C8F3BB">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人员通道具备紧急逃生功能，发生紧急情况如火灾等，人员通道具有自动打开放行功能，不会阻碍人员的紧急疏散。</w:t>
      </w:r>
    </w:p>
    <w:p w14:paraId="760B12A6">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5）人数统计</w:t>
      </w:r>
    </w:p>
    <w:p w14:paraId="768D24EA">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实施管理显示工地内部工作人员数量，保证工作人员正常退场。</w:t>
      </w:r>
    </w:p>
    <w:p w14:paraId="4E91C700">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6）远程发布和管理</w:t>
      </w:r>
    </w:p>
    <w:p w14:paraId="6A22ADF5">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可以进行一键式远程信息发布和信息管理,及时下达相关通知，并可以督促加强企业工地现场管理制度，做好实名制考勤。</w:t>
      </w:r>
    </w:p>
    <w:p w14:paraId="4E8CDBCB">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7）实时数据接口</w:t>
      </w:r>
    </w:p>
    <w:p w14:paraId="56BDE7EB">
      <w:pPr>
        <w:widowControl/>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根据发包人方对人员出入闸机实时台账、现场人数、班组信息和总分包信息等数据的对接需求，将相关数据推送和对接入发包人方的智慧工地系统。</w:t>
      </w:r>
    </w:p>
    <w:p w14:paraId="01C82B34">
      <w:pPr>
        <w:widowControl/>
        <w:spacing w:line="360" w:lineRule="auto"/>
        <w:ind w:left="360" w:hanging="360" w:hangingChars="1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2.2车辆进出管理</w:t>
      </w:r>
    </w:p>
    <w:p w14:paraId="722C5DEB">
      <w:pPr>
        <w:widowControl/>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2.2.1硬件配置要求</w:t>
      </w:r>
    </w:p>
    <w:p w14:paraId="6B7B5EFF">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承包人负责车辆进出管理系统的采购、安装、试验、调试，相关设备包括不限于出入口一体化抓拍相机、4行4字显示屏、道闸、出入口专用常亮LED补光灯、数字车辆检测器、出入口相机立杆、屏蔽双绞线、地感线圈、施工辅材，同时需满足功能要求。</w:t>
      </w:r>
    </w:p>
    <w:p w14:paraId="252CFC95">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2.2.2系统功能要求</w:t>
      </w:r>
    </w:p>
    <w:p w14:paraId="7D3EDBE2">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1)自动识别、智能控制</w:t>
      </w:r>
    </w:p>
    <w:p w14:paraId="241000A6">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车辆进入识别范围后，通过识别相机抓拍车辆图片并识别车辆车牌，自动判定能否让车辆正常通过。</w:t>
      </w:r>
    </w:p>
    <w:p w14:paraId="64AA6C19">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2)视频抓拍功能</w:t>
      </w:r>
    </w:p>
    <w:p w14:paraId="673225BA">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车辆进入抓拍范围后，自动实现对进入车辆的拍摄，并通过车牌识别仪，提取车辆的车牌号码进行比对，用于辅助查询。</w:t>
      </w:r>
    </w:p>
    <w:p w14:paraId="3E14504D">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3)报警提示功能</w:t>
      </w:r>
    </w:p>
    <w:p w14:paraId="2EE23EBC">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根据需要选择警示灯、语音方式来提示非法卡、未授权卡，并在报警时提供联动信号进行自动抓拍。</w:t>
      </w:r>
    </w:p>
    <w:p w14:paraId="417B5E58">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4)无卡(外来)车辆实施严格监管</w:t>
      </w:r>
    </w:p>
    <w:p w14:paraId="74FA654C">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通过集成照牌识别、图像比对、路障拦截等技术，达到由电脑自动识别监控与警卫(门卫、保安)人员手工操作相结合的方式实施对外来(无卡)车辆有效监管，确保对无卡(外来)车辆信息的录取和车辆通行的监管。</w:t>
      </w:r>
    </w:p>
    <w:p w14:paraId="2E16C351">
      <w:pPr>
        <w:widowControl/>
        <w:spacing w:line="360" w:lineRule="auto"/>
        <w:ind w:left="360" w:hanging="360" w:hangingChars="1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2.3视频监控系统</w:t>
      </w:r>
    </w:p>
    <w:p w14:paraId="7E553D9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2.3.1设备配置要求</w:t>
      </w:r>
    </w:p>
    <w:p w14:paraId="0281F1A2">
      <w:pPr>
        <w:spacing w:line="360" w:lineRule="auto"/>
        <w:ind w:firstLine="480" w:firstLineChars="200"/>
        <w:rPr>
          <w:rFonts w:hint="eastAsia" w:ascii="宋体" w:hAnsi="宋体" w:eastAsia="宋体" w:cs="宋体"/>
          <w:color w:val="auto"/>
          <w:sz w:val="24"/>
          <w:szCs w:val="24"/>
          <w:highlight w:val="none"/>
          <w:lang w:eastAsia="zh-CN"/>
        </w:rPr>
      </w:pPr>
      <w:bookmarkStart w:id="91" w:name="_Hlk50019247"/>
      <w:r>
        <w:rPr>
          <w:rFonts w:hint="eastAsia" w:ascii="宋体" w:hAnsi="宋体" w:cs="宋体"/>
          <w:color w:val="auto"/>
          <w:sz w:val="24"/>
          <w:szCs w:val="24"/>
          <w:highlight w:val="none"/>
        </w:rPr>
        <w:t>承包人负责</w:t>
      </w:r>
      <w:bookmarkEnd w:id="91"/>
      <w:r>
        <w:rPr>
          <w:rFonts w:hint="eastAsia" w:ascii="宋体" w:hAnsi="宋体" w:cs="宋体"/>
          <w:color w:val="auto"/>
          <w:sz w:val="24"/>
          <w:szCs w:val="24"/>
          <w:highlight w:val="none"/>
        </w:rPr>
        <w:t>视频监控系统的采购、安装、试验、调试，施工工作区域监控点布置设备包括不限于高清网络红外枪机、高清网络红外球机、人脸识别摄像机；重要位置、工人生活区、管理区监控点布置设备包括不限于200万像素高清网络红外枪机、200万像素高清网络红外球机人脸识别摄像机；后端及线缆设备包括不限于网络硬盘录像机、智能分析服务器，网络交换机、光纤收发器、电源线、网线及光纤、安装辅材，同时需满足功能要求。单独给发包人方提供链接以上摄像头的专用萤石云账号或者NVR录像设备，将摄像头数据实时上传至发包人方智慧工地系统。其中单独提供的萤石云账号未被绑定使用；加装NVR录像设备所含路数应大于现场所覆盖视频摄像机个数总和。</w:t>
      </w:r>
    </w:p>
    <w:p w14:paraId="5C03BB0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2.3.2摄像头布置要求</w:t>
      </w:r>
    </w:p>
    <w:p w14:paraId="1B7A9E7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承包人应按照在用地红线范围内的室外区域监控全履盖无死角的原则布置相应区域的摄像头、存储硬盘等设备，并将监控中心设备布置图和综合布线图提交发包人，具体摄像头布置及选用设备如下:</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52"/>
        <w:gridCol w:w="1417"/>
        <w:gridCol w:w="3544"/>
      </w:tblGrid>
      <w:tr w14:paraId="66EC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7491CB02">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2552" w:type="dxa"/>
            <w:noWrap w:val="0"/>
            <w:vAlign w:val="center"/>
          </w:tcPr>
          <w:p w14:paraId="3C871FC6">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摄像头安装位置</w:t>
            </w:r>
          </w:p>
        </w:tc>
        <w:tc>
          <w:tcPr>
            <w:tcW w:w="1417" w:type="dxa"/>
            <w:noWrap w:val="0"/>
            <w:vAlign w:val="center"/>
          </w:tcPr>
          <w:p w14:paraId="2ECB5873">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数量</w:t>
            </w:r>
          </w:p>
        </w:tc>
        <w:tc>
          <w:tcPr>
            <w:tcW w:w="3544" w:type="dxa"/>
            <w:noWrap w:val="0"/>
            <w:vAlign w:val="center"/>
          </w:tcPr>
          <w:p w14:paraId="58482610">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安装设备</w:t>
            </w:r>
          </w:p>
        </w:tc>
      </w:tr>
      <w:tr w14:paraId="5B93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6635C1B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一</w:t>
            </w:r>
          </w:p>
        </w:tc>
        <w:tc>
          <w:tcPr>
            <w:tcW w:w="2552" w:type="dxa"/>
            <w:noWrap w:val="0"/>
            <w:vAlign w:val="center"/>
          </w:tcPr>
          <w:p w14:paraId="72DBDB4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重要位置监控点布置</w:t>
            </w:r>
          </w:p>
        </w:tc>
        <w:tc>
          <w:tcPr>
            <w:tcW w:w="1417" w:type="dxa"/>
            <w:noWrap w:val="0"/>
            <w:vAlign w:val="center"/>
          </w:tcPr>
          <w:p w14:paraId="1830956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p>
        </w:tc>
        <w:tc>
          <w:tcPr>
            <w:tcW w:w="3544" w:type="dxa"/>
            <w:noWrap w:val="0"/>
            <w:vAlign w:val="center"/>
          </w:tcPr>
          <w:p w14:paraId="1C53A8A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p>
        </w:tc>
      </w:tr>
      <w:tr w14:paraId="09D8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562329D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552" w:type="dxa"/>
            <w:noWrap w:val="0"/>
            <w:vAlign w:val="center"/>
          </w:tcPr>
          <w:p w14:paraId="62E1184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工地出入口</w:t>
            </w:r>
          </w:p>
        </w:tc>
        <w:tc>
          <w:tcPr>
            <w:tcW w:w="1417" w:type="dxa"/>
            <w:noWrap w:val="0"/>
            <w:vAlign w:val="center"/>
          </w:tcPr>
          <w:p w14:paraId="65EDE58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按实际需求</w:t>
            </w:r>
          </w:p>
        </w:tc>
        <w:tc>
          <w:tcPr>
            <w:tcW w:w="3544" w:type="dxa"/>
            <w:noWrap w:val="0"/>
            <w:vAlign w:val="center"/>
          </w:tcPr>
          <w:p w14:paraId="738CFA2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高清红外网络高速智能球机</w:t>
            </w:r>
          </w:p>
        </w:tc>
      </w:tr>
      <w:tr w14:paraId="3917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3FC4A66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552" w:type="dxa"/>
            <w:noWrap w:val="0"/>
            <w:vAlign w:val="center"/>
          </w:tcPr>
          <w:p w14:paraId="15C809B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工地出入口</w:t>
            </w:r>
          </w:p>
        </w:tc>
        <w:tc>
          <w:tcPr>
            <w:tcW w:w="1417" w:type="dxa"/>
            <w:noWrap w:val="0"/>
            <w:vAlign w:val="center"/>
          </w:tcPr>
          <w:p w14:paraId="48AE073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按实际需求</w:t>
            </w:r>
          </w:p>
        </w:tc>
        <w:tc>
          <w:tcPr>
            <w:tcW w:w="3544" w:type="dxa"/>
            <w:noWrap w:val="0"/>
            <w:vAlign w:val="center"/>
          </w:tcPr>
          <w:p w14:paraId="4D21F28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人脸识别摄像机</w:t>
            </w:r>
          </w:p>
        </w:tc>
      </w:tr>
      <w:tr w14:paraId="18BC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071397E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552" w:type="dxa"/>
            <w:noWrap w:val="0"/>
            <w:vAlign w:val="center"/>
          </w:tcPr>
          <w:p w14:paraId="672C08E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材料堆放区域</w:t>
            </w:r>
          </w:p>
        </w:tc>
        <w:tc>
          <w:tcPr>
            <w:tcW w:w="1417" w:type="dxa"/>
            <w:noWrap w:val="0"/>
            <w:vAlign w:val="center"/>
          </w:tcPr>
          <w:p w14:paraId="1239BEC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按实际需求</w:t>
            </w:r>
          </w:p>
        </w:tc>
        <w:tc>
          <w:tcPr>
            <w:tcW w:w="3544" w:type="dxa"/>
            <w:noWrap w:val="0"/>
            <w:vAlign w:val="center"/>
          </w:tcPr>
          <w:p w14:paraId="5928F5F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高清红外网络枪型摄像机</w:t>
            </w:r>
          </w:p>
        </w:tc>
      </w:tr>
      <w:tr w14:paraId="1EDA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762EF34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552" w:type="dxa"/>
            <w:noWrap w:val="0"/>
            <w:vAlign w:val="center"/>
          </w:tcPr>
          <w:p w14:paraId="0AD23AB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重大危险源区域</w:t>
            </w:r>
          </w:p>
        </w:tc>
        <w:tc>
          <w:tcPr>
            <w:tcW w:w="1417" w:type="dxa"/>
            <w:noWrap w:val="0"/>
            <w:vAlign w:val="center"/>
          </w:tcPr>
          <w:p w14:paraId="31BEEDF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按实际需求</w:t>
            </w:r>
          </w:p>
        </w:tc>
        <w:tc>
          <w:tcPr>
            <w:tcW w:w="3544" w:type="dxa"/>
            <w:noWrap w:val="0"/>
            <w:vAlign w:val="center"/>
          </w:tcPr>
          <w:p w14:paraId="79D56AC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高清红外网络高速智能球机</w:t>
            </w:r>
          </w:p>
        </w:tc>
      </w:tr>
      <w:tr w14:paraId="0C94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69E3BD4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2552" w:type="dxa"/>
            <w:noWrap w:val="0"/>
            <w:vAlign w:val="center"/>
          </w:tcPr>
          <w:p w14:paraId="5468F66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材料加工区域</w:t>
            </w:r>
          </w:p>
        </w:tc>
        <w:tc>
          <w:tcPr>
            <w:tcW w:w="1417" w:type="dxa"/>
            <w:noWrap w:val="0"/>
            <w:vAlign w:val="center"/>
          </w:tcPr>
          <w:p w14:paraId="412774B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按实际需求</w:t>
            </w:r>
          </w:p>
        </w:tc>
        <w:tc>
          <w:tcPr>
            <w:tcW w:w="3544" w:type="dxa"/>
            <w:noWrap w:val="0"/>
            <w:vAlign w:val="center"/>
          </w:tcPr>
          <w:p w14:paraId="76D1F44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高清红外网络枪型摄像机</w:t>
            </w:r>
          </w:p>
        </w:tc>
      </w:tr>
      <w:tr w14:paraId="1357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0B811B3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2552" w:type="dxa"/>
            <w:noWrap w:val="0"/>
            <w:vAlign w:val="center"/>
          </w:tcPr>
          <w:p w14:paraId="05AACF2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工区关键通道位置</w:t>
            </w:r>
          </w:p>
        </w:tc>
        <w:tc>
          <w:tcPr>
            <w:tcW w:w="1417" w:type="dxa"/>
            <w:noWrap w:val="0"/>
            <w:vAlign w:val="center"/>
          </w:tcPr>
          <w:p w14:paraId="224BC37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按实际需求</w:t>
            </w:r>
          </w:p>
        </w:tc>
        <w:tc>
          <w:tcPr>
            <w:tcW w:w="3544" w:type="dxa"/>
            <w:noWrap w:val="0"/>
            <w:vAlign w:val="center"/>
          </w:tcPr>
          <w:p w14:paraId="3312B99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高清红外网络枪型摄像机</w:t>
            </w:r>
          </w:p>
        </w:tc>
      </w:tr>
      <w:tr w14:paraId="4CF7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4380741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2552" w:type="dxa"/>
            <w:noWrap w:val="0"/>
            <w:vAlign w:val="center"/>
          </w:tcPr>
          <w:p w14:paraId="6D20427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围墙周界</w:t>
            </w:r>
          </w:p>
        </w:tc>
        <w:tc>
          <w:tcPr>
            <w:tcW w:w="1417" w:type="dxa"/>
            <w:noWrap w:val="0"/>
            <w:vAlign w:val="center"/>
          </w:tcPr>
          <w:p w14:paraId="5BB773B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按实际需求</w:t>
            </w:r>
          </w:p>
        </w:tc>
        <w:tc>
          <w:tcPr>
            <w:tcW w:w="3544" w:type="dxa"/>
            <w:noWrap w:val="0"/>
            <w:vAlign w:val="center"/>
          </w:tcPr>
          <w:p w14:paraId="62DB7C4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高清红外网络枪型摄像机</w:t>
            </w:r>
          </w:p>
        </w:tc>
      </w:tr>
      <w:tr w14:paraId="7115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77E28CC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2552" w:type="dxa"/>
            <w:noWrap w:val="0"/>
            <w:vAlign w:val="center"/>
          </w:tcPr>
          <w:p w14:paraId="6FA855C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工地早班会位置</w:t>
            </w:r>
          </w:p>
        </w:tc>
        <w:tc>
          <w:tcPr>
            <w:tcW w:w="1417" w:type="dxa"/>
            <w:noWrap w:val="0"/>
            <w:vAlign w:val="center"/>
          </w:tcPr>
          <w:p w14:paraId="6A2811A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按实际需求</w:t>
            </w:r>
          </w:p>
        </w:tc>
        <w:tc>
          <w:tcPr>
            <w:tcW w:w="3544" w:type="dxa"/>
            <w:noWrap w:val="0"/>
            <w:vAlign w:val="center"/>
          </w:tcPr>
          <w:p w14:paraId="5C81819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高清红外网络枪型摄像机</w:t>
            </w:r>
          </w:p>
        </w:tc>
      </w:tr>
      <w:tr w14:paraId="0F39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0D38C67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2552" w:type="dxa"/>
            <w:noWrap w:val="0"/>
            <w:vAlign w:val="center"/>
          </w:tcPr>
          <w:p w14:paraId="1ABD2B5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其它区域</w:t>
            </w:r>
          </w:p>
        </w:tc>
        <w:tc>
          <w:tcPr>
            <w:tcW w:w="1417" w:type="dxa"/>
            <w:noWrap w:val="0"/>
            <w:vAlign w:val="center"/>
          </w:tcPr>
          <w:p w14:paraId="042995A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按实际需求</w:t>
            </w:r>
          </w:p>
        </w:tc>
        <w:tc>
          <w:tcPr>
            <w:tcW w:w="3544" w:type="dxa"/>
            <w:noWrap w:val="0"/>
            <w:vAlign w:val="center"/>
          </w:tcPr>
          <w:p w14:paraId="0BE495D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高清红外网络枪型摄像机</w:t>
            </w:r>
          </w:p>
        </w:tc>
      </w:tr>
      <w:tr w14:paraId="618C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351C595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2552" w:type="dxa"/>
            <w:noWrap w:val="0"/>
            <w:vAlign w:val="center"/>
          </w:tcPr>
          <w:p w14:paraId="00D68AB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工人生活区管理区监控点布置</w:t>
            </w:r>
          </w:p>
        </w:tc>
        <w:tc>
          <w:tcPr>
            <w:tcW w:w="1417" w:type="dxa"/>
            <w:noWrap w:val="0"/>
            <w:vAlign w:val="center"/>
          </w:tcPr>
          <w:p w14:paraId="6E249A9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p>
        </w:tc>
        <w:tc>
          <w:tcPr>
            <w:tcW w:w="3544" w:type="dxa"/>
            <w:noWrap w:val="0"/>
            <w:vAlign w:val="center"/>
          </w:tcPr>
          <w:p w14:paraId="170FB00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p>
        </w:tc>
      </w:tr>
      <w:tr w14:paraId="5016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643BA5B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552" w:type="dxa"/>
            <w:noWrap w:val="0"/>
            <w:vAlign w:val="center"/>
          </w:tcPr>
          <w:p w14:paraId="401B83E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生活区出入口</w:t>
            </w:r>
          </w:p>
        </w:tc>
        <w:tc>
          <w:tcPr>
            <w:tcW w:w="1417" w:type="dxa"/>
            <w:noWrap w:val="0"/>
            <w:vAlign w:val="center"/>
          </w:tcPr>
          <w:p w14:paraId="7713D44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按实际需求</w:t>
            </w:r>
          </w:p>
        </w:tc>
        <w:tc>
          <w:tcPr>
            <w:tcW w:w="3544" w:type="dxa"/>
            <w:noWrap w:val="0"/>
            <w:vAlign w:val="center"/>
          </w:tcPr>
          <w:p w14:paraId="6679B8E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高清红外网络高速智能球机</w:t>
            </w:r>
          </w:p>
        </w:tc>
      </w:tr>
      <w:tr w14:paraId="66AB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4" w:type="dxa"/>
            <w:noWrap w:val="0"/>
            <w:vAlign w:val="center"/>
          </w:tcPr>
          <w:p w14:paraId="40A3F12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552" w:type="dxa"/>
            <w:noWrap w:val="0"/>
            <w:vAlign w:val="center"/>
          </w:tcPr>
          <w:p w14:paraId="5C58881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停车场</w:t>
            </w:r>
          </w:p>
        </w:tc>
        <w:tc>
          <w:tcPr>
            <w:tcW w:w="1417" w:type="dxa"/>
            <w:noWrap w:val="0"/>
            <w:vAlign w:val="center"/>
          </w:tcPr>
          <w:p w14:paraId="7E2CF83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按实际需求</w:t>
            </w:r>
          </w:p>
        </w:tc>
        <w:tc>
          <w:tcPr>
            <w:tcW w:w="3544" w:type="dxa"/>
            <w:noWrap w:val="0"/>
            <w:vAlign w:val="center"/>
          </w:tcPr>
          <w:p w14:paraId="372DD89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高清红外网络高速智能球机</w:t>
            </w:r>
          </w:p>
        </w:tc>
      </w:tr>
      <w:tr w14:paraId="0493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60BC08D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552" w:type="dxa"/>
            <w:noWrap w:val="0"/>
            <w:vAlign w:val="center"/>
          </w:tcPr>
          <w:p w14:paraId="03B79E2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厨房</w:t>
            </w:r>
          </w:p>
        </w:tc>
        <w:tc>
          <w:tcPr>
            <w:tcW w:w="1417" w:type="dxa"/>
            <w:noWrap w:val="0"/>
            <w:vAlign w:val="center"/>
          </w:tcPr>
          <w:p w14:paraId="22C1D88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按实际需求</w:t>
            </w:r>
          </w:p>
        </w:tc>
        <w:tc>
          <w:tcPr>
            <w:tcW w:w="3544" w:type="dxa"/>
            <w:noWrap w:val="0"/>
            <w:vAlign w:val="center"/>
          </w:tcPr>
          <w:p w14:paraId="6D8D508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高清红外网络枪型摄像机</w:t>
            </w:r>
          </w:p>
        </w:tc>
      </w:tr>
      <w:tr w14:paraId="47C0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1DB0D67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552" w:type="dxa"/>
            <w:noWrap w:val="0"/>
            <w:vAlign w:val="center"/>
          </w:tcPr>
          <w:p w14:paraId="5E6812D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生活区关键通道位置</w:t>
            </w:r>
          </w:p>
        </w:tc>
        <w:tc>
          <w:tcPr>
            <w:tcW w:w="1417" w:type="dxa"/>
            <w:noWrap w:val="0"/>
            <w:vAlign w:val="center"/>
          </w:tcPr>
          <w:p w14:paraId="5421DED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按实际需求</w:t>
            </w:r>
          </w:p>
        </w:tc>
        <w:tc>
          <w:tcPr>
            <w:tcW w:w="3544" w:type="dxa"/>
            <w:noWrap w:val="0"/>
            <w:vAlign w:val="center"/>
          </w:tcPr>
          <w:p w14:paraId="0F1A515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高清红外网络枪型摄像机</w:t>
            </w:r>
          </w:p>
        </w:tc>
      </w:tr>
    </w:tbl>
    <w:p w14:paraId="20C70C74">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w:t>
      </w:r>
    </w:p>
    <w:p w14:paraId="7C2DD929">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2.3.3系统功能要求</w:t>
      </w:r>
    </w:p>
    <w:p w14:paraId="4D21DD1D">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1）实时视频播放及录像</w:t>
      </w:r>
    </w:p>
    <w:p w14:paraId="70C8A721">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①</w:t>
      </w:r>
      <w:r>
        <w:rPr>
          <w:rFonts w:hint="eastAsia" w:ascii="宋体" w:hAnsi="宋体" w:cs="宋体"/>
          <w:color w:val="auto"/>
          <w:sz w:val="24"/>
          <w:szCs w:val="24"/>
          <w:highlight w:val="none"/>
        </w:rPr>
        <w:t>支持实时预览，支持多窗口预览</w:t>
      </w:r>
    </w:p>
    <w:p w14:paraId="507A122F">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②</w:t>
      </w:r>
      <w:r>
        <w:rPr>
          <w:rFonts w:hint="eastAsia" w:ascii="宋体" w:hAnsi="宋体" w:cs="宋体"/>
          <w:color w:val="auto"/>
          <w:sz w:val="24"/>
          <w:szCs w:val="24"/>
          <w:highlight w:val="none"/>
        </w:rPr>
        <w:t>支持本地录像</w:t>
      </w:r>
    </w:p>
    <w:p w14:paraId="2ED38844">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③</w:t>
      </w:r>
      <w:r>
        <w:rPr>
          <w:rFonts w:hint="eastAsia" w:ascii="宋体" w:hAnsi="宋体" w:cs="宋体"/>
          <w:color w:val="auto"/>
          <w:sz w:val="24"/>
          <w:szCs w:val="24"/>
          <w:highlight w:val="none"/>
        </w:rPr>
        <w:t>支持抓图、连续抓图</w:t>
      </w:r>
    </w:p>
    <w:p w14:paraId="06FF52BA">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④</w:t>
      </w:r>
      <w:r>
        <w:rPr>
          <w:rFonts w:hint="eastAsia" w:ascii="宋体" w:hAnsi="宋体" w:cs="宋体"/>
          <w:color w:val="auto"/>
          <w:sz w:val="24"/>
          <w:szCs w:val="24"/>
          <w:highlight w:val="none"/>
        </w:rPr>
        <w:t>支持主码流、辅码流、三码流</w:t>
      </w:r>
    </w:p>
    <w:p w14:paraId="76409E18">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⑤</w:t>
      </w:r>
      <w:r>
        <w:rPr>
          <w:rFonts w:hint="eastAsia" w:ascii="宋体" w:hAnsi="宋体" w:cs="宋体"/>
          <w:color w:val="auto"/>
          <w:sz w:val="24"/>
          <w:szCs w:val="24"/>
          <w:highlight w:val="none"/>
        </w:rPr>
        <w:t>支持实时优先、流畅优先、均衡、自定义等模式</w:t>
      </w:r>
    </w:p>
    <w:p w14:paraId="7AD839FF">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⑥</w:t>
      </w:r>
      <w:r>
        <w:rPr>
          <w:rFonts w:hint="eastAsia" w:ascii="宋体" w:hAnsi="宋体" w:cs="宋体"/>
          <w:color w:val="auto"/>
          <w:sz w:val="24"/>
          <w:szCs w:val="24"/>
          <w:highlight w:val="none"/>
        </w:rPr>
        <w:t>支持监视画面的亮度,对比度等参数调整</w:t>
      </w:r>
    </w:p>
    <w:p w14:paraId="76251E32">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rPr>
        <w:t xml:space="preserve">    ⑦</w:t>
      </w:r>
      <w:r>
        <w:rPr>
          <w:rFonts w:hint="eastAsia" w:ascii="宋体" w:hAnsi="宋体" w:cs="宋体"/>
          <w:color w:val="auto"/>
          <w:sz w:val="24"/>
          <w:szCs w:val="24"/>
          <w:highlight w:val="none"/>
        </w:rPr>
        <w:t>支持1/4/6/8/9/13/16/20/25/36/64多分屏画面显示,可自定义视频画面分</w:t>
      </w:r>
    </w:p>
    <w:p w14:paraId="32E34662">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割</w:t>
      </w:r>
    </w:p>
    <w:p w14:paraId="4CD5344F">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2）录像回放</w:t>
      </w:r>
    </w:p>
    <w:p w14:paraId="08A3C96C">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rPr>
        <w:t xml:space="preserve">    ①</w:t>
      </w:r>
      <w:r>
        <w:rPr>
          <w:rFonts w:hint="eastAsia" w:ascii="宋体" w:hAnsi="宋体" w:cs="宋体"/>
          <w:color w:val="auto"/>
          <w:sz w:val="24"/>
          <w:szCs w:val="24"/>
          <w:highlight w:val="none"/>
        </w:rPr>
        <w:t>支持在日历上以不同颜色，展现通道的录像天数分布状况、支持图形化和列表方式展示录像查询结果、支持以时间刻度方式在看录像结果，可滚动调节刻度大小，精确到秒。</w:t>
      </w:r>
    </w:p>
    <w:p w14:paraId="14F0A57C">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②</w:t>
      </w:r>
      <w:r>
        <w:rPr>
          <w:rFonts w:hint="eastAsia" w:ascii="宋体" w:hAnsi="宋体" w:cs="宋体"/>
          <w:color w:val="auto"/>
          <w:sz w:val="24"/>
          <w:szCs w:val="24"/>
          <w:highlight w:val="none"/>
        </w:rPr>
        <w:t>支持录像类型选择显示,支持的类型有:全部/定时录像/报警录像/移动侦测/视频丢失/视频遮挡/录像标签/智能报管</w:t>
      </w:r>
    </w:p>
    <w:p w14:paraId="4096545E">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③</w:t>
      </w:r>
      <w:r>
        <w:rPr>
          <w:rFonts w:hint="eastAsia" w:ascii="宋体" w:hAnsi="宋体" w:cs="宋体"/>
          <w:color w:val="auto"/>
          <w:sz w:val="24"/>
          <w:szCs w:val="24"/>
          <w:highlight w:val="none"/>
        </w:rPr>
        <w:t>支持多路同步回放,最大同时三十六路回放，支持切片回放</w:t>
      </w:r>
    </w:p>
    <w:p w14:paraId="480F29CE">
      <w:pPr>
        <w:widowControl/>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④</w:t>
      </w:r>
      <w:r>
        <w:rPr>
          <w:rFonts w:hint="eastAsia" w:ascii="宋体" w:hAnsi="宋体" w:cs="宋体"/>
          <w:color w:val="auto"/>
          <w:sz w:val="24"/>
          <w:szCs w:val="24"/>
          <w:highlight w:val="none"/>
        </w:rPr>
        <w:t>支持1/2、 1/4、 1/8，2、 4、 8、16倍速快慢放，支持逐帧播放，支持中心录像倒放，支持按时间、按文件下载录像</w:t>
      </w:r>
    </w:p>
    <w:p w14:paraId="2DD8F7E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3）人脸抓拍应用</w:t>
      </w:r>
    </w:p>
    <w:p w14:paraId="1FC5E5A0">
      <w:pPr>
        <w:spacing w:line="360" w:lineRule="auto"/>
        <w:ind w:left="420" w:leftChars="200"/>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rPr>
        <w:t>①</w:t>
      </w:r>
      <w:r>
        <w:rPr>
          <w:rFonts w:hint="eastAsia" w:ascii="宋体" w:hAnsi="宋体" w:cs="宋体"/>
          <w:color w:val="auto"/>
          <w:sz w:val="24"/>
          <w:szCs w:val="24"/>
          <w:highlight w:val="none"/>
        </w:rPr>
        <w:t>人脸监控:对指定视频通道进行人脸监控，人脸抓拍实时显示。</w:t>
      </w:r>
    </w:p>
    <w:p w14:paraId="4ABB732F">
      <w:pPr>
        <w:spacing w:line="360" w:lineRule="auto"/>
        <w:ind w:left="420" w:left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②</w:t>
      </w:r>
      <w:r>
        <w:rPr>
          <w:rFonts w:hint="eastAsia" w:ascii="宋体" w:hAnsi="宋体" w:cs="宋体"/>
          <w:color w:val="auto"/>
          <w:sz w:val="24"/>
          <w:szCs w:val="24"/>
          <w:highlight w:val="none"/>
        </w:rPr>
        <w:t>人脸库检索:导入人脸图片,输入查询条件,在系统注册的人险中检案符合条件的图片。</w:t>
      </w:r>
    </w:p>
    <w:p w14:paraId="5291BC59">
      <w:pPr>
        <w:spacing w:line="360" w:lineRule="auto"/>
        <w:ind w:left="420" w:leftChars="200"/>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③</w:t>
      </w:r>
      <w:r>
        <w:rPr>
          <w:rFonts w:hint="eastAsia" w:ascii="宋体" w:hAnsi="宋体" w:cs="宋体"/>
          <w:color w:val="auto"/>
          <w:sz w:val="24"/>
          <w:szCs w:val="24"/>
          <w:highlight w:val="none"/>
        </w:rPr>
        <w:t>报警检索:对历史人脸抓拍报警进行检索,包括黑名单、白名单</w:t>
      </w:r>
      <w:r>
        <w:rPr>
          <w:rFonts w:hint="eastAsia" w:ascii="宋体" w:hAnsi="宋体" w:eastAsia="宋体" w:cs="宋体"/>
          <w:color w:val="auto"/>
          <w:sz w:val="24"/>
          <w:szCs w:val="24"/>
          <w:highlight w:val="none"/>
          <w:lang w:val="en-US" w:eastAsia="zh-CN"/>
        </w:rPr>
        <w:t>.</w:t>
      </w:r>
    </w:p>
    <w:p w14:paraId="7D0102CC">
      <w:pPr>
        <w:spacing w:line="360" w:lineRule="auto"/>
        <w:ind w:left="420" w:leftChars="200" w:firstLine="0" w:firstLineChars="0"/>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rPr>
        <w:t>④</w:t>
      </w:r>
      <w:r>
        <w:rPr>
          <w:rFonts w:hint="eastAsia" w:ascii="宋体" w:hAnsi="宋体" w:cs="宋体"/>
          <w:color w:val="auto"/>
          <w:sz w:val="24"/>
          <w:szCs w:val="24"/>
          <w:highlight w:val="none"/>
        </w:rPr>
        <w:t>人数统计</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出入口是人员进出的必经通道。在重要通道门口做进出人数统计，比对进入及离开出入通道的具体人数，可以有效辅助工地的日常管理工作。</w:t>
      </w:r>
    </w:p>
    <w:p w14:paraId="2831D53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4）存储要求</w:t>
      </w:r>
    </w:p>
    <w:p w14:paraId="0E9FD05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硬盘数量需满足存储90天的录像文件。</w:t>
      </w:r>
    </w:p>
    <w:p w14:paraId="7EDA263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5）接口要求</w:t>
      </w:r>
    </w:p>
    <w:p w14:paraId="53136F4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以上的统计和格式数据应通过http、socket等主流协议，提供web-service等格式接口；视频数据应提供http、rtsp等格式接口。</w:t>
      </w:r>
    </w:p>
    <w:p w14:paraId="489E0B0A">
      <w:pPr>
        <w:widowControl/>
        <w:spacing w:line="360" w:lineRule="auto"/>
        <w:ind w:left="360" w:hanging="360" w:hangingChars="1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2.3特种设备安全监控</w:t>
      </w:r>
    </w:p>
    <w:p w14:paraId="30D8C311">
      <w:pPr>
        <w:widowControl/>
        <w:spacing w:line="360" w:lineRule="auto"/>
        <w:ind w:hanging="2"/>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2.3.1设备配置要求</w:t>
      </w:r>
    </w:p>
    <w:p w14:paraId="7AADC0F3">
      <w:pPr>
        <w:widowControl/>
        <w:spacing w:line="360" w:lineRule="auto"/>
        <w:ind w:hanging="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承包人结合施工组织设计及当地建设监管部门的要求负责选用塔式起重机、施工升降机等特种设备安全监控设备及配套系统，负责特种设备的安全监控系统的监督落实，并按发包人方的要求提供实时数据接口，将安全监控关键数据上传至发包人方智慧工地系统。</w:t>
      </w:r>
    </w:p>
    <w:p w14:paraId="23A97128">
      <w:pPr>
        <w:widowControl/>
        <w:spacing w:line="360" w:lineRule="auto"/>
        <w:ind w:hanging="2"/>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2.3.2特种设备安全监控数据接口要求</w:t>
      </w:r>
    </w:p>
    <w:p w14:paraId="2F5EB8C0">
      <w:pPr>
        <w:widowControl/>
        <w:spacing w:line="360" w:lineRule="auto"/>
        <w:ind w:hanging="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按发包人方的要求提供实时数据接口，推送或对接塔式起重机的当前主要工作参数及与塔式起重机额定能力比对信息，至少包括起重量、起重力矩、起升高度、幅度、回转角度、运行行程信息等实时数据进入发包人方智慧工地系统。</w:t>
      </w:r>
    </w:p>
    <w:p w14:paraId="4CC00DE1">
      <w:pPr>
        <w:widowControl/>
        <w:spacing w:line="360" w:lineRule="auto"/>
        <w:ind w:hanging="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2）按发包人方的要求提供实时数据接口，推送或施工升降机的当前主要工作参数及与施工升降机额定能力比对信息，至少应包括：载重量、提升速度、提升高度等实时数据进入发包人方智慧工地系统。</w:t>
      </w:r>
    </w:p>
    <w:p w14:paraId="23F5859A">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按发包人方的要求提供实时数据接口，推送或对接高支模的当前主要工作参数及与高支模关键点信息，至少应包括：模板沉降、立杆轴力、立杆倾斜、模板水平位移（选测）以及地基沉降（选测）等实时数据进入发包人智慧工地系统。</w:t>
      </w:r>
    </w:p>
    <w:p w14:paraId="0F09C8C2">
      <w:pPr>
        <w:widowControl/>
        <w:spacing w:line="360" w:lineRule="auto"/>
        <w:ind w:hanging="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2.3.3 其他要求</w:t>
      </w:r>
    </w:p>
    <w:p w14:paraId="0623DD92">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在既有特种设备升级加装安全监控设备时，严禁损害相关受力结构，不得改变原有安全装置及电气控制系统的功能和性能。</w:t>
      </w:r>
    </w:p>
    <w:p w14:paraId="4CC06E4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2.4安全、人员、质量、文明施工管理系统</w:t>
      </w:r>
    </w:p>
    <w:p w14:paraId="4765E86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须在安全、人员、质量、文明施工各自对应的管理平台做好通讯联络清单、教育培训、班前班后交底等业务的如实填报，分别在对应系统做好相关记录与台账。承包人应提供安全巡检系统，保存安全管理人员的巡检路线、内容和记录。承包人应提供相应的数据接口，实现系统间数据导入、导出和共享。</w:t>
      </w:r>
    </w:p>
    <w:p w14:paraId="2C456AEF">
      <w:pPr>
        <w:pStyle w:val="68"/>
        <w:numPr>
          <w:ilvl w:val="0"/>
          <w:numId w:val="18"/>
        </w:numPr>
        <w:spacing w:line="360" w:lineRule="auto"/>
        <w:ind w:left="410" w:hanging="410" w:hangingChars="170"/>
        <w:rPr>
          <w:rFonts w:hint="eastAsia" w:ascii="宋体" w:hAnsi="宋体" w:cs="宋体"/>
          <w:b/>
          <w:color w:val="auto"/>
          <w:sz w:val="24"/>
          <w:szCs w:val="24"/>
          <w:highlight w:val="none"/>
        </w:rPr>
      </w:pPr>
      <w:r>
        <w:rPr>
          <w:rFonts w:hint="eastAsia" w:ascii="宋体" w:hAnsi="宋体" w:cs="宋体"/>
          <w:b/>
          <w:color w:val="auto"/>
          <w:sz w:val="24"/>
          <w:szCs w:val="24"/>
          <w:highlight w:val="none"/>
        </w:rPr>
        <w:t>系统运行环境</w:t>
      </w:r>
    </w:p>
    <w:p w14:paraId="5496720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3.1智慧工地通信网络</w:t>
      </w:r>
    </w:p>
    <w:p w14:paraId="2D2E304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为了给工程日常运行、维护提供便利，要求在每个工区设置统一的语音通信系统。设置程控交换机，满足容量要求，其中主控、电源板等关键板件实现双冗余。程控交换机的电路板与市话系统进行互联互通。</w:t>
      </w:r>
    </w:p>
    <w:p w14:paraId="42E9B4A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各工区设置满足使用需要数量的模拟话机。模拟话机通过语音接入网关接入。</w:t>
      </w:r>
    </w:p>
    <w:p w14:paraId="0819B30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语音通信系统的程控交换机与当地网络运营商网络连接，开通国内、国际长途及其他通信业务，以满足工地对外通信需要。</w:t>
      </w:r>
    </w:p>
    <w:p w14:paraId="031ED99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3.2智慧工地办公网络</w:t>
      </w:r>
    </w:p>
    <w:p w14:paraId="46ED5F82">
      <w:pPr>
        <w:spacing w:line="360" w:lineRule="auto"/>
        <w:ind w:firstLine="480" w:firstLineChars="200"/>
        <w:rPr>
          <w:rFonts w:hint="eastAsia" w:ascii="宋体" w:hAnsi="宋体" w:cs="宋体"/>
          <w:color w:val="auto"/>
          <w:sz w:val="24"/>
          <w:szCs w:val="24"/>
          <w:highlight w:val="none"/>
        </w:rPr>
      </w:pPr>
      <w:bookmarkStart w:id="92" w:name="_Toc40186535"/>
      <w:r>
        <w:rPr>
          <w:rFonts w:hint="eastAsia" w:ascii="宋体" w:hAnsi="宋体" w:cs="宋体"/>
          <w:color w:val="auto"/>
          <w:sz w:val="24"/>
          <w:szCs w:val="24"/>
          <w:highlight w:val="none"/>
        </w:rPr>
        <w:t>承包人智慧工地办公网络需增强网络设备及链路的可靠性，确保实现安全、高速、可靠的数据、语音、图像等多业务通信。建议配置接入交换机，以及无线AP设备，为工区办公场所、施工现场提供有线、无线网络环境。通过路由器接入互联网，采用防火墙设备加强内网安全。</w:t>
      </w:r>
      <w:bookmarkEnd w:id="92"/>
    </w:p>
    <w:p w14:paraId="4F41F518">
      <w:pPr>
        <w:pStyle w:val="16"/>
        <w:rPr>
          <w:rFonts w:ascii="仿宋" w:hAnsi="仿宋" w:eastAsia="仿宋" w:cs="仿宋"/>
          <w:color w:val="auto"/>
          <w:spacing w:val="-4"/>
          <w:sz w:val="36"/>
          <w:szCs w:val="36"/>
          <w:highlight w:val="none"/>
          <w14:textOutline w14:w="4572" w14:cap="flat" w14:cmpd="sng">
            <w14:solidFill>
              <w14:srgbClr w14:val="000000"/>
            </w14:solidFill>
            <w14:prstDash w14:val="solid"/>
            <w14:miter w14:val="0"/>
          </w14:textOutline>
        </w:rPr>
      </w:pPr>
      <w:r>
        <w:rPr>
          <w:rFonts w:hint="eastAsia" w:ascii="宋体" w:hAnsi="宋体" w:eastAsia="宋体" w:cs="宋体"/>
          <w:color w:val="auto"/>
          <w:sz w:val="24"/>
          <w:szCs w:val="24"/>
          <w:highlight w:val="none"/>
        </w:rPr>
        <w:br w:type="page"/>
      </w:r>
    </w:p>
    <w:p w14:paraId="60693D2A">
      <w:pPr>
        <w:pStyle w:val="17"/>
        <w:rPr>
          <w:rFonts w:ascii="仿宋" w:hAnsi="仿宋" w:eastAsia="仿宋" w:cs="仿宋"/>
          <w:color w:val="auto"/>
          <w:spacing w:val="-4"/>
          <w:sz w:val="36"/>
          <w:szCs w:val="36"/>
          <w:highlight w:val="none"/>
          <w14:textOutline w14:w="4572" w14:cap="flat" w14:cmpd="sng">
            <w14:solidFill>
              <w14:srgbClr w14:val="000000"/>
            </w14:solidFill>
            <w14:prstDash w14:val="solid"/>
            <w14:miter w14:val="0"/>
          </w14:textOutline>
        </w:rPr>
      </w:pPr>
    </w:p>
    <w:p w14:paraId="324BED7D">
      <w:pPr>
        <w:pStyle w:val="2"/>
        <w:spacing w:before="0" w:after="0"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三</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现场文明施工管理规定</w:t>
      </w:r>
    </w:p>
    <w:p w14:paraId="7DA223A1">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施工现场实行全封闭管理，工地四周连续设置围档。施工入口处设置门禁管理系统，门口应配置视频监控、显示屏，门禁系统应可以显示进入施工区内的人员信息及分类信息，并能单独显示安全管理人员出入信息。</w:t>
      </w:r>
    </w:p>
    <w:p w14:paraId="1E2CE1D7">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临建设施应统一规划，并编制临建方案，办公区应优先采用模块化箱房，现场红线范围内严禁住人。根据施工需要和现场实际情况，将施工现场划分为不同功能区，包括施工区、材料堆放区、现场加工区等。各分区须进行隔离，并留有安全通道，安全通道严禁被占用。</w:t>
      </w:r>
    </w:p>
    <w:p w14:paraId="3D59CBAF">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3、施工现场及各功能区应采用混凝土地面或其他硬化地面的措施，使现场地面平整坚实。</w:t>
      </w:r>
    </w:p>
    <w:p w14:paraId="53B56486">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4、施工现场须设置安全知识宣讲台、安全宣传栏、洗车槽、喷淋降尘系统。</w:t>
      </w:r>
    </w:p>
    <w:p w14:paraId="3825B16D">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5、施工现场应设置相应的安全标识与标语并在现场大门口处设置工程概况牌、消防保卫牌、安全生产牌、文明施工牌、管理人员名单及监督电话牌及施工现场总平面图。</w:t>
      </w:r>
    </w:p>
    <w:p w14:paraId="2F51BFCD">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6、进入施工现场必须佩戴好个人防护用品，应正确佩戴安全帽，扣好帽带。所有人员必须穿反光背心，各单位反光背心应统一，并应标识所属公司名称。</w:t>
      </w:r>
    </w:p>
    <w:p w14:paraId="111C4D9D">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7、严格落实 “四口”、“五临边”防护措施，应采用标准化、工具化、可拆卸的安全防护用品，对临边、洞口等危险部位进行有效防护，确保施工安全。</w:t>
      </w:r>
    </w:p>
    <w:p w14:paraId="5A53A397">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8、材料堆放要整齐，摆放有序，并挂设标示牌，各类材料存放按以下原则：管材存放搭架子，线材存放设钩子，板材存放码垛子，零散物品用箱子（袋子），仓库使用货架子。</w:t>
      </w:r>
    </w:p>
    <w:p w14:paraId="1B5BE44D">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9、施工现场应做到工完场清，施工人员每次作业完毕后，及时清理现场垃圾，保证工地卫生清洁。</w:t>
      </w:r>
    </w:p>
    <w:p w14:paraId="12AD2168">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10、施工现场应设置消防器材架，存放灭火器、消防水桶、消防铲、消防斧等消防用具。危险化学品应分类单独存放，存放室应符合通风防爆等要求。</w:t>
      </w:r>
    </w:p>
    <w:p w14:paraId="3D8F2621">
      <w:pPr>
        <w:spacing w:line="360" w:lineRule="auto"/>
        <w:outlineLvl w:val="0"/>
        <w:rPr>
          <w:rFonts w:hint="eastAsia" w:ascii="Cambria" w:hAnsi="Cambria"/>
          <w:b/>
          <w:bCs/>
          <w:color w:val="auto"/>
          <w:sz w:val="30"/>
          <w:szCs w:val="30"/>
          <w:highlight w:val="none"/>
        </w:rPr>
      </w:pPr>
    </w:p>
    <w:p w14:paraId="078637CB">
      <w:pPr>
        <w:spacing w:before="0" w:beforeLines="-2147483648" w:line="240" w:lineRule="auto"/>
        <w:jc w:val="left"/>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61115C35">
      <w:pPr>
        <w:spacing w:before="156" w:beforeLines="50"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四</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施工现场签证管理规定</w:t>
      </w:r>
    </w:p>
    <w:p w14:paraId="149499EC">
      <w:pPr>
        <w:spacing w:before="156" w:beforeLines="50" w:line="500" w:lineRule="exact"/>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为了控制公司的建筑成本，实现规范化管理，制定工程签证管理规定如下：</w:t>
      </w:r>
    </w:p>
    <w:p w14:paraId="59204498">
      <w:pPr>
        <w:numPr>
          <w:ilvl w:val="0"/>
          <w:numId w:val="19"/>
        </w:numPr>
        <w:spacing w:before="156" w:beforeLines="50" w:line="500" w:lineRule="exact"/>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适用范围</w:t>
      </w:r>
    </w:p>
    <w:p w14:paraId="06845F8E">
      <w:pPr>
        <w:spacing w:before="156" w:beforeLines="50" w:line="500" w:lineRule="exact"/>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适用于本公司所有土建工程、装修工程（包括样板房）、水电安装工程、暖通工程、市政工程、绿化工程、修缮工程等工程签证，涉及工程造价增减的设计变更、增加工程等均按本管理规定执行。需要办理现场签证的情形如下：</w:t>
      </w:r>
    </w:p>
    <w:p w14:paraId="267693F0">
      <w:pPr>
        <w:spacing w:before="156" w:beforeLines="50" w:line="500" w:lineRule="exact"/>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1.设计管理分部发出的工程变更指令（含修改或补充的图纸）在完成实施后，其工作数量、工艺、材料将被覆盖，无法根据图纸进行计量或现场验证的。</w:t>
      </w:r>
    </w:p>
    <w:p w14:paraId="0B37835C">
      <w:pPr>
        <w:spacing w:before="156" w:beforeLines="50" w:line="500" w:lineRule="exact"/>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2.工程管理指令未具体说明部位、尺寸、工艺、材料、无实施详图的，完成实施后需要进行现场验证或由承包人用图示形式表达指令内容的。</w:t>
      </w:r>
    </w:p>
    <w:p w14:paraId="3C82C4CD">
      <w:pPr>
        <w:spacing w:before="156" w:beforeLines="50" w:line="500" w:lineRule="exact"/>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3.项目部发出的工程管理指令，引起承包人改变施工顺序、工期、增加周转材料、使用合同文件规定之外的工艺，导致承包人增加材料设备租赁费用的。</w:t>
      </w:r>
    </w:p>
    <w:p w14:paraId="77E895F2">
      <w:pPr>
        <w:spacing w:before="156" w:beforeLines="50" w:line="500" w:lineRule="exact"/>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4.项目部和设计管理分部批复承包人的建议，增加承包人费用支出，而增加的费用又不属于合同文件规定之列的。</w:t>
      </w:r>
    </w:p>
    <w:p w14:paraId="14E992CF">
      <w:pPr>
        <w:numPr>
          <w:ilvl w:val="0"/>
          <w:numId w:val="19"/>
        </w:numPr>
        <w:spacing w:before="156" w:beforeLines="50" w:line="500" w:lineRule="exact"/>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现场签证办理规定</w:t>
      </w:r>
    </w:p>
    <w:p w14:paraId="56FDA5F2">
      <w:pPr>
        <w:numPr>
          <w:ilvl w:val="1"/>
          <w:numId w:val="19"/>
        </w:numPr>
        <w:spacing w:before="156" w:beforeLines="50"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现场签证经办人对所经办的签证单的真实性与准确性负完全责任，保证签证单工作内容及工程量或图纸准确无误。经办部门经理对签证单负审核责任。</w:t>
      </w:r>
    </w:p>
    <w:p w14:paraId="6F60BBD9">
      <w:pPr>
        <w:numPr>
          <w:ilvl w:val="1"/>
          <w:numId w:val="19"/>
        </w:numPr>
        <w:spacing w:before="156" w:beforeLines="50"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禁止弄虚作假，禁止出现不合理的签证，所有签证经办人员必须检查质量满足要求且亲自丈量数量后才能签字。</w:t>
      </w:r>
    </w:p>
    <w:p w14:paraId="3ACF8B49">
      <w:pPr>
        <w:numPr>
          <w:ilvl w:val="1"/>
          <w:numId w:val="19"/>
        </w:numPr>
        <w:spacing w:before="156" w:beforeLines="50"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现场签证只允许签认工作内容及工程量，禁止直接签认工程造价。</w:t>
      </w:r>
    </w:p>
    <w:p w14:paraId="5F23D152">
      <w:pPr>
        <w:numPr>
          <w:ilvl w:val="1"/>
          <w:numId w:val="19"/>
        </w:numPr>
        <w:spacing w:before="156" w:beforeLines="50"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签证工程办理的时效性。承包人必须在签证工程发生后5</w:t>
      </w:r>
      <w:r>
        <w:rPr>
          <w:rFonts w:ascii="宋体" w:hAnsi="宋体" w:cs="宋体"/>
          <w:color w:val="auto"/>
          <w:sz w:val="24"/>
          <w:szCs w:val="24"/>
          <w:highlight w:val="none"/>
        </w:rPr>
        <w:t>个工作日内办理完签证确认手续，不允许超过</w:t>
      </w:r>
      <w:r>
        <w:rPr>
          <w:rFonts w:hint="eastAsia" w:ascii="宋体" w:hAnsi="宋体" w:cs="宋体"/>
          <w:color w:val="auto"/>
          <w:sz w:val="24"/>
          <w:szCs w:val="24"/>
          <w:highlight w:val="none"/>
        </w:rPr>
        <w:t>5</w:t>
      </w:r>
      <w:r>
        <w:rPr>
          <w:rFonts w:ascii="宋体" w:hAnsi="宋体" w:cs="宋体"/>
          <w:color w:val="auto"/>
          <w:sz w:val="24"/>
          <w:szCs w:val="24"/>
          <w:highlight w:val="none"/>
        </w:rPr>
        <w:t>个工作日后补签。</w:t>
      </w:r>
    </w:p>
    <w:p w14:paraId="57681A0D">
      <w:pPr>
        <w:numPr>
          <w:ilvl w:val="1"/>
          <w:numId w:val="19"/>
        </w:numPr>
        <w:spacing w:before="156" w:beforeLines="50"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签证范围</w:t>
      </w:r>
    </w:p>
    <w:p w14:paraId="49A03C19">
      <w:pPr>
        <w:spacing w:before="156" w:beforeLines="50" w:line="500" w:lineRule="exact"/>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以下情况不允许签证：未发生的工作内容；有发生但不属于我司责任的工作内容；非我司原因造成的返工；包干费已含及合同约定不另计费用的工作内容等。</w:t>
      </w:r>
    </w:p>
    <w:p w14:paraId="1CD917BB">
      <w:pPr>
        <w:numPr>
          <w:ilvl w:val="1"/>
          <w:numId w:val="19"/>
        </w:numPr>
        <w:spacing w:before="156" w:beforeLines="50"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完善有关签证手续制度。</w:t>
      </w:r>
    </w:p>
    <w:p w14:paraId="268FF058">
      <w:pPr>
        <w:spacing w:before="156" w:beforeLines="50" w:line="500" w:lineRule="exact"/>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签证单内容填写规范化。签证事实发生、完成及提交日期；执行签证事实的依据（以工程指令作为附件）；签证事实及完成情况简述（需附加图片，涉及大额签证需录像视频）；涉及费用或工期索赔的数额或天数；内容不清楚、不齐全的签证单或计算单，项目部应拒收或退回处理。</w:t>
      </w:r>
    </w:p>
    <w:p w14:paraId="2A621C51">
      <w:pPr>
        <w:spacing w:before="156" w:beforeLines="50" w:line="500" w:lineRule="exact"/>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（2）签证实行备案制度。承包人在签证完成后由经办部门定期每季度报发包人项目部备案。</w:t>
      </w:r>
    </w:p>
    <w:p w14:paraId="4ED5472E">
      <w:pPr>
        <w:numPr>
          <w:ilvl w:val="1"/>
          <w:numId w:val="19"/>
        </w:numPr>
        <w:spacing w:before="156" w:beforeLines="50"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承包人应建立、健全工程签证台帐或档案，编号清楚、装订整齐。使用标准签证单，不得使用白纸签证。编制结算资料装订成册，如有图例表示，应附图纸且有监理公司（无需监理的工程除外）及工程部经办人员及部门经理签字，不得随手画图；工程量计算较复杂时应附工程量计算书。</w:t>
      </w:r>
    </w:p>
    <w:p w14:paraId="6EB13BF5">
      <w:pPr>
        <w:numPr>
          <w:ilvl w:val="1"/>
          <w:numId w:val="19"/>
        </w:numPr>
        <w:spacing w:before="156" w:beforeLines="50"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双签制度。所有签证单我司应有二人或以上人员签字且其中必须有一人为经办部门经理，否则视为无效。所有签证单签认人员必须签署日期（年</w:t>
      </w:r>
      <w:r>
        <w:rPr>
          <w:rFonts w:ascii="宋体" w:hAnsi="宋体" w:cs="宋体"/>
          <w:color w:val="auto"/>
          <w:sz w:val="24"/>
          <w:szCs w:val="24"/>
          <w:highlight w:val="none"/>
        </w:rPr>
        <w:t>/月/日）。未经公司领导或经办部门经理授权，公司其他人员签字无效。我司经办人员必须在签证单加注审核意见，如工程量属实、具体工程量等。不得使用含糊不清词语，如大概、差不多、可能发生、情况属实及估计数量等词语。</w:t>
      </w:r>
    </w:p>
    <w:p w14:paraId="223D4F81">
      <w:pPr>
        <w:numPr>
          <w:ilvl w:val="1"/>
          <w:numId w:val="19"/>
        </w:numPr>
        <w:spacing w:before="156" w:beforeLines="50"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签证具体办法及注意事项：</w:t>
      </w:r>
    </w:p>
    <w:p w14:paraId="5DCB13CB">
      <w:pPr>
        <w:numPr>
          <w:ilvl w:val="2"/>
          <w:numId w:val="19"/>
        </w:numPr>
        <w:spacing w:before="156" w:beforeLines="50" w:line="500" w:lineRule="exact"/>
        <w:ind w:firstLine="420"/>
        <w:jc w:val="left"/>
        <w:rPr>
          <w:rFonts w:ascii="宋体" w:hAnsi="宋体" w:cs="宋体"/>
          <w:color w:val="auto"/>
          <w:sz w:val="24"/>
          <w:szCs w:val="24"/>
          <w:highlight w:val="none"/>
        </w:rPr>
      </w:pPr>
      <w:r>
        <w:rPr>
          <w:rFonts w:hint="eastAsia" w:ascii="宋体" w:hAnsi="宋体" w:cs="宋体"/>
          <w:color w:val="auto"/>
          <w:sz w:val="24"/>
          <w:szCs w:val="24"/>
          <w:highlight w:val="none"/>
        </w:rPr>
        <w:t>影响工程造价较大的签证工程发生时，应通知公司预决算部和相关部门人员参加现场见证工作。</w:t>
      </w:r>
    </w:p>
    <w:p w14:paraId="6B8883E7">
      <w:pPr>
        <w:numPr>
          <w:ilvl w:val="2"/>
          <w:numId w:val="19"/>
        </w:numPr>
        <w:spacing w:before="156" w:beforeLines="50" w:line="500" w:lineRule="exact"/>
        <w:ind w:firstLine="420"/>
        <w:jc w:val="left"/>
        <w:rPr>
          <w:rFonts w:ascii="宋体" w:hAnsi="宋体" w:cs="宋体"/>
          <w:color w:val="auto"/>
          <w:sz w:val="24"/>
          <w:szCs w:val="24"/>
          <w:highlight w:val="none"/>
        </w:rPr>
      </w:pPr>
      <w:r>
        <w:rPr>
          <w:rFonts w:hint="eastAsia" w:ascii="宋体" w:hAnsi="宋体" w:cs="宋体"/>
          <w:color w:val="auto"/>
          <w:sz w:val="24"/>
          <w:szCs w:val="24"/>
          <w:highlight w:val="none"/>
        </w:rPr>
        <w:t>对土石方工程签证，不能直接签认土石方工程量，原则上要求绘制方格网图。土石方工程方格网图标高必须由承包人、监理单位、公司工程管理部门三方共同测量绘制并签字确认，公司工程管理部门应及时通知成本控制部门进行复核。</w:t>
      </w:r>
    </w:p>
    <w:p w14:paraId="0C266E97">
      <w:pPr>
        <w:numPr>
          <w:ilvl w:val="2"/>
          <w:numId w:val="19"/>
        </w:numPr>
        <w:spacing w:before="156" w:beforeLines="50" w:line="500" w:lineRule="exact"/>
        <w:ind w:firstLine="420"/>
        <w:jc w:val="left"/>
        <w:rPr>
          <w:rFonts w:ascii="宋体" w:hAnsi="宋体" w:cs="宋体"/>
          <w:color w:val="auto"/>
          <w:sz w:val="24"/>
          <w:szCs w:val="24"/>
          <w:highlight w:val="none"/>
        </w:rPr>
      </w:pPr>
      <w:r>
        <w:rPr>
          <w:rFonts w:hint="eastAsia" w:ascii="宋体" w:hAnsi="宋体" w:cs="宋体"/>
          <w:color w:val="auto"/>
          <w:sz w:val="24"/>
          <w:szCs w:val="24"/>
          <w:highlight w:val="none"/>
        </w:rPr>
        <w:t>签证工程可通过图纸准确反映工程量的，应以图纸反映，不得签证数量；能在竣工图反映的在竣工图中反映，不再签证；竣工图无法反映的以签证形式表现。严禁出现签证单和竣工图出现重复内容的情况。</w:t>
      </w:r>
    </w:p>
    <w:p w14:paraId="2D150C85">
      <w:pPr>
        <w:numPr>
          <w:ilvl w:val="2"/>
          <w:numId w:val="19"/>
        </w:numPr>
        <w:spacing w:before="156" w:beforeLines="50" w:line="500" w:lineRule="exact"/>
        <w:ind w:firstLine="420"/>
        <w:jc w:val="left"/>
        <w:rPr>
          <w:rFonts w:ascii="宋体" w:hAnsi="宋体" w:cs="宋体"/>
          <w:color w:val="auto"/>
          <w:sz w:val="24"/>
          <w:szCs w:val="24"/>
          <w:highlight w:val="none"/>
        </w:rPr>
      </w:pPr>
      <w:r>
        <w:rPr>
          <w:rFonts w:hint="eastAsia" w:ascii="宋体" w:hAnsi="宋体" w:cs="宋体"/>
          <w:color w:val="auto"/>
          <w:sz w:val="24"/>
          <w:szCs w:val="24"/>
          <w:highlight w:val="none"/>
        </w:rPr>
        <w:t>需要现场测量、计算的签证工程，一般要两人参加，一人测量、一人复核。</w:t>
      </w:r>
    </w:p>
    <w:p w14:paraId="1F0F530F">
      <w:pPr>
        <w:numPr>
          <w:ilvl w:val="2"/>
          <w:numId w:val="19"/>
        </w:numPr>
        <w:spacing w:before="156" w:beforeLines="50" w:line="500" w:lineRule="exact"/>
        <w:ind w:firstLine="420"/>
        <w:jc w:val="left"/>
        <w:rPr>
          <w:rFonts w:ascii="宋体" w:hAnsi="宋体" w:cs="宋体"/>
          <w:color w:val="auto"/>
          <w:sz w:val="24"/>
          <w:szCs w:val="24"/>
          <w:highlight w:val="none"/>
        </w:rPr>
      </w:pPr>
      <w:r>
        <w:rPr>
          <w:rFonts w:hint="eastAsia" w:ascii="宋体" w:hAnsi="宋体" w:cs="宋体"/>
          <w:color w:val="auto"/>
          <w:sz w:val="24"/>
          <w:szCs w:val="24"/>
          <w:highlight w:val="none"/>
        </w:rPr>
        <w:t>隐蔽工程签证：隐蔽工程如影响工程造价，必须对隐蔽工程数量进行签证，如挖孔桩的桩长及入岩深度、基坑土质、预埋件、防水层等。</w:t>
      </w:r>
    </w:p>
    <w:p w14:paraId="397947D0">
      <w:pPr>
        <w:numPr>
          <w:ilvl w:val="2"/>
          <w:numId w:val="19"/>
        </w:numPr>
        <w:spacing w:before="156" w:beforeLines="50" w:line="500" w:lineRule="exact"/>
        <w:ind w:firstLine="420"/>
        <w:jc w:val="left"/>
        <w:rPr>
          <w:rFonts w:ascii="宋体" w:hAnsi="宋体" w:cs="宋体"/>
          <w:color w:val="auto"/>
          <w:sz w:val="24"/>
          <w:szCs w:val="24"/>
          <w:highlight w:val="none"/>
        </w:rPr>
      </w:pPr>
      <w:r>
        <w:rPr>
          <w:rFonts w:hint="eastAsia" w:ascii="宋体" w:hAnsi="宋体" w:cs="宋体"/>
          <w:color w:val="auto"/>
          <w:sz w:val="24"/>
          <w:szCs w:val="24"/>
          <w:highlight w:val="none"/>
        </w:rPr>
        <w:t>变更工程签证：签证必须明确是否按变更工程联系单和图纸要求全部完成及完成质量情况。</w:t>
      </w:r>
    </w:p>
    <w:p w14:paraId="402CF9A2">
      <w:pPr>
        <w:numPr>
          <w:ilvl w:val="2"/>
          <w:numId w:val="19"/>
        </w:numPr>
        <w:spacing w:before="156" w:beforeLines="50" w:line="500" w:lineRule="exact"/>
        <w:ind w:firstLine="420"/>
        <w:jc w:val="left"/>
        <w:rPr>
          <w:rFonts w:ascii="宋体" w:hAnsi="宋体" w:cs="宋体"/>
          <w:color w:val="auto"/>
          <w:sz w:val="24"/>
          <w:szCs w:val="24"/>
          <w:highlight w:val="none"/>
        </w:rPr>
      </w:pPr>
      <w:r>
        <w:rPr>
          <w:rFonts w:hint="eastAsia" w:ascii="宋体" w:hAnsi="宋体" w:cs="宋体"/>
          <w:color w:val="auto"/>
          <w:sz w:val="24"/>
          <w:szCs w:val="24"/>
          <w:highlight w:val="none"/>
        </w:rPr>
        <w:t>增加工程签证：签证必须明确是否包含在合同范围内以及计算依据。</w:t>
      </w:r>
    </w:p>
    <w:p w14:paraId="0BC5D980">
      <w:pPr>
        <w:numPr>
          <w:ilvl w:val="2"/>
          <w:numId w:val="19"/>
        </w:numPr>
        <w:spacing w:before="156" w:beforeLines="50" w:line="500" w:lineRule="exact"/>
        <w:ind w:firstLine="420"/>
        <w:jc w:val="left"/>
        <w:rPr>
          <w:rFonts w:ascii="宋体" w:hAnsi="宋体" w:cs="宋体"/>
          <w:color w:val="auto"/>
          <w:sz w:val="24"/>
          <w:szCs w:val="24"/>
          <w:highlight w:val="none"/>
        </w:rPr>
      </w:pPr>
      <w:r>
        <w:rPr>
          <w:rFonts w:hint="eastAsia" w:ascii="宋体" w:hAnsi="宋体" w:cs="宋体"/>
          <w:color w:val="auto"/>
          <w:sz w:val="24"/>
          <w:szCs w:val="24"/>
          <w:highlight w:val="none"/>
        </w:rPr>
        <w:t>借工、零星用工签证：如合同无约定的应明确人工单价标准或参考标准。</w:t>
      </w:r>
    </w:p>
    <w:p w14:paraId="69C30933">
      <w:pPr>
        <w:numPr>
          <w:ilvl w:val="2"/>
          <w:numId w:val="19"/>
        </w:numPr>
        <w:spacing w:before="156" w:beforeLines="50" w:line="500" w:lineRule="exact"/>
        <w:ind w:firstLine="420"/>
        <w:jc w:val="left"/>
        <w:rPr>
          <w:rFonts w:ascii="宋体" w:hAnsi="宋体" w:cs="宋体"/>
          <w:color w:val="auto"/>
          <w:sz w:val="24"/>
          <w:szCs w:val="24"/>
          <w:highlight w:val="none"/>
        </w:rPr>
      </w:pPr>
      <w:r>
        <w:rPr>
          <w:rFonts w:hint="eastAsia" w:ascii="宋体" w:hAnsi="宋体" w:cs="宋体"/>
          <w:color w:val="auto"/>
          <w:sz w:val="24"/>
          <w:szCs w:val="24"/>
          <w:highlight w:val="none"/>
        </w:rPr>
        <w:t>包括在预算包干费内的工作内容不得再次签证，如施工雨水的排除、因地形影响造成的场内料具二次运输、</w:t>
      </w:r>
      <w:r>
        <w:rPr>
          <w:rFonts w:ascii="宋体" w:hAnsi="宋体" w:cs="宋体"/>
          <w:color w:val="auto"/>
          <w:sz w:val="24"/>
          <w:szCs w:val="24"/>
          <w:highlight w:val="none"/>
        </w:rPr>
        <w:t>20米高以下的工程用水加压措施、完工清场后的垃圾外运、施工材料堆放场地的整理、水电安装后的补洞工料费、工程成品保护费、施工中的临时停水停电、基础埋深2米以内挖土方的塌方、日间照明施工增加费（不含地下室和特殊工程）等。</w:t>
      </w:r>
    </w:p>
    <w:p w14:paraId="25908401">
      <w:pPr>
        <w:numPr>
          <w:ilvl w:val="2"/>
          <w:numId w:val="19"/>
        </w:numPr>
        <w:spacing w:before="156" w:beforeLines="50" w:line="500" w:lineRule="exact"/>
        <w:ind w:firstLine="420"/>
        <w:jc w:val="left"/>
        <w:rPr>
          <w:rFonts w:ascii="宋体" w:hAnsi="宋体" w:cs="宋体"/>
          <w:color w:val="auto"/>
          <w:sz w:val="24"/>
          <w:szCs w:val="24"/>
          <w:highlight w:val="none"/>
        </w:rPr>
      </w:pPr>
      <w:r>
        <w:rPr>
          <w:rFonts w:hint="eastAsia" w:ascii="宋体" w:hAnsi="宋体" w:cs="宋体"/>
          <w:color w:val="auto"/>
          <w:sz w:val="24"/>
          <w:szCs w:val="24"/>
          <w:highlight w:val="none"/>
        </w:rPr>
        <w:t>施工完成后因我司原因修改设计导致的返工只签返工前完成的工作，返工后完成的工作在竣工图中反映。</w:t>
      </w:r>
    </w:p>
    <w:p w14:paraId="112E9965">
      <w:pPr>
        <w:numPr>
          <w:ilvl w:val="2"/>
          <w:numId w:val="19"/>
        </w:numPr>
        <w:spacing w:before="156" w:beforeLines="50" w:line="500" w:lineRule="exact"/>
        <w:ind w:firstLine="420"/>
        <w:jc w:val="left"/>
        <w:rPr>
          <w:rFonts w:ascii="宋体" w:hAnsi="宋体" w:cs="宋体"/>
          <w:color w:val="auto"/>
          <w:sz w:val="24"/>
          <w:szCs w:val="24"/>
          <w:highlight w:val="none"/>
        </w:rPr>
      </w:pPr>
      <w:r>
        <w:rPr>
          <w:rFonts w:hint="eastAsia" w:ascii="宋体" w:hAnsi="宋体" w:cs="宋体"/>
          <w:color w:val="auto"/>
          <w:sz w:val="24"/>
          <w:szCs w:val="24"/>
          <w:highlight w:val="none"/>
        </w:rPr>
        <w:t>工期签证。由于不可抗力及发包人原因影响施工关键线路造成工期延误的，应办理工期签证。工期签证须说明工期延误的原因，由经办人签名，部门经理审核，报主管副总审批。</w:t>
      </w:r>
    </w:p>
    <w:p w14:paraId="6F5D170E">
      <w:pPr>
        <w:numPr>
          <w:ilvl w:val="0"/>
          <w:numId w:val="19"/>
        </w:numPr>
        <w:spacing w:before="156" w:beforeLines="50" w:line="500" w:lineRule="exact"/>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增加工程签证流程：</w:t>
      </w:r>
    </w:p>
    <w:p w14:paraId="1CAE19B4">
      <w:pPr>
        <w:spacing w:before="156" w:beforeLines="50" w:line="500" w:lineRule="exact"/>
        <w:ind w:firstLine="480" w:firstLineChars="200"/>
        <w:jc w:val="left"/>
        <w:rPr>
          <w:rFonts w:ascii="宋体" w:hAnsi="宋体" w:cs="宋体"/>
          <w:b/>
          <w:bCs/>
          <w:color w:val="auto"/>
          <w:sz w:val="24"/>
          <w:szCs w:val="24"/>
          <w:highlight w:val="none"/>
        </w:rPr>
      </w:pPr>
      <w:r>
        <w:rPr>
          <w:rFonts w:ascii="宋体" w:hAnsi="宋体" w:cs="宋体"/>
          <w:color w:val="auto"/>
          <w:sz w:val="24"/>
          <w:szCs w:val="24"/>
          <w:highlight w:val="none"/>
        </w:rPr>
        <w:t>承包</w:t>
      </w:r>
      <w:r>
        <w:rPr>
          <w:rFonts w:hint="eastAsia" w:ascii="宋体" w:hAnsi="宋体" w:cs="宋体"/>
          <w:color w:val="auto"/>
          <w:sz w:val="24"/>
          <w:szCs w:val="24"/>
          <w:highlight w:val="none"/>
        </w:rPr>
        <w:t>人</w:t>
      </w:r>
      <w:r>
        <w:rPr>
          <w:rFonts w:ascii="宋体" w:hAnsi="宋体" w:cs="宋体"/>
          <w:color w:val="auto"/>
          <w:sz w:val="24"/>
          <w:szCs w:val="24"/>
          <w:highlight w:val="none"/>
        </w:rPr>
        <w:t>申报签证(施工完成后</w:t>
      </w:r>
      <w:r>
        <w:rPr>
          <w:rFonts w:hint="eastAsia" w:ascii="宋体" w:hAnsi="宋体" w:cs="宋体"/>
          <w:color w:val="auto"/>
          <w:sz w:val="24"/>
          <w:szCs w:val="24"/>
          <w:highlight w:val="none"/>
        </w:rPr>
        <w:t>5</w:t>
      </w:r>
      <w:r>
        <w:rPr>
          <w:rFonts w:ascii="宋体" w:hAnsi="宋体" w:cs="宋体"/>
          <w:color w:val="auto"/>
          <w:sz w:val="24"/>
          <w:szCs w:val="24"/>
          <w:highlight w:val="none"/>
        </w:rPr>
        <w:t>个工作日)→监理审核签证资料(2个工作日)→咨询驻场工程师(2个工作日)→项目部(2个工作日)→工程部(2个工作日)→咨询审核报告(3个工作日)→财务造价部(1个工作日)→其它审核、批准(5个工作日)→返还监理、</w:t>
      </w:r>
      <w:r>
        <w:rPr>
          <w:rFonts w:hint="eastAsia" w:ascii="宋体" w:hAnsi="宋体" w:cs="宋体"/>
          <w:color w:val="auto"/>
          <w:sz w:val="24"/>
          <w:szCs w:val="24"/>
          <w:highlight w:val="none"/>
        </w:rPr>
        <w:t>承包人</w:t>
      </w:r>
      <w:r>
        <w:rPr>
          <w:rFonts w:ascii="宋体" w:hAnsi="宋体" w:cs="宋体"/>
          <w:color w:val="auto"/>
          <w:sz w:val="24"/>
          <w:szCs w:val="24"/>
          <w:highlight w:val="none"/>
        </w:rPr>
        <w:t>(1个工作日)</w:t>
      </w:r>
    </w:p>
    <w:p w14:paraId="1B432F24">
      <w:pPr>
        <w:numPr>
          <w:ilvl w:val="0"/>
          <w:numId w:val="19"/>
        </w:numPr>
        <w:spacing w:before="156" w:beforeLines="50" w:line="500" w:lineRule="exact"/>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签证工程结算规定</w:t>
      </w:r>
    </w:p>
    <w:p w14:paraId="6CEFF134">
      <w:pPr>
        <w:numPr>
          <w:ilvl w:val="1"/>
          <w:numId w:val="19"/>
        </w:numPr>
        <w:spacing w:before="156" w:beforeLines="50"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签证工程的资料应完整、清楚、准确，结算人员应对资料进行复核工作，发现问题，可以要求相关人员给予书面解释。对于影响工程造价较大的签证工程，如果未经公司有关人员参加见证，结算人员有权提出质疑，签证相关人员应给予合理解释。</w:t>
      </w:r>
    </w:p>
    <w:p w14:paraId="3F509B18">
      <w:pPr>
        <w:numPr>
          <w:ilvl w:val="1"/>
          <w:numId w:val="19"/>
        </w:numPr>
        <w:spacing w:before="156" w:beforeLines="50"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签证工程与主体工程应分开编制结算，单独确定签证工程造价，供签证工程分析、整理使用。</w:t>
      </w:r>
    </w:p>
    <w:p w14:paraId="76E21950">
      <w:pPr>
        <w:numPr>
          <w:ilvl w:val="1"/>
          <w:numId w:val="19"/>
        </w:numPr>
        <w:spacing w:before="156" w:beforeLines="50"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签证工程结算完成后应分析签证工程引起造价增加的原因，提交分析报告以便以后签证管理之用。</w:t>
      </w:r>
    </w:p>
    <w:p w14:paraId="01293AF1">
      <w:pPr>
        <w:numPr>
          <w:ilvl w:val="1"/>
          <w:numId w:val="19"/>
        </w:numPr>
        <w:spacing w:before="156" w:beforeLines="50"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签证工程经成本控制审核且经公司领导审批后按合同比例支付工程进度款。</w:t>
      </w:r>
    </w:p>
    <w:p w14:paraId="5D089B9F">
      <w:pPr>
        <w:numPr>
          <w:ilvl w:val="1"/>
          <w:numId w:val="19"/>
        </w:numPr>
        <w:spacing w:before="156" w:beforeLines="50"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变更工程（包括设计变更），签证资料应附有工程业务联系单、设计变更、图纸、签证单、预算书等有利于证实该变更发生及准确结算的证据。</w:t>
      </w:r>
    </w:p>
    <w:p w14:paraId="0C1B0981">
      <w:pPr>
        <w:numPr>
          <w:ilvl w:val="1"/>
          <w:numId w:val="19"/>
        </w:numPr>
        <w:spacing w:before="156" w:beforeLines="50"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结算人员在进行结算时，应严谨、仔细，进行现场复核。在施工时，深入现场，了解第一手资料，为结算做好基础工作，必要时拍照作为影像资料。</w:t>
      </w:r>
    </w:p>
    <w:p w14:paraId="2EA7A78C">
      <w:pPr>
        <w:numPr>
          <w:ilvl w:val="1"/>
          <w:numId w:val="19"/>
        </w:numPr>
        <w:spacing w:before="156" w:beforeLines="50" w:line="500" w:lineRule="exact"/>
        <w:jc w:val="left"/>
        <w:rPr>
          <w:rFonts w:ascii="宋体" w:hAnsi="宋体" w:cs="宋体"/>
          <w:b/>
          <w:bCs/>
          <w:color w:val="auto"/>
          <w:kern w:val="0"/>
          <w:sz w:val="24"/>
          <w:szCs w:val="24"/>
          <w:highlight w:val="none"/>
          <w:u w:val="single"/>
        </w:rPr>
      </w:pPr>
      <w:r>
        <w:rPr>
          <w:rFonts w:hint="eastAsia" w:ascii="宋体" w:hAnsi="宋体" w:cs="宋体"/>
          <w:color w:val="auto"/>
          <w:sz w:val="24"/>
          <w:szCs w:val="24"/>
          <w:highlight w:val="none"/>
          <w:u w:val="single"/>
        </w:rPr>
        <w:t>其他约定：无</w:t>
      </w:r>
    </w:p>
    <w:p w14:paraId="1ADBB277">
      <w:pPr>
        <w:jc w:val="left"/>
        <w:rPr>
          <w:color w:val="auto"/>
          <w:sz w:val="24"/>
          <w:szCs w:val="24"/>
          <w:highlight w:val="none"/>
        </w:rPr>
      </w:pPr>
    </w:p>
    <w:p w14:paraId="657BFE26">
      <w:pPr>
        <w:pageBreakBefore/>
        <w:spacing w:line="360" w:lineRule="auto"/>
        <w:jc w:val="left"/>
        <w:rPr>
          <w:rFonts w:hint="eastAsia" w:ascii="宋体" w:hAnsi="宋体" w:eastAsia="宋体" w:cs="宋体"/>
          <w:vanish w:val="0"/>
          <w:color w:val="auto"/>
          <w:sz w:val="24"/>
          <w:szCs w:val="24"/>
          <w:highlight w:val="none"/>
          <w:u w:val="none"/>
          <w:lang w:val="en-US" w:eastAsia="zh-CN"/>
        </w:rPr>
      </w:pPr>
      <w:r>
        <w:rPr>
          <w:rFonts w:hint="eastAsia" w:ascii="仿宋" w:hAnsi="仿宋" w:eastAsia="仿宋" w:cs="仿宋"/>
          <w:b/>
          <w:bCs/>
          <w:color w:val="auto"/>
          <w:spacing w:val="-11"/>
          <w:sz w:val="24"/>
          <w:szCs w:val="24"/>
          <w:highlight w:val="none"/>
          <w:u w:val="none"/>
          <w:lang w:val="en-US" w:eastAsia="zh-CN"/>
        </w:rPr>
        <w:t xml:space="preserve">附件十七  </w:t>
      </w:r>
      <w:r>
        <w:rPr>
          <w:rFonts w:hint="eastAsia" w:ascii="黑体" w:eastAsia="黑体"/>
          <w:vanish w:val="0"/>
          <w:color w:val="auto"/>
          <w:sz w:val="24"/>
          <w:szCs w:val="24"/>
          <w:highlight w:val="none"/>
          <w:u w:val="none"/>
          <w:lang w:eastAsia="zh-CN"/>
        </w:rPr>
        <w:t>广东电网有限责任公司小型基建项目</w:t>
      </w:r>
      <w:r>
        <w:rPr>
          <w:rFonts w:hint="eastAsia" w:ascii="黑体" w:eastAsia="黑体"/>
          <w:vanish w:val="0"/>
          <w:color w:val="auto"/>
          <w:sz w:val="24"/>
          <w:szCs w:val="24"/>
          <w:highlight w:val="none"/>
          <w:u w:val="none"/>
          <w:lang w:val="en-US" w:eastAsia="zh-CN"/>
        </w:rPr>
        <w:t>质量安全管理业务指导书</w:t>
      </w:r>
    </w:p>
    <w:p w14:paraId="62F8E554">
      <w:pPr>
        <w:rPr>
          <w:rFonts w:ascii="仿宋" w:hAnsi="仿宋" w:eastAsia="仿宋" w:cs="仿宋"/>
          <w:color w:val="auto"/>
          <w:spacing w:val="-1"/>
          <w:sz w:val="24"/>
          <w:szCs w:val="24"/>
          <w:highlight w:val="none"/>
        </w:rPr>
      </w:pPr>
    </w:p>
    <w:tbl>
      <w:tblPr>
        <w:tblStyle w:val="40"/>
        <w:tblW w:w="0" w:type="auto"/>
        <w:tblInd w:w="0" w:type="dxa"/>
        <w:tblLayout w:type="fixed"/>
        <w:tblCellMar>
          <w:top w:w="0" w:type="dxa"/>
          <w:left w:w="108" w:type="dxa"/>
          <w:bottom w:w="0" w:type="dxa"/>
          <w:right w:w="108" w:type="dxa"/>
        </w:tblCellMar>
      </w:tblPr>
      <w:tblGrid>
        <w:gridCol w:w="6270"/>
        <w:gridCol w:w="2844"/>
      </w:tblGrid>
      <w:tr w14:paraId="1D742102">
        <w:tblPrEx>
          <w:tblCellMar>
            <w:top w:w="0" w:type="dxa"/>
            <w:left w:w="108" w:type="dxa"/>
            <w:bottom w:w="0" w:type="dxa"/>
            <w:right w:w="108" w:type="dxa"/>
          </w:tblCellMar>
        </w:tblPrEx>
        <w:trPr>
          <w:hidden/>
        </w:trPr>
        <w:tc>
          <w:tcPr>
            <w:tcW w:w="6270" w:type="dxa"/>
            <w:noWrap w:val="0"/>
            <w:vAlign w:val="center"/>
          </w:tcPr>
          <w:p w14:paraId="2A3F63A3">
            <w:pPr>
              <w:keepNext w:val="0"/>
              <w:keepLines w:val="0"/>
              <w:suppressLineNumbers w:val="0"/>
              <w:spacing w:before="0" w:beforeAutospacing="0" w:after="0" w:afterAutospacing="0"/>
              <w:ind w:left="0" w:right="0"/>
              <w:rPr>
                <w:rFonts w:hint="eastAsia" w:eastAsia="宋体"/>
                <w:b/>
                <w:vanish w:val="0"/>
                <w:color w:val="auto"/>
                <w:sz w:val="24"/>
                <w:szCs w:val="20"/>
                <w:highlight w:val="none"/>
                <w:lang w:val="en-US" w:eastAsia="zh-CN"/>
              </w:rPr>
            </w:pPr>
          </w:p>
        </w:tc>
        <w:tc>
          <w:tcPr>
            <w:tcW w:w="2844" w:type="dxa"/>
            <w:noWrap w:val="0"/>
            <w:vAlign w:val="center"/>
          </w:tcPr>
          <w:p w14:paraId="1DC420EC">
            <w:pPr>
              <w:keepNext w:val="0"/>
              <w:keepLines w:val="0"/>
              <w:suppressLineNumbers w:val="0"/>
              <w:tabs>
                <w:tab w:val="left" w:pos="2745"/>
              </w:tabs>
              <w:spacing w:before="0" w:beforeAutospacing="0" w:after="0" w:afterAutospacing="0"/>
              <w:ind w:left="0" w:right="0"/>
              <w:rPr>
                <w:rFonts w:hint="eastAsia"/>
                <w:b/>
                <w:vanish w:val="0"/>
                <w:color w:val="auto"/>
                <w:spacing w:val="-20"/>
                <w:sz w:val="24"/>
                <w:szCs w:val="20"/>
                <w:highlight w:val="none"/>
              </w:rPr>
            </w:pPr>
          </w:p>
        </w:tc>
      </w:tr>
    </w:tbl>
    <w:p w14:paraId="2CCE273F">
      <w:pPr>
        <w:spacing w:line="20" w:lineRule="exact"/>
        <w:rPr>
          <w:rFonts w:hint="eastAsia" w:eastAsia="黑体"/>
          <w:b/>
          <w:vanish w:val="0"/>
          <w:color w:val="auto"/>
          <w:sz w:val="28"/>
          <w:szCs w:val="28"/>
          <w:highlight w:val="none"/>
        </w:rPr>
      </w:pPr>
      <w:r>
        <w:rPr>
          <w:rFonts w:hint="eastAsia"/>
          <w:b/>
          <w:vanish w:val="0"/>
          <w:color w:val="auto"/>
          <w:spacing w:val="-20"/>
          <w:sz w:val="24"/>
          <w:highlight w:val="none"/>
        </w:rPr>
        <w:t xml:space="preserve">     </w:t>
      </w:r>
      <w:r>
        <w:rPr>
          <w:rFonts w:hint="eastAsia"/>
          <w:vanish w:val="0"/>
          <w:color w:val="auto"/>
          <w:sz w:val="28"/>
          <w:szCs w:val="28"/>
          <w:highlight w:val="none"/>
        </w:rPr>
        <w:t xml:space="preserve">                  </w:t>
      </w:r>
    </w:p>
    <w:p w14:paraId="2A9AEC84">
      <w:pPr>
        <w:adjustRightInd w:val="0"/>
        <w:spacing w:line="360" w:lineRule="auto"/>
        <w:jc w:val="right"/>
        <w:textAlignment w:val="baseline"/>
        <w:rPr>
          <w:rFonts w:ascii="黑体" w:eastAsia="黑体"/>
          <w:b/>
          <w:vanish w:val="0"/>
          <w:color w:val="auto"/>
          <w:kern w:val="0"/>
          <w:sz w:val="30"/>
          <w:szCs w:val="30"/>
          <w:highlight w:val="none"/>
        </w:rPr>
      </w:pPr>
      <w:r>
        <w:rPr>
          <w:rFonts w:ascii="黑体" w:eastAsia="黑体"/>
          <w:b/>
          <w:vanish w:val="0"/>
          <w:color w:val="auto"/>
          <w:kern w:val="0"/>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715000" cy="0"/>
                <wp:effectExtent l="0" t="6350" r="0" b="6350"/>
                <wp:wrapNone/>
                <wp:docPr id="4168" name="直接连接符 4168"/>
                <wp:cNvGraphicFramePr/>
                <a:graphic xmlns:a="http://schemas.openxmlformats.org/drawingml/2006/main">
                  <a:graphicData uri="http://schemas.microsoft.com/office/word/2010/wordprocessingShape">
                    <wps:wsp>
                      <wps:cNvCnPr/>
                      <wps:spPr>
                        <a:xfrm>
                          <a:off x="0" y="0"/>
                          <a:ext cx="57150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05pt;height:0pt;width:450pt;z-index:251660288;mso-width-relative:page;mso-height-relative:page;" filled="f" stroked="t" coordsize="21600,21600" o:gfxdata="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AB4Bx0gAAAAQBAAAPAAAAAAAAAAEAIAAAACIAAABkcnMvZG93bnJldi54bWxQSwECFAAU&#10;AAAACACHTuJA2XfCR/cBAADrAwAADgAAAAAAAAABACAAAAAhAQAAZHJzL2Uyb0RvYy54bWxQSwUG&#10;AAAAAAYABgBZAQAAigUAAAAA&#10;">
                <v:fill on="f" focussize="0,0"/>
                <v:stroke weight="1pt" color="#000000" joinstyle="round"/>
                <v:imagedata o:title=""/>
                <o:lock v:ext="edit" aspectratio="f"/>
              </v:line>
            </w:pict>
          </mc:Fallback>
        </mc:AlternateContent>
      </w:r>
    </w:p>
    <w:p w14:paraId="538AD0CA">
      <w:pPr>
        <w:adjustRightInd w:val="0"/>
        <w:spacing w:line="360" w:lineRule="auto"/>
        <w:jc w:val="right"/>
        <w:textAlignment w:val="baseline"/>
        <w:rPr>
          <w:rFonts w:ascii="黑体" w:eastAsia="黑体"/>
          <w:b/>
          <w:vanish w:val="0"/>
          <w:color w:val="auto"/>
          <w:kern w:val="0"/>
          <w:sz w:val="30"/>
          <w:szCs w:val="30"/>
          <w:highlight w:val="none"/>
        </w:rPr>
      </w:pPr>
    </w:p>
    <w:p w14:paraId="2F1DD141">
      <w:pPr>
        <w:adjustRightInd w:val="0"/>
        <w:spacing w:line="360" w:lineRule="auto"/>
        <w:jc w:val="right"/>
        <w:textAlignment w:val="baseline"/>
        <w:rPr>
          <w:rFonts w:ascii="黑体" w:eastAsia="黑体"/>
          <w:b/>
          <w:vanish w:val="0"/>
          <w:color w:val="auto"/>
          <w:kern w:val="0"/>
          <w:sz w:val="30"/>
          <w:szCs w:val="30"/>
          <w:highlight w:val="none"/>
        </w:rPr>
      </w:pPr>
    </w:p>
    <w:p w14:paraId="60BBF79D">
      <w:pPr>
        <w:spacing w:line="360" w:lineRule="auto"/>
        <w:jc w:val="center"/>
        <w:rPr>
          <w:rFonts w:hint="eastAsia" w:eastAsia="黑体"/>
          <w:vanish w:val="0"/>
          <w:color w:val="auto"/>
          <w:sz w:val="52"/>
          <w:highlight w:val="none"/>
        </w:rPr>
      </w:pPr>
    </w:p>
    <w:tbl>
      <w:tblPr>
        <w:tblStyle w:val="40"/>
        <w:tblW w:w="0" w:type="auto"/>
        <w:tblInd w:w="0" w:type="dxa"/>
        <w:tblLayout w:type="fixed"/>
        <w:tblCellMar>
          <w:top w:w="0" w:type="dxa"/>
          <w:left w:w="108" w:type="dxa"/>
          <w:bottom w:w="0" w:type="dxa"/>
          <w:right w:w="108" w:type="dxa"/>
        </w:tblCellMar>
      </w:tblPr>
      <w:tblGrid>
        <w:gridCol w:w="9287"/>
      </w:tblGrid>
      <w:tr w14:paraId="436382DE">
        <w:tblPrEx>
          <w:tblCellMar>
            <w:top w:w="0" w:type="dxa"/>
            <w:left w:w="108" w:type="dxa"/>
            <w:bottom w:w="0" w:type="dxa"/>
            <w:right w:w="108" w:type="dxa"/>
          </w:tblCellMar>
        </w:tblPrEx>
        <w:trPr>
          <w:trHeight w:val="6705" w:hRule="atLeast"/>
          <w:hidden/>
        </w:trPr>
        <w:tc>
          <w:tcPr>
            <w:tcW w:w="9287" w:type="dxa"/>
            <w:noWrap w:val="0"/>
            <w:vAlign w:val="top"/>
          </w:tcPr>
          <w:p w14:paraId="70BEE5B2">
            <w:pPr>
              <w:keepNext w:val="0"/>
              <w:keepLines w:val="0"/>
              <w:suppressLineNumbers w:val="0"/>
              <w:spacing w:before="0" w:beforeAutospacing="0" w:after="0" w:afterAutospacing="0" w:line="360" w:lineRule="auto"/>
              <w:ind w:left="0" w:right="0"/>
              <w:jc w:val="center"/>
              <w:rPr>
                <w:rFonts w:hint="eastAsia" w:ascii="黑体" w:eastAsia="黑体"/>
                <w:vanish w:val="0"/>
                <w:color w:val="auto"/>
                <w:sz w:val="52"/>
                <w:szCs w:val="20"/>
                <w:highlight w:val="none"/>
                <w:lang w:eastAsia="zh-CN"/>
              </w:rPr>
            </w:pPr>
            <w:bookmarkStart w:id="93" w:name="FLDZDTM"/>
            <w:bookmarkEnd w:id="93"/>
            <w:r>
              <w:rPr>
                <w:rFonts w:hint="eastAsia" w:ascii="黑体" w:eastAsia="黑体"/>
                <w:vanish w:val="0"/>
                <w:color w:val="auto"/>
                <w:sz w:val="52"/>
                <w:szCs w:val="20"/>
                <w:highlight w:val="none"/>
                <w:lang w:eastAsia="zh-CN"/>
              </w:rPr>
              <w:t>广东电网有限责任公司小型基建项目</w:t>
            </w:r>
          </w:p>
          <w:p w14:paraId="5D2D9B95">
            <w:pPr>
              <w:keepNext w:val="0"/>
              <w:keepLines w:val="0"/>
              <w:suppressLineNumbers w:val="0"/>
              <w:spacing w:before="0" w:beforeAutospacing="0" w:after="0" w:afterAutospacing="0" w:line="360" w:lineRule="auto"/>
              <w:ind w:left="0" w:right="0"/>
              <w:jc w:val="center"/>
              <w:rPr>
                <w:rFonts w:hint="eastAsia" w:ascii="黑体" w:eastAsia="黑体"/>
                <w:vanish w:val="0"/>
                <w:color w:val="auto"/>
                <w:sz w:val="52"/>
                <w:szCs w:val="20"/>
                <w:highlight w:val="none"/>
                <w:lang w:eastAsia="zh-CN"/>
              </w:rPr>
            </w:pPr>
            <w:r>
              <w:rPr>
                <w:rFonts w:hint="eastAsia" w:ascii="黑体" w:eastAsia="黑体"/>
                <w:vanish w:val="0"/>
                <w:color w:val="auto"/>
                <w:sz w:val="52"/>
                <w:szCs w:val="20"/>
                <w:highlight w:val="none"/>
                <w:lang w:eastAsia="zh-CN"/>
              </w:rPr>
              <w:t>质量安全管理业务指导书</w:t>
            </w:r>
          </w:p>
        </w:tc>
      </w:tr>
    </w:tbl>
    <w:p w14:paraId="089FE607">
      <w:pPr>
        <w:spacing w:line="360" w:lineRule="auto"/>
        <w:jc w:val="center"/>
        <w:rPr>
          <w:rFonts w:hint="eastAsia" w:ascii="黑体" w:eastAsia="黑体"/>
          <w:vanish w:val="0"/>
          <w:color w:val="auto"/>
          <w:sz w:val="32"/>
          <w:szCs w:val="32"/>
          <w:highlight w:val="none"/>
        </w:rPr>
      </w:pPr>
    </w:p>
    <w:p w14:paraId="1E1A1660">
      <w:pPr>
        <w:rPr>
          <w:vanish w:val="0"/>
          <w:color w:val="auto"/>
          <w:highlight w:val="none"/>
        </w:rPr>
        <w:sectPr>
          <w:footerReference r:id="rId8" w:type="default"/>
          <w:pgSz w:w="11906" w:h="16838"/>
          <w:pgMar w:top="1440" w:right="1797" w:bottom="1440" w:left="1797" w:header="680" w:footer="680" w:gutter="0"/>
          <w:pgNumType w:fmt="decimal"/>
          <w:cols w:space="720" w:num="1"/>
          <w:titlePg/>
          <w:rtlGutter w:val="0"/>
          <w:docGrid w:type="lines" w:linePitch="312" w:charSpace="0"/>
        </w:sectPr>
      </w:pPr>
      <w:r>
        <w:rPr>
          <w:rFonts w:eastAsia="黑体"/>
          <w:vanish w:val="0"/>
          <w:color w:val="auto"/>
          <w:sz w:val="52"/>
          <w:highlight w:val="none"/>
        </w:rPr>
        <w:br w:type="page"/>
      </w:r>
    </w:p>
    <w:p w14:paraId="2D6B020C">
      <w:pPr>
        <w:rPr>
          <w:rFonts w:hint="eastAsia"/>
          <w:vanish w:val="0"/>
          <w:color w:val="auto"/>
          <w:highlight w:val="none"/>
        </w:rPr>
      </w:pPr>
    </w:p>
    <w:p w14:paraId="20B3FE92">
      <w:pPr>
        <w:rPr>
          <w:rFonts w:hint="eastAsia"/>
          <w:vanish w:val="0"/>
          <w:color w:val="auto"/>
          <w:highlight w:val="none"/>
        </w:rPr>
      </w:pPr>
    </w:p>
    <w:p w14:paraId="3E2261B2">
      <w:pPr>
        <w:pStyle w:val="223"/>
        <w:spacing w:before="0" w:after="0" w:line="360" w:lineRule="auto"/>
        <w:rPr>
          <w:b w:val="0"/>
          <w:color w:val="auto"/>
          <w:szCs w:val="32"/>
          <w:highlight w:val="none"/>
        </w:rPr>
      </w:pPr>
      <w:r>
        <w:rPr>
          <w:rFonts w:hint="eastAsia"/>
          <w:b w:val="0"/>
          <w:color w:val="auto"/>
          <w:szCs w:val="32"/>
          <w:highlight w:val="none"/>
        </w:rPr>
        <w:t>目</w:t>
      </w:r>
      <w:r>
        <w:rPr>
          <w:rFonts w:hint="eastAsia"/>
          <w:b w:val="0"/>
          <w:vanish w:val="0"/>
          <w:color w:val="auto"/>
          <w:szCs w:val="32"/>
          <w:highlight w:val="none"/>
          <w:lang w:eastAsia="zh-CN"/>
        </w:rPr>
        <w:t>录</w:t>
      </w:r>
    </w:p>
    <w:p w14:paraId="349AC310">
      <w:pPr>
        <w:pStyle w:val="226"/>
        <w:tabs>
          <w:tab w:val="right" w:leader="dot" w:pos="8312"/>
        </w:tabs>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_Toc19339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术语词典</w:t>
      </w:r>
      <w:r>
        <w:rPr>
          <w:rFonts w:hint="eastAsia" w:ascii="宋体" w:hAnsi="宋体" w:eastAsia="宋体" w:cs="宋体"/>
          <w:color w:val="auto"/>
          <w:sz w:val="21"/>
          <w:szCs w:val="21"/>
          <w:highlight w:val="none"/>
          <w:lang w:val="en-US" w:eastAsia="zh-CN" w:bidi="ar-SA"/>
        </w:rPr>
        <w:tab/>
      </w:r>
      <w:r>
        <w:rPr>
          <w:rFonts w:hint="eastAsia" w:ascii="宋体" w:hAnsi="宋体" w:cs="宋体"/>
          <w:vanish w:val="0"/>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fldChar w:fldCharType="end"/>
      </w:r>
    </w:p>
    <w:p w14:paraId="5350EA1B">
      <w:pPr>
        <w:pStyle w:val="226"/>
        <w:tabs>
          <w:tab w:val="right" w:leader="dot" w:pos="8312"/>
        </w:tabs>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_Toc15932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引用文件</w:t>
      </w:r>
      <w:r>
        <w:rPr>
          <w:rFonts w:hint="eastAsia" w:ascii="宋体" w:hAnsi="宋体" w:eastAsia="宋体" w:cs="宋体"/>
          <w:color w:val="auto"/>
          <w:sz w:val="21"/>
          <w:szCs w:val="21"/>
          <w:highlight w:val="none"/>
          <w:lang w:val="en-US" w:eastAsia="zh-CN" w:bidi="ar-SA"/>
        </w:rPr>
        <w:tab/>
      </w:r>
      <w:r>
        <w:rPr>
          <w:rFonts w:hint="eastAsia" w:ascii="宋体" w:hAnsi="宋体" w:cs="宋体"/>
          <w:vanish w:val="0"/>
          <w:color w:val="auto"/>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fldChar w:fldCharType="end"/>
      </w:r>
    </w:p>
    <w:p w14:paraId="0BEA07C4">
      <w:pPr>
        <w:pStyle w:val="226"/>
        <w:tabs>
          <w:tab w:val="right" w:leader="dot" w:pos="8312"/>
        </w:tabs>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_Toc30345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1 业务说明</w:t>
      </w:r>
      <w:r>
        <w:rPr>
          <w:rFonts w:hint="eastAsia" w:ascii="宋体" w:hAnsi="宋体" w:eastAsia="宋体" w:cs="宋体"/>
          <w:color w:val="auto"/>
          <w:sz w:val="21"/>
          <w:szCs w:val="21"/>
          <w:highlight w:val="none"/>
          <w:lang w:val="en-US" w:eastAsia="zh-CN" w:bidi="ar-SA"/>
        </w:rPr>
        <w:tab/>
      </w:r>
      <w:r>
        <w:rPr>
          <w:rFonts w:hint="eastAsia" w:ascii="宋体" w:hAnsi="宋体" w:cs="宋体"/>
          <w:vanish w:val="0"/>
          <w:color w:val="auto"/>
          <w:sz w:val="21"/>
          <w:szCs w:val="21"/>
          <w:highlight w:val="none"/>
          <w:lang w:val="en-US" w:eastAsia="zh-CN" w:bidi="ar-SA"/>
        </w:rPr>
        <w:t>4</w:t>
      </w:r>
      <w:r>
        <w:rPr>
          <w:rFonts w:hint="eastAsia" w:ascii="宋体" w:hAnsi="宋体" w:eastAsia="宋体" w:cs="宋体"/>
          <w:color w:val="auto"/>
          <w:sz w:val="21"/>
          <w:szCs w:val="21"/>
          <w:highlight w:val="none"/>
          <w:lang w:val="en-US" w:eastAsia="zh-CN" w:bidi="ar-SA"/>
        </w:rPr>
        <w:fldChar w:fldCharType="end"/>
      </w:r>
    </w:p>
    <w:p w14:paraId="76B9EE38">
      <w:pPr>
        <w:pStyle w:val="226"/>
        <w:tabs>
          <w:tab w:val="right" w:leader="dot" w:pos="8312"/>
        </w:tabs>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_Toc19967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2 适用范围</w:t>
      </w:r>
      <w:r>
        <w:rPr>
          <w:rFonts w:hint="eastAsia" w:ascii="宋体" w:hAnsi="宋体" w:eastAsia="宋体" w:cs="宋体"/>
          <w:color w:val="auto"/>
          <w:sz w:val="21"/>
          <w:szCs w:val="21"/>
          <w:highlight w:val="none"/>
          <w:lang w:val="en-US" w:eastAsia="zh-CN" w:bidi="ar-SA"/>
        </w:rPr>
        <w:tab/>
      </w:r>
      <w:r>
        <w:rPr>
          <w:rFonts w:hint="eastAsia" w:ascii="宋体" w:hAnsi="宋体" w:cs="宋体"/>
          <w:vanish w:val="0"/>
          <w:color w:val="auto"/>
          <w:sz w:val="21"/>
          <w:szCs w:val="21"/>
          <w:highlight w:val="none"/>
          <w:lang w:val="en-US" w:eastAsia="zh-CN" w:bidi="ar-SA"/>
        </w:rPr>
        <w:t>4</w:t>
      </w:r>
      <w:r>
        <w:rPr>
          <w:rFonts w:hint="eastAsia" w:ascii="宋体" w:hAnsi="宋体" w:eastAsia="宋体" w:cs="宋体"/>
          <w:color w:val="auto"/>
          <w:sz w:val="21"/>
          <w:szCs w:val="21"/>
          <w:highlight w:val="none"/>
          <w:lang w:val="en-US" w:eastAsia="zh-CN" w:bidi="ar-SA"/>
        </w:rPr>
        <w:fldChar w:fldCharType="end"/>
      </w:r>
    </w:p>
    <w:p w14:paraId="5E78635C">
      <w:pPr>
        <w:pStyle w:val="226"/>
        <w:tabs>
          <w:tab w:val="right" w:leader="dot" w:pos="8312"/>
        </w:tabs>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_Toc29409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 管理要点</w:t>
      </w:r>
      <w:r>
        <w:rPr>
          <w:rFonts w:hint="eastAsia" w:ascii="宋体" w:hAnsi="宋体" w:eastAsia="宋体" w:cs="宋体"/>
          <w:color w:val="auto"/>
          <w:sz w:val="21"/>
          <w:szCs w:val="21"/>
          <w:highlight w:val="none"/>
          <w:lang w:val="en-US" w:eastAsia="zh-CN" w:bidi="ar-SA"/>
        </w:rPr>
        <w:tab/>
      </w:r>
      <w:r>
        <w:rPr>
          <w:rFonts w:hint="eastAsia" w:ascii="宋体" w:hAnsi="宋体" w:cs="宋体"/>
          <w:vanish w:val="0"/>
          <w:color w:val="auto"/>
          <w:sz w:val="21"/>
          <w:szCs w:val="21"/>
          <w:highlight w:val="none"/>
          <w:lang w:val="en-US" w:eastAsia="zh-CN" w:bidi="ar-SA"/>
        </w:rPr>
        <w:t>4</w:t>
      </w:r>
      <w:r>
        <w:rPr>
          <w:rFonts w:hint="eastAsia" w:ascii="宋体" w:hAnsi="宋体" w:eastAsia="宋体" w:cs="宋体"/>
          <w:color w:val="auto"/>
          <w:sz w:val="21"/>
          <w:szCs w:val="21"/>
          <w:highlight w:val="none"/>
          <w:lang w:val="en-US" w:eastAsia="zh-CN" w:bidi="ar-SA"/>
        </w:rPr>
        <w:fldChar w:fldCharType="end"/>
      </w:r>
    </w:p>
    <w:p w14:paraId="067B1ECA">
      <w:pPr>
        <w:pStyle w:val="226"/>
        <w:tabs>
          <w:tab w:val="right" w:leader="dot" w:pos="8312"/>
        </w:tabs>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_Toc8732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4.流程步骤及说明</w:t>
      </w:r>
      <w:r>
        <w:rPr>
          <w:rFonts w:hint="eastAsia" w:ascii="宋体" w:hAnsi="宋体" w:eastAsia="宋体" w:cs="宋体"/>
          <w:color w:val="auto"/>
          <w:sz w:val="21"/>
          <w:szCs w:val="21"/>
          <w:highlight w:val="none"/>
          <w:lang w:val="en-US" w:eastAsia="zh-CN" w:bidi="ar-SA"/>
        </w:rPr>
        <w:tab/>
      </w:r>
      <w:r>
        <w:rPr>
          <w:rFonts w:hint="eastAsia" w:ascii="宋体" w:hAnsi="宋体" w:cs="宋体"/>
          <w:vanish w:val="0"/>
          <w:color w:val="auto"/>
          <w:sz w:val="21"/>
          <w:szCs w:val="21"/>
          <w:highlight w:val="none"/>
          <w:lang w:val="en-US" w:eastAsia="zh-CN" w:bidi="ar-SA"/>
        </w:rPr>
        <w:t>8</w:t>
      </w:r>
      <w:r>
        <w:rPr>
          <w:rFonts w:hint="eastAsia" w:ascii="宋体" w:hAnsi="宋体" w:eastAsia="宋体" w:cs="宋体"/>
          <w:color w:val="auto"/>
          <w:sz w:val="21"/>
          <w:szCs w:val="21"/>
          <w:highlight w:val="none"/>
          <w:lang w:val="en-US" w:eastAsia="zh-CN" w:bidi="ar-SA"/>
        </w:rPr>
        <w:fldChar w:fldCharType="end"/>
      </w:r>
    </w:p>
    <w:p w14:paraId="58047653">
      <w:pPr>
        <w:pStyle w:val="226"/>
        <w:tabs>
          <w:tab w:val="right" w:leader="dot" w:pos="8312"/>
        </w:tabs>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_Toc7089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5.附录</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t>1</w:t>
      </w:r>
      <w:r>
        <w:rPr>
          <w:rFonts w:hint="eastAsia" w:ascii="宋体" w:hAnsi="宋体" w:cs="宋体"/>
          <w:vanish w:val="0"/>
          <w:color w:val="auto"/>
          <w:sz w:val="21"/>
          <w:szCs w:val="21"/>
          <w:highlight w:val="none"/>
          <w:lang w:val="en-US" w:eastAsia="zh-CN" w:bidi="ar-SA"/>
        </w:rPr>
        <w:t>2</w:t>
      </w:r>
      <w:r>
        <w:rPr>
          <w:rFonts w:hint="eastAsia" w:ascii="宋体" w:hAnsi="宋体" w:eastAsia="宋体" w:cs="宋体"/>
          <w:color w:val="auto"/>
          <w:sz w:val="21"/>
          <w:szCs w:val="21"/>
          <w:highlight w:val="none"/>
          <w:lang w:val="en-US" w:eastAsia="zh-CN" w:bidi="ar-SA"/>
        </w:rPr>
        <w:fldChar w:fldCharType="end"/>
      </w:r>
    </w:p>
    <w:p w14:paraId="2C2D1694">
      <w:pPr>
        <w:pStyle w:val="226"/>
        <w:tabs>
          <w:tab w:val="right" w:leader="dot" w:pos="8312"/>
        </w:tabs>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_Toc13907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附录A：参建单位工作到位标准</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t>1</w:t>
      </w:r>
      <w:r>
        <w:rPr>
          <w:rFonts w:hint="eastAsia" w:ascii="宋体" w:hAnsi="宋体" w:cs="宋体"/>
          <w:vanish w:val="0"/>
          <w:color w:val="auto"/>
          <w:sz w:val="21"/>
          <w:szCs w:val="21"/>
          <w:highlight w:val="none"/>
          <w:lang w:val="en-US" w:eastAsia="zh-CN" w:bidi="ar-SA"/>
        </w:rPr>
        <w:t>2</w:t>
      </w:r>
      <w:r>
        <w:rPr>
          <w:rFonts w:hint="eastAsia" w:ascii="宋体" w:hAnsi="宋体" w:eastAsia="宋体" w:cs="宋体"/>
          <w:color w:val="auto"/>
          <w:sz w:val="21"/>
          <w:szCs w:val="21"/>
          <w:highlight w:val="none"/>
          <w:lang w:val="en-US" w:eastAsia="zh-CN" w:bidi="ar-SA"/>
        </w:rPr>
        <w:fldChar w:fldCharType="end"/>
      </w:r>
    </w:p>
    <w:p w14:paraId="28CEC5C5">
      <w:pPr>
        <w:pStyle w:val="226"/>
        <w:tabs>
          <w:tab w:val="right" w:leader="dot" w:pos="8312"/>
        </w:tabs>
        <w:spacing w:line="360" w:lineRule="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_Toc14525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附录B：小型基建项目施工现场安全生产规范管理到位检查表</w:t>
      </w:r>
      <w:r>
        <w:rPr>
          <w:rFonts w:hint="eastAsia" w:ascii="宋体" w:hAnsi="宋体" w:eastAsia="宋体" w:cs="宋体"/>
          <w:color w:val="auto"/>
          <w:sz w:val="21"/>
          <w:szCs w:val="21"/>
          <w:highlight w:val="none"/>
          <w:lang w:val="en-US" w:eastAsia="zh-CN" w:bidi="ar-SA"/>
        </w:rPr>
        <w:tab/>
      </w:r>
      <w:r>
        <w:rPr>
          <w:rFonts w:hint="eastAsia" w:ascii="宋体" w:hAnsi="宋体" w:cs="宋体"/>
          <w:vanish w:val="0"/>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fldChar w:fldCharType="end"/>
      </w:r>
      <w:r>
        <w:rPr>
          <w:rFonts w:hint="eastAsia" w:ascii="宋体" w:hAnsi="宋体" w:cs="宋体"/>
          <w:vanish w:val="0"/>
          <w:color w:val="auto"/>
          <w:sz w:val="21"/>
          <w:szCs w:val="21"/>
          <w:highlight w:val="none"/>
          <w:lang w:val="en-US" w:eastAsia="zh-CN" w:bidi="ar-SA"/>
        </w:rPr>
        <w:t>4</w:t>
      </w:r>
    </w:p>
    <w:p w14:paraId="0F0C6855">
      <w:pPr>
        <w:pStyle w:val="226"/>
        <w:tabs>
          <w:tab w:val="right" w:leader="dot" w:pos="8312"/>
        </w:tabs>
        <w:spacing w:line="360" w:lineRule="auto"/>
        <w:rPr>
          <w:rFonts w:hint="eastAsia" w:ascii="宋体" w:hAnsi="宋体" w:eastAsia="宋体" w:cs="宋体"/>
          <w:color w:val="auto"/>
          <w:sz w:val="21"/>
          <w:szCs w:val="21"/>
          <w:highlight w:val="none"/>
          <w:lang w:val="en-US" w:eastAsia="zh-CN" w:bidi="ar-SA"/>
        </w:rPr>
      </w:pPr>
    </w:p>
    <w:p w14:paraId="76D2444B">
      <w:pPr>
        <w:pStyle w:val="226"/>
        <w:tabs>
          <w:tab w:val="right" w:leader="dot" w:pos="8312"/>
        </w:tabs>
        <w:spacing w:line="360" w:lineRule="auto"/>
        <w:rPr>
          <w:rFonts w:hint="eastAsia" w:ascii="宋体" w:hAnsi="宋体" w:eastAsia="宋体" w:cs="宋体"/>
          <w:color w:val="auto"/>
          <w:sz w:val="21"/>
          <w:szCs w:val="21"/>
          <w:highlight w:val="none"/>
          <w:lang w:val="en-US" w:eastAsia="zh-CN" w:bidi="ar-SA"/>
        </w:rPr>
      </w:pPr>
    </w:p>
    <w:p w14:paraId="5BAA203C">
      <w:pPr>
        <w:spacing w:line="360" w:lineRule="auto"/>
        <w:rPr>
          <w:rFonts w:hint="eastAsia"/>
          <w:vanish w:val="0"/>
          <w:color w:val="auto"/>
          <w:highlight w:val="none"/>
        </w:rPr>
        <w:sectPr>
          <w:pgSz w:w="11906" w:h="16838"/>
          <w:pgMar w:top="1440" w:right="1797" w:bottom="1440" w:left="1797" w:header="680" w:footer="680" w:gutter="0"/>
          <w:pgNumType w:fmt="decimal"/>
          <w:cols w:space="720" w:num="1"/>
          <w:titlePg/>
          <w:rtlGutter w:val="0"/>
          <w:docGrid w:type="lines" w:linePitch="312" w:charSpace="0"/>
        </w:sectPr>
      </w:pPr>
    </w:p>
    <w:p w14:paraId="2361A643">
      <w:pPr>
        <w:spacing w:line="360" w:lineRule="auto"/>
        <w:rPr>
          <w:rFonts w:hint="eastAsia"/>
          <w:color w:val="auto"/>
          <w:highlight w:val="none"/>
        </w:rPr>
      </w:pPr>
    </w:p>
    <w:p w14:paraId="7C68F9CB">
      <w:pPr>
        <w:pStyle w:val="28"/>
        <w:keepNext w:val="0"/>
        <w:keepLines w:val="0"/>
        <w:pageBreakBefore w:val="0"/>
        <w:tabs>
          <w:tab w:val="right" w:leader="dot" w:pos="9356"/>
        </w:tabs>
        <w:kinsoku/>
        <w:wordWrap/>
        <w:overflowPunct/>
        <w:topLinePunct w:val="0"/>
        <w:autoSpaceDE/>
        <w:autoSpaceDN/>
        <w:bidi w:val="0"/>
        <w:adjustRightInd/>
        <w:snapToGrid/>
        <w:spacing w:line="240" w:lineRule="auto"/>
        <w:jc w:val="center"/>
        <w:textAlignment w:val="auto"/>
        <w:outlineLvl w:val="9"/>
        <w:rPr>
          <w:color w:val="auto"/>
          <w:highlight w:val="none"/>
        </w:rPr>
      </w:pPr>
      <w:bookmarkStart w:id="94" w:name="_Toc10143"/>
      <w:bookmarkStart w:id="95" w:name="_Toc19339"/>
      <w:bookmarkStart w:id="96" w:name="_Toc9920"/>
      <w:bookmarkStart w:id="97" w:name="_Toc12068"/>
      <w:r>
        <w:rPr>
          <w:rFonts w:hint="eastAsia" w:ascii="方正小标宋_GBK" w:hAnsi="黑体" w:eastAsia="方正小标宋_GBK" w:cs="黑体"/>
          <w:b w:val="0"/>
          <w:color w:val="auto"/>
          <w:sz w:val="44"/>
          <w:szCs w:val="44"/>
          <w:highlight w:val="none"/>
        </w:rPr>
        <w:t>术语词典</w:t>
      </w:r>
      <w:bookmarkEnd w:id="94"/>
      <w:bookmarkEnd w:id="95"/>
      <w:bookmarkEnd w:id="96"/>
      <w:bookmarkEnd w:id="97"/>
    </w:p>
    <w:tbl>
      <w:tblPr>
        <w:tblStyle w:val="40"/>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1"/>
      </w:tblGrid>
      <w:tr w14:paraId="3067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2379" w:type="dxa"/>
            <w:noWrap w:val="0"/>
            <w:vAlign w:val="center"/>
          </w:tcPr>
          <w:p w14:paraId="5DE167E2">
            <w:pPr>
              <w:pStyle w:val="125"/>
              <w:keepNext w:val="0"/>
              <w:keepLines w:val="0"/>
              <w:widowControl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术语</w:t>
            </w:r>
          </w:p>
        </w:tc>
        <w:tc>
          <w:tcPr>
            <w:tcW w:w="6141" w:type="dxa"/>
            <w:noWrap w:val="0"/>
            <w:vAlign w:val="center"/>
          </w:tcPr>
          <w:p w14:paraId="23D28740">
            <w:pPr>
              <w:pStyle w:val="125"/>
              <w:keepNext w:val="0"/>
              <w:keepLines w:val="0"/>
              <w:widowControl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定义</w:t>
            </w:r>
          </w:p>
        </w:tc>
      </w:tr>
      <w:tr w14:paraId="464D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exact"/>
        </w:trPr>
        <w:tc>
          <w:tcPr>
            <w:tcW w:w="2379" w:type="dxa"/>
            <w:noWrap w:val="0"/>
            <w:vAlign w:val="center"/>
          </w:tcPr>
          <w:p w14:paraId="64A89529">
            <w:pPr>
              <w:pStyle w:val="125"/>
              <w:keepNext w:val="0"/>
              <w:keepLines w:val="0"/>
              <w:widowControl w:val="0"/>
              <w:suppressLineNumbers w:val="0"/>
              <w:spacing w:before="0" w:beforeAutospacing="0" w:after="0" w:afterAutospacing="0" w:line="240" w:lineRule="auto"/>
              <w:ind w:left="0" w:right="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危险性较大的分部分项工程</w:t>
            </w:r>
          </w:p>
        </w:tc>
        <w:tc>
          <w:tcPr>
            <w:tcW w:w="6141" w:type="dxa"/>
            <w:noWrap w:val="0"/>
            <w:vAlign w:val="center"/>
          </w:tcPr>
          <w:p w14:paraId="2E370F39">
            <w:pPr>
              <w:pStyle w:val="125"/>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指项目在施工过程中存在的、可能导致作业人员群死群伤或造成重大不良社会影响的分部分项工程，或该分部分项工程存在复杂自然条件、复杂结构、技术难度大的特点。</w:t>
            </w:r>
          </w:p>
        </w:tc>
      </w:tr>
      <w:tr w14:paraId="3E95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trPr>
        <w:tc>
          <w:tcPr>
            <w:tcW w:w="2379" w:type="dxa"/>
            <w:noWrap w:val="0"/>
            <w:vAlign w:val="center"/>
          </w:tcPr>
          <w:p w14:paraId="5C355E65">
            <w:pPr>
              <w:pStyle w:val="125"/>
              <w:keepNext w:val="0"/>
              <w:keepLines w:val="0"/>
              <w:widowControl w:val="0"/>
              <w:suppressLineNumbers w:val="0"/>
              <w:spacing w:before="0" w:beforeAutospacing="0" w:after="0" w:afterAutospacing="0" w:line="240" w:lineRule="auto"/>
              <w:ind w:left="0" w:right="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地方行政主管部门</w:t>
            </w:r>
          </w:p>
        </w:tc>
        <w:tc>
          <w:tcPr>
            <w:tcW w:w="6141" w:type="dxa"/>
            <w:noWrap w:val="0"/>
            <w:vAlign w:val="center"/>
          </w:tcPr>
          <w:p w14:paraId="5C1AF9C8">
            <w:pPr>
              <w:pStyle w:val="125"/>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主要指建设行业的政府主管职能部门，一般是地方各级规划局（所）、建设局（所）、建委或建设办公室，包括其下属单位如质监站、安监站等。</w:t>
            </w:r>
          </w:p>
        </w:tc>
      </w:tr>
    </w:tbl>
    <w:p w14:paraId="660F4C7A">
      <w:pPr>
        <w:pStyle w:val="16"/>
        <w:rPr>
          <w:rFonts w:ascii="黑体" w:hAnsi="黑体" w:eastAsia="黑体" w:cs="黑体"/>
          <w:color w:val="auto"/>
          <w:sz w:val="32"/>
          <w:highlight w:val="none"/>
        </w:rPr>
      </w:pPr>
    </w:p>
    <w:p w14:paraId="530692CC">
      <w:pPr>
        <w:rPr>
          <w:color w:val="auto"/>
          <w:highlight w:val="none"/>
        </w:rPr>
      </w:pPr>
      <w:r>
        <w:rPr>
          <w:rFonts w:hint="eastAsia"/>
          <w:color w:val="auto"/>
          <w:highlight w:val="none"/>
        </w:rPr>
        <w:br w:type="page"/>
      </w:r>
    </w:p>
    <w:p w14:paraId="0641F21D">
      <w:pPr>
        <w:pStyle w:val="16"/>
        <w:spacing w:before="0" w:after="0" w:line="240" w:lineRule="auto"/>
        <w:jc w:val="center"/>
        <w:rPr>
          <w:rFonts w:hint="eastAsia" w:ascii="方正小标宋_GBK" w:hAnsi="黑体" w:eastAsia="方正小标宋_GBK" w:cs="黑体"/>
          <w:b w:val="0"/>
          <w:color w:val="auto"/>
          <w:sz w:val="44"/>
          <w:szCs w:val="44"/>
          <w:highlight w:val="none"/>
        </w:rPr>
      </w:pPr>
      <w:bookmarkStart w:id="98" w:name="_Toc14165"/>
      <w:bookmarkStart w:id="99" w:name="_Toc15932"/>
      <w:bookmarkStart w:id="100" w:name="_Toc29490"/>
      <w:bookmarkStart w:id="101" w:name="_Toc24209"/>
      <w:r>
        <w:rPr>
          <w:rFonts w:hint="eastAsia" w:ascii="方正小标宋_GBK" w:hAnsi="黑体" w:eastAsia="方正小标宋_GBK" w:cs="黑体"/>
          <w:b w:val="0"/>
          <w:color w:val="auto"/>
          <w:sz w:val="44"/>
          <w:szCs w:val="44"/>
          <w:highlight w:val="none"/>
        </w:rPr>
        <w:t>引用文件</w:t>
      </w:r>
      <w:bookmarkEnd w:id="98"/>
      <w:bookmarkEnd w:id="99"/>
      <w:bookmarkEnd w:id="100"/>
      <w:bookmarkEnd w:id="101"/>
    </w:p>
    <w:tbl>
      <w:tblPr>
        <w:tblStyle w:val="40"/>
        <w:tblW w:w="852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7"/>
        <w:gridCol w:w="2553"/>
      </w:tblGrid>
      <w:tr w14:paraId="3ED1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blHeader/>
        </w:trPr>
        <w:tc>
          <w:tcPr>
            <w:tcW w:w="5967" w:type="dxa"/>
            <w:noWrap w:val="0"/>
            <w:vAlign w:val="center"/>
          </w:tcPr>
          <w:p w14:paraId="49C44656">
            <w:pPr>
              <w:pStyle w:val="125"/>
              <w:keepNext w:val="0"/>
              <w:keepLines w:val="0"/>
              <w:widowControl w:val="0"/>
              <w:suppressLineNumbers w:val="0"/>
              <w:spacing w:before="0" w:beforeAutospacing="0" w:after="0" w:afterAutospacing="0"/>
              <w:ind w:left="0" w:right="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引用文件名称</w:t>
            </w:r>
          </w:p>
        </w:tc>
        <w:tc>
          <w:tcPr>
            <w:tcW w:w="2553" w:type="dxa"/>
            <w:noWrap w:val="0"/>
            <w:vAlign w:val="center"/>
          </w:tcPr>
          <w:p w14:paraId="5E3B3242">
            <w:pPr>
              <w:pStyle w:val="125"/>
              <w:keepNext w:val="0"/>
              <w:keepLines w:val="0"/>
              <w:widowControl w:val="0"/>
              <w:suppressLineNumbers w:val="0"/>
              <w:spacing w:before="0" w:beforeAutospacing="0" w:after="0" w:afterAutospacing="0"/>
              <w:ind w:left="0" w:right="0"/>
              <w:rPr>
                <w:rFonts w:hint="eastAsia" w:ascii="宋体" w:hAnsi="宋体" w:eastAsia="宋体" w:cs="宋体"/>
                <w:color w:val="auto"/>
                <w:sz w:val="21"/>
                <w:szCs w:val="18"/>
                <w:highlight w:val="none"/>
                <w:lang w:val="en-US" w:eastAsia="zh-CN"/>
              </w:rPr>
            </w:pPr>
            <w:r>
              <w:rPr>
                <w:rFonts w:hint="eastAsia" w:ascii="宋体" w:hAnsi="宋体" w:eastAsia="宋体" w:cs="宋体"/>
                <w:color w:val="auto"/>
                <w:sz w:val="21"/>
                <w:szCs w:val="18"/>
                <w:highlight w:val="none"/>
              </w:rPr>
              <w:t>编号</w:t>
            </w:r>
            <w:r>
              <w:rPr>
                <w:rFonts w:hint="eastAsia" w:ascii="宋体" w:hAnsi="宋体" w:eastAsia="宋体" w:cs="宋体"/>
                <w:color w:val="auto"/>
                <w:sz w:val="21"/>
                <w:szCs w:val="18"/>
                <w:highlight w:val="none"/>
                <w:lang w:val="en-US" w:eastAsia="zh-CN"/>
              </w:rPr>
              <w:t>/文号</w:t>
            </w:r>
          </w:p>
        </w:tc>
      </w:tr>
      <w:tr w14:paraId="022D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trPr>
        <w:tc>
          <w:tcPr>
            <w:tcW w:w="5967" w:type="dxa"/>
            <w:noWrap w:val="0"/>
            <w:vAlign w:val="center"/>
          </w:tcPr>
          <w:p w14:paraId="07D98A2E">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《中华人民共和国建筑法》</w:t>
            </w:r>
          </w:p>
        </w:tc>
        <w:tc>
          <w:tcPr>
            <w:tcW w:w="2553" w:type="dxa"/>
            <w:noWrap w:val="0"/>
            <w:vAlign w:val="center"/>
          </w:tcPr>
          <w:p w14:paraId="1FE20193">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主席令46号</w:t>
            </w:r>
          </w:p>
        </w:tc>
      </w:tr>
      <w:tr w14:paraId="282E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33C34DEF">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《中华人民共和国安全生产法》</w:t>
            </w:r>
          </w:p>
        </w:tc>
        <w:tc>
          <w:tcPr>
            <w:tcW w:w="2553" w:type="dxa"/>
            <w:noWrap w:val="0"/>
            <w:vAlign w:val="center"/>
          </w:tcPr>
          <w:p w14:paraId="459D591B">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主席令13号</w:t>
            </w:r>
          </w:p>
        </w:tc>
      </w:tr>
      <w:tr w14:paraId="3D2F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57886240">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《中华人民共和国环境保护法》</w:t>
            </w:r>
          </w:p>
        </w:tc>
        <w:tc>
          <w:tcPr>
            <w:tcW w:w="2553" w:type="dxa"/>
            <w:noWrap w:val="0"/>
            <w:vAlign w:val="center"/>
          </w:tcPr>
          <w:p w14:paraId="186B0791">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主席令9号</w:t>
            </w:r>
          </w:p>
        </w:tc>
      </w:tr>
      <w:tr w14:paraId="0287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5D10F6CA">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《建设工程质量管理条例》</w:t>
            </w:r>
          </w:p>
        </w:tc>
        <w:tc>
          <w:tcPr>
            <w:tcW w:w="2553" w:type="dxa"/>
            <w:noWrap w:val="0"/>
            <w:vAlign w:val="center"/>
          </w:tcPr>
          <w:p w14:paraId="78E08A31">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国务院令第</w:t>
            </w:r>
            <w:r>
              <w:rPr>
                <w:rFonts w:hint="eastAsia" w:ascii="宋体" w:hAnsi="宋体" w:cs="宋体"/>
                <w:b w:val="0"/>
                <w:bCs/>
                <w:color w:val="auto"/>
                <w:sz w:val="21"/>
                <w:szCs w:val="18"/>
                <w:highlight w:val="none"/>
                <w:lang w:val="en-US" w:eastAsia="zh-CN"/>
              </w:rPr>
              <w:t>279</w:t>
            </w:r>
            <w:r>
              <w:rPr>
                <w:rFonts w:hint="eastAsia" w:ascii="宋体" w:hAnsi="宋体" w:eastAsia="宋体" w:cs="宋体"/>
                <w:b w:val="0"/>
                <w:bCs/>
                <w:color w:val="auto"/>
                <w:sz w:val="21"/>
                <w:szCs w:val="18"/>
                <w:highlight w:val="none"/>
              </w:rPr>
              <w:t>号</w:t>
            </w:r>
          </w:p>
        </w:tc>
      </w:tr>
      <w:tr w14:paraId="3205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1555808D">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《建设工程安全生产管理条例》</w:t>
            </w:r>
          </w:p>
        </w:tc>
        <w:tc>
          <w:tcPr>
            <w:tcW w:w="2553" w:type="dxa"/>
            <w:noWrap w:val="0"/>
            <w:vAlign w:val="center"/>
          </w:tcPr>
          <w:p w14:paraId="7852A941">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国务院令第</w:t>
            </w:r>
            <w:r>
              <w:rPr>
                <w:rFonts w:hint="eastAsia" w:ascii="宋体" w:hAnsi="宋体" w:cs="宋体"/>
                <w:b w:val="0"/>
                <w:bCs/>
                <w:color w:val="auto"/>
                <w:sz w:val="21"/>
                <w:szCs w:val="18"/>
                <w:highlight w:val="none"/>
                <w:lang w:val="en-US" w:eastAsia="zh-CN"/>
              </w:rPr>
              <w:t>3</w:t>
            </w:r>
            <w:r>
              <w:rPr>
                <w:rFonts w:hint="eastAsia" w:ascii="宋体" w:hAnsi="宋体" w:eastAsia="宋体" w:cs="宋体"/>
                <w:b w:val="0"/>
                <w:bCs/>
                <w:color w:val="auto"/>
                <w:sz w:val="21"/>
                <w:szCs w:val="18"/>
                <w:highlight w:val="none"/>
              </w:rPr>
              <w:t>93号</w:t>
            </w:r>
          </w:p>
        </w:tc>
      </w:tr>
      <w:tr w14:paraId="2E5B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2D9FC470">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《生产安全事故报告和调查处理条例》</w:t>
            </w:r>
          </w:p>
        </w:tc>
        <w:tc>
          <w:tcPr>
            <w:tcW w:w="2553" w:type="dxa"/>
            <w:noWrap w:val="0"/>
            <w:vAlign w:val="center"/>
          </w:tcPr>
          <w:p w14:paraId="50885A77">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国务院令第493号</w:t>
            </w:r>
          </w:p>
        </w:tc>
      </w:tr>
      <w:tr w14:paraId="0CA5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423A2127">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《企业安全生产应急管理九条规定》</w:t>
            </w:r>
          </w:p>
        </w:tc>
        <w:tc>
          <w:tcPr>
            <w:tcW w:w="2553" w:type="dxa"/>
            <w:noWrap w:val="0"/>
            <w:vAlign w:val="center"/>
          </w:tcPr>
          <w:p w14:paraId="38C57E56">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国家安全监督总局第74号令</w:t>
            </w:r>
          </w:p>
        </w:tc>
      </w:tr>
      <w:tr w14:paraId="4EE4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67F734AE">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《建设单位项目负责人质量安全责任八项规定（试行）》</w:t>
            </w:r>
          </w:p>
        </w:tc>
        <w:tc>
          <w:tcPr>
            <w:tcW w:w="2553" w:type="dxa"/>
            <w:noWrap w:val="0"/>
            <w:vAlign w:val="center"/>
          </w:tcPr>
          <w:p w14:paraId="57189B36">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建市〔2015〕35号</w:t>
            </w:r>
          </w:p>
        </w:tc>
      </w:tr>
      <w:tr w14:paraId="58E9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14168882">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《危险性较大的分部分项工程安全管理规定》</w:t>
            </w:r>
          </w:p>
        </w:tc>
        <w:tc>
          <w:tcPr>
            <w:tcW w:w="2553" w:type="dxa"/>
            <w:noWrap w:val="0"/>
            <w:vAlign w:val="center"/>
          </w:tcPr>
          <w:p w14:paraId="1822A8FF">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中华人民共和国住房和城乡建设部令第37号</w:t>
            </w:r>
          </w:p>
        </w:tc>
      </w:tr>
      <w:tr w14:paraId="0379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49C6EB28">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《危险性较大的分部分项工程安全管理办法》</w:t>
            </w:r>
          </w:p>
        </w:tc>
        <w:tc>
          <w:tcPr>
            <w:tcW w:w="2553" w:type="dxa"/>
            <w:noWrap w:val="0"/>
            <w:vAlign w:val="center"/>
          </w:tcPr>
          <w:p w14:paraId="17296FA7">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建质〔2009〕87号</w:t>
            </w:r>
          </w:p>
        </w:tc>
      </w:tr>
      <w:tr w14:paraId="06AF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2AE0DF18">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《建筑工程五方责任主体项目负责人质量终身责任追究暂行办法》</w:t>
            </w:r>
          </w:p>
        </w:tc>
        <w:tc>
          <w:tcPr>
            <w:tcW w:w="2553" w:type="dxa"/>
            <w:noWrap w:val="0"/>
            <w:vAlign w:val="center"/>
          </w:tcPr>
          <w:p w14:paraId="03ACA335">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建质〔2014〕124号</w:t>
            </w:r>
          </w:p>
        </w:tc>
      </w:tr>
      <w:tr w14:paraId="706B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7564DD1C">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《房屋建筑和市政基础设施工程施工安全监督规定》</w:t>
            </w:r>
          </w:p>
        </w:tc>
        <w:tc>
          <w:tcPr>
            <w:tcW w:w="2553" w:type="dxa"/>
            <w:noWrap w:val="0"/>
            <w:vAlign w:val="center"/>
          </w:tcPr>
          <w:p w14:paraId="3EBCB5EF">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建质〔2014〕153号</w:t>
            </w:r>
          </w:p>
        </w:tc>
      </w:tr>
      <w:tr w14:paraId="7767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7F449A52">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《房屋建筑和市政基础设施工程施工安全监督工作规程》</w:t>
            </w:r>
          </w:p>
        </w:tc>
        <w:tc>
          <w:tcPr>
            <w:tcW w:w="2553" w:type="dxa"/>
            <w:noWrap w:val="0"/>
            <w:vAlign w:val="center"/>
          </w:tcPr>
          <w:p w14:paraId="37C65654">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建质〔2014〕154号</w:t>
            </w:r>
          </w:p>
        </w:tc>
      </w:tr>
      <w:tr w14:paraId="3455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2382987B">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《工程建设标准强制性条文（房屋建筑部分）》</w:t>
            </w:r>
          </w:p>
        </w:tc>
        <w:tc>
          <w:tcPr>
            <w:tcW w:w="2553" w:type="dxa"/>
            <w:noWrap w:val="0"/>
            <w:vAlign w:val="center"/>
          </w:tcPr>
          <w:p w14:paraId="6BEC54A0">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2009年版</w:t>
            </w:r>
          </w:p>
        </w:tc>
      </w:tr>
      <w:tr w14:paraId="574A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2D01AA0F">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《建筑施工安全检查标准》</w:t>
            </w:r>
          </w:p>
        </w:tc>
        <w:tc>
          <w:tcPr>
            <w:tcW w:w="2553" w:type="dxa"/>
            <w:noWrap w:val="0"/>
            <w:vAlign w:val="center"/>
          </w:tcPr>
          <w:p w14:paraId="1A18F6F1">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（JGJ59-2011）</w:t>
            </w:r>
          </w:p>
        </w:tc>
      </w:tr>
      <w:tr w14:paraId="15F7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317CE093">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《中国南方电网有限责任公司安全管理规定》</w:t>
            </w:r>
          </w:p>
        </w:tc>
        <w:tc>
          <w:tcPr>
            <w:tcW w:w="2553" w:type="dxa"/>
            <w:noWrap w:val="0"/>
            <w:vAlign w:val="center"/>
          </w:tcPr>
          <w:p w14:paraId="2C6CBEBA">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Q/CSG 210005-2014</w:t>
            </w:r>
          </w:p>
        </w:tc>
      </w:tr>
      <w:tr w14:paraId="65C3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19003298">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《中国南方电网有限责任公司安全监督工作规定》</w:t>
            </w:r>
          </w:p>
        </w:tc>
        <w:tc>
          <w:tcPr>
            <w:tcW w:w="2553" w:type="dxa"/>
            <w:noWrap w:val="0"/>
            <w:vAlign w:val="center"/>
          </w:tcPr>
          <w:p w14:paraId="7B8B6BED">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Q/CSG 210006-2014</w:t>
            </w:r>
          </w:p>
        </w:tc>
      </w:tr>
      <w:tr w14:paraId="47D6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6F78FA5E">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《中国南方电网有限责任公司电力事故事件调查规程》</w:t>
            </w:r>
          </w:p>
        </w:tc>
        <w:tc>
          <w:tcPr>
            <w:tcW w:w="2553" w:type="dxa"/>
            <w:noWrap w:val="0"/>
            <w:vAlign w:val="center"/>
          </w:tcPr>
          <w:p w14:paraId="7B8E0126">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Q/CSG 210020-2014</w:t>
            </w:r>
          </w:p>
        </w:tc>
      </w:tr>
      <w:tr w14:paraId="0236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46CEDB21">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《中国南方电网有限责任公司安全生产问责管理规定》</w:t>
            </w:r>
          </w:p>
        </w:tc>
        <w:tc>
          <w:tcPr>
            <w:tcW w:w="2553" w:type="dxa"/>
            <w:noWrap w:val="0"/>
            <w:vAlign w:val="center"/>
          </w:tcPr>
          <w:p w14:paraId="373A4B03">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Q/CSG 210002-2015</w:t>
            </w:r>
          </w:p>
        </w:tc>
      </w:tr>
      <w:tr w14:paraId="4A19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7ACF4E66">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《中国南方电网有限责任公司基建安全管理办法》</w:t>
            </w:r>
          </w:p>
        </w:tc>
        <w:tc>
          <w:tcPr>
            <w:tcW w:w="2553" w:type="dxa"/>
            <w:noWrap w:val="0"/>
            <w:vAlign w:val="center"/>
          </w:tcPr>
          <w:p w14:paraId="116083AE">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Q/CSG2053041-2020</w:t>
            </w:r>
          </w:p>
        </w:tc>
      </w:tr>
      <w:tr w14:paraId="0669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40FEAA41">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《中国南方电网有限责任公司基建质量管理办法》</w:t>
            </w:r>
          </w:p>
        </w:tc>
        <w:tc>
          <w:tcPr>
            <w:tcW w:w="2553" w:type="dxa"/>
            <w:noWrap w:val="0"/>
            <w:vAlign w:val="center"/>
          </w:tcPr>
          <w:p w14:paraId="11BC7C76">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Q/CSG213009-2017</w:t>
            </w:r>
          </w:p>
        </w:tc>
      </w:tr>
      <w:tr w14:paraId="3D1D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04B8CC24">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《广东电网有限责任公司安全生产问责管理办法》</w:t>
            </w:r>
          </w:p>
        </w:tc>
        <w:tc>
          <w:tcPr>
            <w:tcW w:w="2553" w:type="dxa"/>
            <w:noWrap w:val="0"/>
            <w:vAlign w:val="center"/>
          </w:tcPr>
          <w:p w14:paraId="5659EC4D">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Q/CSG-GPG 2 10 001-2017</w:t>
            </w:r>
          </w:p>
        </w:tc>
      </w:tr>
      <w:tr w14:paraId="5112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45649AEE">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《广东电网有限责任公司安全生产风险管理体系建设与实施管理办法》</w:t>
            </w:r>
          </w:p>
        </w:tc>
        <w:tc>
          <w:tcPr>
            <w:tcW w:w="2553" w:type="dxa"/>
            <w:noWrap w:val="0"/>
            <w:vAlign w:val="center"/>
          </w:tcPr>
          <w:p w14:paraId="581418B6">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Q/CSG-GPG 2 11 003-2018</w:t>
            </w:r>
          </w:p>
        </w:tc>
      </w:tr>
      <w:tr w14:paraId="61FE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4E3A1A0B">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《广东电网有限责任公司安全生产风险评估与控制管理细则》</w:t>
            </w:r>
          </w:p>
        </w:tc>
        <w:tc>
          <w:tcPr>
            <w:tcW w:w="2553" w:type="dxa"/>
            <w:noWrap w:val="0"/>
            <w:vAlign w:val="center"/>
          </w:tcPr>
          <w:p w14:paraId="08AB8926">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Q/CSG-GPG 2 10 002-2018</w:t>
            </w:r>
          </w:p>
        </w:tc>
      </w:tr>
      <w:tr w14:paraId="6949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967" w:type="dxa"/>
            <w:noWrap w:val="0"/>
            <w:vAlign w:val="center"/>
          </w:tcPr>
          <w:p w14:paraId="02767FB9">
            <w:pPr>
              <w:pStyle w:val="125"/>
              <w:keepNext w:val="0"/>
              <w:keepLines w:val="0"/>
              <w:widowControl w:val="0"/>
              <w:suppressLineNumbers w:val="0"/>
              <w:spacing w:before="0" w:beforeAutospacing="0" w:after="0" w:afterAutospacing="0"/>
              <w:ind w:left="0" w:right="0"/>
              <w:rPr>
                <w:rFonts w:hint="eastAsia" w:ascii="宋体" w:hAnsi="宋体" w:eastAsia="宋体" w:cs="宋体"/>
                <w:b w:val="0"/>
                <w:bCs/>
                <w:color w:val="auto"/>
                <w:sz w:val="21"/>
                <w:szCs w:val="18"/>
                <w:highlight w:val="none"/>
              </w:rPr>
            </w:pPr>
            <w:r>
              <w:rPr>
                <w:rFonts w:hint="eastAsia" w:ascii="宋体" w:hAnsi="宋体" w:eastAsia="宋体" w:cs="宋体"/>
                <w:b w:val="0"/>
                <w:bCs/>
                <w:color w:val="auto"/>
                <w:sz w:val="21"/>
                <w:szCs w:val="18"/>
                <w:highlight w:val="none"/>
              </w:rPr>
              <w:t>上述执行文件如遇调整，以最新版本为准。</w:t>
            </w:r>
          </w:p>
        </w:tc>
        <w:tc>
          <w:tcPr>
            <w:tcW w:w="2553" w:type="dxa"/>
            <w:noWrap w:val="0"/>
            <w:vAlign w:val="center"/>
          </w:tcPr>
          <w:p w14:paraId="4D6FF77B">
            <w:pPr>
              <w:pStyle w:val="125"/>
              <w:keepNext w:val="0"/>
              <w:keepLines w:val="0"/>
              <w:widowControl w:val="0"/>
              <w:suppressLineNumbers w:val="0"/>
              <w:spacing w:before="0" w:beforeAutospacing="0" w:after="0" w:afterAutospacing="0"/>
              <w:ind w:left="0" w:right="0"/>
              <w:jc w:val="both"/>
              <w:rPr>
                <w:rFonts w:hint="eastAsia" w:ascii="宋体" w:hAnsi="宋体" w:eastAsia="宋体" w:cs="宋体"/>
                <w:b w:val="0"/>
                <w:bCs/>
                <w:color w:val="auto"/>
                <w:sz w:val="21"/>
                <w:szCs w:val="18"/>
                <w:highlight w:val="none"/>
              </w:rPr>
            </w:pPr>
          </w:p>
        </w:tc>
      </w:tr>
    </w:tbl>
    <w:p w14:paraId="6A1CD09A">
      <w:pPr>
        <w:pStyle w:val="16"/>
        <w:rPr>
          <w:rFonts w:ascii="黑体" w:hAnsi="黑体" w:eastAsia="黑体" w:cs="黑体"/>
          <w:color w:val="auto"/>
          <w:sz w:val="32"/>
          <w:highlight w:val="none"/>
        </w:rPr>
      </w:pPr>
    </w:p>
    <w:p w14:paraId="1F21C0A3">
      <w:pPr>
        <w:rPr>
          <w:rFonts w:hint="eastAsia"/>
          <w:color w:val="auto"/>
          <w:highlight w:val="none"/>
        </w:rPr>
      </w:pPr>
      <w:r>
        <w:rPr>
          <w:rFonts w:hint="eastAsia"/>
          <w:color w:val="auto"/>
          <w:highlight w:val="none"/>
        </w:rPr>
        <w:br w:type="page"/>
      </w:r>
    </w:p>
    <w:p w14:paraId="65BFE21A">
      <w:pPr>
        <w:spacing w:line="360" w:lineRule="auto"/>
        <w:jc w:val="center"/>
        <w:rPr>
          <w:rFonts w:hint="eastAsia" w:ascii="黑体" w:eastAsia="黑体"/>
          <w:color w:val="auto"/>
          <w:sz w:val="32"/>
          <w:szCs w:val="32"/>
          <w:highlight w:val="none"/>
          <w:lang w:eastAsia="zh-CN"/>
        </w:rPr>
      </w:pPr>
      <w:bookmarkStart w:id="102" w:name="_Toc1896"/>
      <w:bookmarkStart w:id="103" w:name="_Toc8196"/>
      <w:bookmarkStart w:id="104" w:name="_Toc32696"/>
      <w:bookmarkStart w:id="105" w:name="_Toc22149"/>
      <w:r>
        <w:rPr>
          <w:rFonts w:hint="eastAsia" w:ascii="黑体" w:eastAsia="黑体"/>
          <w:color w:val="auto"/>
          <w:sz w:val="32"/>
          <w:szCs w:val="32"/>
          <w:highlight w:val="none"/>
          <w:lang w:eastAsia="zh-CN"/>
        </w:rPr>
        <w:t>广东电网有限责任公司小型基建项目</w:t>
      </w:r>
      <w:bookmarkEnd w:id="102"/>
      <w:bookmarkEnd w:id="103"/>
      <w:bookmarkEnd w:id="104"/>
      <w:bookmarkEnd w:id="105"/>
    </w:p>
    <w:p w14:paraId="453292D5">
      <w:pPr>
        <w:spacing w:line="360" w:lineRule="auto"/>
        <w:jc w:val="center"/>
        <w:rPr>
          <w:rFonts w:hint="eastAsia" w:ascii="黑体" w:eastAsia="黑体"/>
          <w:color w:val="auto"/>
          <w:sz w:val="32"/>
          <w:highlight w:val="none"/>
        </w:rPr>
      </w:pPr>
      <w:bookmarkStart w:id="106" w:name="_Toc29216"/>
      <w:bookmarkStart w:id="107" w:name="_Toc22955"/>
      <w:bookmarkStart w:id="108" w:name="_Toc27412"/>
      <w:bookmarkStart w:id="109" w:name="_Toc3156"/>
      <w:r>
        <w:rPr>
          <w:rFonts w:hint="eastAsia" w:ascii="黑体" w:eastAsia="黑体"/>
          <w:color w:val="auto"/>
          <w:sz w:val="32"/>
          <w:szCs w:val="32"/>
          <w:highlight w:val="none"/>
          <w:lang w:eastAsia="zh-CN"/>
        </w:rPr>
        <w:t>质量安全管理业务指导书</w:t>
      </w:r>
      <w:bookmarkEnd w:id="106"/>
      <w:bookmarkEnd w:id="107"/>
      <w:bookmarkEnd w:id="108"/>
      <w:bookmarkEnd w:id="109"/>
    </w:p>
    <w:p w14:paraId="7642FD5B">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ascii="黑体" w:eastAsia="黑体"/>
          <w:color w:val="auto"/>
          <w:sz w:val="21"/>
          <w:szCs w:val="21"/>
          <w:highlight w:val="none"/>
        </w:rPr>
      </w:pPr>
      <w:bookmarkStart w:id="110" w:name="_Toc30345"/>
      <w:bookmarkStart w:id="111" w:name="_Toc27848"/>
      <w:bookmarkStart w:id="112" w:name="_Toc30251"/>
      <w:bookmarkStart w:id="113" w:name="_Toc7231"/>
      <w:r>
        <w:rPr>
          <w:rFonts w:hint="eastAsia" w:ascii="黑体" w:eastAsia="黑体"/>
          <w:color w:val="auto"/>
          <w:sz w:val="21"/>
          <w:szCs w:val="21"/>
          <w:highlight w:val="none"/>
        </w:rPr>
        <w:t>1</w:t>
      </w:r>
      <w:r>
        <w:rPr>
          <w:rFonts w:hint="eastAsia" w:ascii="黑体" w:eastAsia="黑体"/>
          <w:color w:val="auto"/>
          <w:sz w:val="21"/>
          <w:szCs w:val="21"/>
          <w:highlight w:val="none"/>
          <w:lang w:val="en-US" w:eastAsia="zh-CN"/>
        </w:rPr>
        <w:t xml:space="preserve"> </w:t>
      </w:r>
      <w:r>
        <w:rPr>
          <w:rFonts w:hint="eastAsia" w:ascii="黑体" w:eastAsia="黑体"/>
          <w:color w:val="auto"/>
          <w:sz w:val="21"/>
          <w:szCs w:val="21"/>
          <w:highlight w:val="none"/>
        </w:rPr>
        <w:t>业务说明</w:t>
      </w:r>
      <w:bookmarkEnd w:id="110"/>
      <w:bookmarkEnd w:id="111"/>
      <w:bookmarkEnd w:id="112"/>
      <w:bookmarkEnd w:id="113"/>
    </w:p>
    <w:p w14:paraId="0A6D878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olor w:val="auto"/>
          <w:sz w:val="21"/>
          <w:szCs w:val="21"/>
          <w:highlight w:val="none"/>
        </w:rPr>
      </w:pPr>
      <w:r>
        <w:rPr>
          <w:rFonts w:hint="eastAsia" w:ascii="宋体" w:hAnsi="宋体" w:eastAsia="宋体" w:cs="宋体"/>
          <w:color w:val="auto"/>
          <w:sz w:val="21"/>
          <w:szCs w:val="21"/>
          <w:highlight w:val="none"/>
          <w:lang w:val="en-US" w:eastAsia="zh-CN"/>
        </w:rPr>
        <w:t>为全面落实安全生产风险管理体系，进一步规范公司小型基建项目安全质量管理行为，明确建设单位管理职责，确保小型基建工程质量合格、施工安全，提升工程实体质量水平、杜绝人身伤亡事故发生，依据国家有关法律法规</w:t>
      </w:r>
      <w:r>
        <w:rPr>
          <w:rFonts w:hint="eastAsia" w:ascii="宋体" w:hAnsi="宋体" w:eastAsia="宋体" w:cs="宋体"/>
          <w:vanish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南方电网公司</w:t>
      </w:r>
      <w:r>
        <w:rPr>
          <w:rFonts w:hint="eastAsia" w:ascii="宋体" w:hAnsi="宋体" w:eastAsia="宋体" w:cs="宋体"/>
          <w:vanish w:val="0"/>
          <w:color w:val="auto"/>
          <w:sz w:val="21"/>
          <w:szCs w:val="21"/>
          <w:highlight w:val="none"/>
          <w:lang w:val="en-US" w:eastAsia="zh-CN"/>
        </w:rPr>
        <w:t>和</w:t>
      </w:r>
      <w:r>
        <w:rPr>
          <w:rFonts w:hint="eastAsia" w:ascii="宋体" w:hAnsi="宋体" w:eastAsia="宋体" w:cs="宋体"/>
          <w:color w:val="auto"/>
          <w:sz w:val="21"/>
          <w:szCs w:val="21"/>
          <w:highlight w:val="none"/>
          <w:lang w:val="en-US" w:eastAsia="zh-CN"/>
        </w:rPr>
        <w:t>公司的相关管理规定并结合房建建设特点，制定本业务指导书。</w:t>
      </w:r>
    </w:p>
    <w:p w14:paraId="23C47DD6">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ascii="黑体" w:eastAsia="黑体"/>
          <w:color w:val="auto"/>
          <w:sz w:val="21"/>
          <w:szCs w:val="21"/>
          <w:highlight w:val="none"/>
        </w:rPr>
      </w:pPr>
      <w:bookmarkStart w:id="114" w:name="_Toc31973"/>
      <w:bookmarkStart w:id="115" w:name="_Toc10750"/>
      <w:bookmarkStart w:id="116" w:name="_Toc19967"/>
      <w:bookmarkStart w:id="117" w:name="_Toc10634"/>
      <w:r>
        <w:rPr>
          <w:rFonts w:hint="eastAsia" w:ascii="黑体" w:eastAsia="黑体"/>
          <w:color w:val="auto"/>
          <w:sz w:val="21"/>
          <w:szCs w:val="21"/>
          <w:highlight w:val="none"/>
        </w:rPr>
        <w:t>2</w:t>
      </w:r>
      <w:r>
        <w:rPr>
          <w:rFonts w:hint="eastAsia" w:ascii="黑体" w:eastAsia="黑体"/>
          <w:color w:val="auto"/>
          <w:sz w:val="21"/>
          <w:szCs w:val="21"/>
          <w:highlight w:val="none"/>
          <w:lang w:val="en-US" w:eastAsia="zh-CN"/>
        </w:rPr>
        <w:t xml:space="preserve"> </w:t>
      </w:r>
      <w:r>
        <w:rPr>
          <w:rFonts w:hint="eastAsia" w:ascii="黑体" w:eastAsia="黑体"/>
          <w:color w:val="auto"/>
          <w:sz w:val="21"/>
          <w:szCs w:val="21"/>
          <w:highlight w:val="none"/>
        </w:rPr>
        <w:t>适用范围</w:t>
      </w:r>
      <w:bookmarkEnd w:id="114"/>
      <w:bookmarkEnd w:id="115"/>
      <w:bookmarkEnd w:id="116"/>
      <w:bookmarkEnd w:id="117"/>
    </w:p>
    <w:p w14:paraId="277BBBA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color w:val="auto"/>
          <w:sz w:val="21"/>
          <w:szCs w:val="21"/>
          <w:highlight w:val="none"/>
        </w:rPr>
      </w:pPr>
      <w:r>
        <w:rPr>
          <w:rFonts w:hint="eastAsia" w:ascii="宋体" w:hAnsi="宋体" w:eastAsia="宋体" w:cs="宋体"/>
          <w:color w:val="auto"/>
          <w:sz w:val="21"/>
          <w:szCs w:val="21"/>
          <w:highlight w:val="none"/>
          <w:lang w:val="en-US" w:eastAsia="zh-CN"/>
        </w:rPr>
        <w:t>本业务指导书适用于纳入公司固定资产投资计划的小型基建项目。</w:t>
      </w:r>
    </w:p>
    <w:p w14:paraId="13282C31">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ascii="黑体" w:eastAsia="黑体"/>
          <w:color w:val="auto"/>
          <w:sz w:val="21"/>
          <w:szCs w:val="21"/>
          <w:highlight w:val="none"/>
        </w:rPr>
      </w:pPr>
      <w:bookmarkStart w:id="118" w:name="_Toc31856"/>
      <w:bookmarkStart w:id="119" w:name="_Toc26860"/>
      <w:bookmarkStart w:id="120" w:name="_Toc11779"/>
      <w:bookmarkStart w:id="121" w:name="_Toc29409"/>
      <w:r>
        <w:rPr>
          <w:rFonts w:hint="eastAsia" w:ascii="黑体" w:eastAsia="黑体"/>
          <w:color w:val="auto"/>
          <w:sz w:val="21"/>
          <w:szCs w:val="21"/>
          <w:highlight w:val="none"/>
          <w:lang w:val="en-US" w:eastAsia="zh-CN"/>
        </w:rPr>
        <w:t xml:space="preserve">3 </w:t>
      </w:r>
      <w:r>
        <w:rPr>
          <w:rFonts w:hint="eastAsia" w:ascii="黑体" w:eastAsia="黑体"/>
          <w:color w:val="auto"/>
          <w:sz w:val="21"/>
          <w:szCs w:val="21"/>
          <w:highlight w:val="none"/>
        </w:rPr>
        <w:t>管理要点</w:t>
      </w:r>
      <w:bookmarkEnd w:id="118"/>
      <w:bookmarkEnd w:id="119"/>
      <w:bookmarkEnd w:id="120"/>
      <w:bookmarkEnd w:id="121"/>
    </w:p>
    <w:p w14:paraId="2CC0800A">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黑体" w:eastAsia="黑体"/>
          <w:color w:val="auto"/>
          <w:sz w:val="21"/>
          <w:szCs w:val="21"/>
          <w:highlight w:val="none"/>
          <w:lang w:val="en-US" w:eastAsia="zh-CN"/>
        </w:rPr>
      </w:pPr>
      <w:r>
        <w:rPr>
          <w:rFonts w:hint="eastAsia" w:ascii="黑体" w:eastAsia="黑体"/>
          <w:color w:val="auto"/>
          <w:sz w:val="21"/>
          <w:szCs w:val="21"/>
          <w:highlight w:val="none"/>
          <w:lang w:val="en-US" w:eastAsia="zh-CN"/>
        </w:rPr>
        <w:t>3</w:t>
      </w:r>
      <w:r>
        <w:rPr>
          <w:rFonts w:hint="eastAsia" w:ascii="黑体" w:eastAsia="黑体"/>
          <w:color w:val="auto"/>
          <w:sz w:val="21"/>
          <w:szCs w:val="21"/>
          <w:highlight w:val="none"/>
        </w:rPr>
        <w:t>.</w:t>
      </w:r>
      <w:r>
        <w:rPr>
          <w:rFonts w:hint="eastAsia" w:ascii="黑体" w:eastAsia="黑体"/>
          <w:color w:val="auto"/>
          <w:sz w:val="21"/>
          <w:szCs w:val="21"/>
          <w:highlight w:val="none"/>
          <w:lang w:val="en-US" w:eastAsia="zh-CN"/>
        </w:rPr>
        <w:t>1总体要求</w:t>
      </w:r>
    </w:p>
    <w:p w14:paraId="48F1837C">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黑体" w:eastAsia="黑体"/>
          <w:color w:val="auto"/>
          <w:sz w:val="21"/>
          <w:szCs w:val="21"/>
          <w:highlight w:val="none"/>
          <w:lang w:val="en-US" w:eastAsia="zh-CN"/>
        </w:rPr>
        <w:t>3</w:t>
      </w:r>
      <w:r>
        <w:rPr>
          <w:rFonts w:hint="eastAsia" w:ascii="黑体" w:eastAsia="黑体"/>
          <w:color w:val="auto"/>
          <w:sz w:val="21"/>
          <w:szCs w:val="21"/>
          <w:highlight w:val="none"/>
        </w:rPr>
        <w:t>.</w:t>
      </w:r>
      <w:r>
        <w:rPr>
          <w:rFonts w:hint="eastAsia" w:ascii="黑体" w:eastAsia="黑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1小型基建项目依法接受国家、地方各级建设工程安全及质量监督机构监督，接受其监督、指导、考核及安全事故事件的调查处理，项目未办理安全和质量监督手续不得开工建设。</w:t>
      </w:r>
    </w:p>
    <w:p w14:paraId="0A760BD9">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3.1.2鼓励各参建单位开展安风体系认证或国内通用的安全相关体系认证，对项目安全风险进行辨识、评估和分级控制并做到现场监督管控到位（参照附录A和B）。</w:t>
      </w:r>
    </w:p>
    <w:p w14:paraId="5AD89A35">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3.1.3工程实行设计施工总承包的，由总承包单位对施工现场的安全生产总体负责。总承包单位应依法依规进行专业分包或劳务分包，履行建设工程安全生产监督管理职责，承担工程安全生产连带管理责任，分包单位对其承包的施工现场安全生产负责。</w:t>
      </w:r>
    </w:p>
    <w:p w14:paraId="5DB1E3CE">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3.1.4小型基建项目质量验收与评价标准，按建筑行业及建设行政主管部门有关规定执行，未通过质量监督检查不得转序施工，不得竣工验收并移交使用。</w:t>
      </w:r>
    </w:p>
    <w:p w14:paraId="6FD4735C">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黑体" w:eastAsia="黑体"/>
          <w:color w:val="auto"/>
          <w:sz w:val="21"/>
          <w:szCs w:val="21"/>
          <w:highlight w:val="none"/>
          <w:lang w:val="en-US" w:eastAsia="zh-CN"/>
        </w:rPr>
      </w:pPr>
      <w:r>
        <w:rPr>
          <w:rFonts w:hint="eastAsia" w:ascii="黑体" w:eastAsia="黑体"/>
          <w:color w:val="auto"/>
          <w:sz w:val="21"/>
          <w:szCs w:val="21"/>
          <w:highlight w:val="none"/>
          <w:lang w:val="en-US" w:eastAsia="zh-CN"/>
        </w:rPr>
        <w:t>3.2工程安全管理</w:t>
      </w:r>
    </w:p>
    <w:p w14:paraId="62D83662">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黑体" w:eastAsia="黑体"/>
          <w:color w:val="auto"/>
          <w:sz w:val="21"/>
          <w:szCs w:val="21"/>
          <w:highlight w:val="none"/>
          <w:lang w:val="en-US" w:eastAsia="zh-CN"/>
        </w:rPr>
      </w:pPr>
      <w:r>
        <w:rPr>
          <w:rFonts w:hint="eastAsia" w:ascii="黑体" w:eastAsia="黑体"/>
          <w:color w:val="auto"/>
          <w:sz w:val="21"/>
          <w:szCs w:val="21"/>
          <w:highlight w:val="none"/>
          <w:lang w:val="en-US" w:eastAsia="zh-CN"/>
        </w:rPr>
        <w:t>3.2.1开工前阶段安全管理</w:t>
      </w:r>
    </w:p>
    <w:p w14:paraId="63B88829">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2.1.1 建设单位负责研究、制订和监督落实小型基建项目安全管理要求及措施，根据项目实际情况成立项目安委会，原则上一、二类项目需成立安委会，三类项目宜按批次成立，安委会不替代任何参建方行使管理职责。</w:t>
      </w:r>
    </w:p>
    <w:p w14:paraId="0ABF6542">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3.2.1.2业主项目部主要工作</w:t>
      </w:r>
    </w:p>
    <w:p w14:paraId="2F866460">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3.2.1.2.1对参建单位进行全面的安全技术交底，交底内容主要包括：双方责任、工作程序、可能风险及应对措施、应急程序、人员培训、安全目标、安全检查、现场标识与环境、安全工器具、个人防护用品、施工机械与设备等。</w:t>
      </w:r>
    </w:p>
    <w:p w14:paraId="30C11420">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3.2.1.2.2核查经监理单位审查同意的施工组织设计是否符合小型基建项目相关管理要求，核实安全文明施工、环保措施，施工现场平面布置、现场各类管线、设施情况、危险性较大的分部分项工程专项施工方案以及安全文明施工总体策划是否满足施工安全要求。</w:t>
      </w:r>
    </w:p>
    <w:p w14:paraId="3B859211">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黑体" w:eastAsia="黑体"/>
          <w:color w:val="auto"/>
          <w:sz w:val="21"/>
          <w:szCs w:val="21"/>
          <w:highlight w:val="none"/>
          <w:lang w:val="en-US" w:eastAsia="zh-CN"/>
        </w:rPr>
      </w:pPr>
      <w:r>
        <w:rPr>
          <w:rFonts w:hint="eastAsia" w:ascii="黑体" w:eastAsia="黑体"/>
          <w:color w:val="auto"/>
          <w:sz w:val="21"/>
          <w:szCs w:val="21"/>
          <w:highlight w:val="none"/>
          <w:lang w:val="en-US" w:eastAsia="zh-CN"/>
        </w:rPr>
        <w:t>3.2.2施工阶段安全管理</w:t>
      </w:r>
    </w:p>
    <w:p w14:paraId="231F75E0">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3.2.2.1建设单位至少每季度开展一次安全文明施工检查，对检查发现的安全隐患进行整改闭环、跟踪处理，对现场安全隐患存在问题较多的责任单位和人员，采用通报、约谈等方式进行考核。</w:t>
      </w:r>
    </w:p>
    <w:p w14:paraId="30B05ACA">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3.2.2.2业主项目部主要工作</w:t>
      </w:r>
    </w:p>
    <w:p w14:paraId="6B894ECA">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3.2.2.2.1监督、检查、指导各参建单位落实小型基建安全管理，确保安全控制、作业指导书、站班会有效开展；监督、指导施工单位对施工机具和个人防护用品进行规范管理，杜绝不合格机具设备、个人防护用品进入现场。</w:t>
      </w:r>
    </w:p>
    <w:p w14:paraId="680AAAD9">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3.2.2.2.2每周召开项目安全例会，检查安全工作目标计划、安全技术措施、施工现场的安全文明施工等情况，协调解决工程建设中重大的安全施工问题。</w:t>
      </w:r>
    </w:p>
    <w:p w14:paraId="1F411B5B">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3.2.2.2.3至少每月开展一次安全文明施工检查及评定，督促、检查、指导施工单位开展检查发现问题的整改和复检等工作，形成闭环管理，督促承包商开展基础管理、基层班组、基本技能的“三基”建设管理。</w:t>
      </w:r>
    </w:p>
    <w:p w14:paraId="26889763">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黑体" w:eastAsia="黑体"/>
          <w:color w:val="auto"/>
          <w:sz w:val="21"/>
          <w:szCs w:val="21"/>
          <w:highlight w:val="none"/>
          <w:lang w:val="en-US" w:eastAsia="zh-CN"/>
        </w:rPr>
      </w:pPr>
      <w:r>
        <w:rPr>
          <w:rFonts w:hint="eastAsia" w:ascii="黑体" w:eastAsia="黑体"/>
          <w:color w:val="auto"/>
          <w:sz w:val="21"/>
          <w:szCs w:val="21"/>
          <w:highlight w:val="none"/>
          <w:lang w:val="en-US" w:eastAsia="zh-CN"/>
        </w:rPr>
        <w:t>3.3工程质量管理</w:t>
      </w:r>
    </w:p>
    <w:p w14:paraId="6A00B1BC">
      <w:pPr>
        <w:widowControl/>
        <w:spacing w:line="360" w:lineRule="auto"/>
        <w:contextualSpacing/>
        <w:jc w:val="left"/>
        <w:outlineLvl w:val="9"/>
        <w:rPr>
          <w:rFonts w:hint="eastAsia" w:ascii="黑体" w:eastAsia="黑体"/>
          <w:color w:val="auto"/>
          <w:sz w:val="21"/>
          <w:szCs w:val="21"/>
          <w:highlight w:val="none"/>
          <w:lang w:val="en-US" w:eastAsia="zh-CN"/>
        </w:rPr>
      </w:pPr>
      <w:r>
        <w:rPr>
          <w:rFonts w:hint="eastAsia" w:ascii="黑体" w:eastAsia="黑体"/>
          <w:color w:val="auto"/>
          <w:sz w:val="21"/>
          <w:szCs w:val="21"/>
          <w:highlight w:val="none"/>
          <w:lang w:val="en-US" w:eastAsia="zh-CN"/>
        </w:rPr>
        <w:t>3.3.1开工前阶段质量管理</w:t>
      </w:r>
    </w:p>
    <w:p w14:paraId="52D43526">
      <w:pPr>
        <w:widowControl/>
        <w:spacing w:line="360" w:lineRule="auto"/>
        <w:contextualSpacing/>
        <w:jc w:val="left"/>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3.3.1.1建设单位研究制定项目质量的目标和策划文件。</w:t>
      </w:r>
    </w:p>
    <w:p w14:paraId="4A3355BE">
      <w:pPr>
        <w:widowControl/>
        <w:spacing w:line="360" w:lineRule="auto"/>
        <w:contextualSpacing/>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3.3.1.2业主项目部应核实勘测、设计单位提交的技术文件须真实、准确、完整，督促监理单位制定有针对性的监理规划、监理大纲和监理细则，督促施工单位制定质量保证措施和质量事故应急预案，同时将主要情况报送建设单位。</w:t>
      </w:r>
    </w:p>
    <w:p w14:paraId="1A028DC8">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黑体" w:eastAsia="黑体"/>
          <w:color w:val="auto"/>
          <w:sz w:val="21"/>
          <w:szCs w:val="21"/>
          <w:highlight w:val="none"/>
          <w:lang w:val="en-US" w:eastAsia="zh-CN"/>
        </w:rPr>
      </w:pPr>
      <w:r>
        <w:rPr>
          <w:rFonts w:hint="eastAsia" w:ascii="黑体" w:eastAsia="黑体"/>
          <w:color w:val="auto"/>
          <w:sz w:val="21"/>
          <w:szCs w:val="21"/>
          <w:highlight w:val="none"/>
          <w:lang w:val="en-US" w:eastAsia="zh-CN"/>
        </w:rPr>
        <w:t>3.3.2施工阶段质量管理</w:t>
      </w:r>
    </w:p>
    <w:p w14:paraId="51E7DDF3">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3.3.2.1建设单位至少每季度开展一次施工质量检查，对检查发现的质量问题进行闭环跟踪处理，对重大质量问题，采用通报、约谈等方式进行考核。</w:t>
      </w:r>
    </w:p>
    <w:p w14:paraId="028A4D56">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3.3.2.2业主项目主要工作</w:t>
      </w:r>
    </w:p>
    <w:p w14:paraId="50CC1123">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3.3.2.2.1按建设行政主管部门有关规定，组织对工程施工过程中的关键环节、工序、关键部位进行重点管控，督促参建单位开展隐蔽工程验收、分部分项工程检验等，保证工程实体质量。</w:t>
      </w:r>
    </w:p>
    <w:p w14:paraId="7647502D">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3.3.2.2.2对采用的建筑材料、商品混凝土、混凝土预制构件、建筑构配件和设备等，施工单位经自检合格后，落实监理单位核验签字确认方可使用。</w:t>
      </w:r>
    </w:p>
    <w:p w14:paraId="3EB3259D">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3.3.2.2.3对国家和省规定应当实行抽样检测的建筑材料、商品混凝土、混凝土预制构件、建筑构配件和设备等，与监理单位共同见证取样送检，检验应当有书面记录和专人签字并经检测合格后使用。见证取样、送检和检测应当严格执行有关建设标准和国家有关规定，选取的质量检测机构须具有独立法人资格及相应资质，其所承担的检测内容应在其资质范围内。</w:t>
      </w:r>
    </w:p>
    <w:p w14:paraId="3C017D5C">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黑体" w:eastAsia="黑体"/>
          <w:color w:val="auto"/>
          <w:sz w:val="21"/>
          <w:szCs w:val="21"/>
          <w:highlight w:val="none"/>
          <w:lang w:val="en-US" w:eastAsia="zh-CN"/>
        </w:rPr>
      </w:pPr>
      <w:r>
        <w:rPr>
          <w:rFonts w:hint="eastAsia" w:ascii="黑体" w:eastAsia="黑体"/>
          <w:color w:val="auto"/>
          <w:sz w:val="21"/>
          <w:szCs w:val="21"/>
          <w:highlight w:val="none"/>
          <w:lang w:val="en-US" w:eastAsia="zh-CN"/>
        </w:rPr>
        <w:t>3.3.3质量事故及问题处理</w:t>
      </w:r>
    </w:p>
    <w:p w14:paraId="2C447AA8">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3.3.3.1因工程设计及施工产生的质量问题，由业主项目部组织，监理项目部负责开展检查、统计、跟踪处理并报送建设单位。</w:t>
      </w:r>
    </w:p>
    <w:p w14:paraId="228595AF">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3.3.3.2质量事故（事件）的报告和处理按建设行政主管部门有关规定和公司相关调查规程有关要求执行。</w:t>
      </w:r>
    </w:p>
    <w:p w14:paraId="1F4F9282">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黑体" w:eastAsia="黑体"/>
          <w:color w:val="auto"/>
          <w:sz w:val="21"/>
          <w:szCs w:val="21"/>
          <w:highlight w:val="none"/>
          <w:lang w:val="en-US" w:eastAsia="zh-CN"/>
        </w:rPr>
      </w:pPr>
      <w:r>
        <w:rPr>
          <w:rFonts w:hint="eastAsia" w:ascii="黑体" w:eastAsia="黑体"/>
          <w:color w:val="auto"/>
          <w:sz w:val="21"/>
          <w:szCs w:val="21"/>
          <w:highlight w:val="none"/>
          <w:lang w:val="en-US" w:eastAsia="zh-CN"/>
        </w:rPr>
        <w:t>3.3.4质量回访及责任追溯</w:t>
      </w:r>
    </w:p>
    <w:p w14:paraId="7593A294">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3.3.4.1建设单位在质量缺陷责任期内针对使用部门开展质量回访工作，分析产生问题的原因，明确责任单位，落实整改处理。</w:t>
      </w:r>
    </w:p>
    <w:p w14:paraId="391543C3">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3.3.4.2在设计使用年限内，对于基础、结构、强制性条文涉及的建筑关键部位的质量重大问题并造成事故事件的，由公司基建部负责开展质量责任追溯，可采用行政问责、经济处罚、责任约谈及承包商诚信评价和扣分等方式追究相关单位和人员的责任。</w:t>
      </w:r>
    </w:p>
    <w:p w14:paraId="0C44A224">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黑体" w:eastAsia="黑体"/>
          <w:color w:val="auto"/>
          <w:sz w:val="21"/>
          <w:szCs w:val="21"/>
          <w:highlight w:val="none"/>
          <w:lang w:val="en-US" w:eastAsia="zh-CN"/>
        </w:rPr>
      </w:pPr>
      <w:r>
        <w:rPr>
          <w:rFonts w:hint="eastAsia" w:ascii="黑体" w:eastAsia="黑体"/>
          <w:color w:val="auto"/>
          <w:sz w:val="21"/>
          <w:szCs w:val="21"/>
          <w:highlight w:val="none"/>
          <w:lang w:val="en-US" w:eastAsia="zh-CN"/>
        </w:rPr>
        <w:t>3.4回顾总结</w:t>
      </w:r>
    </w:p>
    <w:p w14:paraId="61EE1412">
      <w:pPr>
        <w:kinsoku/>
        <w:autoSpaceDE/>
        <w:autoSpaceDN/>
        <w:adjustRightInd/>
        <w:snapToGrid/>
        <w:spacing w:line="360" w:lineRule="auto"/>
        <w:contextualSpacing/>
        <w:textAlignment w:val="auto"/>
        <w:outlineLvl w:val="9"/>
        <w:rPr>
          <w:rFonts w:hint="eastAsia"/>
          <w:color w:val="auto"/>
          <w:highlight w:val="none"/>
          <w:lang w:eastAsia="zh-CN"/>
        </w:rPr>
      </w:pPr>
      <w:r>
        <w:rPr>
          <w:rFonts w:hint="eastAsia" w:ascii="宋体" w:hAnsi="宋体" w:eastAsia="宋体" w:cs="宋体"/>
          <w:color w:val="auto"/>
          <w:sz w:val="21"/>
          <w:szCs w:val="21"/>
          <w:highlight w:val="none"/>
          <w:lang w:val="en-US" w:eastAsia="zh-CN"/>
        </w:rPr>
        <w:t>3.4.1</w:t>
      </w:r>
      <w:r>
        <w:rPr>
          <w:rFonts w:hint="eastAsia" w:ascii="宋体" w:hAnsi="宋体" w:eastAsia="宋体" w:cs="宋体"/>
          <w:color w:val="auto"/>
          <w:sz w:val="21"/>
          <w:szCs w:val="21"/>
          <w:highlight w:val="none"/>
        </w:rPr>
        <w:t>公司基建部每年12月底前</w:t>
      </w:r>
      <w:r>
        <w:rPr>
          <w:rFonts w:hint="eastAsia" w:ascii="宋体" w:hAnsi="宋体" w:eastAsia="宋体" w:cs="宋体"/>
          <w:color w:val="auto"/>
          <w:sz w:val="21"/>
          <w:szCs w:val="21"/>
          <w:highlight w:val="none"/>
          <w:lang w:val="en-US" w:eastAsia="zh-CN"/>
        </w:rPr>
        <w:t>对小型基建项目质量安全管理工作</w:t>
      </w:r>
      <w:r>
        <w:rPr>
          <w:rFonts w:hint="eastAsia" w:ascii="宋体" w:hAnsi="宋体" w:eastAsia="宋体" w:cs="宋体"/>
          <w:color w:val="auto"/>
          <w:sz w:val="21"/>
          <w:szCs w:val="21"/>
          <w:highlight w:val="none"/>
        </w:rPr>
        <w:t>开展情况进行回顾，分析存在不足，提出改进措施。</w:t>
      </w:r>
    </w:p>
    <w:p w14:paraId="0FAB9E0A">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公司基建部每年组织对本</w:t>
      </w:r>
      <w:r>
        <w:rPr>
          <w:rFonts w:hint="eastAsia" w:ascii="宋体" w:hAnsi="宋体" w:eastAsia="宋体" w:cs="宋体"/>
          <w:color w:val="auto"/>
          <w:sz w:val="21"/>
          <w:szCs w:val="21"/>
          <w:highlight w:val="none"/>
          <w:lang w:val="en-US" w:eastAsia="zh-CN"/>
        </w:rPr>
        <w:t>业务指导书</w:t>
      </w:r>
      <w:r>
        <w:rPr>
          <w:rFonts w:hint="eastAsia" w:ascii="宋体" w:hAnsi="宋体" w:eastAsia="宋体" w:cs="宋体"/>
          <w:color w:val="auto"/>
          <w:sz w:val="21"/>
          <w:szCs w:val="21"/>
          <w:highlight w:val="none"/>
        </w:rPr>
        <w:t>进行回顾，根据需要进行修订。</w:t>
      </w:r>
    </w:p>
    <w:p w14:paraId="227CBECA">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eastAsia="宋体" w:cs="宋体"/>
          <w:color w:val="auto"/>
          <w:sz w:val="21"/>
          <w:szCs w:val="21"/>
          <w:highlight w:val="none"/>
          <w:lang w:val="en-US" w:eastAsia="zh-CN"/>
        </w:rPr>
      </w:pPr>
    </w:p>
    <w:p w14:paraId="0944EDEB">
      <w:pPr>
        <w:keepNext w:val="0"/>
        <w:keepLines w:val="0"/>
        <w:pageBreakBefore w:val="0"/>
        <w:kinsoku/>
        <w:wordWrap/>
        <w:overflowPunct/>
        <w:topLinePunct w:val="0"/>
        <w:autoSpaceDE/>
        <w:autoSpaceDN/>
        <w:bidi w:val="0"/>
        <w:adjustRightInd/>
        <w:snapToGrid/>
        <w:spacing w:line="360" w:lineRule="auto"/>
        <w:textAlignment w:val="auto"/>
        <w:outlineLvl w:val="9"/>
        <w:rPr>
          <w:b w:val="0"/>
          <w:bCs w:val="0"/>
          <w:color w:val="auto"/>
          <w:sz w:val="21"/>
          <w:szCs w:val="21"/>
          <w:highlight w:val="none"/>
        </w:rPr>
        <w:sectPr>
          <w:footerReference r:id="rId10" w:type="first"/>
          <w:footerReference r:id="rId9" w:type="default"/>
          <w:pgSz w:w="11906" w:h="16838"/>
          <w:pgMar w:top="1440" w:right="1797" w:bottom="1440" w:left="1797" w:header="680" w:footer="680" w:gutter="0"/>
          <w:pgNumType w:fmt="decimal"/>
          <w:cols w:space="720" w:num="1"/>
          <w:titlePg/>
          <w:rtlGutter w:val="0"/>
          <w:docGrid w:type="lines" w:linePitch="312" w:charSpace="0"/>
        </w:sectPr>
      </w:pPr>
    </w:p>
    <w:p w14:paraId="699B8FE8">
      <w:pPr>
        <w:widowControl/>
        <w:tabs>
          <w:tab w:val="left" w:pos="0"/>
        </w:tabs>
        <w:spacing w:line="360" w:lineRule="auto"/>
        <w:contextualSpacing/>
        <w:jc w:val="left"/>
        <w:rPr>
          <w:rFonts w:hint="eastAsia" w:ascii="黑体" w:eastAsia="黑体"/>
          <w:color w:val="auto"/>
          <w:sz w:val="21"/>
          <w:szCs w:val="21"/>
          <w:highlight w:val="none"/>
          <w:lang w:val="en-US" w:eastAsia="zh-CN"/>
        </w:rPr>
      </w:pPr>
      <w:bookmarkStart w:id="122" w:name="_Toc20899"/>
      <w:bookmarkStart w:id="123" w:name="_Toc8732"/>
      <w:bookmarkStart w:id="124" w:name="_Toc28048"/>
      <w:bookmarkStart w:id="125" w:name="_Toc24460"/>
      <w:r>
        <w:rPr>
          <w:rFonts w:hint="eastAsia" w:ascii="黑体" w:eastAsia="黑体"/>
          <w:color w:val="auto"/>
          <w:sz w:val="21"/>
          <w:szCs w:val="21"/>
          <w:highlight w:val="none"/>
          <w:lang w:val="en-US" w:eastAsia="zh-CN"/>
        </w:rPr>
        <w:t>4.流程步骤及说明</w:t>
      </w:r>
      <w:bookmarkEnd w:id="122"/>
      <w:bookmarkEnd w:id="123"/>
      <w:bookmarkEnd w:id="124"/>
      <w:bookmarkEnd w:id="125"/>
    </w:p>
    <w:p w14:paraId="50B751A2">
      <w:pPr>
        <w:widowControl/>
        <w:tabs>
          <w:tab w:val="left" w:pos="0"/>
        </w:tabs>
        <w:spacing w:line="360" w:lineRule="auto"/>
        <w:contextualSpacing/>
        <w:jc w:val="left"/>
        <w:rPr>
          <w:rFonts w:ascii="黑体" w:eastAsia="黑体"/>
          <w:color w:val="auto"/>
          <w:sz w:val="21"/>
          <w:szCs w:val="21"/>
          <w:highlight w:val="none"/>
        </w:rPr>
      </w:pPr>
      <w:r>
        <w:rPr>
          <w:rFonts w:hint="eastAsia" w:ascii="黑体" w:eastAsia="黑体"/>
          <w:color w:val="auto"/>
          <w:sz w:val="21"/>
          <w:szCs w:val="21"/>
          <w:highlight w:val="none"/>
          <w:lang w:val="en-US" w:eastAsia="zh-CN"/>
        </w:rPr>
        <w:t>4</w:t>
      </w:r>
      <w:r>
        <w:rPr>
          <w:rFonts w:ascii="黑体" w:eastAsia="黑体"/>
          <w:color w:val="auto"/>
          <w:sz w:val="21"/>
          <w:szCs w:val="21"/>
          <w:highlight w:val="none"/>
        </w:rPr>
        <w:t xml:space="preserve">.1 </w:t>
      </w:r>
      <w:r>
        <w:rPr>
          <w:rFonts w:hint="eastAsia" w:ascii="黑体" w:eastAsia="黑体"/>
          <w:color w:val="auto"/>
          <w:sz w:val="21"/>
          <w:szCs w:val="21"/>
          <w:highlight w:val="none"/>
        </w:rPr>
        <w:t>工程安全质量管理框架流程</w:t>
      </w:r>
    </w:p>
    <w:p w14:paraId="730F0D96">
      <w:pPr>
        <w:widowControl/>
        <w:tabs>
          <w:tab w:val="left" w:pos="0"/>
        </w:tabs>
        <w:spacing w:line="360" w:lineRule="auto"/>
        <w:contextualSpacing/>
        <w:jc w:val="left"/>
        <w:rPr>
          <w:rFonts w:ascii="黑体" w:eastAsia="黑体"/>
          <w:color w:val="auto"/>
          <w:sz w:val="21"/>
          <w:szCs w:val="21"/>
          <w:highlight w:val="none"/>
        </w:rPr>
      </w:pPr>
      <w:r>
        <w:rPr>
          <w:rFonts w:hint="eastAsia" w:ascii="黑体" w:eastAsia="黑体"/>
          <w:color w:val="auto"/>
          <w:sz w:val="21"/>
          <w:szCs w:val="21"/>
          <w:highlight w:val="none"/>
          <w:lang w:val="en-US" w:eastAsia="zh-CN"/>
        </w:rPr>
        <w:t>4</w:t>
      </w:r>
      <w:r>
        <w:rPr>
          <w:rFonts w:ascii="黑体" w:eastAsia="黑体"/>
          <w:color w:val="auto"/>
          <w:sz w:val="21"/>
          <w:szCs w:val="21"/>
          <w:highlight w:val="none"/>
        </w:rPr>
        <w:t>.1</w:t>
      </w:r>
      <w:r>
        <w:rPr>
          <w:rFonts w:hint="eastAsia" w:ascii="黑体" w:eastAsia="黑体"/>
          <w:color w:val="auto"/>
          <w:sz w:val="21"/>
          <w:szCs w:val="21"/>
          <w:highlight w:val="none"/>
        </w:rPr>
        <w:t>.1 工程安全质量管理框架流程图</w:t>
      </w:r>
      <w:r>
        <w:rPr>
          <w:rFonts w:ascii="黑体" w:eastAsia="黑体"/>
          <w:color w:val="auto"/>
          <w:sz w:val="21"/>
          <w:szCs w:val="21"/>
          <w:highlight w:val="none"/>
        </w:rPr>
        <w:t xml:space="preserve"> </w:t>
      </w:r>
    </w:p>
    <w:p w14:paraId="561F0664">
      <w:pPr>
        <w:pStyle w:val="16"/>
        <w:spacing w:line="240" w:lineRule="auto"/>
        <w:jc w:val="center"/>
        <w:rPr>
          <w:rFonts w:hint="eastAsia" w:eastAsia="华文中宋"/>
          <w:color w:val="auto"/>
          <w:highlight w:val="none"/>
          <w:lang w:eastAsia="zh-CN"/>
        </w:rPr>
        <w:sectPr>
          <w:pgSz w:w="11906" w:h="16838"/>
          <w:pgMar w:top="1440" w:right="1800" w:bottom="1440" w:left="1800" w:header="851" w:footer="850" w:gutter="0"/>
          <w:pgNumType w:fmt="decimal"/>
          <w:cols w:space="720" w:num="1"/>
          <w:rtlGutter w:val="0"/>
          <w:docGrid w:type="lines" w:linePitch="312" w:charSpace="0"/>
        </w:sectPr>
      </w:pPr>
      <w:r>
        <w:rPr>
          <w:rFonts w:ascii="宋体" w:hAnsi="宋体"/>
          <w:color w:val="auto"/>
          <w:highlight w:val="none"/>
        </w:rPr>
        <w:pict>
          <v:shape id="Object 7" o:spid="_x0000_s1026" o:spt="75" type="#_x0000_t75" style="position:absolute;left:0pt;margin-left:-66.6pt;margin-top:11.95pt;height:605.1pt;width:503.75pt;mso-wrap-distance-bottom:0pt;mso-wrap-distance-left:9pt;mso-wrap-distance-right:9pt;mso-wrap-distance-top:0pt;z-index:251659264;mso-width-relative:page;mso-height-relative:page;" o:ole="t" filled="f" o:preferrelative="t" stroked="f" coordsize="21600,21600">
            <v:path/>
            <v:fill on="f" focussize="0,0"/>
            <v:stroke on="f"/>
            <v:imagedata r:id="rId13" o:title=""/>
            <o:lock v:ext="edit" aspectratio="t"/>
            <w10:wrap type="square"/>
          </v:shape>
          <o:OLEObject Type="Embed" ProgID="" ShapeID="Object 7" DrawAspect="Content" ObjectID="_1468075725" r:id="rId12">
            <o:LockedField>false</o:LockedField>
          </o:OLEObject>
        </w:pict>
      </w:r>
    </w:p>
    <w:p w14:paraId="1215FAA6">
      <w:pPr>
        <w:widowControl/>
        <w:tabs>
          <w:tab w:val="left" w:pos="0"/>
        </w:tabs>
        <w:spacing w:line="360" w:lineRule="auto"/>
        <w:contextualSpacing/>
        <w:jc w:val="left"/>
        <w:rPr>
          <w:rFonts w:ascii="黑体" w:eastAsia="黑体"/>
          <w:color w:val="auto"/>
          <w:sz w:val="21"/>
          <w:szCs w:val="21"/>
          <w:highlight w:val="none"/>
        </w:rPr>
      </w:pPr>
      <w:r>
        <w:rPr>
          <w:rFonts w:hint="eastAsia" w:ascii="黑体" w:eastAsia="黑体"/>
          <w:color w:val="auto"/>
          <w:sz w:val="21"/>
          <w:szCs w:val="21"/>
          <w:highlight w:val="none"/>
          <w:lang w:val="en-US" w:eastAsia="zh-CN"/>
        </w:rPr>
        <w:t>4</w:t>
      </w:r>
      <w:r>
        <w:rPr>
          <w:rFonts w:ascii="黑体" w:eastAsia="黑体"/>
          <w:color w:val="auto"/>
          <w:sz w:val="21"/>
          <w:szCs w:val="21"/>
          <w:highlight w:val="none"/>
        </w:rPr>
        <w:t>.1</w:t>
      </w:r>
      <w:r>
        <w:rPr>
          <w:rFonts w:hint="eastAsia" w:ascii="黑体" w:eastAsia="黑体"/>
          <w:color w:val="auto"/>
          <w:sz w:val="21"/>
          <w:szCs w:val="21"/>
          <w:highlight w:val="none"/>
        </w:rPr>
        <w:t>.2 工程安全质量管理框架流程说明</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5"/>
        <w:gridCol w:w="1075"/>
        <w:gridCol w:w="1155"/>
        <w:gridCol w:w="990"/>
        <w:gridCol w:w="1860"/>
        <w:gridCol w:w="1209"/>
        <w:gridCol w:w="1551"/>
        <w:gridCol w:w="1106"/>
        <w:gridCol w:w="892"/>
        <w:gridCol w:w="831"/>
        <w:gridCol w:w="1238"/>
        <w:gridCol w:w="849"/>
        <w:gridCol w:w="750"/>
        <w:gridCol w:w="815"/>
      </w:tblGrid>
      <w:tr w14:paraId="72E4DF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blHeader/>
          <w:jc w:val="center"/>
        </w:trPr>
        <w:tc>
          <w:tcPr>
            <w:tcW w:w="725" w:type="dxa"/>
            <w:tcBorders>
              <w:top w:val="single" w:color="auto" w:sz="4" w:space="0"/>
              <w:left w:val="single" w:color="auto" w:sz="4" w:space="0"/>
              <w:bottom w:val="single" w:color="auto" w:sz="6" w:space="0"/>
              <w:right w:val="single" w:color="auto" w:sz="6" w:space="0"/>
            </w:tcBorders>
            <w:shd w:val="clear" w:color="auto" w:fill="BFBFBF"/>
            <w:noWrap w:val="0"/>
            <w:vAlign w:val="center"/>
          </w:tcPr>
          <w:p w14:paraId="19EA0D4D">
            <w:pPr>
              <w:keepNext w:val="0"/>
              <w:keepLines w:val="0"/>
              <w:widowControl w:val="0"/>
              <w:suppressLineNumbers w:val="0"/>
              <w:spacing w:before="0" w:beforeAutospacing="0" w:after="0" w:afterAutospacing="0" w:line="240" w:lineRule="auto"/>
              <w:ind w:left="-34" w:leftChars="-16" w:right="0" w:firstLine="32" w:firstLineChars="16"/>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lang w:val="en-US" w:eastAsia="zh-CN" w:bidi="ar"/>
              </w:rPr>
              <w:t>流程节点编号</w:t>
            </w:r>
          </w:p>
        </w:tc>
        <w:tc>
          <w:tcPr>
            <w:tcW w:w="1075" w:type="dxa"/>
            <w:tcBorders>
              <w:top w:val="single" w:color="auto" w:sz="4" w:space="0"/>
              <w:left w:val="single" w:color="auto" w:sz="6" w:space="0"/>
              <w:bottom w:val="single" w:color="auto" w:sz="6" w:space="0"/>
              <w:right w:val="single" w:color="auto" w:sz="6" w:space="0"/>
            </w:tcBorders>
            <w:shd w:val="clear" w:color="auto" w:fill="BFBFBF"/>
            <w:noWrap w:val="0"/>
            <w:vAlign w:val="center"/>
          </w:tcPr>
          <w:p w14:paraId="7229B74A">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lang w:val="en-US" w:eastAsia="zh-CN" w:bidi="ar"/>
              </w:rPr>
              <w:t>流程节点名称</w:t>
            </w:r>
          </w:p>
        </w:tc>
        <w:tc>
          <w:tcPr>
            <w:tcW w:w="1155" w:type="dxa"/>
            <w:tcBorders>
              <w:top w:val="single" w:color="auto" w:sz="4" w:space="0"/>
              <w:left w:val="single" w:color="auto" w:sz="6" w:space="0"/>
              <w:bottom w:val="single" w:color="auto" w:sz="6" w:space="0"/>
              <w:right w:val="single" w:color="auto" w:sz="6" w:space="0"/>
            </w:tcBorders>
            <w:shd w:val="clear" w:color="auto" w:fill="BFBFBF"/>
            <w:noWrap w:val="0"/>
            <w:vAlign w:val="center"/>
          </w:tcPr>
          <w:p w14:paraId="2E2520FF">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lang w:val="en-US" w:eastAsia="zh-CN" w:bidi="ar"/>
              </w:rPr>
              <w:t>涉及部门</w:t>
            </w:r>
          </w:p>
        </w:tc>
        <w:tc>
          <w:tcPr>
            <w:tcW w:w="990" w:type="dxa"/>
            <w:tcBorders>
              <w:top w:val="single" w:color="auto" w:sz="4" w:space="0"/>
              <w:left w:val="single" w:color="auto" w:sz="6" w:space="0"/>
              <w:bottom w:val="single" w:color="auto" w:sz="6" w:space="0"/>
              <w:right w:val="single" w:color="auto" w:sz="6" w:space="0"/>
            </w:tcBorders>
            <w:shd w:val="clear" w:color="auto" w:fill="BFBFBF"/>
            <w:noWrap w:val="0"/>
            <w:vAlign w:val="center"/>
          </w:tcPr>
          <w:p w14:paraId="1EB0ADF1">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lang w:val="en-US" w:eastAsia="zh-CN" w:bidi="ar"/>
              </w:rPr>
              <w:t>涉及角色/岗位</w:t>
            </w:r>
          </w:p>
        </w:tc>
        <w:tc>
          <w:tcPr>
            <w:tcW w:w="1860" w:type="dxa"/>
            <w:tcBorders>
              <w:top w:val="single" w:color="auto" w:sz="4" w:space="0"/>
              <w:left w:val="single" w:color="auto" w:sz="6" w:space="0"/>
              <w:bottom w:val="single" w:color="auto" w:sz="6" w:space="0"/>
              <w:right w:val="single" w:color="auto" w:sz="6" w:space="0"/>
            </w:tcBorders>
            <w:shd w:val="clear" w:color="auto" w:fill="BFBFBF"/>
            <w:noWrap w:val="0"/>
            <w:vAlign w:val="center"/>
          </w:tcPr>
          <w:p w14:paraId="68AC0CBD">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lang w:val="en-US" w:eastAsia="zh-CN" w:bidi="ar"/>
              </w:rPr>
              <w:t>工作指引</w:t>
            </w:r>
          </w:p>
        </w:tc>
        <w:tc>
          <w:tcPr>
            <w:tcW w:w="1209" w:type="dxa"/>
            <w:tcBorders>
              <w:top w:val="single" w:color="auto" w:sz="4" w:space="0"/>
              <w:left w:val="single" w:color="auto" w:sz="6" w:space="0"/>
              <w:bottom w:val="single" w:color="auto" w:sz="6" w:space="0"/>
              <w:right w:val="single" w:color="auto" w:sz="6" w:space="0"/>
            </w:tcBorders>
            <w:shd w:val="clear" w:color="auto" w:fill="BFBFBF"/>
            <w:noWrap w:val="0"/>
            <w:vAlign w:val="center"/>
          </w:tcPr>
          <w:p w14:paraId="34ECC2A5">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lang w:val="en-US" w:eastAsia="zh-CN" w:bidi="ar"/>
              </w:rPr>
              <w:t>风险点描述</w:t>
            </w:r>
          </w:p>
        </w:tc>
        <w:tc>
          <w:tcPr>
            <w:tcW w:w="1551" w:type="dxa"/>
            <w:tcBorders>
              <w:top w:val="single" w:color="auto" w:sz="4" w:space="0"/>
              <w:left w:val="single" w:color="auto" w:sz="6" w:space="0"/>
              <w:bottom w:val="single" w:color="auto" w:sz="6" w:space="0"/>
              <w:right w:val="single" w:color="auto" w:sz="6" w:space="0"/>
            </w:tcBorders>
            <w:shd w:val="clear" w:color="auto" w:fill="BFBFBF"/>
            <w:noWrap w:val="0"/>
            <w:vAlign w:val="center"/>
          </w:tcPr>
          <w:p w14:paraId="41FB47D9">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lang w:val="en-US" w:eastAsia="zh-CN" w:bidi="ar"/>
              </w:rPr>
              <w:t>引用文件条款</w:t>
            </w:r>
          </w:p>
        </w:tc>
        <w:tc>
          <w:tcPr>
            <w:tcW w:w="1106" w:type="dxa"/>
            <w:tcBorders>
              <w:top w:val="single" w:color="auto" w:sz="4" w:space="0"/>
              <w:left w:val="single" w:color="auto" w:sz="6" w:space="0"/>
              <w:bottom w:val="single" w:color="auto" w:sz="6" w:space="0"/>
              <w:right w:val="single" w:color="auto" w:sz="6" w:space="0"/>
            </w:tcBorders>
            <w:shd w:val="clear" w:color="auto" w:fill="BFBFBF"/>
            <w:noWrap w:val="0"/>
            <w:vAlign w:val="center"/>
          </w:tcPr>
          <w:p w14:paraId="2154AA0B">
            <w:pPr>
              <w:keepNext w:val="0"/>
              <w:keepLines w:val="0"/>
              <w:widowControl/>
              <w:suppressLineNumbers w:val="0"/>
              <w:spacing w:before="0" w:beforeAutospacing="0" w:after="0" w:afterAutospacing="0" w:line="240" w:lineRule="auto"/>
              <w:ind w:left="0" w:right="0" w:firstLine="32" w:firstLineChars="16"/>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lang w:val="en-US" w:eastAsia="zh-CN" w:bidi="ar"/>
              </w:rPr>
              <w:t>关键</w:t>
            </w:r>
          </w:p>
          <w:p w14:paraId="4A868FE4">
            <w:pPr>
              <w:keepNext w:val="0"/>
              <w:keepLines w:val="0"/>
              <w:widowControl/>
              <w:suppressLineNumbers w:val="0"/>
              <w:spacing w:before="0" w:beforeAutospacing="0" w:after="0" w:afterAutospacing="0" w:line="240" w:lineRule="auto"/>
              <w:ind w:left="0" w:right="0" w:firstLine="32" w:firstLineChars="16"/>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lang w:val="en-US" w:eastAsia="zh-CN" w:bidi="ar"/>
              </w:rPr>
              <w:t>控制点</w:t>
            </w:r>
          </w:p>
        </w:tc>
        <w:tc>
          <w:tcPr>
            <w:tcW w:w="892" w:type="dxa"/>
            <w:tcBorders>
              <w:top w:val="single" w:color="auto" w:sz="4" w:space="0"/>
              <w:left w:val="single" w:color="auto" w:sz="6" w:space="0"/>
              <w:bottom w:val="single" w:color="auto" w:sz="6" w:space="0"/>
              <w:right w:val="single" w:color="auto" w:sz="6" w:space="0"/>
            </w:tcBorders>
            <w:shd w:val="clear" w:color="auto" w:fill="BFBFBF"/>
            <w:noWrap w:val="0"/>
            <w:vAlign w:val="center"/>
          </w:tcPr>
          <w:p w14:paraId="48F2D188">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lang w:val="en-US" w:eastAsia="zh-CN" w:bidi="ar"/>
              </w:rPr>
              <w:t>时间要求</w:t>
            </w:r>
          </w:p>
        </w:tc>
        <w:tc>
          <w:tcPr>
            <w:tcW w:w="831" w:type="dxa"/>
            <w:tcBorders>
              <w:top w:val="single" w:color="auto" w:sz="4" w:space="0"/>
              <w:left w:val="single" w:color="auto" w:sz="6" w:space="0"/>
              <w:bottom w:val="single" w:color="auto" w:sz="6" w:space="0"/>
              <w:right w:val="single" w:color="auto" w:sz="6" w:space="0"/>
            </w:tcBorders>
            <w:shd w:val="clear" w:color="auto" w:fill="BFBFBF"/>
            <w:noWrap w:val="0"/>
            <w:vAlign w:val="center"/>
          </w:tcPr>
          <w:p w14:paraId="4F4CF7EF">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lang w:val="en-US" w:eastAsia="zh-CN" w:bidi="ar"/>
              </w:rPr>
              <w:t>输入信息</w:t>
            </w:r>
          </w:p>
        </w:tc>
        <w:tc>
          <w:tcPr>
            <w:tcW w:w="1238" w:type="dxa"/>
            <w:tcBorders>
              <w:top w:val="single" w:color="auto" w:sz="4" w:space="0"/>
              <w:left w:val="single" w:color="auto" w:sz="6" w:space="0"/>
              <w:bottom w:val="single" w:color="auto" w:sz="6" w:space="0"/>
              <w:right w:val="single" w:color="auto" w:sz="6" w:space="0"/>
            </w:tcBorders>
            <w:shd w:val="clear" w:color="auto" w:fill="BFBFBF"/>
            <w:noWrap w:val="0"/>
            <w:vAlign w:val="center"/>
          </w:tcPr>
          <w:p w14:paraId="5AD53D82">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lang w:val="en-US" w:eastAsia="zh-CN" w:bidi="ar"/>
              </w:rPr>
              <w:t>输出信息</w:t>
            </w:r>
          </w:p>
        </w:tc>
        <w:tc>
          <w:tcPr>
            <w:tcW w:w="849" w:type="dxa"/>
            <w:tcBorders>
              <w:top w:val="single" w:color="auto" w:sz="4" w:space="0"/>
              <w:left w:val="single" w:color="auto" w:sz="6" w:space="0"/>
              <w:bottom w:val="single" w:color="auto" w:sz="6" w:space="0"/>
              <w:right w:val="single" w:color="auto" w:sz="6" w:space="0"/>
            </w:tcBorders>
            <w:shd w:val="clear" w:color="auto" w:fill="BFBFBF"/>
            <w:noWrap w:val="0"/>
            <w:vAlign w:val="center"/>
          </w:tcPr>
          <w:p w14:paraId="79DEB87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lang w:val="en-US" w:eastAsia="zh-CN" w:bidi="ar"/>
              </w:rPr>
              <w:t>信息记录</w:t>
            </w:r>
          </w:p>
        </w:tc>
        <w:tc>
          <w:tcPr>
            <w:tcW w:w="750" w:type="dxa"/>
            <w:tcBorders>
              <w:top w:val="single" w:color="auto" w:sz="4" w:space="0"/>
              <w:left w:val="single" w:color="auto" w:sz="6" w:space="0"/>
              <w:bottom w:val="single" w:color="auto" w:sz="6" w:space="0"/>
              <w:right w:val="single" w:color="auto" w:sz="6" w:space="0"/>
            </w:tcBorders>
            <w:shd w:val="clear" w:color="auto" w:fill="BFBFBF"/>
            <w:noWrap w:val="0"/>
            <w:vAlign w:val="center"/>
          </w:tcPr>
          <w:p w14:paraId="2D09FC6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lang w:val="en-US" w:eastAsia="zh-CN" w:bidi="ar"/>
              </w:rPr>
              <w:t>量化指标</w:t>
            </w:r>
          </w:p>
        </w:tc>
        <w:tc>
          <w:tcPr>
            <w:tcW w:w="815" w:type="dxa"/>
            <w:tcBorders>
              <w:top w:val="single" w:color="auto" w:sz="4" w:space="0"/>
              <w:left w:val="single" w:color="auto" w:sz="6" w:space="0"/>
              <w:bottom w:val="single" w:color="auto" w:sz="6" w:space="0"/>
              <w:right w:val="single" w:color="auto" w:sz="4" w:space="0"/>
            </w:tcBorders>
            <w:shd w:val="clear" w:color="auto" w:fill="BFBFBF"/>
            <w:noWrap w:val="0"/>
            <w:vAlign w:val="center"/>
          </w:tcPr>
          <w:p w14:paraId="77CE16E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lang w:val="en-US" w:eastAsia="zh-CN" w:bidi="ar"/>
              </w:rPr>
              <w:t>备注</w:t>
            </w:r>
          </w:p>
        </w:tc>
      </w:tr>
      <w:tr w14:paraId="5617E9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66ADC848">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10</w:t>
            </w:r>
          </w:p>
        </w:tc>
        <w:tc>
          <w:tcPr>
            <w:tcW w:w="1075" w:type="dxa"/>
            <w:tcBorders>
              <w:top w:val="single" w:color="auto" w:sz="6" w:space="0"/>
              <w:left w:val="single" w:color="auto" w:sz="6" w:space="0"/>
              <w:bottom w:val="single" w:color="auto" w:sz="6" w:space="0"/>
              <w:right w:val="single" w:color="auto" w:sz="6" w:space="0"/>
            </w:tcBorders>
            <w:noWrap w:val="0"/>
            <w:vAlign w:val="center"/>
          </w:tcPr>
          <w:p w14:paraId="6D91CF6E">
            <w:pPr>
              <w:keepNext w:val="0"/>
              <w:keepLines w:val="0"/>
              <w:widowControl w:val="0"/>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申请工程安全及质量受监</w:t>
            </w:r>
          </w:p>
        </w:tc>
        <w:tc>
          <w:tcPr>
            <w:tcW w:w="1155" w:type="dxa"/>
            <w:tcBorders>
              <w:top w:val="single" w:color="auto" w:sz="6" w:space="0"/>
              <w:left w:val="single" w:color="auto" w:sz="6" w:space="0"/>
              <w:bottom w:val="single" w:color="auto" w:sz="6" w:space="0"/>
              <w:right w:val="single" w:color="auto" w:sz="6" w:space="0"/>
            </w:tcBorders>
            <w:noWrap w:val="0"/>
            <w:vAlign w:val="center"/>
          </w:tcPr>
          <w:p w14:paraId="3ED2DA6D">
            <w:pPr>
              <w:keepNext w:val="0"/>
              <w:keepLines w:val="0"/>
              <w:widowControl w:val="0"/>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建设单位基建部</w:t>
            </w:r>
          </w:p>
        </w:tc>
        <w:tc>
          <w:tcPr>
            <w:tcW w:w="990" w:type="dxa"/>
            <w:tcBorders>
              <w:top w:val="single" w:color="auto" w:sz="6" w:space="0"/>
              <w:left w:val="single" w:color="auto" w:sz="6" w:space="0"/>
              <w:bottom w:val="single" w:color="auto" w:sz="6" w:space="0"/>
              <w:right w:val="single" w:color="auto" w:sz="6" w:space="0"/>
            </w:tcBorders>
            <w:noWrap w:val="0"/>
            <w:vAlign w:val="center"/>
          </w:tcPr>
          <w:p w14:paraId="47B23C2E">
            <w:pPr>
              <w:keepNext w:val="0"/>
              <w:keepLines w:val="0"/>
              <w:widowControl w:val="0"/>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相关人员</w:t>
            </w:r>
          </w:p>
        </w:tc>
        <w:tc>
          <w:tcPr>
            <w:tcW w:w="1860" w:type="dxa"/>
            <w:tcBorders>
              <w:top w:val="single" w:color="auto" w:sz="6" w:space="0"/>
              <w:left w:val="single" w:color="auto" w:sz="6" w:space="0"/>
              <w:bottom w:val="single" w:color="auto" w:sz="6" w:space="0"/>
              <w:right w:val="single" w:color="auto" w:sz="6" w:space="0"/>
            </w:tcBorders>
            <w:noWrap w:val="0"/>
            <w:vAlign w:val="center"/>
          </w:tcPr>
          <w:p w14:paraId="12B453D9">
            <w:pPr>
              <w:keepNext w:val="0"/>
              <w:keepLines w:val="0"/>
              <w:widowControl w:val="0"/>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根据地方行政主管部门的要求报安全及质量受监</w:t>
            </w:r>
          </w:p>
        </w:tc>
        <w:tc>
          <w:tcPr>
            <w:tcW w:w="1209" w:type="dxa"/>
            <w:tcBorders>
              <w:top w:val="single" w:color="auto" w:sz="6" w:space="0"/>
              <w:left w:val="single" w:color="auto" w:sz="6" w:space="0"/>
              <w:bottom w:val="single" w:color="auto" w:sz="6" w:space="0"/>
              <w:right w:val="single" w:color="auto" w:sz="6" w:space="0"/>
            </w:tcBorders>
            <w:noWrap w:val="0"/>
            <w:vAlign w:val="center"/>
          </w:tcPr>
          <w:p w14:paraId="7515717E">
            <w:pPr>
              <w:keepNext w:val="0"/>
              <w:keepLines w:val="0"/>
              <w:widowControl w:val="0"/>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p>
        </w:tc>
        <w:tc>
          <w:tcPr>
            <w:tcW w:w="1551" w:type="dxa"/>
            <w:tcBorders>
              <w:top w:val="single" w:color="auto" w:sz="6" w:space="0"/>
              <w:left w:val="single" w:color="auto" w:sz="6" w:space="0"/>
              <w:bottom w:val="single" w:color="auto" w:sz="6" w:space="0"/>
              <w:right w:val="single" w:color="auto" w:sz="6" w:space="0"/>
            </w:tcBorders>
            <w:noWrap w:val="0"/>
            <w:vAlign w:val="center"/>
          </w:tcPr>
          <w:p w14:paraId="4653E957">
            <w:pPr>
              <w:keepNext w:val="0"/>
              <w:keepLines w:val="0"/>
              <w:widowControl w:val="0"/>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p>
        </w:tc>
        <w:tc>
          <w:tcPr>
            <w:tcW w:w="1106" w:type="dxa"/>
            <w:tcBorders>
              <w:top w:val="single" w:color="auto" w:sz="6" w:space="0"/>
              <w:left w:val="single" w:color="auto" w:sz="6" w:space="0"/>
              <w:bottom w:val="single" w:color="auto" w:sz="6" w:space="0"/>
              <w:right w:val="single" w:color="auto" w:sz="6" w:space="0"/>
            </w:tcBorders>
            <w:noWrap w:val="0"/>
            <w:vAlign w:val="center"/>
          </w:tcPr>
          <w:p w14:paraId="4264CA4D">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p>
        </w:tc>
        <w:tc>
          <w:tcPr>
            <w:tcW w:w="892" w:type="dxa"/>
            <w:tcBorders>
              <w:top w:val="single" w:color="auto" w:sz="6" w:space="0"/>
              <w:left w:val="single" w:color="auto" w:sz="6" w:space="0"/>
              <w:bottom w:val="single" w:color="auto" w:sz="6" w:space="0"/>
              <w:right w:val="single" w:color="auto" w:sz="6" w:space="0"/>
            </w:tcBorders>
            <w:noWrap w:val="0"/>
            <w:vAlign w:val="center"/>
          </w:tcPr>
          <w:p w14:paraId="3392CC85">
            <w:pPr>
              <w:keepNext w:val="0"/>
              <w:keepLines w:val="0"/>
              <w:widowControl w:val="0"/>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开工前</w:t>
            </w:r>
          </w:p>
        </w:tc>
        <w:tc>
          <w:tcPr>
            <w:tcW w:w="831" w:type="dxa"/>
            <w:tcBorders>
              <w:top w:val="single" w:color="auto" w:sz="6" w:space="0"/>
              <w:left w:val="single" w:color="auto" w:sz="6" w:space="0"/>
              <w:bottom w:val="single" w:color="auto" w:sz="6" w:space="0"/>
              <w:right w:val="single" w:color="auto" w:sz="6" w:space="0"/>
            </w:tcBorders>
            <w:noWrap w:val="0"/>
            <w:vAlign w:val="center"/>
          </w:tcPr>
          <w:p w14:paraId="67DF6422">
            <w:pPr>
              <w:keepNext w:val="0"/>
              <w:keepLines w:val="0"/>
              <w:widowControl w:val="0"/>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6C6FABEF">
            <w:pPr>
              <w:keepNext w:val="0"/>
              <w:keepLines w:val="0"/>
              <w:widowControl w:val="0"/>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安全及质量受监资料</w:t>
            </w:r>
          </w:p>
        </w:tc>
        <w:tc>
          <w:tcPr>
            <w:tcW w:w="849" w:type="dxa"/>
            <w:tcBorders>
              <w:top w:val="single" w:color="auto" w:sz="6" w:space="0"/>
              <w:left w:val="single" w:color="auto" w:sz="6" w:space="0"/>
              <w:bottom w:val="single" w:color="auto" w:sz="6" w:space="0"/>
              <w:right w:val="single" w:color="auto" w:sz="6" w:space="0"/>
            </w:tcBorders>
            <w:noWrap w:val="0"/>
            <w:vAlign w:val="center"/>
          </w:tcPr>
          <w:p w14:paraId="1C9ACB29">
            <w:pPr>
              <w:keepNext w:val="0"/>
              <w:keepLines w:val="0"/>
              <w:widowControl w:val="0"/>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5F211D5F">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14F3D0F8">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r>
      <w:tr w14:paraId="208A4C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455B8EC6">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20</w:t>
            </w:r>
          </w:p>
        </w:tc>
        <w:tc>
          <w:tcPr>
            <w:tcW w:w="1075" w:type="dxa"/>
            <w:tcBorders>
              <w:top w:val="single" w:color="auto" w:sz="6" w:space="0"/>
              <w:left w:val="single" w:color="auto" w:sz="6" w:space="0"/>
              <w:bottom w:val="single" w:color="auto" w:sz="6" w:space="0"/>
              <w:right w:val="single" w:color="auto" w:sz="6" w:space="0"/>
            </w:tcBorders>
            <w:noWrap w:val="0"/>
            <w:vAlign w:val="center"/>
          </w:tcPr>
          <w:p w14:paraId="5F684224">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受理安全及质量监督申请</w:t>
            </w:r>
          </w:p>
        </w:tc>
        <w:tc>
          <w:tcPr>
            <w:tcW w:w="1155" w:type="dxa"/>
            <w:tcBorders>
              <w:top w:val="single" w:color="auto" w:sz="6" w:space="0"/>
              <w:left w:val="single" w:color="auto" w:sz="6" w:space="0"/>
              <w:bottom w:val="single" w:color="auto" w:sz="6" w:space="0"/>
              <w:right w:val="single" w:color="auto" w:sz="6" w:space="0"/>
            </w:tcBorders>
            <w:noWrap w:val="0"/>
            <w:vAlign w:val="center"/>
          </w:tcPr>
          <w:p w14:paraId="4AC79569">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0"/>
                <w:sz w:val="20"/>
                <w:szCs w:val="20"/>
                <w:highlight w:val="none"/>
                <w:lang w:val="en-US" w:eastAsia="zh-CN" w:bidi="ar"/>
              </w:rPr>
              <w:t>地方行政主管部门</w:t>
            </w:r>
          </w:p>
        </w:tc>
        <w:tc>
          <w:tcPr>
            <w:tcW w:w="990" w:type="dxa"/>
            <w:tcBorders>
              <w:top w:val="single" w:color="auto" w:sz="6" w:space="0"/>
              <w:left w:val="single" w:color="auto" w:sz="6" w:space="0"/>
              <w:bottom w:val="single" w:color="auto" w:sz="6" w:space="0"/>
              <w:right w:val="single" w:color="auto" w:sz="6" w:space="0"/>
            </w:tcBorders>
            <w:noWrap w:val="0"/>
            <w:vAlign w:val="center"/>
          </w:tcPr>
          <w:p w14:paraId="755BF780">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相关人员</w:t>
            </w:r>
          </w:p>
        </w:tc>
        <w:tc>
          <w:tcPr>
            <w:tcW w:w="1860" w:type="dxa"/>
            <w:tcBorders>
              <w:top w:val="single" w:color="auto" w:sz="6" w:space="0"/>
              <w:left w:val="single" w:color="auto" w:sz="6" w:space="0"/>
              <w:bottom w:val="single" w:color="auto" w:sz="6" w:space="0"/>
              <w:right w:val="single" w:color="auto" w:sz="6" w:space="0"/>
            </w:tcBorders>
            <w:noWrap w:val="0"/>
            <w:vAlign w:val="center"/>
          </w:tcPr>
          <w:p w14:paraId="41B90ED5">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p>
        </w:tc>
        <w:tc>
          <w:tcPr>
            <w:tcW w:w="1209" w:type="dxa"/>
            <w:tcBorders>
              <w:top w:val="single" w:color="auto" w:sz="6" w:space="0"/>
              <w:left w:val="single" w:color="auto" w:sz="6" w:space="0"/>
              <w:bottom w:val="single" w:color="auto" w:sz="6" w:space="0"/>
              <w:right w:val="single" w:color="auto" w:sz="6" w:space="0"/>
            </w:tcBorders>
            <w:noWrap w:val="0"/>
            <w:vAlign w:val="center"/>
          </w:tcPr>
          <w:p w14:paraId="64E995BF">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p>
        </w:tc>
        <w:tc>
          <w:tcPr>
            <w:tcW w:w="1551" w:type="dxa"/>
            <w:tcBorders>
              <w:top w:val="single" w:color="auto" w:sz="6" w:space="0"/>
              <w:left w:val="single" w:color="auto" w:sz="6" w:space="0"/>
              <w:bottom w:val="single" w:color="auto" w:sz="6" w:space="0"/>
              <w:right w:val="single" w:color="auto" w:sz="6" w:space="0"/>
            </w:tcBorders>
            <w:noWrap w:val="0"/>
            <w:vAlign w:val="center"/>
          </w:tcPr>
          <w:p w14:paraId="04863452">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106" w:type="dxa"/>
            <w:tcBorders>
              <w:top w:val="single" w:color="auto" w:sz="6" w:space="0"/>
              <w:left w:val="single" w:color="auto" w:sz="6" w:space="0"/>
              <w:bottom w:val="single" w:color="auto" w:sz="6" w:space="0"/>
              <w:right w:val="single" w:color="auto" w:sz="6" w:space="0"/>
            </w:tcBorders>
            <w:noWrap w:val="0"/>
            <w:vAlign w:val="center"/>
          </w:tcPr>
          <w:p w14:paraId="54D33B05">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92" w:type="dxa"/>
            <w:tcBorders>
              <w:top w:val="single" w:color="auto" w:sz="6" w:space="0"/>
              <w:left w:val="single" w:color="auto" w:sz="6" w:space="0"/>
              <w:bottom w:val="single" w:color="auto" w:sz="6" w:space="0"/>
              <w:right w:val="single" w:color="auto" w:sz="6" w:space="0"/>
            </w:tcBorders>
            <w:noWrap w:val="0"/>
            <w:vAlign w:val="center"/>
          </w:tcPr>
          <w:p w14:paraId="63D12442">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p>
        </w:tc>
        <w:tc>
          <w:tcPr>
            <w:tcW w:w="831" w:type="dxa"/>
            <w:tcBorders>
              <w:top w:val="single" w:color="auto" w:sz="6" w:space="0"/>
              <w:left w:val="single" w:color="auto" w:sz="6" w:space="0"/>
              <w:bottom w:val="single" w:color="auto" w:sz="6" w:space="0"/>
              <w:right w:val="single" w:color="auto" w:sz="6" w:space="0"/>
            </w:tcBorders>
            <w:noWrap w:val="0"/>
            <w:vAlign w:val="center"/>
          </w:tcPr>
          <w:p w14:paraId="405F9574">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4AE4D365">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安全及质量监督备案资料</w:t>
            </w:r>
          </w:p>
        </w:tc>
        <w:tc>
          <w:tcPr>
            <w:tcW w:w="849" w:type="dxa"/>
            <w:tcBorders>
              <w:top w:val="single" w:color="auto" w:sz="6" w:space="0"/>
              <w:left w:val="single" w:color="auto" w:sz="6" w:space="0"/>
              <w:bottom w:val="single" w:color="auto" w:sz="6" w:space="0"/>
              <w:right w:val="single" w:color="auto" w:sz="6" w:space="0"/>
            </w:tcBorders>
            <w:noWrap w:val="0"/>
            <w:vAlign w:val="center"/>
          </w:tcPr>
          <w:p w14:paraId="1D3356D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526B8727">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3CE75E1C">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r>
      <w:tr w14:paraId="01162E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14002AC1">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30</w:t>
            </w:r>
          </w:p>
        </w:tc>
        <w:tc>
          <w:tcPr>
            <w:tcW w:w="1075" w:type="dxa"/>
            <w:tcBorders>
              <w:top w:val="single" w:color="auto" w:sz="6" w:space="0"/>
              <w:left w:val="single" w:color="auto" w:sz="6" w:space="0"/>
              <w:bottom w:val="single" w:color="auto" w:sz="6" w:space="0"/>
              <w:right w:val="single" w:color="auto" w:sz="6" w:space="0"/>
            </w:tcBorders>
            <w:noWrap w:val="0"/>
            <w:vAlign w:val="center"/>
          </w:tcPr>
          <w:p w14:paraId="12D48432">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安全技术交底</w:t>
            </w:r>
          </w:p>
        </w:tc>
        <w:tc>
          <w:tcPr>
            <w:tcW w:w="1155" w:type="dxa"/>
            <w:tcBorders>
              <w:top w:val="single" w:color="auto" w:sz="6" w:space="0"/>
              <w:left w:val="single" w:color="auto" w:sz="6" w:space="0"/>
              <w:bottom w:val="single" w:color="auto" w:sz="6" w:space="0"/>
              <w:right w:val="single" w:color="auto" w:sz="6" w:space="0"/>
            </w:tcBorders>
            <w:noWrap w:val="0"/>
            <w:vAlign w:val="center"/>
          </w:tcPr>
          <w:p w14:paraId="46617082">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0"/>
                <w:sz w:val="20"/>
                <w:szCs w:val="20"/>
                <w:highlight w:val="none"/>
                <w:lang w:val="en-US" w:eastAsia="zh-CN" w:bidi="ar"/>
              </w:rPr>
              <w:t>业主项目部</w:t>
            </w:r>
          </w:p>
        </w:tc>
        <w:tc>
          <w:tcPr>
            <w:tcW w:w="990" w:type="dxa"/>
            <w:tcBorders>
              <w:top w:val="single" w:color="auto" w:sz="6" w:space="0"/>
              <w:left w:val="single" w:color="auto" w:sz="6" w:space="0"/>
              <w:bottom w:val="single" w:color="auto" w:sz="6" w:space="0"/>
              <w:right w:val="single" w:color="auto" w:sz="6" w:space="0"/>
            </w:tcBorders>
            <w:noWrap w:val="0"/>
            <w:vAlign w:val="center"/>
          </w:tcPr>
          <w:p w14:paraId="072FF33B">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安全及技术工程师</w:t>
            </w:r>
          </w:p>
        </w:tc>
        <w:tc>
          <w:tcPr>
            <w:tcW w:w="1860" w:type="dxa"/>
            <w:tcBorders>
              <w:top w:val="single" w:color="auto" w:sz="6" w:space="0"/>
              <w:left w:val="single" w:color="auto" w:sz="6" w:space="0"/>
              <w:bottom w:val="single" w:color="auto" w:sz="6" w:space="0"/>
              <w:right w:val="single" w:color="auto" w:sz="6" w:space="0"/>
            </w:tcBorders>
            <w:noWrap w:val="0"/>
            <w:vAlign w:val="center"/>
          </w:tcPr>
          <w:p w14:paraId="20A7C11D">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2"/>
                <w:sz w:val="20"/>
                <w:szCs w:val="20"/>
                <w:highlight w:val="none"/>
                <w:lang w:val="en-US" w:eastAsia="zh-CN" w:bidi="ar"/>
              </w:rPr>
              <w:t>对参建单位进行全面的安全技术交底</w:t>
            </w:r>
          </w:p>
        </w:tc>
        <w:tc>
          <w:tcPr>
            <w:tcW w:w="1209" w:type="dxa"/>
            <w:tcBorders>
              <w:top w:val="single" w:color="auto" w:sz="6" w:space="0"/>
              <w:left w:val="single" w:color="auto" w:sz="6" w:space="0"/>
              <w:bottom w:val="single" w:color="auto" w:sz="6" w:space="0"/>
              <w:right w:val="single" w:color="auto" w:sz="6" w:space="0"/>
            </w:tcBorders>
            <w:noWrap w:val="0"/>
            <w:vAlign w:val="center"/>
          </w:tcPr>
          <w:p w14:paraId="29B63E74">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交底内容不完整</w:t>
            </w:r>
          </w:p>
        </w:tc>
        <w:tc>
          <w:tcPr>
            <w:tcW w:w="1551" w:type="dxa"/>
            <w:tcBorders>
              <w:top w:val="single" w:color="auto" w:sz="6" w:space="0"/>
              <w:left w:val="single" w:color="auto" w:sz="6" w:space="0"/>
              <w:bottom w:val="single" w:color="auto" w:sz="6" w:space="0"/>
              <w:right w:val="single" w:color="auto" w:sz="6" w:space="0"/>
            </w:tcBorders>
            <w:noWrap w:val="0"/>
            <w:vAlign w:val="center"/>
          </w:tcPr>
          <w:p w14:paraId="3ACDCA75">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106" w:type="dxa"/>
            <w:tcBorders>
              <w:top w:val="single" w:color="auto" w:sz="6" w:space="0"/>
              <w:left w:val="single" w:color="auto" w:sz="6" w:space="0"/>
              <w:bottom w:val="single" w:color="auto" w:sz="6" w:space="0"/>
              <w:right w:val="single" w:color="auto" w:sz="6" w:space="0"/>
            </w:tcBorders>
            <w:noWrap w:val="0"/>
            <w:vAlign w:val="center"/>
          </w:tcPr>
          <w:p w14:paraId="7862DDE1">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92" w:type="dxa"/>
            <w:tcBorders>
              <w:top w:val="single" w:color="auto" w:sz="6" w:space="0"/>
              <w:left w:val="single" w:color="auto" w:sz="6" w:space="0"/>
              <w:bottom w:val="single" w:color="auto" w:sz="6" w:space="0"/>
              <w:right w:val="single" w:color="auto" w:sz="6" w:space="0"/>
            </w:tcBorders>
            <w:noWrap w:val="0"/>
            <w:vAlign w:val="center"/>
          </w:tcPr>
          <w:p w14:paraId="67DE2892">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开工前</w:t>
            </w:r>
          </w:p>
        </w:tc>
        <w:tc>
          <w:tcPr>
            <w:tcW w:w="831" w:type="dxa"/>
            <w:tcBorders>
              <w:top w:val="single" w:color="auto" w:sz="6" w:space="0"/>
              <w:left w:val="single" w:color="auto" w:sz="6" w:space="0"/>
              <w:bottom w:val="single" w:color="auto" w:sz="6" w:space="0"/>
              <w:right w:val="single" w:color="auto" w:sz="6" w:space="0"/>
            </w:tcBorders>
            <w:noWrap w:val="0"/>
            <w:vAlign w:val="center"/>
          </w:tcPr>
          <w:p w14:paraId="42B8DBEC">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4C43872C">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安全技术交底记录等资料</w:t>
            </w:r>
          </w:p>
        </w:tc>
        <w:tc>
          <w:tcPr>
            <w:tcW w:w="849" w:type="dxa"/>
            <w:tcBorders>
              <w:top w:val="single" w:color="auto" w:sz="6" w:space="0"/>
              <w:left w:val="single" w:color="auto" w:sz="6" w:space="0"/>
              <w:bottom w:val="single" w:color="auto" w:sz="6" w:space="0"/>
              <w:right w:val="single" w:color="auto" w:sz="6" w:space="0"/>
            </w:tcBorders>
            <w:noWrap w:val="0"/>
            <w:vAlign w:val="center"/>
          </w:tcPr>
          <w:p w14:paraId="3E0A547B">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2A56B6E3">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72B92250">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r>
      <w:tr w14:paraId="174A65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428973D2">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40</w:t>
            </w:r>
          </w:p>
        </w:tc>
        <w:tc>
          <w:tcPr>
            <w:tcW w:w="1075" w:type="dxa"/>
            <w:tcBorders>
              <w:top w:val="single" w:color="auto" w:sz="6" w:space="0"/>
              <w:left w:val="single" w:color="auto" w:sz="6" w:space="0"/>
              <w:bottom w:val="single" w:color="auto" w:sz="6" w:space="0"/>
              <w:right w:val="single" w:color="auto" w:sz="6" w:space="0"/>
            </w:tcBorders>
            <w:noWrap w:val="0"/>
            <w:vAlign w:val="center"/>
          </w:tcPr>
          <w:p w14:paraId="104E496D">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工程开工建设</w:t>
            </w:r>
          </w:p>
        </w:tc>
        <w:tc>
          <w:tcPr>
            <w:tcW w:w="1155" w:type="dxa"/>
            <w:tcBorders>
              <w:top w:val="single" w:color="auto" w:sz="6" w:space="0"/>
              <w:left w:val="single" w:color="auto" w:sz="6" w:space="0"/>
              <w:bottom w:val="single" w:color="auto" w:sz="6" w:space="0"/>
              <w:right w:val="single" w:color="auto" w:sz="6" w:space="0"/>
            </w:tcBorders>
            <w:noWrap w:val="0"/>
            <w:vAlign w:val="center"/>
          </w:tcPr>
          <w:p w14:paraId="40281D9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施工单位</w:t>
            </w:r>
          </w:p>
        </w:tc>
        <w:tc>
          <w:tcPr>
            <w:tcW w:w="990" w:type="dxa"/>
            <w:tcBorders>
              <w:top w:val="single" w:color="auto" w:sz="6" w:space="0"/>
              <w:left w:val="single" w:color="auto" w:sz="6" w:space="0"/>
              <w:bottom w:val="single" w:color="auto" w:sz="6" w:space="0"/>
              <w:right w:val="single" w:color="auto" w:sz="6" w:space="0"/>
            </w:tcBorders>
            <w:noWrap w:val="0"/>
            <w:vAlign w:val="center"/>
          </w:tcPr>
          <w:p w14:paraId="38FB3FD2">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相关人员</w:t>
            </w:r>
          </w:p>
        </w:tc>
        <w:tc>
          <w:tcPr>
            <w:tcW w:w="1860" w:type="dxa"/>
            <w:tcBorders>
              <w:top w:val="single" w:color="auto" w:sz="6" w:space="0"/>
              <w:left w:val="single" w:color="auto" w:sz="6" w:space="0"/>
              <w:bottom w:val="single" w:color="auto" w:sz="6" w:space="0"/>
              <w:right w:val="single" w:color="auto" w:sz="6" w:space="0"/>
            </w:tcBorders>
            <w:noWrap w:val="0"/>
            <w:vAlign w:val="center"/>
          </w:tcPr>
          <w:p w14:paraId="573F1FCB">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0"/>
                <w:sz w:val="20"/>
                <w:szCs w:val="20"/>
                <w:highlight w:val="none"/>
                <w:lang w:val="en-US" w:eastAsia="zh-CN" w:bidi="ar"/>
              </w:rPr>
              <w:t>根据图纸、规范、安全风险控制要求开展工程施工建设</w:t>
            </w:r>
          </w:p>
        </w:tc>
        <w:tc>
          <w:tcPr>
            <w:tcW w:w="1209" w:type="dxa"/>
            <w:tcBorders>
              <w:top w:val="single" w:color="auto" w:sz="6" w:space="0"/>
              <w:left w:val="single" w:color="auto" w:sz="6" w:space="0"/>
              <w:bottom w:val="single" w:color="auto" w:sz="6" w:space="0"/>
              <w:right w:val="single" w:color="auto" w:sz="6" w:space="0"/>
            </w:tcBorders>
            <w:noWrap w:val="0"/>
            <w:vAlign w:val="center"/>
          </w:tcPr>
          <w:p w14:paraId="78A3C5F6">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施工现场各类安全风险</w:t>
            </w:r>
          </w:p>
        </w:tc>
        <w:tc>
          <w:tcPr>
            <w:tcW w:w="1551" w:type="dxa"/>
            <w:tcBorders>
              <w:top w:val="single" w:color="auto" w:sz="6" w:space="0"/>
              <w:left w:val="single" w:color="auto" w:sz="6" w:space="0"/>
              <w:bottom w:val="single" w:color="auto" w:sz="6" w:space="0"/>
              <w:right w:val="single" w:color="auto" w:sz="6" w:space="0"/>
            </w:tcBorders>
            <w:noWrap w:val="0"/>
            <w:vAlign w:val="center"/>
          </w:tcPr>
          <w:p w14:paraId="79A77A8F">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106" w:type="dxa"/>
            <w:tcBorders>
              <w:top w:val="single" w:color="auto" w:sz="6" w:space="0"/>
              <w:left w:val="single" w:color="auto" w:sz="6" w:space="0"/>
              <w:bottom w:val="single" w:color="auto" w:sz="6" w:space="0"/>
              <w:right w:val="single" w:color="auto" w:sz="6" w:space="0"/>
            </w:tcBorders>
            <w:noWrap w:val="0"/>
            <w:vAlign w:val="center"/>
          </w:tcPr>
          <w:p w14:paraId="15E4496D">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92" w:type="dxa"/>
            <w:tcBorders>
              <w:top w:val="single" w:color="auto" w:sz="6" w:space="0"/>
              <w:left w:val="single" w:color="auto" w:sz="6" w:space="0"/>
              <w:bottom w:val="single" w:color="auto" w:sz="6" w:space="0"/>
              <w:right w:val="single" w:color="auto" w:sz="6" w:space="0"/>
            </w:tcBorders>
            <w:noWrap w:val="0"/>
            <w:vAlign w:val="center"/>
          </w:tcPr>
          <w:p w14:paraId="66095FB9">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根据进度计划要求</w:t>
            </w:r>
          </w:p>
        </w:tc>
        <w:tc>
          <w:tcPr>
            <w:tcW w:w="831" w:type="dxa"/>
            <w:tcBorders>
              <w:top w:val="single" w:color="auto" w:sz="6" w:space="0"/>
              <w:left w:val="single" w:color="auto" w:sz="6" w:space="0"/>
              <w:bottom w:val="single" w:color="auto" w:sz="6" w:space="0"/>
              <w:right w:val="single" w:color="auto" w:sz="6" w:space="0"/>
            </w:tcBorders>
            <w:noWrap w:val="0"/>
            <w:vAlign w:val="center"/>
          </w:tcPr>
          <w:p w14:paraId="57B0E2B2">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4F4A63F2">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p>
        </w:tc>
        <w:tc>
          <w:tcPr>
            <w:tcW w:w="849" w:type="dxa"/>
            <w:tcBorders>
              <w:top w:val="single" w:color="auto" w:sz="6" w:space="0"/>
              <w:left w:val="single" w:color="auto" w:sz="6" w:space="0"/>
              <w:bottom w:val="single" w:color="auto" w:sz="6" w:space="0"/>
              <w:right w:val="single" w:color="auto" w:sz="6" w:space="0"/>
            </w:tcBorders>
            <w:noWrap w:val="0"/>
            <w:vAlign w:val="center"/>
          </w:tcPr>
          <w:p w14:paraId="383B4493">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763CD5AD">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682F9AC9">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r>
      <w:tr w14:paraId="257A37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281BD694">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50</w:t>
            </w:r>
          </w:p>
        </w:tc>
        <w:tc>
          <w:tcPr>
            <w:tcW w:w="1075" w:type="dxa"/>
            <w:tcBorders>
              <w:top w:val="single" w:color="auto" w:sz="6" w:space="0"/>
              <w:left w:val="single" w:color="auto" w:sz="6" w:space="0"/>
              <w:bottom w:val="single" w:color="auto" w:sz="6" w:space="0"/>
              <w:right w:val="single" w:color="auto" w:sz="6" w:space="0"/>
            </w:tcBorders>
            <w:noWrap w:val="0"/>
            <w:vAlign w:val="center"/>
          </w:tcPr>
          <w:p w14:paraId="1C2E11B5">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安全文明施工检查</w:t>
            </w:r>
          </w:p>
        </w:tc>
        <w:tc>
          <w:tcPr>
            <w:tcW w:w="1155" w:type="dxa"/>
            <w:tcBorders>
              <w:top w:val="single" w:color="auto" w:sz="6" w:space="0"/>
              <w:left w:val="single" w:color="auto" w:sz="6" w:space="0"/>
              <w:bottom w:val="single" w:color="auto" w:sz="6" w:space="0"/>
              <w:right w:val="single" w:color="auto" w:sz="6" w:space="0"/>
            </w:tcBorders>
            <w:noWrap w:val="0"/>
            <w:vAlign w:val="center"/>
          </w:tcPr>
          <w:p w14:paraId="55CFF0B2">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0"/>
                <w:sz w:val="20"/>
                <w:szCs w:val="20"/>
                <w:highlight w:val="none"/>
                <w:lang w:val="en-US" w:eastAsia="zh-CN" w:bidi="ar"/>
              </w:rPr>
              <w:t>建设单位/业主项目部/监理单位/施工单位</w:t>
            </w:r>
          </w:p>
        </w:tc>
        <w:tc>
          <w:tcPr>
            <w:tcW w:w="990" w:type="dxa"/>
            <w:tcBorders>
              <w:top w:val="single" w:color="auto" w:sz="6" w:space="0"/>
              <w:left w:val="single" w:color="auto" w:sz="6" w:space="0"/>
              <w:bottom w:val="single" w:color="auto" w:sz="6" w:space="0"/>
              <w:right w:val="single" w:color="auto" w:sz="6" w:space="0"/>
            </w:tcBorders>
            <w:noWrap w:val="0"/>
            <w:vAlign w:val="center"/>
          </w:tcPr>
          <w:p w14:paraId="155D2CBA">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相关人员</w:t>
            </w:r>
          </w:p>
        </w:tc>
        <w:tc>
          <w:tcPr>
            <w:tcW w:w="1860" w:type="dxa"/>
            <w:tcBorders>
              <w:top w:val="single" w:color="auto" w:sz="6" w:space="0"/>
              <w:left w:val="single" w:color="auto" w:sz="6" w:space="0"/>
              <w:bottom w:val="single" w:color="auto" w:sz="6" w:space="0"/>
              <w:right w:val="single" w:color="auto" w:sz="6" w:space="0"/>
            </w:tcBorders>
            <w:noWrap w:val="0"/>
            <w:vAlign w:val="center"/>
          </w:tcPr>
          <w:p w14:paraId="15149A22">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根据建筑行业安全文明施工检查标准等进行检查及评定</w:t>
            </w:r>
          </w:p>
        </w:tc>
        <w:tc>
          <w:tcPr>
            <w:tcW w:w="1209" w:type="dxa"/>
            <w:tcBorders>
              <w:top w:val="single" w:color="auto" w:sz="6" w:space="0"/>
              <w:left w:val="single" w:color="auto" w:sz="6" w:space="0"/>
              <w:bottom w:val="single" w:color="auto" w:sz="6" w:space="0"/>
              <w:right w:val="single" w:color="auto" w:sz="6" w:space="0"/>
            </w:tcBorders>
            <w:noWrap w:val="0"/>
            <w:vAlign w:val="center"/>
          </w:tcPr>
          <w:p w14:paraId="53F704B1">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551" w:type="dxa"/>
            <w:tcBorders>
              <w:top w:val="single" w:color="auto" w:sz="6" w:space="0"/>
              <w:left w:val="single" w:color="auto" w:sz="6" w:space="0"/>
              <w:bottom w:val="single" w:color="auto" w:sz="6" w:space="0"/>
              <w:right w:val="single" w:color="auto" w:sz="6" w:space="0"/>
            </w:tcBorders>
            <w:noWrap w:val="0"/>
            <w:vAlign w:val="center"/>
          </w:tcPr>
          <w:p w14:paraId="7C2DC217">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《建筑施工安全检查标准》（JGJ59-2011)、小型基建项目施工现场安全生产规范管理到位检查表</w:t>
            </w:r>
          </w:p>
        </w:tc>
        <w:tc>
          <w:tcPr>
            <w:tcW w:w="1106" w:type="dxa"/>
            <w:tcBorders>
              <w:top w:val="single" w:color="auto" w:sz="6" w:space="0"/>
              <w:left w:val="single" w:color="auto" w:sz="6" w:space="0"/>
              <w:bottom w:val="single" w:color="auto" w:sz="6" w:space="0"/>
              <w:right w:val="single" w:color="auto" w:sz="6" w:space="0"/>
            </w:tcBorders>
            <w:noWrap w:val="0"/>
            <w:vAlign w:val="center"/>
          </w:tcPr>
          <w:p w14:paraId="0ED50B92">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92" w:type="dxa"/>
            <w:tcBorders>
              <w:top w:val="single" w:color="auto" w:sz="6" w:space="0"/>
              <w:left w:val="single" w:color="auto" w:sz="6" w:space="0"/>
              <w:bottom w:val="single" w:color="auto" w:sz="6" w:space="0"/>
              <w:right w:val="single" w:color="auto" w:sz="6" w:space="0"/>
            </w:tcBorders>
            <w:noWrap w:val="0"/>
            <w:vAlign w:val="center"/>
          </w:tcPr>
          <w:p w14:paraId="28E8202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每季度/每月</w:t>
            </w:r>
          </w:p>
        </w:tc>
        <w:tc>
          <w:tcPr>
            <w:tcW w:w="831" w:type="dxa"/>
            <w:tcBorders>
              <w:top w:val="single" w:color="auto" w:sz="6" w:space="0"/>
              <w:left w:val="single" w:color="auto" w:sz="6" w:space="0"/>
              <w:bottom w:val="single" w:color="auto" w:sz="6" w:space="0"/>
              <w:right w:val="single" w:color="auto" w:sz="6" w:space="0"/>
            </w:tcBorders>
            <w:noWrap w:val="0"/>
            <w:vAlign w:val="center"/>
          </w:tcPr>
          <w:p w14:paraId="1DA9BDBC">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32BC600E">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安全文明检查记录及评定资料</w:t>
            </w:r>
          </w:p>
        </w:tc>
        <w:tc>
          <w:tcPr>
            <w:tcW w:w="849" w:type="dxa"/>
            <w:tcBorders>
              <w:top w:val="single" w:color="auto" w:sz="6" w:space="0"/>
              <w:left w:val="single" w:color="auto" w:sz="6" w:space="0"/>
              <w:bottom w:val="single" w:color="auto" w:sz="6" w:space="0"/>
              <w:right w:val="single" w:color="auto" w:sz="6" w:space="0"/>
            </w:tcBorders>
            <w:noWrap w:val="0"/>
            <w:vAlign w:val="center"/>
          </w:tcPr>
          <w:p w14:paraId="5C20303A">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20DC83BF">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784B7B64">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r>
      <w:tr w14:paraId="25AAE8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75C23D8F">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60</w:t>
            </w:r>
          </w:p>
        </w:tc>
        <w:tc>
          <w:tcPr>
            <w:tcW w:w="1075" w:type="dxa"/>
            <w:tcBorders>
              <w:top w:val="single" w:color="auto" w:sz="6" w:space="0"/>
              <w:left w:val="single" w:color="auto" w:sz="6" w:space="0"/>
              <w:bottom w:val="single" w:color="auto" w:sz="6" w:space="0"/>
              <w:right w:val="single" w:color="auto" w:sz="6" w:space="0"/>
            </w:tcBorders>
            <w:noWrap w:val="0"/>
            <w:vAlign w:val="center"/>
          </w:tcPr>
          <w:p w14:paraId="75AD677F">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安全监督检查</w:t>
            </w:r>
          </w:p>
        </w:tc>
        <w:tc>
          <w:tcPr>
            <w:tcW w:w="1155" w:type="dxa"/>
            <w:tcBorders>
              <w:top w:val="single" w:color="auto" w:sz="6" w:space="0"/>
              <w:left w:val="single" w:color="auto" w:sz="6" w:space="0"/>
              <w:bottom w:val="single" w:color="auto" w:sz="6" w:space="0"/>
              <w:right w:val="single" w:color="auto" w:sz="6" w:space="0"/>
            </w:tcBorders>
            <w:noWrap w:val="0"/>
            <w:vAlign w:val="center"/>
          </w:tcPr>
          <w:p w14:paraId="39F36B3C">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地方行政主管部门</w:t>
            </w:r>
          </w:p>
        </w:tc>
        <w:tc>
          <w:tcPr>
            <w:tcW w:w="990" w:type="dxa"/>
            <w:tcBorders>
              <w:top w:val="single" w:color="auto" w:sz="6" w:space="0"/>
              <w:left w:val="single" w:color="auto" w:sz="6" w:space="0"/>
              <w:bottom w:val="single" w:color="auto" w:sz="6" w:space="0"/>
              <w:right w:val="single" w:color="auto" w:sz="6" w:space="0"/>
            </w:tcBorders>
            <w:noWrap w:val="0"/>
            <w:vAlign w:val="center"/>
          </w:tcPr>
          <w:p w14:paraId="5EEAE29C">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相关人员</w:t>
            </w:r>
          </w:p>
        </w:tc>
        <w:tc>
          <w:tcPr>
            <w:tcW w:w="1860" w:type="dxa"/>
            <w:tcBorders>
              <w:top w:val="single" w:color="auto" w:sz="6" w:space="0"/>
              <w:left w:val="single" w:color="auto" w:sz="6" w:space="0"/>
              <w:bottom w:val="single" w:color="auto" w:sz="6" w:space="0"/>
              <w:right w:val="single" w:color="auto" w:sz="6" w:space="0"/>
            </w:tcBorders>
            <w:noWrap w:val="0"/>
            <w:vAlign w:val="center"/>
          </w:tcPr>
          <w:p w14:paraId="4AA4463A">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对工程进行安全监督检查</w:t>
            </w:r>
          </w:p>
        </w:tc>
        <w:tc>
          <w:tcPr>
            <w:tcW w:w="1209" w:type="dxa"/>
            <w:tcBorders>
              <w:top w:val="single" w:color="auto" w:sz="6" w:space="0"/>
              <w:left w:val="single" w:color="auto" w:sz="6" w:space="0"/>
              <w:bottom w:val="single" w:color="auto" w:sz="6" w:space="0"/>
              <w:right w:val="single" w:color="auto" w:sz="6" w:space="0"/>
            </w:tcBorders>
            <w:noWrap w:val="0"/>
            <w:vAlign w:val="center"/>
          </w:tcPr>
          <w:p w14:paraId="2FCEB2AF">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551" w:type="dxa"/>
            <w:tcBorders>
              <w:top w:val="single" w:color="auto" w:sz="6" w:space="0"/>
              <w:left w:val="single" w:color="auto" w:sz="6" w:space="0"/>
              <w:bottom w:val="single" w:color="auto" w:sz="6" w:space="0"/>
              <w:right w:val="single" w:color="auto" w:sz="6" w:space="0"/>
            </w:tcBorders>
            <w:noWrap w:val="0"/>
            <w:vAlign w:val="center"/>
          </w:tcPr>
          <w:p w14:paraId="2B34593B">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106" w:type="dxa"/>
            <w:tcBorders>
              <w:top w:val="single" w:color="auto" w:sz="6" w:space="0"/>
              <w:left w:val="single" w:color="auto" w:sz="6" w:space="0"/>
              <w:bottom w:val="single" w:color="auto" w:sz="6" w:space="0"/>
              <w:right w:val="single" w:color="auto" w:sz="6" w:space="0"/>
            </w:tcBorders>
            <w:noWrap w:val="0"/>
            <w:vAlign w:val="center"/>
          </w:tcPr>
          <w:p w14:paraId="3CB0C4DF">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92" w:type="dxa"/>
            <w:tcBorders>
              <w:top w:val="single" w:color="auto" w:sz="6" w:space="0"/>
              <w:left w:val="single" w:color="auto" w:sz="6" w:space="0"/>
              <w:bottom w:val="single" w:color="auto" w:sz="6" w:space="0"/>
              <w:right w:val="single" w:color="auto" w:sz="6" w:space="0"/>
            </w:tcBorders>
            <w:noWrap w:val="0"/>
            <w:vAlign w:val="center"/>
          </w:tcPr>
          <w:p w14:paraId="5DF33407">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31" w:type="dxa"/>
            <w:tcBorders>
              <w:top w:val="single" w:color="auto" w:sz="6" w:space="0"/>
              <w:left w:val="single" w:color="auto" w:sz="6" w:space="0"/>
              <w:bottom w:val="single" w:color="auto" w:sz="6" w:space="0"/>
              <w:right w:val="single" w:color="auto" w:sz="6" w:space="0"/>
            </w:tcBorders>
            <w:noWrap w:val="0"/>
            <w:vAlign w:val="center"/>
          </w:tcPr>
          <w:p w14:paraId="653E2F53">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25DDDCCC">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安全监督检查结果资料</w:t>
            </w:r>
          </w:p>
        </w:tc>
        <w:tc>
          <w:tcPr>
            <w:tcW w:w="849" w:type="dxa"/>
            <w:tcBorders>
              <w:top w:val="single" w:color="auto" w:sz="6" w:space="0"/>
              <w:left w:val="single" w:color="auto" w:sz="6" w:space="0"/>
              <w:bottom w:val="single" w:color="auto" w:sz="6" w:space="0"/>
              <w:right w:val="single" w:color="auto" w:sz="6" w:space="0"/>
            </w:tcBorders>
            <w:noWrap w:val="0"/>
            <w:vAlign w:val="center"/>
          </w:tcPr>
          <w:p w14:paraId="5DAC7510">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0FE60992">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1FBFA3EC">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r>
      <w:tr w14:paraId="6F9EDB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14B05E8A">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70</w:t>
            </w:r>
          </w:p>
        </w:tc>
        <w:tc>
          <w:tcPr>
            <w:tcW w:w="1075" w:type="dxa"/>
            <w:tcBorders>
              <w:top w:val="single" w:color="auto" w:sz="6" w:space="0"/>
              <w:left w:val="single" w:color="auto" w:sz="6" w:space="0"/>
              <w:bottom w:val="single" w:color="auto" w:sz="6" w:space="0"/>
              <w:right w:val="single" w:color="auto" w:sz="6" w:space="0"/>
            </w:tcBorders>
            <w:noWrap w:val="0"/>
            <w:vAlign w:val="center"/>
          </w:tcPr>
          <w:p w14:paraId="134A9D14">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质量监督检查</w:t>
            </w:r>
          </w:p>
        </w:tc>
        <w:tc>
          <w:tcPr>
            <w:tcW w:w="1155" w:type="dxa"/>
            <w:tcBorders>
              <w:top w:val="single" w:color="auto" w:sz="6" w:space="0"/>
              <w:left w:val="single" w:color="auto" w:sz="6" w:space="0"/>
              <w:bottom w:val="single" w:color="auto" w:sz="6" w:space="0"/>
              <w:right w:val="single" w:color="auto" w:sz="6" w:space="0"/>
            </w:tcBorders>
            <w:noWrap w:val="0"/>
            <w:vAlign w:val="center"/>
          </w:tcPr>
          <w:p w14:paraId="22F99BC7">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地方行政主管部门</w:t>
            </w:r>
          </w:p>
        </w:tc>
        <w:tc>
          <w:tcPr>
            <w:tcW w:w="990" w:type="dxa"/>
            <w:tcBorders>
              <w:top w:val="single" w:color="auto" w:sz="6" w:space="0"/>
              <w:left w:val="single" w:color="auto" w:sz="6" w:space="0"/>
              <w:bottom w:val="single" w:color="auto" w:sz="6" w:space="0"/>
              <w:right w:val="single" w:color="auto" w:sz="6" w:space="0"/>
            </w:tcBorders>
            <w:noWrap w:val="0"/>
            <w:vAlign w:val="center"/>
          </w:tcPr>
          <w:p w14:paraId="79D6EDC7">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相关人员</w:t>
            </w:r>
          </w:p>
        </w:tc>
        <w:tc>
          <w:tcPr>
            <w:tcW w:w="1860" w:type="dxa"/>
            <w:tcBorders>
              <w:top w:val="single" w:color="auto" w:sz="6" w:space="0"/>
              <w:left w:val="single" w:color="auto" w:sz="6" w:space="0"/>
              <w:bottom w:val="single" w:color="auto" w:sz="6" w:space="0"/>
              <w:right w:val="single" w:color="auto" w:sz="6" w:space="0"/>
            </w:tcBorders>
            <w:noWrap w:val="0"/>
            <w:vAlign w:val="center"/>
          </w:tcPr>
          <w:p w14:paraId="7B724BCD">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对工程进行质量监督检查</w:t>
            </w:r>
          </w:p>
        </w:tc>
        <w:tc>
          <w:tcPr>
            <w:tcW w:w="1209" w:type="dxa"/>
            <w:tcBorders>
              <w:top w:val="single" w:color="auto" w:sz="6" w:space="0"/>
              <w:left w:val="single" w:color="auto" w:sz="6" w:space="0"/>
              <w:bottom w:val="single" w:color="auto" w:sz="6" w:space="0"/>
              <w:right w:val="single" w:color="auto" w:sz="6" w:space="0"/>
            </w:tcBorders>
            <w:noWrap w:val="0"/>
            <w:vAlign w:val="center"/>
          </w:tcPr>
          <w:p w14:paraId="374B5C8A">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551" w:type="dxa"/>
            <w:tcBorders>
              <w:top w:val="single" w:color="auto" w:sz="6" w:space="0"/>
              <w:left w:val="single" w:color="auto" w:sz="6" w:space="0"/>
              <w:bottom w:val="single" w:color="auto" w:sz="6" w:space="0"/>
              <w:right w:val="single" w:color="auto" w:sz="6" w:space="0"/>
            </w:tcBorders>
            <w:noWrap w:val="0"/>
            <w:vAlign w:val="center"/>
          </w:tcPr>
          <w:p w14:paraId="7AC77C9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106" w:type="dxa"/>
            <w:tcBorders>
              <w:top w:val="single" w:color="auto" w:sz="6" w:space="0"/>
              <w:left w:val="single" w:color="auto" w:sz="6" w:space="0"/>
              <w:bottom w:val="single" w:color="auto" w:sz="6" w:space="0"/>
              <w:right w:val="single" w:color="auto" w:sz="6" w:space="0"/>
            </w:tcBorders>
            <w:noWrap w:val="0"/>
            <w:vAlign w:val="center"/>
          </w:tcPr>
          <w:p w14:paraId="46A5D77C">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92" w:type="dxa"/>
            <w:tcBorders>
              <w:top w:val="single" w:color="auto" w:sz="6" w:space="0"/>
              <w:left w:val="single" w:color="auto" w:sz="6" w:space="0"/>
              <w:bottom w:val="single" w:color="auto" w:sz="6" w:space="0"/>
              <w:right w:val="single" w:color="auto" w:sz="6" w:space="0"/>
            </w:tcBorders>
            <w:noWrap w:val="0"/>
            <w:vAlign w:val="center"/>
          </w:tcPr>
          <w:p w14:paraId="2D1B92AA">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转序前</w:t>
            </w:r>
          </w:p>
        </w:tc>
        <w:tc>
          <w:tcPr>
            <w:tcW w:w="831" w:type="dxa"/>
            <w:tcBorders>
              <w:top w:val="single" w:color="auto" w:sz="6" w:space="0"/>
              <w:left w:val="single" w:color="auto" w:sz="6" w:space="0"/>
              <w:bottom w:val="single" w:color="auto" w:sz="6" w:space="0"/>
              <w:right w:val="single" w:color="auto" w:sz="6" w:space="0"/>
            </w:tcBorders>
            <w:noWrap w:val="0"/>
            <w:vAlign w:val="center"/>
          </w:tcPr>
          <w:p w14:paraId="257FE9FB">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3FEB22F1">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质量监督检查结果资料</w:t>
            </w:r>
          </w:p>
        </w:tc>
        <w:tc>
          <w:tcPr>
            <w:tcW w:w="849" w:type="dxa"/>
            <w:tcBorders>
              <w:top w:val="single" w:color="auto" w:sz="6" w:space="0"/>
              <w:left w:val="single" w:color="auto" w:sz="6" w:space="0"/>
              <w:bottom w:val="single" w:color="auto" w:sz="6" w:space="0"/>
              <w:right w:val="single" w:color="auto" w:sz="6" w:space="0"/>
            </w:tcBorders>
            <w:noWrap w:val="0"/>
            <w:vAlign w:val="center"/>
          </w:tcPr>
          <w:p w14:paraId="79D2C02C">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3981955E">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637D72FA">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r>
      <w:tr w14:paraId="0D43F1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76C6E857">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80</w:t>
            </w:r>
          </w:p>
        </w:tc>
        <w:tc>
          <w:tcPr>
            <w:tcW w:w="1075" w:type="dxa"/>
            <w:tcBorders>
              <w:top w:val="single" w:color="auto" w:sz="6" w:space="0"/>
              <w:left w:val="single" w:color="auto" w:sz="6" w:space="0"/>
              <w:bottom w:val="single" w:color="auto" w:sz="6" w:space="0"/>
              <w:right w:val="single" w:color="auto" w:sz="6" w:space="0"/>
            </w:tcBorders>
            <w:noWrap w:val="0"/>
            <w:vAlign w:val="center"/>
          </w:tcPr>
          <w:p w14:paraId="5E47969E">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发现问题整改</w:t>
            </w:r>
          </w:p>
        </w:tc>
        <w:tc>
          <w:tcPr>
            <w:tcW w:w="1155" w:type="dxa"/>
            <w:tcBorders>
              <w:top w:val="single" w:color="auto" w:sz="6" w:space="0"/>
              <w:left w:val="single" w:color="auto" w:sz="6" w:space="0"/>
              <w:bottom w:val="single" w:color="auto" w:sz="6" w:space="0"/>
              <w:right w:val="single" w:color="auto" w:sz="6" w:space="0"/>
            </w:tcBorders>
            <w:noWrap w:val="0"/>
            <w:vAlign w:val="center"/>
          </w:tcPr>
          <w:p w14:paraId="1F9F5A1B">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施工单位</w:t>
            </w:r>
          </w:p>
        </w:tc>
        <w:tc>
          <w:tcPr>
            <w:tcW w:w="990" w:type="dxa"/>
            <w:tcBorders>
              <w:top w:val="single" w:color="auto" w:sz="6" w:space="0"/>
              <w:left w:val="single" w:color="auto" w:sz="6" w:space="0"/>
              <w:bottom w:val="single" w:color="auto" w:sz="6" w:space="0"/>
              <w:right w:val="single" w:color="auto" w:sz="6" w:space="0"/>
            </w:tcBorders>
            <w:noWrap w:val="0"/>
            <w:vAlign w:val="center"/>
          </w:tcPr>
          <w:p w14:paraId="0C838A11">
            <w:pPr>
              <w:keepNext w:val="0"/>
              <w:keepLines w:val="0"/>
              <w:widowControl w:val="0"/>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相关人员</w:t>
            </w:r>
          </w:p>
        </w:tc>
        <w:tc>
          <w:tcPr>
            <w:tcW w:w="1860" w:type="dxa"/>
            <w:tcBorders>
              <w:top w:val="single" w:color="auto" w:sz="6" w:space="0"/>
              <w:left w:val="single" w:color="auto" w:sz="6" w:space="0"/>
              <w:bottom w:val="single" w:color="auto" w:sz="6" w:space="0"/>
              <w:right w:val="single" w:color="auto" w:sz="6" w:space="0"/>
            </w:tcBorders>
            <w:noWrap w:val="0"/>
            <w:vAlign w:val="center"/>
          </w:tcPr>
          <w:p w14:paraId="52EAC82D">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0"/>
                <w:sz w:val="20"/>
                <w:szCs w:val="20"/>
                <w:highlight w:val="none"/>
                <w:lang w:val="en-US" w:eastAsia="zh-CN" w:bidi="ar"/>
              </w:rPr>
              <w:t>发现问题整改</w:t>
            </w:r>
          </w:p>
        </w:tc>
        <w:tc>
          <w:tcPr>
            <w:tcW w:w="1209" w:type="dxa"/>
            <w:tcBorders>
              <w:top w:val="single" w:color="auto" w:sz="6" w:space="0"/>
              <w:left w:val="single" w:color="auto" w:sz="6" w:space="0"/>
              <w:bottom w:val="single" w:color="auto" w:sz="6" w:space="0"/>
              <w:right w:val="single" w:color="auto" w:sz="6" w:space="0"/>
            </w:tcBorders>
            <w:noWrap w:val="0"/>
            <w:vAlign w:val="center"/>
          </w:tcPr>
          <w:p w14:paraId="0199F2A3">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发现问题整改不到位</w:t>
            </w:r>
          </w:p>
        </w:tc>
        <w:tc>
          <w:tcPr>
            <w:tcW w:w="1551" w:type="dxa"/>
            <w:tcBorders>
              <w:top w:val="single" w:color="auto" w:sz="6" w:space="0"/>
              <w:left w:val="single" w:color="auto" w:sz="6" w:space="0"/>
              <w:bottom w:val="single" w:color="auto" w:sz="6" w:space="0"/>
              <w:right w:val="single" w:color="auto" w:sz="6" w:space="0"/>
            </w:tcBorders>
            <w:noWrap w:val="0"/>
            <w:vAlign w:val="center"/>
          </w:tcPr>
          <w:p w14:paraId="1545514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106" w:type="dxa"/>
            <w:tcBorders>
              <w:top w:val="single" w:color="auto" w:sz="6" w:space="0"/>
              <w:left w:val="single" w:color="auto" w:sz="6" w:space="0"/>
              <w:bottom w:val="single" w:color="auto" w:sz="6" w:space="0"/>
              <w:right w:val="single" w:color="auto" w:sz="6" w:space="0"/>
            </w:tcBorders>
            <w:noWrap w:val="0"/>
            <w:vAlign w:val="center"/>
          </w:tcPr>
          <w:p w14:paraId="7C42D726">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92" w:type="dxa"/>
            <w:tcBorders>
              <w:top w:val="single" w:color="auto" w:sz="6" w:space="0"/>
              <w:left w:val="single" w:color="auto" w:sz="6" w:space="0"/>
              <w:bottom w:val="single" w:color="auto" w:sz="6" w:space="0"/>
              <w:right w:val="single" w:color="auto" w:sz="6" w:space="0"/>
            </w:tcBorders>
            <w:noWrap w:val="0"/>
            <w:vAlign w:val="center"/>
          </w:tcPr>
          <w:p w14:paraId="6BB26F42">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31" w:type="dxa"/>
            <w:tcBorders>
              <w:top w:val="single" w:color="auto" w:sz="6" w:space="0"/>
              <w:left w:val="single" w:color="auto" w:sz="6" w:space="0"/>
              <w:bottom w:val="single" w:color="auto" w:sz="6" w:space="0"/>
              <w:right w:val="single" w:color="auto" w:sz="6" w:space="0"/>
            </w:tcBorders>
            <w:noWrap w:val="0"/>
            <w:vAlign w:val="center"/>
          </w:tcPr>
          <w:p w14:paraId="4C419C1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49497F57">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整改结果资料</w:t>
            </w:r>
          </w:p>
        </w:tc>
        <w:tc>
          <w:tcPr>
            <w:tcW w:w="849" w:type="dxa"/>
            <w:tcBorders>
              <w:top w:val="single" w:color="auto" w:sz="6" w:space="0"/>
              <w:left w:val="single" w:color="auto" w:sz="6" w:space="0"/>
              <w:bottom w:val="single" w:color="auto" w:sz="6" w:space="0"/>
              <w:right w:val="single" w:color="auto" w:sz="6" w:space="0"/>
            </w:tcBorders>
            <w:noWrap w:val="0"/>
            <w:vAlign w:val="center"/>
          </w:tcPr>
          <w:p w14:paraId="68F0FC8D">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43948249">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6FF99243">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r>
      <w:tr w14:paraId="173D5C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498871AC">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90</w:t>
            </w:r>
          </w:p>
        </w:tc>
        <w:tc>
          <w:tcPr>
            <w:tcW w:w="1075" w:type="dxa"/>
            <w:tcBorders>
              <w:top w:val="single" w:color="auto" w:sz="6" w:space="0"/>
              <w:left w:val="single" w:color="auto" w:sz="6" w:space="0"/>
              <w:bottom w:val="single" w:color="auto" w:sz="6" w:space="0"/>
              <w:right w:val="single" w:color="auto" w:sz="6" w:space="0"/>
            </w:tcBorders>
            <w:noWrap w:val="0"/>
            <w:vAlign w:val="center"/>
          </w:tcPr>
          <w:p w14:paraId="3B9562C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报告业主项目部及监理单位</w:t>
            </w:r>
          </w:p>
        </w:tc>
        <w:tc>
          <w:tcPr>
            <w:tcW w:w="1155" w:type="dxa"/>
            <w:tcBorders>
              <w:top w:val="single" w:color="auto" w:sz="6" w:space="0"/>
              <w:left w:val="single" w:color="auto" w:sz="6" w:space="0"/>
              <w:bottom w:val="single" w:color="auto" w:sz="6" w:space="0"/>
              <w:right w:val="single" w:color="auto" w:sz="6" w:space="0"/>
            </w:tcBorders>
            <w:noWrap w:val="0"/>
            <w:vAlign w:val="center"/>
          </w:tcPr>
          <w:p w14:paraId="0A08535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施工单位</w:t>
            </w:r>
          </w:p>
        </w:tc>
        <w:tc>
          <w:tcPr>
            <w:tcW w:w="990" w:type="dxa"/>
            <w:tcBorders>
              <w:top w:val="single" w:color="auto" w:sz="6" w:space="0"/>
              <w:left w:val="single" w:color="auto" w:sz="6" w:space="0"/>
              <w:bottom w:val="single" w:color="auto" w:sz="6" w:space="0"/>
              <w:right w:val="single" w:color="auto" w:sz="6" w:space="0"/>
            </w:tcBorders>
            <w:noWrap w:val="0"/>
            <w:vAlign w:val="center"/>
          </w:tcPr>
          <w:p w14:paraId="588F07A8">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项目经理</w:t>
            </w:r>
          </w:p>
        </w:tc>
        <w:tc>
          <w:tcPr>
            <w:tcW w:w="1860" w:type="dxa"/>
            <w:tcBorders>
              <w:top w:val="single" w:color="auto" w:sz="6" w:space="0"/>
              <w:left w:val="single" w:color="auto" w:sz="6" w:space="0"/>
              <w:bottom w:val="single" w:color="auto" w:sz="6" w:space="0"/>
              <w:right w:val="single" w:color="auto" w:sz="6" w:space="0"/>
            </w:tcBorders>
            <w:noWrap w:val="0"/>
            <w:vAlign w:val="center"/>
          </w:tcPr>
          <w:p w14:paraId="631C6CF4">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如发生安全、质量事故，立刻报告业主项目部及监理单位</w:t>
            </w:r>
          </w:p>
        </w:tc>
        <w:tc>
          <w:tcPr>
            <w:tcW w:w="1209" w:type="dxa"/>
            <w:tcBorders>
              <w:top w:val="single" w:color="auto" w:sz="6" w:space="0"/>
              <w:left w:val="single" w:color="auto" w:sz="6" w:space="0"/>
              <w:bottom w:val="single" w:color="auto" w:sz="6" w:space="0"/>
              <w:right w:val="single" w:color="auto" w:sz="6" w:space="0"/>
            </w:tcBorders>
            <w:noWrap w:val="0"/>
            <w:vAlign w:val="center"/>
          </w:tcPr>
          <w:p w14:paraId="033051E6">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发生安全、质量事故瞒报、不报</w:t>
            </w:r>
          </w:p>
        </w:tc>
        <w:tc>
          <w:tcPr>
            <w:tcW w:w="1551" w:type="dxa"/>
            <w:tcBorders>
              <w:top w:val="single" w:color="auto" w:sz="6" w:space="0"/>
              <w:left w:val="single" w:color="auto" w:sz="6" w:space="0"/>
              <w:bottom w:val="single" w:color="auto" w:sz="6" w:space="0"/>
              <w:right w:val="single" w:color="auto" w:sz="6" w:space="0"/>
            </w:tcBorders>
            <w:noWrap w:val="0"/>
            <w:vAlign w:val="center"/>
          </w:tcPr>
          <w:p w14:paraId="17A812E0">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106" w:type="dxa"/>
            <w:tcBorders>
              <w:top w:val="single" w:color="auto" w:sz="6" w:space="0"/>
              <w:left w:val="single" w:color="auto" w:sz="6" w:space="0"/>
              <w:bottom w:val="single" w:color="auto" w:sz="6" w:space="0"/>
              <w:right w:val="single" w:color="auto" w:sz="6" w:space="0"/>
            </w:tcBorders>
            <w:noWrap w:val="0"/>
            <w:vAlign w:val="center"/>
          </w:tcPr>
          <w:p w14:paraId="04E8B9D7">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92" w:type="dxa"/>
            <w:tcBorders>
              <w:top w:val="single" w:color="auto" w:sz="6" w:space="0"/>
              <w:left w:val="single" w:color="auto" w:sz="6" w:space="0"/>
              <w:bottom w:val="single" w:color="auto" w:sz="6" w:space="0"/>
              <w:right w:val="single" w:color="auto" w:sz="6" w:space="0"/>
            </w:tcBorders>
            <w:noWrap w:val="0"/>
            <w:vAlign w:val="center"/>
          </w:tcPr>
          <w:p w14:paraId="7B342199">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收到事故报告后立即</w:t>
            </w:r>
          </w:p>
        </w:tc>
        <w:tc>
          <w:tcPr>
            <w:tcW w:w="831" w:type="dxa"/>
            <w:tcBorders>
              <w:top w:val="single" w:color="auto" w:sz="6" w:space="0"/>
              <w:left w:val="single" w:color="auto" w:sz="6" w:space="0"/>
              <w:bottom w:val="single" w:color="auto" w:sz="6" w:space="0"/>
              <w:right w:val="single" w:color="auto" w:sz="6" w:space="0"/>
            </w:tcBorders>
            <w:noWrap w:val="0"/>
            <w:vAlign w:val="center"/>
          </w:tcPr>
          <w:p w14:paraId="1A1EE77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0F2D4AB6">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49" w:type="dxa"/>
            <w:tcBorders>
              <w:top w:val="single" w:color="auto" w:sz="6" w:space="0"/>
              <w:left w:val="single" w:color="auto" w:sz="6" w:space="0"/>
              <w:bottom w:val="single" w:color="auto" w:sz="6" w:space="0"/>
              <w:right w:val="single" w:color="auto" w:sz="6" w:space="0"/>
            </w:tcBorders>
            <w:noWrap w:val="0"/>
            <w:vAlign w:val="center"/>
          </w:tcPr>
          <w:p w14:paraId="7DC9B46A">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48B60970">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0A7A11E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r>
      <w:tr w14:paraId="650758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008FAE9D">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100</w:t>
            </w:r>
          </w:p>
        </w:tc>
        <w:tc>
          <w:tcPr>
            <w:tcW w:w="1075" w:type="dxa"/>
            <w:tcBorders>
              <w:top w:val="single" w:color="auto" w:sz="6" w:space="0"/>
              <w:left w:val="single" w:color="auto" w:sz="6" w:space="0"/>
              <w:bottom w:val="single" w:color="auto" w:sz="6" w:space="0"/>
              <w:right w:val="single" w:color="auto" w:sz="6" w:space="0"/>
            </w:tcBorders>
            <w:noWrap w:val="0"/>
            <w:vAlign w:val="center"/>
          </w:tcPr>
          <w:p w14:paraId="7EBB2405">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报告业主项目部</w:t>
            </w:r>
          </w:p>
        </w:tc>
        <w:tc>
          <w:tcPr>
            <w:tcW w:w="1155" w:type="dxa"/>
            <w:tcBorders>
              <w:top w:val="single" w:color="auto" w:sz="6" w:space="0"/>
              <w:left w:val="single" w:color="auto" w:sz="6" w:space="0"/>
              <w:bottom w:val="single" w:color="auto" w:sz="6" w:space="0"/>
              <w:right w:val="single" w:color="auto" w:sz="6" w:space="0"/>
            </w:tcBorders>
            <w:noWrap w:val="0"/>
            <w:vAlign w:val="center"/>
          </w:tcPr>
          <w:p w14:paraId="3C80E1F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监理单位</w:t>
            </w:r>
          </w:p>
        </w:tc>
        <w:tc>
          <w:tcPr>
            <w:tcW w:w="990" w:type="dxa"/>
            <w:tcBorders>
              <w:top w:val="single" w:color="auto" w:sz="6" w:space="0"/>
              <w:left w:val="single" w:color="auto" w:sz="6" w:space="0"/>
              <w:bottom w:val="single" w:color="auto" w:sz="6" w:space="0"/>
              <w:right w:val="single" w:color="auto" w:sz="6" w:space="0"/>
            </w:tcBorders>
            <w:noWrap w:val="0"/>
            <w:vAlign w:val="center"/>
          </w:tcPr>
          <w:p w14:paraId="207A1204">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相关监理人员</w:t>
            </w:r>
          </w:p>
        </w:tc>
        <w:tc>
          <w:tcPr>
            <w:tcW w:w="1860" w:type="dxa"/>
            <w:tcBorders>
              <w:top w:val="single" w:color="auto" w:sz="6" w:space="0"/>
              <w:left w:val="single" w:color="auto" w:sz="6" w:space="0"/>
              <w:bottom w:val="single" w:color="auto" w:sz="6" w:space="0"/>
              <w:right w:val="single" w:color="auto" w:sz="6" w:space="0"/>
            </w:tcBorders>
            <w:noWrap w:val="0"/>
            <w:vAlign w:val="center"/>
          </w:tcPr>
          <w:p w14:paraId="017C83B1">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2"/>
                <w:sz w:val="20"/>
                <w:szCs w:val="20"/>
                <w:highlight w:val="none"/>
                <w:lang w:val="en-US" w:eastAsia="zh-CN" w:bidi="ar"/>
              </w:rPr>
              <w:t>如发生安全、质量事故，立刻报告业主项目部</w:t>
            </w:r>
          </w:p>
        </w:tc>
        <w:tc>
          <w:tcPr>
            <w:tcW w:w="1209" w:type="dxa"/>
            <w:tcBorders>
              <w:top w:val="single" w:color="auto" w:sz="6" w:space="0"/>
              <w:left w:val="single" w:color="auto" w:sz="6" w:space="0"/>
              <w:bottom w:val="single" w:color="auto" w:sz="6" w:space="0"/>
              <w:right w:val="single" w:color="auto" w:sz="6" w:space="0"/>
            </w:tcBorders>
            <w:noWrap w:val="0"/>
            <w:vAlign w:val="center"/>
          </w:tcPr>
          <w:p w14:paraId="7AF71F1D">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发生安全、质量事故瞒报、不报</w:t>
            </w:r>
          </w:p>
        </w:tc>
        <w:tc>
          <w:tcPr>
            <w:tcW w:w="1551" w:type="dxa"/>
            <w:tcBorders>
              <w:top w:val="single" w:color="auto" w:sz="6" w:space="0"/>
              <w:left w:val="single" w:color="auto" w:sz="6" w:space="0"/>
              <w:bottom w:val="single" w:color="auto" w:sz="6" w:space="0"/>
              <w:right w:val="single" w:color="auto" w:sz="6" w:space="0"/>
            </w:tcBorders>
            <w:noWrap w:val="0"/>
            <w:vAlign w:val="center"/>
          </w:tcPr>
          <w:p w14:paraId="38D9FD3E">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106" w:type="dxa"/>
            <w:tcBorders>
              <w:top w:val="single" w:color="auto" w:sz="6" w:space="0"/>
              <w:left w:val="single" w:color="auto" w:sz="6" w:space="0"/>
              <w:bottom w:val="single" w:color="auto" w:sz="6" w:space="0"/>
              <w:right w:val="single" w:color="auto" w:sz="6" w:space="0"/>
            </w:tcBorders>
            <w:noWrap w:val="0"/>
            <w:vAlign w:val="center"/>
          </w:tcPr>
          <w:p w14:paraId="083FD650">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92" w:type="dxa"/>
            <w:tcBorders>
              <w:top w:val="single" w:color="auto" w:sz="6" w:space="0"/>
              <w:left w:val="single" w:color="auto" w:sz="6" w:space="0"/>
              <w:bottom w:val="single" w:color="auto" w:sz="6" w:space="0"/>
              <w:right w:val="single" w:color="auto" w:sz="6" w:space="0"/>
            </w:tcBorders>
            <w:noWrap w:val="0"/>
            <w:vAlign w:val="center"/>
          </w:tcPr>
          <w:p w14:paraId="77487ADA">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收到事故报告后立即</w:t>
            </w:r>
          </w:p>
        </w:tc>
        <w:tc>
          <w:tcPr>
            <w:tcW w:w="831" w:type="dxa"/>
            <w:tcBorders>
              <w:top w:val="single" w:color="auto" w:sz="6" w:space="0"/>
              <w:left w:val="single" w:color="auto" w:sz="6" w:space="0"/>
              <w:bottom w:val="single" w:color="auto" w:sz="6" w:space="0"/>
              <w:right w:val="single" w:color="auto" w:sz="6" w:space="0"/>
            </w:tcBorders>
            <w:noWrap w:val="0"/>
            <w:vAlign w:val="center"/>
          </w:tcPr>
          <w:p w14:paraId="1AC3D07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04EDEDC6">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49" w:type="dxa"/>
            <w:tcBorders>
              <w:top w:val="single" w:color="auto" w:sz="6" w:space="0"/>
              <w:left w:val="single" w:color="auto" w:sz="6" w:space="0"/>
              <w:bottom w:val="single" w:color="auto" w:sz="6" w:space="0"/>
              <w:right w:val="single" w:color="auto" w:sz="6" w:space="0"/>
            </w:tcBorders>
            <w:noWrap w:val="0"/>
            <w:vAlign w:val="center"/>
          </w:tcPr>
          <w:p w14:paraId="1476CB80">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248383FA">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75BDA5F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r>
      <w:tr w14:paraId="3BE1BA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0683C44F">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110</w:t>
            </w:r>
          </w:p>
        </w:tc>
        <w:tc>
          <w:tcPr>
            <w:tcW w:w="1075" w:type="dxa"/>
            <w:tcBorders>
              <w:top w:val="single" w:color="auto" w:sz="6" w:space="0"/>
              <w:left w:val="single" w:color="auto" w:sz="6" w:space="0"/>
              <w:bottom w:val="single" w:color="auto" w:sz="6" w:space="0"/>
              <w:right w:val="single" w:color="auto" w:sz="6" w:space="0"/>
            </w:tcBorders>
            <w:noWrap w:val="0"/>
            <w:vAlign w:val="center"/>
          </w:tcPr>
          <w:p w14:paraId="3A98B01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报告建设单位</w:t>
            </w:r>
          </w:p>
        </w:tc>
        <w:tc>
          <w:tcPr>
            <w:tcW w:w="1155" w:type="dxa"/>
            <w:tcBorders>
              <w:top w:val="single" w:color="auto" w:sz="6" w:space="0"/>
              <w:left w:val="single" w:color="auto" w:sz="6" w:space="0"/>
              <w:bottom w:val="single" w:color="auto" w:sz="6" w:space="0"/>
              <w:right w:val="single" w:color="auto" w:sz="6" w:space="0"/>
            </w:tcBorders>
            <w:noWrap w:val="0"/>
            <w:vAlign w:val="center"/>
          </w:tcPr>
          <w:p w14:paraId="30991C70">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业主项目部</w:t>
            </w:r>
          </w:p>
        </w:tc>
        <w:tc>
          <w:tcPr>
            <w:tcW w:w="990" w:type="dxa"/>
            <w:tcBorders>
              <w:top w:val="single" w:color="auto" w:sz="6" w:space="0"/>
              <w:left w:val="single" w:color="auto" w:sz="6" w:space="0"/>
              <w:bottom w:val="single" w:color="auto" w:sz="6" w:space="0"/>
              <w:right w:val="single" w:color="auto" w:sz="6" w:space="0"/>
            </w:tcBorders>
            <w:noWrap w:val="0"/>
            <w:vAlign w:val="center"/>
          </w:tcPr>
          <w:p w14:paraId="68AB8D94">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项目经理</w:t>
            </w:r>
          </w:p>
        </w:tc>
        <w:tc>
          <w:tcPr>
            <w:tcW w:w="1860" w:type="dxa"/>
            <w:tcBorders>
              <w:top w:val="single" w:color="auto" w:sz="6" w:space="0"/>
              <w:left w:val="single" w:color="auto" w:sz="6" w:space="0"/>
              <w:bottom w:val="single" w:color="auto" w:sz="6" w:space="0"/>
              <w:right w:val="single" w:color="auto" w:sz="6" w:space="0"/>
            </w:tcBorders>
            <w:noWrap w:val="0"/>
            <w:vAlign w:val="center"/>
          </w:tcPr>
          <w:p w14:paraId="555F068B">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2"/>
                <w:sz w:val="20"/>
                <w:szCs w:val="20"/>
                <w:highlight w:val="none"/>
                <w:lang w:val="en-US" w:eastAsia="zh-CN" w:bidi="ar"/>
              </w:rPr>
              <w:t>如发生安全、质量事故，立刻报告建设单位</w:t>
            </w:r>
          </w:p>
        </w:tc>
        <w:tc>
          <w:tcPr>
            <w:tcW w:w="1209" w:type="dxa"/>
            <w:tcBorders>
              <w:top w:val="single" w:color="auto" w:sz="6" w:space="0"/>
              <w:left w:val="single" w:color="auto" w:sz="6" w:space="0"/>
              <w:bottom w:val="single" w:color="auto" w:sz="6" w:space="0"/>
              <w:right w:val="single" w:color="auto" w:sz="6" w:space="0"/>
            </w:tcBorders>
            <w:noWrap w:val="0"/>
            <w:vAlign w:val="center"/>
          </w:tcPr>
          <w:p w14:paraId="141051AA">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发生安全、质量事故瞒报、不报</w:t>
            </w:r>
          </w:p>
        </w:tc>
        <w:tc>
          <w:tcPr>
            <w:tcW w:w="1551" w:type="dxa"/>
            <w:tcBorders>
              <w:top w:val="single" w:color="auto" w:sz="6" w:space="0"/>
              <w:left w:val="single" w:color="auto" w:sz="6" w:space="0"/>
              <w:bottom w:val="single" w:color="auto" w:sz="6" w:space="0"/>
              <w:right w:val="single" w:color="auto" w:sz="6" w:space="0"/>
            </w:tcBorders>
            <w:noWrap w:val="0"/>
            <w:vAlign w:val="center"/>
          </w:tcPr>
          <w:p w14:paraId="0E386F4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106" w:type="dxa"/>
            <w:tcBorders>
              <w:top w:val="single" w:color="auto" w:sz="6" w:space="0"/>
              <w:left w:val="single" w:color="auto" w:sz="6" w:space="0"/>
              <w:bottom w:val="single" w:color="auto" w:sz="6" w:space="0"/>
              <w:right w:val="single" w:color="auto" w:sz="6" w:space="0"/>
            </w:tcBorders>
            <w:noWrap w:val="0"/>
            <w:vAlign w:val="center"/>
          </w:tcPr>
          <w:p w14:paraId="4F832B6F">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92" w:type="dxa"/>
            <w:tcBorders>
              <w:top w:val="single" w:color="auto" w:sz="6" w:space="0"/>
              <w:left w:val="single" w:color="auto" w:sz="6" w:space="0"/>
              <w:bottom w:val="single" w:color="auto" w:sz="6" w:space="0"/>
              <w:right w:val="single" w:color="auto" w:sz="6" w:space="0"/>
            </w:tcBorders>
            <w:noWrap w:val="0"/>
            <w:vAlign w:val="center"/>
          </w:tcPr>
          <w:p w14:paraId="63208C94">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收到事故报告后立即</w:t>
            </w:r>
          </w:p>
        </w:tc>
        <w:tc>
          <w:tcPr>
            <w:tcW w:w="831" w:type="dxa"/>
            <w:tcBorders>
              <w:top w:val="single" w:color="auto" w:sz="6" w:space="0"/>
              <w:left w:val="single" w:color="auto" w:sz="6" w:space="0"/>
              <w:bottom w:val="single" w:color="auto" w:sz="6" w:space="0"/>
              <w:right w:val="single" w:color="auto" w:sz="6" w:space="0"/>
            </w:tcBorders>
            <w:noWrap w:val="0"/>
            <w:vAlign w:val="center"/>
          </w:tcPr>
          <w:p w14:paraId="3B2497A7">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2EF3A185">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49" w:type="dxa"/>
            <w:tcBorders>
              <w:top w:val="single" w:color="auto" w:sz="6" w:space="0"/>
              <w:left w:val="single" w:color="auto" w:sz="6" w:space="0"/>
              <w:bottom w:val="single" w:color="auto" w:sz="6" w:space="0"/>
              <w:right w:val="single" w:color="auto" w:sz="6" w:space="0"/>
            </w:tcBorders>
            <w:noWrap w:val="0"/>
            <w:vAlign w:val="center"/>
          </w:tcPr>
          <w:p w14:paraId="256D781B">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3392D706">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6DBB899B">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r>
      <w:tr w14:paraId="28BAF3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6C169DB6">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120</w:t>
            </w:r>
          </w:p>
        </w:tc>
        <w:tc>
          <w:tcPr>
            <w:tcW w:w="1075" w:type="dxa"/>
            <w:tcBorders>
              <w:top w:val="single" w:color="auto" w:sz="6" w:space="0"/>
              <w:left w:val="single" w:color="auto" w:sz="6" w:space="0"/>
              <w:bottom w:val="single" w:color="auto" w:sz="6" w:space="0"/>
              <w:right w:val="single" w:color="auto" w:sz="6" w:space="0"/>
            </w:tcBorders>
            <w:noWrap w:val="0"/>
            <w:vAlign w:val="center"/>
          </w:tcPr>
          <w:p w14:paraId="1EA7C127">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报告地方行政主管部门及省公司</w:t>
            </w:r>
          </w:p>
        </w:tc>
        <w:tc>
          <w:tcPr>
            <w:tcW w:w="1155" w:type="dxa"/>
            <w:tcBorders>
              <w:top w:val="single" w:color="auto" w:sz="6" w:space="0"/>
              <w:left w:val="single" w:color="auto" w:sz="6" w:space="0"/>
              <w:bottom w:val="single" w:color="auto" w:sz="6" w:space="0"/>
              <w:right w:val="single" w:color="auto" w:sz="6" w:space="0"/>
            </w:tcBorders>
            <w:noWrap w:val="0"/>
            <w:vAlign w:val="center"/>
          </w:tcPr>
          <w:p w14:paraId="3A5F3F1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建设单位基建部</w:t>
            </w:r>
          </w:p>
        </w:tc>
        <w:tc>
          <w:tcPr>
            <w:tcW w:w="990" w:type="dxa"/>
            <w:tcBorders>
              <w:top w:val="single" w:color="auto" w:sz="6" w:space="0"/>
              <w:left w:val="single" w:color="auto" w:sz="6" w:space="0"/>
              <w:bottom w:val="single" w:color="auto" w:sz="6" w:space="0"/>
              <w:right w:val="single" w:color="auto" w:sz="6" w:space="0"/>
            </w:tcBorders>
            <w:noWrap w:val="0"/>
            <w:vAlign w:val="center"/>
          </w:tcPr>
          <w:p w14:paraId="02A2C63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相关人员</w:t>
            </w:r>
          </w:p>
        </w:tc>
        <w:tc>
          <w:tcPr>
            <w:tcW w:w="1860" w:type="dxa"/>
            <w:tcBorders>
              <w:top w:val="single" w:color="auto" w:sz="6" w:space="0"/>
              <w:left w:val="single" w:color="auto" w:sz="6" w:space="0"/>
              <w:bottom w:val="single" w:color="auto" w:sz="6" w:space="0"/>
              <w:right w:val="single" w:color="auto" w:sz="6" w:space="0"/>
            </w:tcBorders>
            <w:noWrap w:val="0"/>
            <w:vAlign w:val="center"/>
          </w:tcPr>
          <w:p w14:paraId="7C0ACA44">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2"/>
                <w:sz w:val="20"/>
                <w:szCs w:val="20"/>
                <w:highlight w:val="none"/>
                <w:lang w:val="en-US" w:eastAsia="zh-CN" w:bidi="ar"/>
              </w:rPr>
              <w:t>如发生安全、质量事故，立刻报告</w:t>
            </w:r>
            <w:r>
              <w:rPr>
                <w:rFonts w:hint="eastAsia" w:ascii="宋体" w:hAnsi="宋体" w:eastAsia="宋体" w:cs="宋体"/>
                <w:color w:val="auto"/>
                <w:kern w:val="0"/>
                <w:sz w:val="20"/>
                <w:szCs w:val="20"/>
                <w:highlight w:val="none"/>
                <w:lang w:val="en-US" w:eastAsia="zh-CN" w:bidi="ar"/>
              </w:rPr>
              <w:t>地方行政主管部门及省公司</w:t>
            </w:r>
          </w:p>
        </w:tc>
        <w:tc>
          <w:tcPr>
            <w:tcW w:w="1209" w:type="dxa"/>
            <w:tcBorders>
              <w:top w:val="single" w:color="auto" w:sz="6" w:space="0"/>
              <w:left w:val="single" w:color="auto" w:sz="6" w:space="0"/>
              <w:bottom w:val="single" w:color="auto" w:sz="6" w:space="0"/>
              <w:right w:val="single" w:color="auto" w:sz="6" w:space="0"/>
            </w:tcBorders>
            <w:noWrap w:val="0"/>
            <w:vAlign w:val="center"/>
          </w:tcPr>
          <w:p w14:paraId="6D6142A4">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发生安全、质量事故瞒报、不报</w:t>
            </w:r>
          </w:p>
        </w:tc>
        <w:tc>
          <w:tcPr>
            <w:tcW w:w="1551" w:type="dxa"/>
            <w:tcBorders>
              <w:top w:val="single" w:color="auto" w:sz="6" w:space="0"/>
              <w:left w:val="single" w:color="auto" w:sz="6" w:space="0"/>
              <w:bottom w:val="single" w:color="auto" w:sz="6" w:space="0"/>
              <w:right w:val="single" w:color="auto" w:sz="6" w:space="0"/>
            </w:tcBorders>
            <w:noWrap w:val="0"/>
            <w:vAlign w:val="center"/>
          </w:tcPr>
          <w:p w14:paraId="58F620C1">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106" w:type="dxa"/>
            <w:tcBorders>
              <w:top w:val="single" w:color="auto" w:sz="6" w:space="0"/>
              <w:left w:val="single" w:color="auto" w:sz="6" w:space="0"/>
              <w:bottom w:val="single" w:color="auto" w:sz="6" w:space="0"/>
              <w:right w:val="single" w:color="auto" w:sz="6" w:space="0"/>
            </w:tcBorders>
            <w:noWrap w:val="0"/>
            <w:vAlign w:val="center"/>
          </w:tcPr>
          <w:p w14:paraId="3ECC4058">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92" w:type="dxa"/>
            <w:tcBorders>
              <w:top w:val="single" w:color="auto" w:sz="6" w:space="0"/>
              <w:left w:val="single" w:color="auto" w:sz="6" w:space="0"/>
              <w:bottom w:val="single" w:color="auto" w:sz="6" w:space="0"/>
              <w:right w:val="single" w:color="auto" w:sz="6" w:space="0"/>
            </w:tcBorders>
            <w:noWrap w:val="0"/>
            <w:vAlign w:val="center"/>
          </w:tcPr>
          <w:p w14:paraId="5E78E30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收到事故报告后立即</w:t>
            </w:r>
          </w:p>
        </w:tc>
        <w:tc>
          <w:tcPr>
            <w:tcW w:w="831" w:type="dxa"/>
            <w:tcBorders>
              <w:top w:val="single" w:color="auto" w:sz="6" w:space="0"/>
              <w:left w:val="single" w:color="auto" w:sz="6" w:space="0"/>
              <w:bottom w:val="single" w:color="auto" w:sz="6" w:space="0"/>
              <w:right w:val="single" w:color="auto" w:sz="6" w:space="0"/>
            </w:tcBorders>
            <w:noWrap w:val="0"/>
            <w:vAlign w:val="center"/>
          </w:tcPr>
          <w:p w14:paraId="61F58070">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5BF3E890">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49" w:type="dxa"/>
            <w:tcBorders>
              <w:top w:val="single" w:color="auto" w:sz="6" w:space="0"/>
              <w:left w:val="single" w:color="auto" w:sz="6" w:space="0"/>
              <w:bottom w:val="single" w:color="auto" w:sz="6" w:space="0"/>
              <w:right w:val="single" w:color="auto" w:sz="6" w:space="0"/>
            </w:tcBorders>
            <w:noWrap w:val="0"/>
            <w:vAlign w:val="center"/>
          </w:tcPr>
          <w:p w14:paraId="5D9A6837">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3EFF1FCA">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33BEFBB9">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r>
      <w:tr w14:paraId="08244F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47BC41A8">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130</w:t>
            </w:r>
          </w:p>
        </w:tc>
        <w:tc>
          <w:tcPr>
            <w:tcW w:w="1075" w:type="dxa"/>
            <w:tcBorders>
              <w:top w:val="single" w:color="auto" w:sz="6" w:space="0"/>
              <w:left w:val="single" w:color="auto" w:sz="6" w:space="0"/>
              <w:bottom w:val="single" w:color="auto" w:sz="6" w:space="0"/>
              <w:right w:val="single" w:color="auto" w:sz="6" w:space="0"/>
            </w:tcBorders>
            <w:noWrap w:val="0"/>
            <w:vAlign w:val="center"/>
          </w:tcPr>
          <w:p w14:paraId="7CDEE21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主导事故处理</w:t>
            </w:r>
          </w:p>
        </w:tc>
        <w:tc>
          <w:tcPr>
            <w:tcW w:w="1155" w:type="dxa"/>
            <w:tcBorders>
              <w:top w:val="single" w:color="auto" w:sz="6" w:space="0"/>
              <w:left w:val="single" w:color="auto" w:sz="6" w:space="0"/>
              <w:bottom w:val="single" w:color="auto" w:sz="6" w:space="0"/>
              <w:right w:val="single" w:color="auto" w:sz="6" w:space="0"/>
            </w:tcBorders>
            <w:noWrap w:val="0"/>
            <w:vAlign w:val="center"/>
          </w:tcPr>
          <w:p w14:paraId="3E04D20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地方行政主管部门</w:t>
            </w:r>
          </w:p>
        </w:tc>
        <w:tc>
          <w:tcPr>
            <w:tcW w:w="990" w:type="dxa"/>
            <w:tcBorders>
              <w:top w:val="single" w:color="auto" w:sz="6" w:space="0"/>
              <w:left w:val="single" w:color="auto" w:sz="6" w:space="0"/>
              <w:bottom w:val="single" w:color="auto" w:sz="6" w:space="0"/>
              <w:right w:val="single" w:color="auto" w:sz="6" w:space="0"/>
            </w:tcBorders>
            <w:noWrap w:val="0"/>
            <w:vAlign w:val="center"/>
          </w:tcPr>
          <w:p w14:paraId="68FC6ABA">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相关人员</w:t>
            </w:r>
          </w:p>
        </w:tc>
        <w:tc>
          <w:tcPr>
            <w:tcW w:w="1860" w:type="dxa"/>
            <w:tcBorders>
              <w:top w:val="single" w:color="auto" w:sz="6" w:space="0"/>
              <w:left w:val="single" w:color="auto" w:sz="6" w:space="0"/>
              <w:bottom w:val="single" w:color="auto" w:sz="6" w:space="0"/>
              <w:right w:val="single" w:color="auto" w:sz="6" w:space="0"/>
            </w:tcBorders>
            <w:noWrap w:val="0"/>
            <w:vAlign w:val="center"/>
          </w:tcPr>
          <w:p w14:paraId="72606115">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主导安全、质量事故的调查和处理工作，建设单位配合</w:t>
            </w:r>
          </w:p>
        </w:tc>
        <w:tc>
          <w:tcPr>
            <w:tcW w:w="1209" w:type="dxa"/>
            <w:tcBorders>
              <w:top w:val="single" w:color="auto" w:sz="6" w:space="0"/>
              <w:left w:val="single" w:color="auto" w:sz="6" w:space="0"/>
              <w:bottom w:val="single" w:color="auto" w:sz="6" w:space="0"/>
              <w:right w:val="single" w:color="auto" w:sz="6" w:space="0"/>
            </w:tcBorders>
            <w:noWrap w:val="0"/>
            <w:vAlign w:val="center"/>
          </w:tcPr>
          <w:p w14:paraId="0CB78005">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551" w:type="dxa"/>
            <w:tcBorders>
              <w:top w:val="single" w:color="auto" w:sz="6" w:space="0"/>
              <w:left w:val="single" w:color="auto" w:sz="6" w:space="0"/>
              <w:bottom w:val="single" w:color="auto" w:sz="6" w:space="0"/>
              <w:right w:val="single" w:color="auto" w:sz="6" w:space="0"/>
            </w:tcBorders>
            <w:noWrap w:val="0"/>
            <w:vAlign w:val="center"/>
          </w:tcPr>
          <w:p w14:paraId="5066CEAA">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106" w:type="dxa"/>
            <w:tcBorders>
              <w:top w:val="single" w:color="auto" w:sz="6" w:space="0"/>
              <w:left w:val="single" w:color="auto" w:sz="6" w:space="0"/>
              <w:bottom w:val="single" w:color="auto" w:sz="6" w:space="0"/>
              <w:right w:val="single" w:color="auto" w:sz="6" w:space="0"/>
            </w:tcBorders>
            <w:noWrap w:val="0"/>
            <w:vAlign w:val="center"/>
          </w:tcPr>
          <w:p w14:paraId="69098784">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92" w:type="dxa"/>
            <w:tcBorders>
              <w:top w:val="single" w:color="auto" w:sz="6" w:space="0"/>
              <w:left w:val="single" w:color="auto" w:sz="6" w:space="0"/>
              <w:bottom w:val="single" w:color="auto" w:sz="6" w:space="0"/>
              <w:right w:val="single" w:color="auto" w:sz="6" w:space="0"/>
            </w:tcBorders>
            <w:noWrap w:val="0"/>
            <w:vAlign w:val="center"/>
          </w:tcPr>
          <w:p w14:paraId="30951487">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31" w:type="dxa"/>
            <w:tcBorders>
              <w:top w:val="single" w:color="auto" w:sz="6" w:space="0"/>
              <w:left w:val="single" w:color="auto" w:sz="6" w:space="0"/>
              <w:bottom w:val="single" w:color="auto" w:sz="6" w:space="0"/>
              <w:right w:val="single" w:color="auto" w:sz="6" w:space="0"/>
            </w:tcBorders>
            <w:noWrap w:val="0"/>
            <w:vAlign w:val="center"/>
          </w:tcPr>
          <w:p w14:paraId="5195A613">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14:paraId="77ABD2CB">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事故调查处理结果</w:t>
            </w:r>
          </w:p>
        </w:tc>
        <w:tc>
          <w:tcPr>
            <w:tcW w:w="849" w:type="dxa"/>
            <w:tcBorders>
              <w:top w:val="single" w:color="auto" w:sz="6" w:space="0"/>
              <w:left w:val="single" w:color="auto" w:sz="6" w:space="0"/>
              <w:bottom w:val="single" w:color="auto" w:sz="6" w:space="0"/>
              <w:right w:val="single" w:color="auto" w:sz="6" w:space="0"/>
            </w:tcBorders>
            <w:noWrap w:val="0"/>
            <w:vAlign w:val="center"/>
          </w:tcPr>
          <w:p w14:paraId="5D9DF0F6">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3484A310">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341CE1CA">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r>
      <w:tr w14:paraId="04C804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5B4AA5D8">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140</w:t>
            </w:r>
          </w:p>
        </w:tc>
        <w:tc>
          <w:tcPr>
            <w:tcW w:w="1075" w:type="dxa"/>
            <w:tcBorders>
              <w:top w:val="single" w:color="auto" w:sz="6" w:space="0"/>
              <w:left w:val="nil"/>
              <w:bottom w:val="single" w:color="auto" w:sz="6" w:space="0"/>
              <w:right w:val="single" w:color="auto" w:sz="6" w:space="0"/>
            </w:tcBorders>
            <w:noWrap w:val="0"/>
            <w:vAlign w:val="center"/>
          </w:tcPr>
          <w:p w14:paraId="2778EFE9">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同步开展事故内部调查</w:t>
            </w:r>
          </w:p>
        </w:tc>
        <w:tc>
          <w:tcPr>
            <w:tcW w:w="1155" w:type="dxa"/>
            <w:tcBorders>
              <w:top w:val="single" w:color="auto" w:sz="6" w:space="0"/>
              <w:left w:val="nil"/>
              <w:bottom w:val="single" w:color="auto" w:sz="6" w:space="0"/>
              <w:right w:val="single" w:color="auto" w:sz="6" w:space="0"/>
            </w:tcBorders>
            <w:noWrap w:val="0"/>
            <w:vAlign w:val="center"/>
          </w:tcPr>
          <w:p w14:paraId="69A6399F">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省公司安监部</w:t>
            </w:r>
          </w:p>
        </w:tc>
        <w:tc>
          <w:tcPr>
            <w:tcW w:w="990" w:type="dxa"/>
            <w:tcBorders>
              <w:top w:val="single" w:color="auto" w:sz="6" w:space="0"/>
              <w:left w:val="nil"/>
              <w:bottom w:val="single" w:color="auto" w:sz="6" w:space="0"/>
              <w:right w:val="single" w:color="auto" w:sz="6" w:space="0"/>
            </w:tcBorders>
            <w:noWrap w:val="0"/>
            <w:vAlign w:val="center"/>
          </w:tcPr>
          <w:p w14:paraId="4D9D2DE5">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相关部门人员</w:t>
            </w:r>
          </w:p>
        </w:tc>
        <w:tc>
          <w:tcPr>
            <w:tcW w:w="1860" w:type="dxa"/>
            <w:tcBorders>
              <w:top w:val="single" w:color="auto" w:sz="6" w:space="0"/>
              <w:left w:val="nil"/>
              <w:bottom w:val="single" w:color="auto" w:sz="6" w:space="0"/>
              <w:right w:val="single" w:color="auto" w:sz="6" w:space="0"/>
            </w:tcBorders>
            <w:noWrap w:val="0"/>
            <w:vAlign w:val="center"/>
          </w:tcPr>
          <w:p w14:paraId="3B8E936B">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同步开展安全、质量事故的调查，建设单位配合</w:t>
            </w:r>
          </w:p>
        </w:tc>
        <w:tc>
          <w:tcPr>
            <w:tcW w:w="1209" w:type="dxa"/>
            <w:tcBorders>
              <w:top w:val="single" w:color="auto" w:sz="6" w:space="0"/>
              <w:left w:val="nil"/>
              <w:bottom w:val="single" w:color="auto" w:sz="6" w:space="0"/>
              <w:right w:val="single" w:color="auto" w:sz="6" w:space="0"/>
            </w:tcBorders>
            <w:noWrap w:val="0"/>
            <w:vAlign w:val="center"/>
          </w:tcPr>
          <w:p w14:paraId="053DADB8">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551" w:type="dxa"/>
            <w:tcBorders>
              <w:top w:val="single" w:color="auto" w:sz="6" w:space="0"/>
              <w:left w:val="nil"/>
              <w:bottom w:val="single" w:color="auto" w:sz="6" w:space="0"/>
              <w:right w:val="single" w:color="auto" w:sz="6" w:space="0"/>
            </w:tcBorders>
            <w:noWrap w:val="0"/>
            <w:vAlign w:val="center"/>
          </w:tcPr>
          <w:p w14:paraId="461F80BF">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106" w:type="dxa"/>
            <w:tcBorders>
              <w:top w:val="single" w:color="auto" w:sz="6" w:space="0"/>
              <w:left w:val="nil"/>
              <w:bottom w:val="single" w:color="auto" w:sz="6" w:space="0"/>
              <w:right w:val="single" w:color="auto" w:sz="6" w:space="0"/>
            </w:tcBorders>
            <w:noWrap w:val="0"/>
            <w:vAlign w:val="center"/>
          </w:tcPr>
          <w:p w14:paraId="3E2981C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92" w:type="dxa"/>
            <w:tcBorders>
              <w:top w:val="single" w:color="auto" w:sz="6" w:space="0"/>
              <w:left w:val="nil"/>
              <w:bottom w:val="single" w:color="auto" w:sz="6" w:space="0"/>
              <w:right w:val="single" w:color="auto" w:sz="6" w:space="0"/>
            </w:tcBorders>
            <w:noWrap w:val="0"/>
            <w:vAlign w:val="center"/>
          </w:tcPr>
          <w:p w14:paraId="1A9269F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31" w:type="dxa"/>
            <w:tcBorders>
              <w:top w:val="single" w:color="auto" w:sz="6" w:space="0"/>
              <w:left w:val="nil"/>
              <w:bottom w:val="single" w:color="auto" w:sz="6" w:space="0"/>
              <w:right w:val="single" w:color="auto" w:sz="6" w:space="0"/>
            </w:tcBorders>
            <w:noWrap w:val="0"/>
            <w:vAlign w:val="center"/>
          </w:tcPr>
          <w:p w14:paraId="09128393">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238" w:type="dxa"/>
            <w:tcBorders>
              <w:top w:val="single" w:color="auto" w:sz="6" w:space="0"/>
              <w:left w:val="nil"/>
              <w:bottom w:val="single" w:color="auto" w:sz="6" w:space="0"/>
              <w:right w:val="single" w:color="auto" w:sz="6" w:space="0"/>
            </w:tcBorders>
            <w:noWrap w:val="0"/>
            <w:vAlign w:val="center"/>
          </w:tcPr>
          <w:p w14:paraId="19C8EF65">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事故调查报告</w:t>
            </w:r>
          </w:p>
        </w:tc>
        <w:tc>
          <w:tcPr>
            <w:tcW w:w="849" w:type="dxa"/>
            <w:tcBorders>
              <w:top w:val="single" w:color="auto" w:sz="6" w:space="0"/>
              <w:left w:val="nil"/>
              <w:bottom w:val="single" w:color="auto" w:sz="6" w:space="0"/>
              <w:right w:val="single" w:color="auto" w:sz="6" w:space="0"/>
            </w:tcBorders>
            <w:noWrap w:val="0"/>
            <w:vAlign w:val="center"/>
          </w:tcPr>
          <w:p w14:paraId="44474F22">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750" w:type="dxa"/>
            <w:tcBorders>
              <w:top w:val="single" w:color="auto" w:sz="6" w:space="0"/>
              <w:left w:val="nil"/>
              <w:bottom w:val="single" w:color="auto" w:sz="6" w:space="0"/>
              <w:right w:val="single" w:color="auto" w:sz="4" w:space="0"/>
            </w:tcBorders>
            <w:noWrap w:val="0"/>
            <w:vAlign w:val="center"/>
          </w:tcPr>
          <w:p w14:paraId="02FC572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1D444192">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r>
      <w:tr w14:paraId="0C49CA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4F73674C">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150</w:t>
            </w:r>
          </w:p>
        </w:tc>
        <w:tc>
          <w:tcPr>
            <w:tcW w:w="1075" w:type="dxa"/>
            <w:tcBorders>
              <w:top w:val="single" w:color="auto" w:sz="6" w:space="0"/>
              <w:left w:val="nil"/>
              <w:bottom w:val="single" w:color="auto" w:sz="6" w:space="0"/>
              <w:right w:val="single" w:color="auto" w:sz="6" w:space="0"/>
            </w:tcBorders>
            <w:noWrap w:val="0"/>
            <w:vAlign w:val="center"/>
          </w:tcPr>
          <w:p w14:paraId="69CCE0D4">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配合事故处理</w:t>
            </w:r>
          </w:p>
        </w:tc>
        <w:tc>
          <w:tcPr>
            <w:tcW w:w="1155" w:type="dxa"/>
            <w:tcBorders>
              <w:top w:val="single" w:color="auto" w:sz="6" w:space="0"/>
              <w:left w:val="nil"/>
              <w:bottom w:val="single" w:color="auto" w:sz="6" w:space="0"/>
              <w:right w:val="single" w:color="auto" w:sz="6" w:space="0"/>
            </w:tcBorders>
            <w:noWrap w:val="0"/>
            <w:vAlign w:val="center"/>
          </w:tcPr>
          <w:p w14:paraId="206B8DA4">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建设单位基建部</w:t>
            </w:r>
          </w:p>
        </w:tc>
        <w:tc>
          <w:tcPr>
            <w:tcW w:w="990" w:type="dxa"/>
            <w:tcBorders>
              <w:top w:val="single" w:color="auto" w:sz="6" w:space="0"/>
              <w:left w:val="nil"/>
              <w:bottom w:val="single" w:color="auto" w:sz="6" w:space="0"/>
              <w:right w:val="single" w:color="auto" w:sz="6" w:space="0"/>
            </w:tcBorders>
            <w:noWrap w:val="0"/>
            <w:vAlign w:val="center"/>
          </w:tcPr>
          <w:p w14:paraId="331F588E">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相关人员</w:t>
            </w:r>
          </w:p>
        </w:tc>
        <w:tc>
          <w:tcPr>
            <w:tcW w:w="1860" w:type="dxa"/>
            <w:tcBorders>
              <w:top w:val="single" w:color="auto" w:sz="6" w:space="0"/>
              <w:left w:val="nil"/>
              <w:bottom w:val="single" w:color="auto" w:sz="6" w:space="0"/>
              <w:right w:val="single" w:color="auto" w:sz="6" w:space="0"/>
            </w:tcBorders>
            <w:noWrap w:val="0"/>
            <w:vAlign w:val="center"/>
          </w:tcPr>
          <w:p w14:paraId="60CDE649">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根据地方行政主管部门的事故调查处理要求配合事故处理工作</w:t>
            </w:r>
          </w:p>
        </w:tc>
        <w:tc>
          <w:tcPr>
            <w:tcW w:w="1209" w:type="dxa"/>
            <w:tcBorders>
              <w:top w:val="single" w:color="auto" w:sz="6" w:space="0"/>
              <w:left w:val="nil"/>
              <w:bottom w:val="single" w:color="auto" w:sz="6" w:space="0"/>
              <w:right w:val="single" w:color="auto" w:sz="6" w:space="0"/>
            </w:tcBorders>
            <w:noWrap w:val="0"/>
            <w:vAlign w:val="center"/>
          </w:tcPr>
          <w:p w14:paraId="4F14553D">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551" w:type="dxa"/>
            <w:tcBorders>
              <w:top w:val="single" w:color="auto" w:sz="6" w:space="0"/>
              <w:left w:val="nil"/>
              <w:bottom w:val="single" w:color="auto" w:sz="6" w:space="0"/>
              <w:right w:val="single" w:color="auto" w:sz="6" w:space="0"/>
            </w:tcBorders>
            <w:noWrap w:val="0"/>
            <w:vAlign w:val="center"/>
          </w:tcPr>
          <w:p w14:paraId="37F88A64">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106" w:type="dxa"/>
            <w:tcBorders>
              <w:top w:val="single" w:color="auto" w:sz="6" w:space="0"/>
              <w:left w:val="nil"/>
              <w:bottom w:val="single" w:color="auto" w:sz="6" w:space="0"/>
              <w:right w:val="single" w:color="auto" w:sz="6" w:space="0"/>
            </w:tcBorders>
            <w:noWrap w:val="0"/>
            <w:vAlign w:val="center"/>
          </w:tcPr>
          <w:p w14:paraId="3B6288C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92" w:type="dxa"/>
            <w:tcBorders>
              <w:top w:val="single" w:color="auto" w:sz="6" w:space="0"/>
              <w:left w:val="nil"/>
              <w:bottom w:val="single" w:color="auto" w:sz="6" w:space="0"/>
              <w:right w:val="single" w:color="auto" w:sz="6" w:space="0"/>
            </w:tcBorders>
            <w:noWrap w:val="0"/>
            <w:vAlign w:val="center"/>
          </w:tcPr>
          <w:p w14:paraId="3D2F8B6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31" w:type="dxa"/>
            <w:tcBorders>
              <w:top w:val="single" w:color="auto" w:sz="6" w:space="0"/>
              <w:left w:val="nil"/>
              <w:bottom w:val="single" w:color="auto" w:sz="6" w:space="0"/>
              <w:right w:val="single" w:color="auto" w:sz="6" w:space="0"/>
            </w:tcBorders>
            <w:noWrap w:val="0"/>
            <w:vAlign w:val="center"/>
          </w:tcPr>
          <w:p w14:paraId="243F2D52">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238" w:type="dxa"/>
            <w:tcBorders>
              <w:top w:val="single" w:color="auto" w:sz="6" w:space="0"/>
              <w:left w:val="nil"/>
              <w:bottom w:val="single" w:color="auto" w:sz="6" w:space="0"/>
              <w:right w:val="single" w:color="auto" w:sz="6" w:space="0"/>
            </w:tcBorders>
            <w:noWrap w:val="0"/>
            <w:vAlign w:val="center"/>
          </w:tcPr>
          <w:p w14:paraId="70897837">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49" w:type="dxa"/>
            <w:tcBorders>
              <w:top w:val="single" w:color="auto" w:sz="6" w:space="0"/>
              <w:left w:val="nil"/>
              <w:bottom w:val="single" w:color="auto" w:sz="6" w:space="0"/>
              <w:right w:val="single" w:color="auto" w:sz="6" w:space="0"/>
            </w:tcBorders>
            <w:noWrap w:val="0"/>
            <w:vAlign w:val="center"/>
          </w:tcPr>
          <w:p w14:paraId="3D96CC0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750" w:type="dxa"/>
            <w:tcBorders>
              <w:top w:val="single" w:color="auto" w:sz="6" w:space="0"/>
              <w:left w:val="nil"/>
              <w:bottom w:val="single" w:color="auto" w:sz="6" w:space="0"/>
              <w:right w:val="single" w:color="auto" w:sz="4" w:space="0"/>
            </w:tcBorders>
            <w:noWrap w:val="0"/>
            <w:vAlign w:val="center"/>
          </w:tcPr>
          <w:p w14:paraId="3BA6CCBD">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609E7FC6">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r>
      <w:tr w14:paraId="30CD9E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74899EF1">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160</w:t>
            </w:r>
          </w:p>
        </w:tc>
        <w:tc>
          <w:tcPr>
            <w:tcW w:w="1075" w:type="dxa"/>
            <w:tcBorders>
              <w:top w:val="single" w:color="auto" w:sz="6" w:space="0"/>
              <w:left w:val="nil"/>
              <w:bottom w:val="single" w:color="auto" w:sz="6" w:space="0"/>
              <w:right w:val="single" w:color="auto" w:sz="6" w:space="0"/>
            </w:tcBorders>
            <w:noWrap w:val="0"/>
            <w:vAlign w:val="center"/>
          </w:tcPr>
          <w:p w14:paraId="6A744246">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继续施工建设</w:t>
            </w:r>
          </w:p>
        </w:tc>
        <w:tc>
          <w:tcPr>
            <w:tcW w:w="1155" w:type="dxa"/>
            <w:tcBorders>
              <w:top w:val="single" w:color="auto" w:sz="6" w:space="0"/>
              <w:left w:val="nil"/>
              <w:bottom w:val="single" w:color="auto" w:sz="6" w:space="0"/>
              <w:right w:val="single" w:color="auto" w:sz="6" w:space="0"/>
            </w:tcBorders>
            <w:noWrap w:val="0"/>
            <w:vAlign w:val="center"/>
          </w:tcPr>
          <w:p w14:paraId="2C3673CF">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施工单位</w:t>
            </w:r>
          </w:p>
        </w:tc>
        <w:tc>
          <w:tcPr>
            <w:tcW w:w="990" w:type="dxa"/>
            <w:tcBorders>
              <w:top w:val="single" w:color="auto" w:sz="6" w:space="0"/>
              <w:left w:val="nil"/>
              <w:bottom w:val="single" w:color="auto" w:sz="6" w:space="0"/>
              <w:right w:val="single" w:color="auto" w:sz="6" w:space="0"/>
            </w:tcBorders>
            <w:noWrap w:val="0"/>
            <w:vAlign w:val="center"/>
          </w:tcPr>
          <w:p w14:paraId="5B84579F">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相关人员</w:t>
            </w:r>
          </w:p>
        </w:tc>
        <w:tc>
          <w:tcPr>
            <w:tcW w:w="1860" w:type="dxa"/>
            <w:tcBorders>
              <w:top w:val="single" w:color="auto" w:sz="6" w:space="0"/>
              <w:left w:val="nil"/>
              <w:bottom w:val="single" w:color="auto" w:sz="6" w:space="0"/>
              <w:right w:val="single" w:color="auto" w:sz="6" w:space="0"/>
            </w:tcBorders>
            <w:noWrap w:val="0"/>
            <w:vAlign w:val="center"/>
          </w:tcPr>
          <w:p w14:paraId="01702839">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根据图纸、规范、安全风险控制要求开展工程施工建设</w:t>
            </w:r>
          </w:p>
        </w:tc>
        <w:tc>
          <w:tcPr>
            <w:tcW w:w="1209" w:type="dxa"/>
            <w:tcBorders>
              <w:top w:val="single" w:color="auto" w:sz="6" w:space="0"/>
              <w:left w:val="nil"/>
              <w:bottom w:val="single" w:color="auto" w:sz="6" w:space="0"/>
              <w:right w:val="single" w:color="auto" w:sz="6" w:space="0"/>
            </w:tcBorders>
            <w:noWrap w:val="0"/>
            <w:vAlign w:val="center"/>
          </w:tcPr>
          <w:p w14:paraId="5AE5ED9D">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施工现场各类安全风险</w:t>
            </w:r>
          </w:p>
        </w:tc>
        <w:tc>
          <w:tcPr>
            <w:tcW w:w="1551" w:type="dxa"/>
            <w:tcBorders>
              <w:top w:val="single" w:color="auto" w:sz="6" w:space="0"/>
              <w:left w:val="nil"/>
              <w:bottom w:val="single" w:color="auto" w:sz="6" w:space="0"/>
              <w:right w:val="single" w:color="auto" w:sz="6" w:space="0"/>
            </w:tcBorders>
            <w:noWrap w:val="0"/>
            <w:vAlign w:val="center"/>
          </w:tcPr>
          <w:p w14:paraId="10F04902">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106" w:type="dxa"/>
            <w:tcBorders>
              <w:top w:val="single" w:color="auto" w:sz="6" w:space="0"/>
              <w:left w:val="nil"/>
              <w:bottom w:val="single" w:color="auto" w:sz="6" w:space="0"/>
              <w:right w:val="single" w:color="auto" w:sz="6" w:space="0"/>
            </w:tcBorders>
            <w:noWrap w:val="0"/>
            <w:vAlign w:val="center"/>
          </w:tcPr>
          <w:p w14:paraId="5AA93216">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92" w:type="dxa"/>
            <w:tcBorders>
              <w:top w:val="single" w:color="auto" w:sz="6" w:space="0"/>
              <w:left w:val="nil"/>
              <w:bottom w:val="single" w:color="auto" w:sz="6" w:space="0"/>
              <w:right w:val="single" w:color="auto" w:sz="6" w:space="0"/>
            </w:tcBorders>
            <w:noWrap w:val="0"/>
            <w:vAlign w:val="center"/>
          </w:tcPr>
          <w:p w14:paraId="07D8EA33">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根据进度计划要求</w:t>
            </w:r>
          </w:p>
        </w:tc>
        <w:tc>
          <w:tcPr>
            <w:tcW w:w="831" w:type="dxa"/>
            <w:tcBorders>
              <w:top w:val="single" w:color="auto" w:sz="6" w:space="0"/>
              <w:left w:val="nil"/>
              <w:bottom w:val="single" w:color="auto" w:sz="6" w:space="0"/>
              <w:right w:val="single" w:color="auto" w:sz="6" w:space="0"/>
            </w:tcBorders>
            <w:noWrap w:val="0"/>
            <w:vAlign w:val="center"/>
          </w:tcPr>
          <w:p w14:paraId="52677375">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238" w:type="dxa"/>
            <w:tcBorders>
              <w:top w:val="single" w:color="auto" w:sz="6" w:space="0"/>
              <w:left w:val="nil"/>
              <w:bottom w:val="single" w:color="auto" w:sz="6" w:space="0"/>
              <w:right w:val="single" w:color="auto" w:sz="6" w:space="0"/>
            </w:tcBorders>
            <w:noWrap w:val="0"/>
            <w:vAlign w:val="center"/>
          </w:tcPr>
          <w:p w14:paraId="13378B37">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49" w:type="dxa"/>
            <w:tcBorders>
              <w:top w:val="single" w:color="auto" w:sz="6" w:space="0"/>
              <w:left w:val="nil"/>
              <w:bottom w:val="single" w:color="auto" w:sz="6" w:space="0"/>
              <w:right w:val="single" w:color="auto" w:sz="6" w:space="0"/>
            </w:tcBorders>
            <w:noWrap w:val="0"/>
            <w:vAlign w:val="center"/>
          </w:tcPr>
          <w:p w14:paraId="4DB4DA14">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750" w:type="dxa"/>
            <w:tcBorders>
              <w:top w:val="single" w:color="auto" w:sz="6" w:space="0"/>
              <w:left w:val="nil"/>
              <w:bottom w:val="single" w:color="auto" w:sz="6" w:space="0"/>
              <w:right w:val="single" w:color="auto" w:sz="4" w:space="0"/>
            </w:tcBorders>
            <w:noWrap w:val="0"/>
            <w:vAlign w:val="center"/>
          </w:tcPr>
          <w:p w14:paraId="2E0281A5">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0B4AA08C">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r>
      <w:tr w14:paraId="39CA3C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491DE9FC">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170</w:t>
            </w:r>
          </w:p>
        </w:tc>
        <w:tc>
          <w:tcPr>
            <w:tcW w:w="1075" w:type="dxa"/>
            <w:tcBorders>
              <w:top w:val="single" w:color="auto" w:sz="6" w:space="0"/>
              <w:left w:val="nil"/>
              <w:bottom w:val="single" w:color="auto" w:sz="6" w:space="0"/>
              <w:right w:val="single" w:color="auto" w:sz="6" w:space="0"/>
            </w:tcBorders>
            <w:noWrap w:val="0"/>
            <w:vAlign w:val="center"/>
          </w:tcPr>
          <w:p w14:paraId="389F837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组织竣工初验</w:t>
            </w:r>
          </w:p>
        </w:tc>
        <w:tc>
          <w:tcPr>
            <w:tcW w:w="1155" w:type="dxa"/>
            <w:tcBorders>
              <w:top w:val="single" w:color="auto" w:sz="6" w:space="0"/>
              <w:left w:val="nil"/>
              <w:bottom w:val="single" w:color="auto" w:sz="6" w:space="0"/>
              <w:right w:val="single" w:color="auto" w:sz="6" w:space="0"/>
            </w:tcBorders>
            <w:noWrap w:val="0"/>
            <w:vAlign w:val="center"/>
          </w:tcPr>
          <w:p w14:paraId="58D70B9B">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监理单位</w:t>
            </w:r>
          </w:p>
        </w:tc>
        <w:tc>
          <w:tcPr>
            <w:tcW w:w="990" w:type="dxa"/>
            <w:tcBorders>
              <w:top w:val="single" w:color="auto" w:sz="6" w:space="0"/>
              <w:left w:val="nil"/>
              <w:bottom w:val="single" w:color="auto" w:sz="6" w:space="0"/>
              <w:right w:val="single" w:color="auto" w:sz="6" w:space="0"/>
            </w:tcBorders>
            <w:noWrap w:val="0"/>
            <w:vAlign w:val="center"/>
          </w:tcPr>
          <w:p w14:paraId="48D28CEB">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相关人员</w:t>
            </w:r>
          </w:p>
        </w:tc>
        <w:tc>
          <w:tcPr>
            <w:tcW w:w="1860" w:type="dxa"/>
            <w:tcBorders>
              <w:top w:val="single" w:color="auto" w:sz="6" w:space="0"/>
              <w:left w:val="nil"/>
              <w:bottom w:val="single" w:color="auto" w:sz="6" w:space="0"/>
              <w:right w:val="single" w:color="auto" w:sz="6" w:space="0"/>
            </w:tcBorders>
            <w:noWrap w:val="0"/>
            <w:vAlign w:val="center"/>
          </w:tcPr>
          <w:p w14:paraId="080D39BE">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组织施工单位进行工程竣工初验</w:t>
            </w:r>
          </w:p>
        </w:tc>
        <w:tc>
          <w:tcPr>
            <w:tcW w:w="1209" w:type="dxa"/>
            <w:tcBorders>
              <w:top w:val="single" w:color="auto" w:sz="6" w:space="0"/>
              <w:left w:val="nil"/>
              <w:bottom w:val="single" w:color="auto" w:sz="6" w:space="0"/>
              <w:right w:val="single" w:color="auto" w:sz="6" w:space="0"/>
            </w:tcBorders>
            <w:noWrap w:val="0"/>
            <w:vAlign w:val="center"/>
          </w:tcPr>
          <w:p w14:paraId="70F5CF00">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验收不合格</w:t>
            </w:r>
          </w:p>
        </w:tc>
        <w:tc>
          <w:tcPr>
            <w:tcW w:w="1551" w:type="dxa"/>
            <w:tcBorders>
              <w:top w:val="single" w:color="auto" w:sz="6" w:space="0"/>
              <w:left w:val="nil"/>
              <w:bottom w:val="single" w:color="auto" w:sz="6" w:space="0"/>
              <w:right w:val="single" w:color="auto" w:sz="6" w:space="0"/>
            </w:tcBorders>
            <w:noWrap w:val="0"/>
            <w:vAlign w:val="center"/>
          </w:tcPr>
          <w:p w14:paraId="340CFB6B">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106" w:type="dxa"/>
            <w:tcBorders>
              <w:top w:val="single" w:color="auto" w:sz="6" w:space="0"/>
              <w:left w:val="nil"/>
              <w:bottom w:val="single" w:color="auto" w:sz="6" w:space="0"/>
              <w:right w:val="single" w:color="auto" w:sz="6" w:space="0"/>
            </w:tcBorders>
            <w:noWrap w:val="0"/>
            <w:vAlign w:val="center"/>
          </w:tcPr>
          <w:p w14:paraId="55E155C9">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92" w:type="dxa"/>
            <w:tcBorders>
              <w:top w:val="single" w:color="auto" w:sz="6" w:space="0"/>
              <w:left w:val="nil"/>
              <w:bottom w:val="single" w:color="auto" w:sz="6" w:space="0"/>
              <w:right w:val="single" w:color="auto" w:sz="6" w:space="0"/>
            </w:tcBorders>
            <w:noWrap w:val="0"/>
            <w:vAlign w:val="center"/>
          </w:tcPr>
          <w:p w14:paraId="3856724A">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p>
        </w:tc>
        <w:tc>
          <w:tcPr>
            <w:tcW w:w="831" w:type="dxa"/>
            <w:tcBorders>
              <w:top w:val="single" w:color="auto" w:sz="6" w:space="0"/>
              <w:left w:val="nil"/>
              <w:bottom w:val="single" w:color="auto" w:sz="6" w:space="0"/>
              <w:right w:val="single" w:color="auto" w:sz="6" w:space="0"/>
            </w:tcBorders>
            <w:noWrap w:val="0"/>
            <w:vAlign w:val="center"/>
          </w:tcPr>
          <w:p w14:paraId="09E31473">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238" w:type="dxa"/>
            <w:tcBorders>
              <w:top w:val="single" w:color="auto" w:sz="6" w:space="0"/>
              <w:left w:val="nil"/>
              <w:bottom w:val="single" w:color="auto" w:sz="6" w:space="0"/>
              <w:right w:val="single" w:color="auto" w:sz="6" w:space="0"/>
            </w:tcBorders>
            <w:noWrap w:val="0"/>
            <w:vAlign w:val="center"/>
          </w:tcPr>
          <w:p w14:paraId="67146C3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竣工初验报告资料</w:t>
            </w:r>
          </w:p>
        </w:tc>
        <w:tc>
          <w:tcPr>
            <w:tcW w:w="849" w:type="dxa"/>
            <w:tcBorders>
              <w:top w:val="single" w:color="auto" w:sz="6" w:space="0"/>
              <w:left w:val="nil"/>
              <w:bottom w:val="single" w:color="auto" w:sz="6" w:space="0"/>
              <w:right w:val="single" w:color="auto" w:sz="6" w:space="0"/>
            </w:tcBorders>
            <w:noWrap w:val="0"/>
            <w:vAlign w:val="center"/>
          </w:tcPr>
          <w:p w14:paraId="4852C03E">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750" w:type="dxa"/>
            <w:tcBorders>
              <w:top w:val="single" w:color="auto" w:sz="6" w:space="0"/>
              <w:left w:val="nil"/>
              <w:bottom w:val="single" w:color="auto" w:sz="6" w:space="0"/>
              <w:right w:val="single" w:color="auto" w:sz="4" w:space="0"/>
            </w:tcBorders>
            <w:noWrap w:val="0"/>
            <w:vAlign w:val="center"/>
          </w:tcPr>
          <w:p w14:paraId="3CD128A3">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1B194CC9">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r>
      <w:tr w14:paraId="61E7D2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4DCCF99D">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180</w:t>
            </w:r>
          </w:p>
        </w:tc>
        <w:tc>
          <w:tcPr>
            <w:tcW w:w="1075" w:type="dxa"/>
            <w:tcBorders>
              <w:top w:val="single" w:color="auto" w:sz="6" w:space="0"/>
              <w:left w:val="nil"/>
              <w:bottom w:val="single" w:color="auto" w:sz="6" w:space="0"/>
              <w:right w:val="single" w:color="auto" w:sz="6" w:space="0"/>
            </w:tcBorders>
            <w:noWrap w:val="0"/>
            <w:vAlign w:val="center"/>
          </w:tcPr>
          <w:p w14:paraId="53813BFE">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组织竣工验收</w:t>
            </w:r>
          </w:p>
        </w:tc>
        <w:tc>
          <w:tcPr>
            <w:tcW w:w="1155" w:type="dxa"/>
            <w:tcBorders>
              <w:top w:val="single" w:color="auto" w:sz="6" w:space="0"/>
              <w:left w:val="nil"/>
              <w:bottom w:val="single" w:color="auto" w:sz="6" w:space="0"/>
              <w:right w:val="single" w:color="auto" w:sz="6" w:space="0"/>
            </w:tcBorders>
            <w:noWrap w:val="0"/>
            <w:vAlign w:val="center"/>
          </w:tcPr>
          <w:p w14:paraId="74F30CAE">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业主项目部</w:t>
            </w:r>
          </w:p>
        </w:tc>
        <w:tc>
          <w:tcPr>
            <w:tcW w:w="990" w:type="dxa"/>
            <w:tcBorders>
              <w:top w:val="single" w:color="auto" w:sz="6" w:space="0"/>
              <w:left w:val="nil"/>
              <w:bottom w:val="single" w:color="auto" w:sz="6" w:space="0"/>
              <w:right w:val="single" w:color="auto" w:sz="6" w:space="0"/>
            </w:tcBorders>
            <w:noWrap w:val="0"/>
            <w:vAlign w:val="center"/>
          </w:tcPr>
          <w:p w14:paraId="7FCF69BE">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相关人员</w:t>
            </w:r>
          </w:p>
        </w:tc>
        <w:tc>
          <w:tcPr>
            <w:tcW w:w="1860" w:type="dxa"/>
            <w:tcBorders>
              <w:top w:val="single" w:color="auto" w:sz="6" w:space="0"/>
              <w:left w:val="nil"/>
              <w:bottom w:val="single" w:color="auto" w:sz="6" w:space="0"/>
              <w:right w:val="single" w:color="auto" w:sz="6" w:space="0"/>
            </w:tcBorders>
            <w:noWrap w:val="0"/>
            <w:vAlign w:val="center"/>
          </w:tcPr>
          <w:p w14:paraId="6F989AFF">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组织相关参建单位进行工程竣工验收</w:t>
            </w:r>
          </w:p>
        </w:tc>
        <w:tc>
          <w:tcPr>
            <w:tcW w:w="1209" w:type="dxa"/>
            <w:tcBorders>
              <w:top w:val="single" w:color="auto" w:sz="6" w:space="0"/>
              <w:left w:val="nil"/>
              <w:bottom w:val="single" w:color="auto" w:sz="6" w:space="0"/>
              <w:right w:val="single" w:color="auto" w:sz="6" w:space="0"/>
            </w:tcBorders>
            <w:noWrap w:val="0"/>
            <w:vAlign w:val="center"/>
          </w:tcPr>
          <w:p w14:paraId="5EDE4C0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验收不合格</w:t>
            </w:r>
          </w:p>
        </w:tc>
        <w:tc>
          <w:tcPr>
            <w:tcW w:w="1551" w:type="dxa"/>
            <w:tcBorders>
              <w:top w:val="single" w:color="auto" w:sz="6" w:space="0"/>
              <w:left w:val="nil"/>
              <w:bottom w:val="single" w:color="auto" w:sz="6" w:space="0"/>
              <w:right w:val="single" w:color="auto" w:sz="6" w:space="0"/>
            </w:tcBorders>
            <w:noWrap w:val="0"/>
            <w:vAlign w:val="center"/>
          </w:tcPr>
          <w:p w14:paraId="36F0A057">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106" w:type="dxa"/>
            <w:tcBorders>
              <w:top w:val="single" w:color="auto" w:sz="6" w:space="0"/>
              <w:left w:val="nil"/>
              <w:bottom w:val="single" w:color="auto" w:sz="6" w:space="0"/>
              <w:right w:val="single" w:color="auto" w:sz="6" w:space="0"/>
            </w:tcBorders>
            <w:noWrap w:val="0"/>
            <w:vAlign w:val="center"/>
          </w:tcPr>
          <w:p w14:paraId="06CDBED1">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92" w:type="dxa"/>
            <w:tcBorders>
              <w:top w:val="single" w:color="auto" w:sz="6" w:space="0"/>
              <w:left w:val="nil"/>
              <w:bottom w:val="single" w:color="auto" w:sz="6" w:space="0"/>
              <w:right w:val="single" w:color="auto" w:sz="6" w:space="0"/>
            </w:tcBorders>
            <w:noWrap w:val="0"/>
            <w:vAlign w:val="center"/>
          </w:tcPr>
          <w:p w14:paraId="304EC2D4">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31" w:type="dxa"/>
            <w:tcBorders>
              <w:top w:val="single" w:color="auto" w:sz="6" w:space="0"/>
              <w:left w:val="nil"/>
              <w:bottom w:val="single" w:color="auto" w:sz="6" w:space="0"/>
              <w:right w:val="single" w:color="auto" w:sz="6" w:space="0"/>
            </w:tcBorders>
            <w:noWrap w:val="0"/>
            <w:vAlign w:val="center"/>
          </w:tcPr>
          <w:p w14:paraId="06D68ECF">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238" w:type="dxa"/>
            <w:tcBorders>
              <w:top w:val="single" w:color="auto" w:sz="6" w:space="0"/>
              <w:left w:val="nil"/>
              <w:bottom w:val="single" w:color="auto" w:sz="6" w:space="0"/>
              <w:right w:val="single" w:color="auto" w:sz="6" w:space="0"/>
            </w:tcBorders>
            <w:noWrap w:val="0"/>
            <w:vAlign w:val="center"/>
          </w:tcPr>
          <w:p w14:paraId="75B4A56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竣工验收报告</w:t>
            </w:r>
          </w:p>
        </w:tc>
        <w:tc>
          <w:tcPr>
            <w:tcW w:w="849" w:type="dxa"/>
            <w:tcBorders>
              <w:top w:val="single" w:color="auto" w:sz="6" w:space="0"/>
              <w:left w:val="nil"/>
              <w:bottom w:val="single" w:color="auto" w:sz="6" w:space="0"/>
              <w:right w:val="single" w:color="auto" w:sz="6" w:space="0"/>
            </w:tcBorders>
            <w:noWrap w:val="0"/>
            <w:vAlign w:val="center"/>
          </w:tcPr>
          <w:p w14:paraId="326DFF78">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750" w:type="dxa"/>
            <w:tcBorders>
              <w:top w:val="single" w:color="auto" w:sz="6" w:space="0"/>
              <w:left w:val="nil"/>
              <w:bottom w:val="single" w:color="auto" w:sz="6" w:space="0"/>
              <w:right w:val="single" w:color="auto" w:sz="4" w:space="0"/>
            </w:tcBorders>
            <w:noWrap w:val="0"/>
            <w:vAlign w:val="center"/>
          </w:tcPr>
          <w:p w14:paraId="75623AB3">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7E78F530">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r>
      <w:tr w14:paraId="4D4403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7DFDED89">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190</w:t>
            </w:r>
          </w:p>
        </w:tc>
        <w:tc>
          <w:tcPr>
            <w:tcW w:w="1075" w:type="dxa"/>
            <w:tcBorders>
              <w:top w:val="single" w:color="auto" w:sz="6" w:space="0"/>
              <w:left w:val="nil"/>
              <w:bottom w:val="single" w:color="auto" w:sz="6" w:space="0"/>
              <w:right w:val="single" w:color="auto" w:sz="6" w:space="0"/>
            </w:tcBorders>
            <w:noWrap w:val="0"/>
            <w:vAlign w:val="center"/>
          </w:tcPr>
          <w:p w14:paraId="56455E86">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工程竣工质量监督</w:t>
            </w:r>
          </w:p>
        </w:tc>
        <w:tc>
          <w:tcPr>
            <w:tcW w:w="1155" w:type="dxa"/>
            <w:tcBorders>
              <w:top w:val="single" w:color="auto" w:sz="6" w:space="0"/>
              <w:left w:val="nil"/>
              <w:bottom w:val="single" w:color="auto" w:sz="6" w:space="0"/>
              <w:right w:val="single" w:color="auto" w:sz="6" w:space="0"/>
            </w:tcBorders>
            <w:noWrap w:val="0"/>
            <w:vAlign w:val="center"/>
          </w:tcPr>
          <w:p w14:paraId="5172FFF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地方行政主管部门</w:t>
            </w:r>
          </w:p>
        </w:tc>
        <w:tc>
          <w:tcPr>
            <w:tcW w:w="990" w:type="dxa"/>
            <w:tcBorders>
              <w:top w:val="single" w:color="auto" w:sz="6" w:space="0"/>
              <w:left w:val="nil"/>
              <w:bottom w:val="single" w:color="auto" w:sz="6" w:space="0"/>
              <w:right w:val="single" w:color="auto" w:sz="6" w:space="0"/>
            </w:tcBorders>
            <w:noWrap w:val="0"/>
            <w:vAlign w:val="center"/>
          </w:tcPr>
          <w:p w14:paraId="4B111B2C">
            <w:pPr>
              <w:keepNext w:val="0"/>
              <w:keepLines w:val="0"/>
              <w:widowControl/>
              <w:suppressLineNumbers w:val="0"/>
              <w:spacing w:before="0" w:beforeAutospacing="0" w:after="0" w:afterAutospacing="0" w:line="240" w:lineRule="auto"/>
              <w:ind w:left="0" w:right="0" w:firstLine="32" w:firstLineChars="16"/>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相关人员</w:t>
            </w:r>
          </w:p>
        </w:tc>
        <w:tc>
          <w:tcPr>
            <w:tcW w:w="1860" w:type="dxa"/>
            <w:tcBorders>
              <w:top w:val="single" w:color="auto" w:sz="6" w:space="0"/>
              <w:left w:val="nil"/>
              <w:bottom w:val="single" w:color="auto" w:sz="6" w:space="0"/>
              <w:right w:val="single" w:color="auto" w:sz="6" w:space="0"/>
            </w:tcBorders>
            <w:noWrap w:val="0"/>
            <w:vAlign w:val="center"/>
          </w:tcPr>
          <w:p w14:paraId="533F4BE7">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对工程进行竣工质量监督检查</w:t>
            </w:r>
          </w:p>
        </w:tc>
        <w:tc>
          <w:tcPr>
            <w:tcW w:w="1209" w:type="dxa"/>
            <w:tcBorders>
              <w:top w:val="single" w:color="auto" w:sz="6" w:space="0"/>
              <w:left w:val="nil"/>
              <w:bottom w:val="single" w:color="auto" w:sz="6" w:space="0"/>
              <w:right w:val="single" w:color="auto" w:sz="6" w:space="0"/>
            </w:tcBorders>
            <w:noWrap w:val="0"/>
            <w:vAlign w:val="center"/>
          </w:tcPr>
          <w:p w14:paraId="292DF3C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验收不合格</w:t>
            </w:r>
          </w:p>
        </w:tc>
        <w:tc>
          <w:tcPr>
            <w:tcW w:w="1551" w:type="dxa"/>
            <w:tcBorders>
              <w:top w:val="single" w:color="auto" w:sz="6" w:space="0"/>
              <w:left w:val="nil"/>
              <w:bottom w:val="single" w:color="auto" w:sz="6" w:space="0"/>
              <w:right w:val="single" w:color="auto" w:sz="6" w:space="0"/>
            </w:tcBorders>
            <w:noWrap w:val="0"/>
            <w:vAlign w:val="center"/>
          </w:tcPr>
          <w:p w14:paraId="32CC8E2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106" w:type="dxa"/>
            <w:tcBorders>
              <w:top w:val="single" w:color="auto" w:sz="6" w:space="0"/>
              <w:left w:val="nil"/>
              <w:bottom w:val="single" w:color="auto" w:sz="6" w:space="0"/>
              <w:right w:val="single" w:color="auto" w:sz="6" w:space="0"/>
            </w:tcBorders>
            <w:noWrap w:val="0"/>
            <w:vAlign w:val="center"/>
          </w:tcPr>
          <w:p w14:paraId="42EE53D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92" w:type="dxa"/>
            <w:tcBorders>
              <w:top w:val="single" w:color="auto" w:sz="6" w:space="0"/>
              <w:left w:val="nil"/>
              <w:bottom w:val="single" w:color="auto" w:sz="6" w:space="0"/>
              <w:right w:val="single" w:color="auto" w:sz="6" w:space="0"/>
            </w:tcBorders>
            <w:noWrap w:val="0"/>
            <w:vAlign w:val="center"/>
          </w:tcPr>
          <w:p w14:paraId="6BCE1A1F">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31" w:type="dxa"/>
            <w:tcBorders>
              <w:top w:val="single" w:color="auto" w:sz="6" w:space="0"/>
              <w:left w:val="nil"/>
              <w:bottom w:val="single" w:color="auto" w:sz="6" w:space="0"/>
              <w:right w:val="single" w:color="auto" w:sz="6" w:space="0"/>
            </w:tcBorders>
            <w:noWrap w:val="0"/>
            <w:vAlign w:val="center"/>
          </w:tcPr>
          <w:p w14:paraId="20483F4B">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238" w:type="dxa"/>
            <w:tcBorders>
              <w:top w:val="single" w:color="auto" w:sz="6" w:space="0"/>
              <w:left w:val="nil"/>
              <w:bottom w:val="single" w:color="auto" w:sz="6" w:space="0"/>
              <w:right w:val="single" w:color="auto" w:sz="6" w:space="0"/>
            </w:tcBorders>
            <w:noWrap w:val="0"/>
            <w:vAlign w:val="center"/>
          </w:tcPr>
          <w:p w14:paraId="2B0667F1">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工程质量监督报告</w:t>
            </w:r>
          </w:p>
        </w:tc>
        <w:tc>
          <w:tcPr>
            <w:tcW w:w="849" w:type="dxa"/>
            <w:tcBorders>
              <w:top w:val="single" w:color="auto" w:sz="6" w:space="0"/>
              <w:left w:val="nil"/>
              <w:bottom w:val="single" w:color="auto" w:sz="6" w:space="0"/>
              <w:right w:val="single" w:color="auto" w:sz="6" w:space="0"/>
            </w:tcBorders>
            <w:noWrap w:val="0"/>
            <w:vAlign w:val="center"/>
          </w:tcPr>
          <w:p w14:paraId="51F577C7">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750" w:type="dxa"/>
            <w:tcBorders>
              <w:top w:val="single" w:color="auto" w:sz="6" w:space="0"/>
              <w:left w:val="nil"/>
              <w:bottom w:val="single" w:color="auto" w:sz="6" w:space="0"/>
              <w:right w:val="single" w:color="auto" w:sz="4" w:space="0"/>
            </w:tcBorders>
            <w:noWrap w:val="0"/>
            <w:vAlign w:val="center"/>
          </w:tcPr>
          <w:p w14:paraId="42759F7A">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2E9D3689">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r>
      <w:tr w14:paraId="352358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5" w:type="dxa"/>
            <w:tcBorders>
              <w:top w:val="single" w:color="auto" w:sz="6" w:space="0"/>
              <w:left w:val="single" w:color="auto" w:sz="4" w:space="0"/>
              <w:bottom w:val="single" w:color="auto" w:sz="6" w:space="0"/>
              <w:right w:val="single" w:color="auto" w:sz="6" w:space="0"/>
            </w:tcBorders>
            <w:noWrap w:val="0"/>
            <w:vAlign w:val="center"/>
          </w:tcPr>
          <w:p w14:paraId="5ABA8998">
            <w:pPr>
              <w:keepNext w:val="0"/>
              <w:keepLines w:val="0"/>
              <w:widowControl w:val="0"/>
              <w:suppressLineNumbers w:val="0"/>
              <w:spacing w:before="0" w:beforeAutospacing="0" w:after="0" w:afterAutospacing="0" w:line="240" w:lineRule="auto"/>
              <w:ind w:left="0" w:right="0" w:firstLine="32" w:firstLineChars="16"/>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200</w:t>
            </w:r>
          </w:p>
        </w:tc>
        <w:tc>
          <w:tcPr>
            <w:tcW w:w="1075" w:type="dxa"/>
            <w:tcBorders>
              <w:top w:val="single" w:color="auto" w:sz="6" w:space="0"/>
              <w:left w:val="nil"/>
              <w:bottom w:val="single" w:color="auto" w:sz="6" w:space="0"/>
              <w:right w:val="single" w:color="auto" w:sz="6" w:space="0"/>
            </w:tcBorders>
            <w:noWrap w:val="0"/>
            <w:vAlign w:val="center"/>
          </w:tcPr>
          <w:p w14:paraId="17EAB56E">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工程竣工交付</w:t>
            </w:r>
          </w:p>
        </w:tc>
        <w:tc>
          <w:tcPr>
            <w:tcW w:w="1155" w:type="dxa"/>
            <w:tcBorders>
              <w:top w:val="single" w:color="auto" w:sz="6" w:space="0"/>
              <w:left w:val="nil"/>
              <w:bottom w:val="single" w:color="auto" w:sz="6" w:space="0"/>
              <w:right w:val="single" w:color="auto" w:sz="6" w:space="0"/>
            </w:tcBorders>
            <w:noWrap w:val="0"/>
            <w:vAlign w:val="center"/>
          </w:tcPr>
          <w:p w14:paraId="2043DF5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建设单位</w:t>
            </w:r>
          </w:p>
        </w:tc>
        <w:tc>
          <w:tcPr>
            <w:tcW w:w="990" w:type="dxa"/>
            <w:tcBorders>
              <w:top w:val="single" w:color="auto" w:sz="6" w:space="0"/>
              <w:left w:val="nil"/>
              <w:bottom w:val="single" w:color="auto" w:sz="6" w:space="0"/>
              <w:right w:val="single" w:color="auto" w:sz="6" w:space="0"/>
            </w:tcBorders>
            <w:noWrap w:val="0"/>
            <w:vAlign w:val="center"/>
          </w:tcPr>
          <w:p w14:paraId="25FF031E">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860" w:type="dxa"/>
            <w:tcBorders>
              <w:top w:val="single" w:color="auto" w:sz="6" w:space="0"/>
              <w:left w:val="nil"/>
              <w:bottom w:val="single" w:color="auto" w:sz="6" w:space="0"/>
              <w:right w:val="single" w:color="auto" w:sz="6" w:space="0"/>
            </w:tcBorders>
            <w:noWrap w:val="0"/>
            <w:vAlign w:val="center"/>
          </w:tcPr>
          <w:p w14:paraId="67BE2878">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工程交付使用单位</w:t>
            </w:r>
          </w:p>
        </w:tc>
        <w:tc>
          <w:tcPr>
            <w:tcW w:w="1209" w:type="dxa"/>
            <w:tcBorders>
              <w:top w:val="single" w:color="auto" w:sz="6" w:space="0"/>
              <w:left w:val="nil"/>
              <w:bottom w:val="single" w:color="auto" w:sz="6" w:space="0"/>
              <w:right w:val="single" w:color="auto" w:sz="6" w:space="0"/>
            </w:tcBorders>
            <w:noWrap w:val="0"/>
            <w:vAlign w:val="center"/>
          </w:tcPr>
          <w:p w14:paraId="2FD5F830">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551" w:type="dxa"/>
            <w:tcBorders>
              <w:top w:val="single" w:color="auto" w:sz="6" w:space="0"/>
              <w:left w:val="nil"/>
              <w:bottom w:val="single" w:color="auto" w:sz="6" w:space="0"/>
              <w:right w:val="single" w:color="auto" w:sz="6" w:space="0"/>
            </w:tcBorders>
            <w:noWrap w:val="0"/>
            <w:vAlign w:val="center"/>
          </w:tcPr>
          <w:p w14:paraId="1F5857FA">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1106" w:type="dxa"/>
            <w:tcBorders>
              <w:top w:val="single" w:color="auto" w:sz="6" w:space="0"/>
              <w:left w:val="nil"/>
              <w:bottom w:val="single" w:color="auto" w:sz="6" w:space="0"/>
              <w:right w:val="single" w:color="auto" w:sz="6" w:space="0"/>
            </w:tcBorders>
            <w:noWrap w:val="0"/>
            <w:vAlign w:val="center"/>
          </w:tcPr>
          <w:p w14:paraId="6767E2D6">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92" w:type="dxa"/>
            <w:tcBorders>
              <w:top w:val="single" w:color="auto" w:sz="6" w:space="0"/>
              <w:left w:val="nil"/>
              <w:bottom w:val="single" w:color="auto" w:sz="6" w:space="0"/>
              <w:right w:val="single" w:color="auto" w:sz="6" w:space="0"/>
            </w:tcBorders>
            <w:noWrap w:val="0"/>
            <w:vAlign w:val="center"/>
          </w:tcPr>
          <w:p w14:paraId="360AEAE0">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31" w:type="dxa"/>
            <w:tcBorders>
              <w:top w:val="single" w:color="auto" w:sz="6" w:space="0"/>
              <w:left w:val="nil"/>
              <w:bottom w:val="single" w:color="auto" w:sz="6" w:space="0"/>
              <w:right w:val="single" w:color="auto" w:sz="6" w:space="0"/>
            </w:tcBorders>
            <w:noWrap w:val="0"/>
            <w:vAlign w:val="center"/>
          </w:tcPr>
          <w:p w14:paraId="68FA48DA">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1238" w:type="dxa"/>
            <w:tcBorders>
              <w:top w:val="single" w:color="auto" w:sz="6" w:space="0"/>
              <w:left w:val="nil"/>
              <w:bottom w:val="single" w:color="auto" w:sz="6" w:space="0"/>
              <w:right w:val="single" w:color="auto" w:sz="6" w:space="0"/>
            </w:tcBorders>
            <w:noWrap w:val="0"/>
            <w:vAlign w:val="center"/>
          </w:tcPr>
          <w:p w14:paraId="1EF7EDC3">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849" w:type="dxa"/>
            <w:tcBorders>
              <w:top w:val="single" w:color="auto" w:sz="6" w:space="0"/>
              <w:left w:val="nil"/>
              <w:bottom w:val="single" w:color="auto" w:sz="6" w:space="0"/>
              <w:right w:val="single" w:color="auto" w:sz="6" w:space="0"/>
            </w:tcBorders>
            <w:noWrap w:val="0"/>
            <w:vAlign w:val="center"/>
          </w:tcPr>
          <w:p w14:paraId="7E9AC92D">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kern w:val="0"/>
                <w:sz w:val="20"/>
                <w:szCs w:val="20"/>
                <w:highlight w:val="none"/>
              </w:rPr>
            </w:pPr>
          </w:p>
        </w:tc>
        <w:tc>
          <w:tcPr>
            <w:tcW w:w="750" w:type="dxa"/>
            <w:tcBorders>
              <w:top w:val="single" w:color="auto" w:sz="6" w:space="0"/>
              <w:left w:val="nil"/>
              <w:bottom w:val="single" w:color="auto" w:sz="6" w:space="0"/>
              <w:right w:val="single" w:color="auto" w:sz="4" w:space="0"/>
            </w:tcBorders>
            <w:noWrap w:val="0"/>
            <w:vAlign w:val="center"/>
          </w:tcPr>
          <w:p w14:paraId="7583C17F">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c>
          <w:tcPr>
            <w:tcW w:w="815" w:type="dxa"/>
            <w:tcBorders>
              <w:top w:val="single" w:color="auto" w:sz="6" w:space="0"/>
              <w:left w:val="single" w:color="auto" w:sz="6" w:space="0"/>
              <w:bottom w:val="single" w:color="auto" w:sz="6" w:space="0"/>
              <w:right w:val="single" w:color="auto" w:sz="4" w:space="0"/>
            </w:tcBorders>
            <w:noWrap w:val="0"/>
            <w:vAlign w:val="center"/>
          </w:tcPr>
          <w:p w14:paraId="046F19E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0"/>
                <w:szCs w:val="20"/>
                <w:highlight w:val="none"/>
              </w:rPr>
            </w:pPr>
          </w:p>
        </w:tc>
      </w:tr>
    </w:tbl>
    <w:p w14:paraId="66213A9E">
      <w:pPr>
        <w:widowControl/>
        <w:spacing w:line="360" w:lineRule="auto"/>
        <w:contextualSpacing/>
        <w:jc w:val="left"/>
        <w:rPr>
          <w:rFonts w:ascii="黑体" w:eastAsia="黑体"/>
          <w:color w:val="auto"/>
          <w:sz w:val="24"/>
          <w:highlight w:val="none"/>
        </w:rPr>
        <w:sectPr>
          <w:pgSz w:w="16838" w:h="11906" w:orient="landscape"/>
          <w:pgMar w:top="1800" w:right="1440" w:bottom="1800" w:left="1440" w:header="851" w:footer="850" w:gutter="0"/>
          <w:pgNumType w:fmt="decimal"/>
          <w:cols w:space="720" w:num="1"/>
          <w:docGrid w:type="lines" w:linePitch="312" w:charSpace="0"/>
        </w:sectPr>
      </w:pPr>
    </w:p>
    <w:p w14:paraId="4913EB76">
      <w:pPr>
        <w:widowControl/>
        <w:spacing w:line="360" w:lineRule="auto"/>
        <w:contextualSpacing/>
        <w:jc w:val="left"/>
        <w:rPr>
          <w:rFonts w:ascii="黑体" w:eastAsia="黑体"/>
          <w:color w:val="auto"/>
          <w:sz w:val="21"/>
          <w:szCs w:val="21"/>
          <w:highlight w:val="none"/>
        </w:rPr>
      </w:pPr>
      <w:bookmarkStart w:id="126" w:name="_Toc18670"/>
      <w:bookmarkStart w:id="127" w:name="_Toc7089"/>
      <w:bookmarkStart w:id="128" w:name="_Toc32369"/>
      <w:bookmarkStart w:id="129" w:name="_Toc4210"/>
      <w:r>
        <w:rPr>
          <w:rFonts w:hint="eastAsia" w:ascii="黑体" w:eastAsia="黑体"/>
          <w:color w:val="auto"/>
          <w:sz w:val="21"/>
          <w:szCs w:val="21"/>
          <w:highlight w:val="none"/>
          <w:lang w:val="en-US" w:eastAsia="zh-CN"/>
        </w:rPr>
        <w:t>5</w:t>
      </w:r>
      <w:r>
        <w:rPr>
          <w:rFonts w:hint="eastAsia" w:ascii="黑体" w:eastAsia="黑体"/>
          <w:color w:val="auto"/>
          <w:sz w:val="21"/>
          <w:szCs w:val="21"/>
          <w:highlight w:val="none"/>
        </w:rPr>
        <w:t>.附录</w:t>
      </w:r>
      <w:bookmarkEnd w:id="126"/>
      <w:bookmarkEnd w:id="127"/>
      <w:bookmarkEnd w:id="128"/>
      <w:bookmarkEnd w:id="129"/>
    </w:p>
    <w:p w14:paraId="374C74B3">
      <w:pPr>
        <w:spacing w:line="360" w:lineRule="auto"/>
        <w:ind w:firstLine="0" w:firstLineChars="0"/>
        <w:jc w:val="center"/>
        <w:rPr>
          <w:rFonts w:hint="eastAsia" w:ascii="宋体" w:hAnsi="宋体" w:eastAsia="宋体" w:cs="宋体"/>
          <w:color w:val="auto"/>
          <w:szCs w:val="21"/>
          <w:highlight w:val="none"/>
        </w:rPr>
      </w:pPr>
      <w:bookmarkStart w:id="130" w:name="_Toc10474"/>
      <w:bookmarkStart w:id="131" w:name="_Toc16581"/>
      <w:bookmarkStart w:id="132" w:name="_Toc27101"/>
      <w:bookmarkStart w:id="133" w:name="_Toc13907"/>
      <w:r>
        <w:rPr>
          <w:rFonts w:hint="eastAsia" w:ascii="黑体" w:eastAsia="黑体"/>
          <w:color w:val="auto"/>
          <w:szCs w:val="21"/>
          <w:highlight w:val="none"/>
        </w:rPr>
        <w:t xml:space="preserve">附录A </w:t>
      </w:r>
      <w:r>
        <w:rPr>
          <w:rFonts w:hint="eastAsia" w:ascii="黑体" w:eastAsia="黑体"/>
          <w:color w:val="auto"/>
          <w:szCs w:val="21"/>
          <w:highlight w:val="none"/>
          <w:lang w:val="en-US" w:eastAsia="zh-CN"/>
        </w:rPr>
        <w:t>参建单位工作到位标准</w:t>
      </w:r>
      <w:bookmarkEnd w:id="130"/>
      <w:bookmarkEnd w:id="131"/>
      <w:bookmarkEnd w:id="132"/>
      <w:bookmarkEnd w:id="133"/>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110"/>
        <w:gridCol w:w="1170"/>
        <w:gridCol w:w="5429"/>
        <w:gridCol w:w="931"/>
      </w:tblGrid>
      <w:tr w14:paraId="7B6B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75" w:type="dxa"/>
            <w:noWrap w:val="0"/>
            <w:vAlign w:val="top"/>
          </w:tcPr>
          <w:p w14:paraId="45287BD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20"/>
                <w:szCs w:val="20"/>
                <w:highlight w:val="none"/>
                <w:vertAlign w:val="baseline"/>
                <w:lang w:val="en-US" w:eastAsia="zh-CN"/>
              </w:rPr>
            </w:pPr>
            <w:r>
              <w:rPr>
                <w:rFonts w:hint="eastAsia" w:ascii="宋体" w:hAnsi="宋体" w:eastAsia="宋体" w:cs="宋体"/>
                <w:b/>
                <w:bCs/>
                <w:color w:val="auto"/>
                <w:sz w:val="20"/>
                <w:szCs w:val="20"/>
                <w:highlight w:val="none"/>
                <w:vertAlign w:val="baseline"/>
                <w:lang w:val="en-US" w:eastAsia="zh-CN"/>
              </w:rPr>
              <w:t>管理类别</w:t>
            </w:r>
          </w:p>
        </w:tc>
        <w:tc>
          <w:tcPr>
            <w:tcW w:w="1110" w:type="dxa"/>
            <w:noWrap w:val="0"/>
            <w:vAlign w:val="top"/>
          </w:tcPr>
          <w:p w14:paraId="684C01D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20"/>
                <w:szCs w:val="20"/>
                <w:highlight w:val="none"/>
                <w:vertAlign w:val="baseline"/>
                <w:lang w:val="en-US" w:eastAsia="zh-CN"/>
              </w:rPr>
            </w:pPr>
            <w:r>
              <w:rPr>
                <w:rFonts w:hint="eastAsia" w:ascii="宋体" w:hAnsi="宋体" w:eastAsia="宋体" w:cs="宋体"/>
                <w:b/>
                <w:bCs/>
                <w:color w:val="auto"/>
                <w:sz w:val="20"/>
                <w:szCs w:val="20"/>
                <w:highlight w:val="none"/>
                <w:vertAlign w:val="baseline"/>
                <w:lang w:val="en-US" w:eastAsia="zh-CN"/>
              </w:rPr>
              <w:t>管理阶段</w:t>
            </w:r>
          </w:p>
        </w:tc>
        <w:tc>
          <w:tcPr>
            <w:tcW w:w="1170" w:type="dxa"/>
            <w:noWrap w:val="0"/>
            <w:vAlign w:val="top"/>
          </w:tcPr>
          <w:p w14:paraId="732FB01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20"/>
                <w:szCs w:val="20"/>
                <w:highlight w:val="none"/>
                <w:vertAlign w:val="baseline"/>
                <w:lang w:val="en-US" w:eastAsia="zh-CN"/>
              </w:rPr>
            </w:pPr>
            <w:r>
              <w:rPr>
                <w:rFonts w:hint="eastAsia" w:ascii="宋体" w:hAnsi="宋体" w:eastAsia="宋体" w:cs="宋体"/>
                <w:b/>
                <w:bCs/>
                <w:color w:val="auto"/>
                <w:sz w:val="20"/>
                <w:szCs w:val="20"/>
                <w:highlight w:val="none"/>
                <w:vertAlign w:val="baseline"/>
                <w:lang w:val="en-US" w:eastAsia="zh-CN"/>
              </w:rPr>
              <w:t>参建单位</w:t>
            </w:r>
          </w:p>
        </w:tc>
        <w:tc>
          <w:tcPr>
            <w:tcW w:w="5429" w:type="dxa"/>
            <w:noWrap w:val="0"/>
            <w:vAlign w:val="top"/>
          </w:tcPr>
          <w:p w14:paraId="40543CB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20"/>
                <w:szCs w:val="20"/>
                <w:highlight w:val="none"/>
                <w:vertAlign w:val="baseline"/>
                <w:lang w:val="en-US" w:eastAsia="zh-CN"/>
              </w:rPr>
            </w:pPr>
            <w:r>
              <w:rPr>
                <w:rFonts w:hint="eastAsia" w:ascii="宋体" w:hAnsi="宋体" w:eastAsia="宋体" w:cs="宋体"/>
                <w:b/>
                <w:bCs/>
                <w:color w:val="auto"/>
                <w:sz w:val="20"/>
                <w:szCs w:val="20"/>
                <w:highlight w:val="none"/>
                <w:vertAlign w:val="baseline"/>
                <w:lang w:val="en-US" w:eastAsia="zh-CN"/>
              </w:rPr>
              <w:t>工作到位标准</w:t>
            </w:r>
          </w:p>
        </w:tc>
        <w:tc>
          <w:tcPr>
            <w:tcW w:w="931" w:type="dxa"/>
            <w:noWrap w:val="0"/>
            <w:vAlign w:val="top"/>
          </w:tcPr>
          <w:p w14:paraId="33710F2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20"/>
                <w:szCs w:val="20"/>
                <w:highlight w:val="none"/>
                <w:vertAlign w:val="baseline"/>
                <w:lang w:val="en-US" w:eastAsia="zh-CN"/>
              </w:rPr>
            </w:pPr>
            <w:r>
              <w:rPr>
                <w:rFonts w:hint="eastAsia" w:ascii="宋体" w:hAnsi="宋体" w:eastAsia="宋体" w:cs="宋体"/>
                <w:b/>
                <w:bCs/>
                <w:color w:val="auto"/>
                <w:sz w:val="20"/>
                <w:szCs w:val="20"/>
                <w:highlight w:val="none"/>
                <w:vertAlign w:val="baseline"/>
                <w:lang w:val="en-US" w:eastAsia="zh-CN"/>
              </w:rPr>
              <w:t>备注</w:t>
            </w:r>
          </w:p>
        </w:tc>
      </w:tr>
      <w:tr w14:paraId="2A3B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restart"/>
            <w:noWrap w:val="0"/>
            <w:vAlign w:val="center"/>
          </w:tcPr>
          <w:p w14:paraId="61969AE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安全管理</w:t>
            </w:r>
          </w:p>
        </w:tc>
        <w:tc>
          <w:tcPr>
            <w:tcW w:w="1110" w:type="dxa"/>
            <w:vMerge w:val="restart"/>
            <w:noWrap w:val="0"/>
            <w:vAlign w:val="center"/>
          </w:tcPr>
          <w:p w14:paraId="7B31BB3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开工前阶段</w:t>
            </w:r>
          </w:p>
        </w:tc>
        <w:tc>
          <w:tcPr>
            <w:tcW w:w="1170" w:type="dxa"/>
            <w:noWrap w:val="0"/>
            <w:vAlign w:val="center"/>
          </w:tcPr>
          <w:p w14:paraId="23BE0AB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rPr>
              <w:t>勘察单位</w:t>
            </w:r>
          </w:p>
        </w:tc>
        <w:tc>
          <w:tcPr>
            <w:tcW w:w="5429" w:type="dxa"/>
            <w:noWrap w:val="0"/>
            <w:vAlign w:val="center"/>
          </w:tcPr>
          <w:p w14:paraId="6DD6535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rPr>
              <w:t>按照法律、法规和工程建设强制性标准进行勘察，勘察作业时严格执行操作规程，采取措施保证各类管线、设施和周边建筑物、构筑物的安全，提供的勘察文件应当真实、准确，满足建设工程安全生产的需要。</w:t>
            </w:r>
          </w:p>
        </w:tc>
        <w:tc>
          <w:tcPr>
            <w:tcW w:w="931" w:type="dxa"/>
            <w:noWrap w:val="0"/>
            <w:vAlign w:val="top"/>
          </w:tcPr>
          <w:p w14:paraId="4EAD1C6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r>
      <w:tr w14:paraId="167B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noWrap w:val="0"/>
            <w:vAlign w:val="center"/>
          </w:tcPr>
          <w:p w14:paraId="11F87DE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c>
          <w:tcPr>
            <w:tcW w:w="1110" w:type="dxa"/>
            <w:vMerge w:val="continue"/>
            <w:noWrap w:val="0"/>
            <w:vAlign w:val="center"/>
          </w:tcPr>
          <w:p w14:paraId="1986C4B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c>
          <w:tcPr>
            <w:tcW w:w="1170" w:type="dxa"/>
            <w:noWrap w:val="0"/>
            <w:vAlign w:val="center"/>
          </w:tcPr>
          <w:p w14:paraId="5C2AB39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rPr>
              <w:t>设计单位</w:t>
            </w:r>
          </w:p>
        </w:tc>
        <w:tc>
          <w:tcPr>
            <w:tcW w:w="5429" w:type="dxa"/>
            <w:noWrap w:val="0"/>
            <w:vAlign w:val="center"/>
          </w:tcPr>
          <w:p w14:paraId="349E03F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rPr>
              <w:t>按照法律、法规和工程建设强制性标准进行设计，考虑施工安全操作和防护的需要，对涉及施工安全的重点部位和环节在设计文件中注明，防止因设计不合理导致生产安全事故的发生。应当在采用新结构、新材料、新工艺的建设工程和特殊结构的建设工程设计中提出保障施工作业人员安全和预防生产安全事故的措施建议。</w:t>
            </w:r>
          </w:p>
        </w:tc>
        <w:tc>
          <w:tcPr>
            <w:tcW w:w="931" w:type="dxa"/>
            <w:noWrap w:val="0"/>
            <w:vAlign w:val="top"/>
          </w:tcPr>
          <w:p w14:paraId="173B3E0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r>
      <w:tr w14:paraId="5333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noWrap w:val="0"/>
            <w:vAlign w:val="center"/>
          </w:tcPr>
          <w:p w14:paraId="6F6E776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c>
          <w:tcPr>
            <w:tcW w:w="1110" w:type="dxa"/>
            <w:vMerge w:val="continue"/>
            <w:noWrap w:val="0"/>
            <w:vAlign w:val="center"/>
          </w:tcPr>
          <w:p w14:paraId="520C426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c>
          <w:tcPr>
            <w:tcW w:w="1170" w:type="dxa"/>
            <w:noWrap w:val="0"/>
            <w:vAlign w:val="center"/>
          </w:tcPr>
          <w:p w14:paraId="457F5DC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rPr>
              <w:t>施工单位</w:t>
            </w:r>
          </w:p>
        </w:tc>
        <w:tc>
          <w:tcPr>
            <w:tcW w:w="5429" w:type="dxa"/>
            <w:noWrap w:val="0"/>
            <w:vAlign w:val="center"/>
          </w:tcPr>
          <w:p w14:paraId="61636A2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rPr>
              <w:t>建立健全项目安全管理体系，包括制定本单位安全生产规章制度和操作规程，编制安全施工方案及应急演练预案等。对危险性较大的分部分项工程，还应单独编制专项施工方案，按建设行政主管部门有关规定对方案进行论证及审批，报业主项目部备案后执行。</w:t>
            </w:r>
          </w:p>
        </w:tc>
        <w:tc>
          <w:tcPr>
            <w:tcW w:w="931" w:type="dxa"/>
            <w:noWrap w:val="0"/>
            <w:vAlign w:val="top"/>
          </w:tcPr>
          <w:p w14:paraId="1AC10A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r>
      <w:tr w14:paraId="58C1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noWrap w:val="0"/>
            <w:vAlign w:val="center"/>
          </w:tcPr>
          <w:p w14:paraId="60F90F0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c>
          <w:tcPr>
            <w:tcW w:w="1110" w:type="dxa"/>
            <w:vMerge w:val="continue"/>
            <w:noWrap w:val="0"/>
            <w:vAlign w:val="center"/>
          </w:tcPr>
          <w:p w14:paraId="77A08A9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c>
          <w:tcPr>
            <w:tcW w:w="1170" w:type="dxa"/>
            <w:noWrap w:val="0"/>
            <w:vAlign w:val="center"/>
          </w:tcPr>
          <w:p w14:paraId="5E3E5E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rPr>
              <w:t>监理单位</w:t>
            </w:r>
          </w:p>
        </w:tc>
        <w:tc>
          <w:tcPr>
            <w:tcW w:w="5429" w:type="dxa"/>
            <w:noWrap w:val="0"/>
            <w:vAlign w:val="center"/>
          </w:tcPr>
          <w:p w14:paraId="7CC145F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rPr>
              <w:t>建立健全安全监理工作制度，制定有针对性的监理规划、监理大纲和监理实施细则，明确监理人员安全职责以及相关工作安全监理措施和目标，审查施工单位编制的施工安全方案。</w:t>
            </w:r>
          </w:p>
        </w:tc>
        <w:tc>
          <w:tcPr>
            <w:tcW w:w="931" w:type="dxa"/>
            <w:noWrap w:val="0"/>
            <w:vAlign w:val="top"/>
          </w:tcPr>
          <w:p w14:paraId="1FE0A5B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r>
      <w:tr w14:paraId="750D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noWrap w:val="0"/>
            <w:vAlign w:val="top"/>
          </w:tcPr>
          <w:p w14:paraId="35CEAC1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c>
          <w:tcPr>
            <w:tcW w:w="1110" w:type="dxa"/>
            <w:vMerge w:val="restart"/>
            <w:noWrap w:val="0"/>
            <w:vAlign w:val="center"/>
          </w:tcPr>
          <w:p w14:paraId="2B96BB5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施工中阶段</w:t>
            </w:r>
          </w:p>
        </w:tc>
        <w:tc>
          <w:tcPr>
            <w:tcW w:w="1170" w:type="dxa"/>
            <w:noWrap w:val="0"/>
            <w:vAlign w:val="center"/>
          </w:tcPr>
          <w:p w14:paraId="65F625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lang w:val="en-US" w:eastAsia="zh-CN"/>
              </w:rPr>
              <w:t>监理单位</w:t>
            </w:r>
          </w:p>
        </w:tc>
        <w:tc>
          <w:tcPr>
            <w:tcW w:w="5429" w:type="dxa"/>
            <w:noWrap w:val="0"/>
            <w:vAlign w:val="center"/>
          </w:tcPr>
          <w:p w14:paraId="2A3DB97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lang w:val="en-US" w:eastAsia="zh-CN"/>
              </w:rPr>
              <w:t>严格执行国家法律法规要求，按照监理合同履行建设工程安全生产管理的监理职责，每周组织参建单位开展施工现场的安全文明施工检查及评定，发现问题及时组织整改闭环。</w:t>
            </w:r>
          </w:p>
        </w:tc>
        <w:tc>
          <w:tcPr>
            <w:tcW w:w="931" w:type="dxa"/>
            <w:noWrap w:val="0"/>
            <w:vAlign w:val="top"/>
          </w:tcPr>
          <w:p w14:paraId="79B7431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r>
      <w:tr w14:paraId="23B8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75" w:type="dxa"/>
            <w:vMerge w:val="continue"/>
            <w:noWrap w:val="0"/>
            <w:vAlign w:val="top"/>
          </w:tcPr>
          <w:p w14:paraId="50DD175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c>
          <w:tcPr>
            <w:tcW w:w="1110" w:type="dxa"/>
            <w:vMerge w:val="continue"/>
            <w:noWrap w:val="0"/>
            <w:vAlign w:val="center"/>
          </w:tcPr>
          <w:p w14:paraId="7931BB5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c>
          <w:tcPr>
            <w:tcW w:w="1170" w:type="dxa"/>
            <w:noWrap w:val="0"/>
            <w:vAlign w:val="center"/>
          </w:tcPr>
          <w:p w14:paraId="2669C39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施工单位</w:t>
            </w:r>
          </w:p>
        </w:tc>
        <w:tc>
          <w:tcPr>
            <w:tcW w:w="5429" w:type="dxa"/>
            <w:noWrap w:val="0"/>
            <w:vAlign w:val="center"/>
          </w:tcPr>
          <w:p w14:paraId="388C7F10">
            <w:pPr>
              <w:pStyle w:val="16"/>
              <w:keepNext w:val="0"/>
              <w:keepLines w:val="0"/>
              <w:widowControl w:val="0"/>
              <w:suppressLineNumbers w:val="0"/>
              <w:spacing w:before="0" w:beforeAutospacing="0" w:afterAutospacing="0" w:line="360" w:lineRule="auto"/>
              <w:ind w:left="0" w:right="0"/>
              <w:jc w:val="left"/>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2"/>
                <w:sz w:val="20"/>
                <w:szCs w:val="20"/>
                <w:highlight w:val="none"/>
                <w:lang w:val="en-US" w:eastAsia="zh-CN" w:bidi="ar-SA"/>
              </w:rPr>
              <w:t>应对其施工现场的安全生产负责，执行建设行政主管部门安全生产规定和小型基建工程安全管理有关规定和作业标准，开展承包商“三基”要求的基础管理、基层班组、基本技能的建设及提升工作，落实施工现场安全管理措施，每日召开或参加安全工作会议，定期开展施工现场的安全文明施工检查，发现问题及时整改闭环。</w:t>
            </w:r>
          </w:p>
        </w:tc>
        <w:tc>
          <w:tcPr>
            <w:tcW w:w="931" w:type="dxa"/>
            <w:noWrap w:val="0"/>
            <w:vAlign w:val="top"/>
          </w:tcPr>
          <w:p w14:paraId="06A6F81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r>
      <w:tr w14:paraId="1F1C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restart"/>
            <w:noWrap w:val="0"/>
            <w:vAlign w:val="center"/>
          </w:tcPr>
          <w:p w14:paraId="5DC4C4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质量管理</w:t>
            </w:r>
          </w:p>
        </w:tc>
        <w:tc>
          <w:tcPr>
            <w:tcW w:w="1110" w:type="dxa"/>
            <w:vMerge w:val="restart"/>
            <w:noWrap w:val="0"/>
            <w:vAlign w:val="center"/>
          </w:tcPr>
          <w:p w14:paraId="5B86247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0"/>
                <w:szCs w:val="20"/>
                <w:highlight w:val="none"/>
                <w:vertAlign w:val="baseline"/>
                <w:lang w:val="en-US" w:eastAsia="zh-CN"/>
              </w:rPr>
            </w:pPr>
            <w:r>
              <w:rPr>
                <w:rFonts w:hint="eastAsia" w:ascii="宋体" w:hAnsi="宋体" w:eastAsia="宋体" w:cs="宋体"/>
                <w:b w:val="0"/>
                <w:bCs w:val="0"/>
                <w:color w:val="auto"/>
                <w:sz w:val="20"/>
                <w:szCs w:val="20"/>
                <w:highlight w:val="none"/>
                <w:vertAlign w:val="baseline"/>
                <w:lang w:val="en-US" w:eastAsia="zh-CN"/>
              </w:rPr>
              <w:t>开工前阶段</w:t>
            </w:r>
          </w:p>
        </w:tc>
        <w:tc>
          <w:tcPr>
            <w:tcW w:w="1170" w:type="dxa"/>
            <w:noWrap w:val="0"/>
            <w:vAlign w:val="center"/>
          </w:tcPr>
          <w:p w14:paraId="4022688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勘察单位</w:t>
            </w:r>
          </w:p>
        </w:tc>
        <w:tc>
          <w:tcPr>
            <w:tcW w:w="5429" w:type="dxa"/>
            <w:noWrap w:val="0"/>
            <w:vAlign w:val="center"/>
          </w:tcPr>
          <w:p w14:paraId="145FE70E">
            <w:pPr>
              <w:pStyle w:val="16"/>
              <w:keepNext w:val="0"/>
              <w:keepLines w:val="0"/>
              <w:widowControl w:val="0"/>
              <w:suppressLineNumbers w:val="0"/>
              <w:spacing w:before="0" w:beforeAutospacing="0" w:afterAutospacing="0" w:line="360" w:lineRule="auto"/>
              <w:ind w:left="0" w:right="0"/>
              <w:jc w:val="left"/>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真实、准确、完整提供的地质、测量、水文等勘察成果。</w:t>
            </w:r>
          </w:p>
        </w:tc>
        <w:tc>
          <w:tcPr>
            <w:tcW w:w="931" w:type="dxa"/>
            <w:noWrap w:val="0"/>
            <w:vAlign w:val="center"/>
          </w:tcPr>
          <w:p w14:paraId="14E0FA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0"/>
                <w:szCs w:val="20"/>
                <w:highlight w:val="none"/>
                <w:vertAlign w:val="baseline"/>
                <w:lang w:val="en-US" w:eastAsia="zh-CN"/>
              </w:rPr>
            </w:pPr>
          </w:p>
        </w:tc>
      </w:tr>
      <w:tr w14:paraId="2F01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noWrap w:val="0"/>
            <w:vAlign w:val="top"/>
          </w:tcPr>
          <w:p w14:paraId="738BF40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c>
          <w:tcPr>
            <w:tcW w:w="1110" w:type="dxa"/>
            <w:vMerge w:val="continue"/>
            <w:noWrap w:val="0"/>
            <w:vAlign w:val="center"/>
          </w:tcPr>
          <w:p w14:paraId="18CA0F1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0"/>
                <w:szCs w:val="20"/>
                <w:highlight w:val="none"/>
                <w:vertAlign w:val="baseline"/>
                <w:lang w:val="en-US" w:eastAsia="zh-CN"/>
              </w:rPr>
            </w:pPr>
          </w:p>
        </w:tc>
        <w:tc>
          <w:tcPr>
            <w:tcW w:w="1170" w:type="dxa"/>
            <w:noWrap w:val="0"/>
            <w:vAlign w:val="center"/>
          </w:tcPr>
          <w:p w14:paraId="42B6F00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设计单位</w:t>
            </w:r>
          </w:p>
        </w:tc>
        <w:tc>
          <w:tcPr>
            <w:tcW w:w="5429" w:type="dxa"/>
            <w:noWrap w:val="0"/>
            <w:vAlign w:val="center"/>
          </w:tcPr>
          <w:p w14:paraId="6B7D44E6">
            <w:pPr>
              <w:pStyle w:val="16"/>
              <w:keepNext w:val="0"/>
              <w:keepLines w:val="0"/>
              <w:widowControl w:val="0"/>
              <w:suppressLineNumbers w:val="0"/>
              <w:spacing w:before="0" w:beforeAutospacing="0" w:afterAutospacing="0" w:line="360" w:lineRule="auto"/>
              <w:ind w:left="0" w:right="0"/>
              <w:jc w:val="left"/>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应当根据勘察成果文件进行建设工程设计，设计文件应当符合国家规定的设计深度要求，注明工程合理使用年限。</w:t>
            </w:r>
          </w:p>
        </w:tc>
        <w:tc>
          <w:tcPr>
            <w:tcW w:w="931" w:type="dxa"/>
            <w:noWrap w:val="0"/>
            <w:vAlign w:val="center"/>
          </w:tcPr>
          <w:p w14:paraId="5D9D367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0"/>
                <w:szCs w:val="20"/>
                <w:highlight w:val="none"/>
                <w:vertAlign w:val="baseline"/>
                <w:lang w:val="en-US" w:eastAsia="zh-CN"/>
              </w:rPr>
            </w:pPr>
          </w:p>
        </w:tc>
      </w:tr>
      <w:tr w14:paraId="4342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noWrap w:val="0"/>
            <w:vAlign w:val="top"/>
          </w:tcPr>
          <w:p w14:paraId="7E3A534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c>
          <w:tcPr>
            <w:tcW w:w="1110" w:type="dxa"/>
            <w:vMerge w:val="continue"/>
            <w:noWrap w:val="0"/>
            <w:vAlign w:val="center"/>
          </w:tcPr>
          <w:p w14:paraId="630F778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0"/>
                <w:szCs w:val="20"/>
                <w:highlight w:val="none"/>
                <w:vertAlign w:val="baseline"/>
                <w:lang w:val="en-US" w:eastAsia="zh-CN"/>
              </w:rPr>
            </w:pPr>
          </w:p>
        </w:tc>
        <w:tc>
          <w:tcPr>
            <w:tcW w:w="1170" w:type="dxa"/>
            <w:noWrap w:val="0"/>
            <w:vAlign w:val="center"/>
          </w:tcPr>
          <w:p w14:paraId="7177BB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监理单位</w:t>
            </w:r>
          </w:p>
        </w:tc>
        <w:tc>
          <w:tcPr>
            <w:tcW w:w="5429" w:type="dxa"/>
            <w:noWrap w:val="0"/>
            <w:vAlign w:val="center"/>
          </w:tcPr>
          <w:p w14:paraId="7715EC5D">
            <w:pPr>
              <w:pStyle w:val="16"/>
              <w:keepNext w:val="0"/>
              <w:keepLines w:val="0"/>
              <w:widowControl w:val="0"/>
              <w:suppressLineNumbers w:val="0"/>
              <w:spacing w:before="0" w:beforeAutospacing="0" w:afterAutospacing="0" w:line="360" w:lineRule="auto"/>
              <w:ind w:left="0" w:right="0"/>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制定有针对性的监理规划、监理大纲和监理实施细则，明确监理人员质量管理职责，审查施工单位编制的施工方案的质量管控措施是否合理可行。</w:t>
            </w:r>
          </w:p>
        </w:tc>
        <w:tc>
          <w:tcPr>
            <w:tcW w:w="931" w:type="dxa"/>
            <w:noWrap w:val="0"/>
            <w:vAlign w:val="center"/>
          </w:tcPr>
          <w:p w14:paraId="4B6DC8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0"/>
                <w:szCs w:val="20"/>
                <w:highlight w:val="none"/>
                <w:vertAlign w:val="baseline"/>
                <w:lang w:val="en-US" w:eastAsia="zh-CN"/>
              </w:rPr>
            </w:pPr>
          </w:p>
        </w:tc>
      </w:tr>
      <w:tr w14:paraId="299C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75" w:type="dxa"/>
            <w:vMerge w:val="continue"/>
            <w:noWrap w:val="0"/>
            <w:vAlign w:val="top"/>
          </w:tcPr>
          <w:p w14:paraId="16EF2D7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c>
          <w:tcPr>
            <w:tcW w:w="1110" w:type="dxa"/>
            <w:vMerge w:val="continue"/>
            <w:noWrap w:val="0"/>
            <w:vAlign w:val="center"/>
          </w:tcPr>
          <w:p w14:paraId="11950B4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0"/>
                <w:szCs w:val="20"/>
                <w:highlight w:val="none"/>
                <w:vertAlign w:val="baseline"/>
                <w:lang w:val="en-US" w:eastAsia="zh-CN"/>
              </w:rPr>
            </w:pPr>
          </w:p>
        </w:tc>
        <w:tc>
          <w:tcPr>
            <w:tcW w:w="1170" w:type="dxa"/>
            <w:noWrap w:val="0"/>
            <w:vAlign w:val="center"/>
          </w:tcPr>
          <w:p w14:paraId="2DCDB75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施工单位</w:t>
            </w:r>
          </w:p>
        </w:tc>
        <w:tc>
          <w:tcPr>
            <w:tcW w:w="5429" w:type="dxa"/>
            <w:noWrap w:val="0"/>
            <w:vAlign w:val="center"/>
          </w:tcPr>
          <w:p w14:paraId="247A2C8B">
            <w:pPr>
              <w:pStyle w:val="16"/>
              <w:keepNext w:val="0"/>
              <w:keepLines w:val="0"/>
              <w:widowControl w:val="0"/>
              <w:suppressLineNumbers w:val="0"/>
              <w:spacing w:before="0" w:beforeAutospacing="0" w:afterAutospacing="0" w:line="360" w:lineRule="auto"/>
              <w:ind w:left="0" w:right="0"/>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开工前确定项目的负责人、技术负责人、施工管理负责人，配备相应数量的质量管理技术人员，制定质量保证措施和质量事故应急预案，组织应急演练。</w:t>
            </w:r>
          </w:p>
        </w:tc>
        <w:tc>
          <w:tcPr>
            <w:tcW w:w="931" w:type="dxa"/>
            <w:noWrap w:val="0"/>
            <w:vAlign w:val="center"/>
          </w:tcPr>
          <w:p w14:paraId="47E0372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0"/>
                <w:szCs w:val="20"/>
                <w:highlight w:val="none"/>
                <w:vertAlign w:val="baseline"/>
                <w:lang w:val="en-US" w:eastAsia="zh-CN"/>
              </w:rPr>
            </w:pPr>
          </w:p>
        </w:tc>
      </w:tr>
      <w:tr w14:paraId="4D3D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noWrap w:val="0"/>
            <w:vAlign w:val="top"/>
          </w:tcPr>
          <w:p w14:paraId="10F3A28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c>
          <w:tcPr>
            <w:tcW w:w="1110" w:type="dxa"/>
            <w:vMerge w:val="restart"/>
            <w:noWrap w:val="0"/>
            <w:vAlign w:val="center"/>
          </w:tcPr>
          <w:p w14:paraId="31DC275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0"/>
                <w:szCs w:val="20"/>
                <w:highlight w:val="none"/>
                <w:vertAlign w:val="baseline"/>
                <w:lang w:val="en-US" w:eastAsia="zh-CN"/>
              </w:rPr>
            </w:pPr>
            <w:r>
              <w:rPr>
                <w:rFonts w:hint="eastAsia" w:ascii="宋体" w:hAnsi="宋体" w:eastAsia="宋体" w:cs="宋体"/>
                <w:b w:val="0"/>
                <w:bCs w:val="0"/>
                <w:color w:val="auto"/>
                <w:sz w:val="20"/>
                <w:szCs w:val="20"/>
                <w:highlight w:val="none"/>
                <w:vertAlign w:val="baseline"/>
                <w:lang w:val="en-US" w:eastAsia="zh-CN"/>
              </w:rPr>
              <w:t>施工阶段</w:t>
            </w:r>
          </w:p>
        </w:tc>
        <w:tc>
          <w:tcPr>
            <w:tcW w:w="1170" w:type="dxa"/>
            <w:noWrap w:val="0"/>
            <w:vAlign w:val="center"/>
          </w:tcPr>
          <w:p w14:paraId="22388A6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监理单位</w:t>
            </w:r>
          </w:p>
        </w:tc>
        <w:tc>
          <w:tcPr>
            <w:tcW w:w="5429" w:type="dxa"/>
            <w:noWrap w:val="0"/>
            <w:vAlign w:val="center"/>
          </w:tcPr>
          <w:p w14:paraId="1F62A369">
            <w:pPr>
              <w:pStyle w:val="16"/>
              <w:keepNext w:val="0"/>
              <w:keepLines w:val="0"/>
              <w:widowControl w:val="0"/>
              <w:suppressLineNumbers w:val="0"/>
              <w:spacing w:before="0" w:beforeAutospacing="0" w:afterAutospacing="0" w:line="360" w:lineRule="auto"/>
              <w:ind w:left="0" w:right="0"/>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依照法律、法规以及有关技术标准、设计文件和建设工程承包合同，代表建设单位对施工质量实施监理，组织隐蔽工程、检验批、分项工程和分部工程质量验收，开展工程中间验收阶段和启动验收阶段的监理初检，参加建设单位组织的单位工程验收、中间验收、竣工预验收和启动验收。</w:t>
            </w:r>
          </w:p>
        </w:tc>
        <w:tc>
          <w:tcPr>
            <w:tcW w:w="931" w:type="dxa"/>
            <w:noWrap w:val="0"/>
            <w:vAlign w:val="center"/>
          </w:tcPr>
          <w:p w14:paraId="7DD3A86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0"/>
                <w:szCs w:val="20"/>
                <w:highlight w:val="none"/>
                <w:vertAlign w:val="baseline"/>
                <w:lang w:val="en-US" w:eastAsia="zh-CN"/>
              </w:rPr>
            </w:pPr>
          </w:p>
        </w:tc>
      </w:tr>
      <w:tr w14:paraId="0029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noWrap w:val="0"/>
            <w:vAlign w:val="top"/>
          </w:tcPr>
          <w:p w14:paraId="63D5992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c>
          <w:tcPr>
            <w:tcW w:w="1110" w:type="dxa"/>
            <w:vMerge w:val="continue"/>
            <w:noWrap w:val="0"/>
            <w:vAlign w:val="top"/>
          </w:tcPr>
          <w:p w14:paraId="26C3A6A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c>
          <w:tcPr>
            <w:tcW w:w="1170" w:type="dxa"/>
            <w:noWrap w:val="0"/>
            <w:vAlign w:val="top"/>
          </w:tcPr>
          <w:p w14:paraId="04C18C8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施工单位</w:t>
            </w:r>
          </w:p>
        </w:tc>
        <w:tc>
          <w:tcPr>
            <w:tcW w:w="5429" w:type="dxa"/>
            <w:noWrap w:val="0"/>
            <w:vAlign w:val="top"/>
          </w:tcPr>
          <w:p w14:paraId="49C9AA6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对工程质量进行自检，报请建设单位或者监理单位组织工程质量验收，经验收合格后进行后续施工。</w:t>
            </w:r>
          </w:p>
        </w:tc>
        <w:tc>
          <w:tcPr>
            <w:tcW w:w="931" w:type="dxa"/>
            <w:noWrap w:val="0"/>
            <w:vAlign w:val="top"/>
          </w:tcPr>
          <w:p w14:paraId="2125BC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0"/>
                <w:szCs w:val="20"/>
                <w:highlight w:val="none"/>
                <w:vertAlign w:val="baseline"/>
                <w:lang w:val="en-US" w:eastAsia="zh-CN"/>
              </w:rPr>
            </w:pPr>
          </w:p>
        </w:tc>
      </w:tr>
    </w:tbl>
    <w:p w14:paraId="05CE20B0">
      <w:pPr>
        <w:spacing w:line="360" w:lineRule="auto"/>
        <w:ind w:firstLine="0" w:firstLineChars="0"/>
        <w:jc w:val="center"/>
        <w:rPr>
          <w:rFonts w:hint="eastAsia" w:ascii="黑体" w:eastAsia="黑体"/>
          <w:color w:val="auto"/>
          <w:kern w:val="2"/>
          <w:sz w:val="21"/>
          <w:szCs w:val="21"/>
          <w:highlight w:val="none"/>
          <w:lang w:val="en-US" w:eastAsia="zh-CN" w:bidi="ar-SA"/>
        </w:rPr>
      </w:pPr>
      <w:bookmarkStart w:id="134" w:name="_Toc14525"/>
      <w:bookmarkStart w:id="135" w:name="_Toc9046"/>
      <w:bookmarkStart w:id="136" w:name="_Toc26830"/>
      <w:bookmarkStart w:id="137" w:name="_Toc30132"/>
      <w:r>
        <w:rPr>
          <w:rFonts w:hint="eastAsia" w:ascii="黑体" w:eastAsia="黑体"/>
          <w:color w:val="auto"/>
          <w:kern w:val="2"/>
          <w:sz w:val="21"/>
          <w:szCs w:val="21"/>
          <w:highlight w:val="none"/>
          <w:lang w:val="en-US" w:eastAsia="zh-CN" w:bidi="ar-SA"/>
        </w:rPr>
        <w:t>附录B 小型基建项目施工现场安全生产规范管理到位检查表</w:t>
      </w:r>
      <w:bookmarkEnd w:id="134"/>
      <w:bookmarkEnd w:id="135"/>
      <w:bookmarkEnd w:id="136"/>
      <w:bookmarkEnd w:id="137"/>
    </w:p>
    <w:tbl>
      <w:tblPr>
        <w:tblStyle w:val="40"/>
        <w:tblW w:w="0" w:type="auto"/>
        <w:tblInd w:w="-786" w:type="dxa"/>
        <w:tblLayout w:type="fixed"/>
        <w:tblCellMar>
          <w:top w:w="15" w:type="dxa"/>
          <w:left w:w="15" w:type="dxa"/>
          <w:bottom w:w="15" w:type="dxa"/>
          <w:right w:w="15" w:type="dxa"/>
        </w:tblCellMar>
      </w:tblPr>
      <w:tblGrid>
        <w:gridCol w:w="705"/>
        <w:gridCol w:w="957"/>
        <w:gridCol w:w="2919"/>
        <w:gridCol w:w="1254"/>
        <w:gridCol w:w="1089"/>
        <w:gridCol w:w="3228"/>
      </w:tblGrid>
      <w:tr w14:paraId="6447562A">
        <w:tblPrEx>
          <w:tblCellMar>
            <w:top w:w="15" w:type="dxa"/>
            <w:left w:w="15" w:type="dxa"/>
            <w:bottom w:w="15" w:type="dxa"/>
            <w:right w:w="15" w:type="dxa"/>
          </w:tblCellMar>
        </w:tblPrEx>
        <w:trPr>
          <w:trHeight w:val="816" w:hRule="atLeast"/>
          <w:tblHead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85BEA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i w:val="0"/>
                <w:color w:val="auto"/>
                <w:kern w:val="2"/>
                <w:sz w:val="20"/>
                <w:szCs w:val="20"/>
                <w:highlight w:val="none"/>
              </w:rPr>
            </w:pPr>
            <w:bookmarkStart w:id="138" w:name="标准前言"/>
            <w:bookmarkEnd w:id="138"/>
            <w:bookmarkStart w:id="139" w:name="标准内容"/>
            <w:bookmarkEnd w:id="139"/>
            <w:r>
              <w:rPr>
                <w:rFonts w:hint="eastAsia" w:ascii="宋体" w:hAnsi="宋体" w:eastAsia="宋体" w:cs="宋体"/>
                <w:b/>
                <w:i w:val="0"/>
                <w:color w:val="auto"/>
                <w:kern w:val="0"/>
                <w:sz w:val="20"/>
                <w:szCs w:val="20"/>
                <w:highlight w:val="none"/>
                <w:lang w:val="en-US" w:eastAsia="zh-CN" w:bidi="ar"/>
              </w:rPr>
              <w:t>序号</w:t>
            </w:r>
          </w:p>
        </w:tc>
        <w:tc>
          <w:tcPr>
            <w:tcW w:w="957" w:type="dxa"/>
            <w:tcBorders>
              <w:top w:val="single" w:color="000000" w:sz="4" w:space="0"/>
              <w:left w:val="nil"/>
              <w:bottom w:val="single" w:color="000000" w:sz="4" w:space="0"/>
              <w:right w:val="single" w:color="000000" w:sz="4" w:space="0"/>
            </w:tcBorders>
            <w:noWrap w:val="0"/>
            <w:vAlign w:val="center"/>
          </w:tcPr>
          <w:p w14:paraId="641DC2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施工作业内容</w:t>
            </w:r>
          </w:p>
        </w:tc>
        <w:tc>
          <w:tcPr>
            <w:tcW w:w="2919" w:type="dxa"/>
            <w:tcBorders>
              <w:top w:val="single" w:color="000000" w:sz="4" w:space="0"/>
              <w:left w:val="nil"/>
              <w:bottom w:val="single" w:color="000000" w:sz="4" w:space="0"/>
              <w:right w:val="single" w:color="000000" w:sz="4" w:space="0"/>
            </w:tcBorders>
            <w:noWrap w:val="0"/>
            <w:vAlign w:val="center"/>
          </w:tcPr>
          <w:p w14:paraId="22C094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施工作业风险</w:t>
            </w:r>
          </w:p>
        </w:tc>
        <w:tc>
          <w:tcPr>
            <w:tcW w:w="1254" w:type="dxa"/>
            <w:tcBorders>
              <w:top w:val="single" w:color="000000" w:sz="4" w:space="0"/>
              <w:left w:val="nil"/>
              <w:bottom w:val="single" w:color="000000" w:sz="4" w:space="0"/>
              <w:right w:val="single" w:color="000000" w:sz="4" w:space="0"/>
            </w:tcBorders>
            <w:noWrap w:val="0"/>
            <w:vAlign w:val="center"/>
          </w:tcPr>
          <w:p w14:paraId="2C2C2C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施工单位须到位人员</w:t>
            </w:r>
          </w:p>
        </w:tc>
        <w:tc>
          <w:tcPr>
            <w:tcW w:w="1089" w:type="dxa"/>
            <w:tcBorders>
              <w:top w:val="single" w:color="000000" w:sz="4" w:space="0"/>
              <w:left w:val="nil"/>
              <w:bottom w:val="single" w:color="000000" w:sz="4" w:space="0"/>
              <w:right w:val="single" w:color="000000" w:sz="4" w:space="0"/>
            </w:tcBorders>
            <w:noWrap w:val="0"/>
            <w:vAlign w:val="center"/>
          </w:tcPr>
          <w:p w14:paraId="3A7CA3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检查表单</w:t>
            </w:r>
          </w:p>
        </w:tc>
        <w:tc>
          <w:tcPr>
            <w:tcW w:w="3228" w:type="dxa"/>
            <w:tcBorders>
              <w:top w:val="single" w:color="000000" w:sz="4" w:space="0"/>
              <w:left w:val="nil"/>
              <w:bottom w:val="single" w:color="000000" w:sz="4" w:space="0"/>
              <w:right w:val="single" w:color="000000" w:sz="4" w:space="0"/>
            </w:tcBorders>
            <w:noWrap w:val="0"/>
            <w:vAlign w:val="center"/>
          </w:tcPr>
          <w:p w14:paraId="4E97B2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检查频次及要求</w:t>
            </w:r>
          </w:p>
        </w:tc>
      </w:tr>
      <w:tr w14:paraId="35D4BB73">
        <w:tblPrEx>
          <w:tblCellMar>
            <w:top w:w="15" w:type="dxa"/>
            <w:left w:w="15" w:type="dxa"/>
            <w:bottom w:w="15" w:type="dxa"/>
            <w:right w:w="15"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B326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一</w:t>
            </w:r>
          </w:p>
        </w:tc>
        <w:tc>
          <w:tcPr>
            <w:tcW w:w="9447" w:type="dxa"/>
            <w:gridSpan w:val="5"/>
            <w:tcBorders>
              <w:top w:val="single" w:color="000000" w:sz="4" w:space="0"/>
              <w:left w:val="nil"/>
              <w:bottom w:val="single" w:color="000000" w:sz="4" w:space="0"/>
              <w:right w:val="single" w:color="000000" w:sz="4" w:space="0"/>
            </w:tcBorders>
            <w:noWrap w:val="0"/>
            <w:vAlign w:val="center"/>
          </w:tcPr>
          <w:p w14:paraId="63A48C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0"/>
                <w:sz w:val="20"/>
                <w:szCs w:val="20"/>
                <w:highlight w:val="none"/>
              </w:rPr>
            </w:pPr>
            <w:r>
              <w:rPr>
                <w:rFonts w:hint="eastAsia" w:ascii="宋体" w:hAnsi="宋体" w:eastAsia="宋体" w:cs="宋体"/>
                <w:b/>
                <w:i w:val="0"/>
                <w:color w:val="auto"/>
                <w:kern w:val="0"/>
                <w:sz w:val="20"/>
                <w:szCs w:val="20"/>
                <w:highlight w:val="none"/>
                <w:lang w:val="en-US" w:eastAsia="zh-CN" w:bidi="ar"/>
              </w:rPr>
              <w:t>三通一平</w:t>
            </w:r>
          </w:p>
        </w:tc>
      </w:tr>
      <w:tr w14:paraId="6068BFF5">
        <w:tblPrEx>
          <w:tblCellMar>
            <w:top w:w="15" w:type="dxa"/>
            <w:left w:w="15" w:type="dxa"/>
            <w:bottom w:w="15" w:type="dxa"/>
            <w:right w:w="15" w:type="dxa"/>
          </w:tblCellMar>
        </w:tblPrEx>
        <w:trPr>
          <w:trHeight w:val="1591"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960D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w:t>
            </w:r>
          </w:p>
        </w:tc>
        <w:tc>
          <w:tcPr>
            <w:tcW w:w="957" w:type="dxa"/>
            <w:tcBorders>
              <w:top w:val="single" w:color="000000" w:sz="4" w:space="0"/>
              <w:left w:val="nil"/>
              <w:bottom w:val="single" w:color="000000" w:sz="4" w:space="0"/>
              <w:right w:val="single" w:color="000000" w:sz="4" w:space="0"/>
            </w:tcBorders>
            <w:noWrap w:val="0"/>
            <w:vAlign w:val="center"/>
          </w:tcPr>
          <w:p w14:paraId="48513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土方回填</w:t>
            </w:r>
          </w:p>
        </w:tc>
        <w:tc>
          <w:tcPr>
            <w:tcW w:w="2919" w:type="dxa"/>
            <w:tcBorders>
              <w:top w:val="single" w:color="000000" w:sz="4" w:space="0"/>
              <w:left w:val="nil"/>
              <w:bottom w:val="single" w:color="000000" w:sz="4" w:space="0"/>
              <w:right w:val="single" w:color="000000" w:sz="4" w:space="0"/>
            </w:tcBorders>
            <w:noWrap w:val="0"/>
            <w:vAlign w:val="center"/>
          </w:tcPr>
          <w:p w14:paraId="7A39BF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未按施工方案开展作业有塌方危险的；不合格的机械设备；操作人员无资质；作业场所未围闭；车辆行驶或停放在不安全区域；夜间施工无警示；作业范围有人员走动。</w:t>
            </w:r>
          </w:p>
        </w:tc>
        <w:tc>
          <w:tcPr>
            <w:tcW w:w="1254" w:type="dxa"/>
            <w:tcBorders>
              <w:top w:val="single" w:color="000000" w:sz="4" w:space="0"/>
              <w:left w:val="nil"/>
              <w:bottom w:val="single" w:color="000000" w:sz="4" w:space="0"/>
              <w:right w:val="single" w:color="000000" w:sz="4" w:space="0"/>
            </w:tcBorders>
            <w:noWrap w:val="0"/>
            <w:vAlign w:val="center"/>
          </w:tcPr>
          <w:p w14:paraId="2E1713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施工项目部安全员</w:t>
            </w:r>
          </w:p>
        </w:tc>
        <w:tc>
          <w:tcPr>
            <w:tcW w:w="1089" w:type="dxa"/>
            <w:tcBorders>
              <w:top w:val="single" w:color="000000" w:sz="4" w:space="0"/>
              <w:left w:val="nil"/>
              <w:bottom w:val="single" w:color="000000" w:sz="4" w:space="0"/>
              <w:right w:val="single" w:color="000000" w:sz="4" w:space="0"/>
            </w:tcBorders>
            <w:noWrap w:val="0"/>
            <w:vAlign w:val="center"/>
          </w:tcPr>
          <w:p w14:paraId="533B03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无</w:t>
            </w:r>
          </w:p>
        </w:tc>
        <w:tc>
          <w:tcPr>
            <w:tcW w:w="3228" w:type="dxa"/>
            <w:tcBorders>
              <w:top w:val="single" w:color="000000" w:sz="4" w:space="0"/>
              <w:left w:val="nil"/>
              <w:bottom w:val="single" w:color="000000" w:sz="4" w:space="0"/>
              <w:right w:val="single" w:color="000000" w:sz="4" w:space="0"/>
            </w:tcBorders>
            <w:noWrap w:val="0"/>
            <w:vAlign w:val="center"/>
          </w:tcPr>
          <w:p w14:paraId="5E578D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日常检查：施工班组每天检查，施工、监理项目部每周检查，业主项目部每半月检查一次。</w:t>
            </w:r>
          </w:p>
        </w:tc>
      </w:tr>
      <w:tr w14:paraId="7263068E">
        <w:tblPrEx>
          <w:tblCellMar>
            <w:top w:w="15" w:type="dxa"/>
            <w:left w:w="15" w:type="dxa"/>
            <w:bottom w:w="15" w:type="dxa"/>
            <w:right w:w="15" w:type="dxa"/>
          </w:tblCellMar>
        </w:tblPrEx>
        <w:trPr>
          <w:trHeight w:val="66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919F0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二</w:t>
            </w:r>
          </w:p>
        </w:tc>
        <w:tc>
          <w:tcPr>
            <w:tcW w:w="9447" w:type="dxa"/>
            <w:gridSpan w:val="5"/>
            <w:tcBorders>
              <w:top w:val="single" w:color="000000" w:sz="4" w:space="0"/>
              <w:left w:val="nil"/>
              <w:bottom w:val="single" w:color="000000" w:sz="4" w:space="0"/>
              <w:right w:val="single" w:color="000000" w:sz="4" w:space="0"/>
            </w:tcBorders>
            <w:noWrap w:val="0"/>
            <w:vAlign w:val="center"/>
          </w:tcPr>
          <w:p w14:paraId="342383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0"/>
                <w:sz w:val="20"/>
                <w:szCs w:val="20"/>
                <w:highlight w:val="none"/>
              </w:rPr>
            </w:pPr>
            <w:r>
              <w:rPr>
                <w:rFonts w:hint="eastAsia" w:ascii="宋体" w:hAnsi="宋体" w:eastAsia="宋体" w:cs="宋体"/>
                <w:b/>
                <w:i w:val="0"/>
                <w:color w:val="auto"/>
                <w:kern w:val="0"/>
                <w:sz w:val="20"/>
                <w:szCs w:val="20"/>
                <w:highlight w:val="none"/>
                <w:lang w:val="en-US" w:eastAsia="zh-CN" w:bidi="ar"/>
              </w:rPr>
              <w:t>基础施工</w:t>
            </w:r>
          </w:p>
        </w:tc>
      </w:tr>
      <w:tr w14:paraId="56525DC2">
        <w:tblPrEx>
          <w:tblCellMar>
            <w:top w:w="15" w:type="dxa"/>
            <w:left w:w="15" w:type="dxa"/>
            <w:bottom w:w="15" w:type="dxa"/>
            <w:right w:w="15" w:type="dxa"/>
          </w:tblCellMar>
        </w:tblPrEx>
        <w:trPr>
          <w:trHeight w:val="9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9D6EE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w:t>
            </w:r>
          </w:p>
        </w:tc>
        <w:tc>
          <w:tcPr>
            <w:tcW w:w="957" w:type="dxa"/>
            <w:tcBorders>
              <w:top w:val="single" w:color="000000" w:sz="4" w:space="0"/>
              <w:left w:val="nil"/>
              <w:bottom w:val="single" w:color="000000" w:sz="4" w:space="0"/>
              <w:right w:val="single" w:color="000000" w:sz="4" w:space="0"/>
            </w:tcBorders>
            <w:noWrap w:val="0"/>
            <w:vAlign w:val="center"/>
          </w:tcPr>
          <w:p w14:paraId="5AF65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桩机</w:t>
            </w:r>
          </w:p>
        </w:tc>
        <w:tc>
          <w:tcPr>
            <w:tcW w:w="2919" w:type="dxa"/>
            <w:tcBorders>
              <w:top w:val="single" w:color="000000" w:sz="4" w:space="0"/>
              <w:left w:val="nil"/>
              <w:bottom w:val="single" w:color="000000" w:sz="4" w:space="0"/>
              <w:right w:val="single" w:color="000000" w:sz="4" w:space="0"/>
            </w:tcBorders>
            <w:noWrap w:val="0"/>
            <w:vAlign w:val="center"/>
          </w:tcPr>
          <w:p w14:paraId="453E66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不合格的设备；勘探不充分的情况下，造成钻机碰撞结构物或翻车；未探明底线管线情况，钻坏水电煤气、通讯线等管线。</w:t>
            </w:r>
          </w:p>
        </w:tc>
        <w:tc>
          <w:tcPr>
            <w:tcW w:w="1254" w:type="dxa"/>
            <w:tcBorders>
              <w:top w:val="single" w:color="000000" w:sz="4" w:space="0"/>
              <w:left w:val="nil"/>
              <w:bottom w:val="single" w:color="000000" w:sz="4" w:space="0"/>
              <w:right w:val="single" w:color="000000" w:sz="4" w:space="0"/>
            </w:tcBorders>
            <w:noWrap w:val="0"/>
            <w:vAlign w:val="center"/>
          </w:tcPr>
          <w:p w14:paraId="12052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施工项目部安全员</w:t>
            </w:r>
          </w:p>
        </w:tc>
        <w:tc>
          <w:tcPr>
            <w:tcW w:w="1089" w:type="dxa"/>
            <w:tcBorders>
              <w:top w:val="single" w:color="000000" w:sz="4" w:space="0"/>
              <w:left w:val="nil"/>
              <w:bottom w:val="single" w:color="000000" w:sz="4" w:space="0"/>
              <w:right w:val="single" w:color="000000" w:sz="4" w:space="0"/>
            </w:tcBorders>
            <w:noWrap w:val="0"/>
            <w:vAlign w:val="center"/>
          </w:tcPr>
          <w:p w14:paraId="070AD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color w:val="auto"/>
                <w:kern w:val="0"/>
                <w:sz w:val="20"/>
                <w:szCs w:val="20"/>
                <w:highlight w:val="none"/>
                <w:lang w:val="en-US" w:eastAsia="zh-CN" w:bidi="ar"/>
              </w:rPr>
              <w:t>附</w:t>
            </w:r>
            <w:r>
              <w:rPr>
                <w:rFonts w:hint="eastAsia" w:ascii="宋体" w:hAnsi="宋体" w:eastAsia="宋体" w:cs="宋体"/>
                <w:i w:val="0"/>
                <w:color w:val="auto"/>
                <w:kern w:val="0"/>
                <w:sz w:val="20"/>
                <w:szCs w:val="20"/>
                <w:highlight w:val="none"/>
                <w:lang w:val="en-US" w:eastAsia="zh-CN" w:bidi="ar"/>
              </w:rPr>
              <w:fldChar w:fldCharType="begin"/>
            </w:r>
            <w:r>
              <w:rPr>
                <w:rFonts w:hint="eastAsia" w:ascii="宋体" w:hAnsi="宋体" w:eastAsia="宋体" w:cs="宋体"/>
                <w:i w:val="0"/>
                <w:color w:val="auto"/>
                <w:kern w:val="0"/>
                <w:sz w:val="20"/>
                <w:szCs w:val="20"/>
                <w:highlight w:val="none"/>
                <w:lang w:val="en-US" w:eastAsia="zh-CN" w:bidi="ar"/>
              </w:rPr>
              <w:instrText xml:space="preserve"> HYPERLINK "" \l "B1!A1" </w:instrText>
            </w:r>
            <w:r>
              <w:rPr>
                <w:rFonts w:hint="eastAsia" w:ascii="宋体" w:hAnsi="宋体" w:eastAsia="宋体" w:cs="宋体"/>
                <w:i w:val="0"/>
                <w:color w:val="auto"/>
                <w:kern w:val="0"/>
                <w:sz w:val="20"/>
                <w:szCs w:val="20"/>
                <w:highlight w:val="none"/>
                <w:lang w:val="en-US" w:eastAsia="zh-CN" w:bidi="ar"/>
              </w:rPr>
              <w:fldChar w:fldCharType="separate"/>
            </w:r>
            <w:r>
              <w:rPr>
                <w:rStyle w:val="48"/>
                <w:rFonts w:hint="eastAsia" w:ascii="宋体" w:hAnsi="宋体" w:eastAsia="宋体" w:cs="宋体"/>
                <w:i w:val="0"/>
                <w:color w:val="auto"/>
                <w:kern w:val="0"/>
                <w:sz w:val="20"/>
                <w:szCs w:val="20"/>
                <w:highlight w:val="none"/>
                <w:lang w:bidi="ar"/>
              </w:rPr>
              <w:t>B1</w:t>
            </w:r>
            <w:r>
              <w:rPr>
                <w:rFonts w:hint="eastAsia" w:ascii="宋体" w:hAnsi="宋体" w:eastAsia="宋体" w:cs="宋体"/>
                <w:i w:val="0"/>
                <w:color w:val="auto"/>
                <w:kern w:val="0"/>
                <w:sz w:val="20"/>
                <w:szCs w:val="20"/>
                <w:highlight w:val="none"/>
                <w:lang w:val="en-US" w:eastAsia="zh-CN" w:bidi="ar"/>
              </w:rPr>
              <w:fldChar w:fldCharType="end"/>
            </w:r>
          </w:p>
        </w:tc>
        <w:tc>
          <w:tcPr>
            <w:tcW w:w="3228" w:type="dxa"/>
            <w:tcBorders>
              <w:top w:val="single" w:color="000000" w:sz="4" w:space="0"/>
              <w:left w:val="nil"/>
              <w:bottom w:val="single" w:color="000000" w:sz="4" w:space="0"/>
              <w:right w:val="single" w:color="000000" w:sz="4" w:space="0"/>
            </w:tcBorders>
            <w:noWrap w:val="0"/>
            <w:vAlign w:val="center"/>
          </w:tcPr>
          <w:p w14:paraId="18B15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到位检查：桩机就位后立即开展检查。日常检查：施工班组每天检查，施工、监理项目部每周检查，业主项目部每半月检查一次。</w:t>
            </w:r>
          </w:p>
        </w:tc>
      </w:tr>
      <w:tr w14:paraId="08362FDB">
        <w:tblPrEx>
          <w:tblCellMar>
            <w:top w:w="15" w:type="dxa"/>
            <w:left w:w="15" w:type="dxa"/>
            <w:bottom w:w="15" w:type="dxa"/>
            <w:right w:w="15" w:type="dxa"/>
          </w:tblCellMar>
        </w:tblPrEx>
        <w:trPr>
          <w:trHeight w:val="1095"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D61E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w:t>
            </w:r>
          </w:p>
        </w:tc>
        <w:tc>
          <w:tcPr>
            <w:tcW w:w="957" w:type="dxa"/>
            <w:tcBorders>
              <w:top w:val="single" w:color="000000" w:sz="4" w:space="0"/>
              <w:left w:val="nil"/>
              <w:bottom w:val="single" w:color="000000" w:sz="4" w:space="0"/>
              <w:right w:val="single" w:color="000000" w:sz="4" w:space="0"/>
            </w:tcBorders>
            <w:noWrap w:val="0"/>
            <w:vAlign w:val="center"/>
          </w:tcPr>
          <w:p w14:paraId="75707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土方开挖</w:t>
            </w:r>
          </w:p>
        </w:tc>
        <w:tc>
          <w:tcPr>
            <w:tcW w:w="2919" w:type="dxa"/>
            <w:tcBorders>
              <w:top w:val="single" w:color="000000" w:sz="4" w:space="0"/>
              <w:left w:val="nil"/>
              <w:bottom w:val="single" w:color="000000" w:sz="4" w:space="0"/>
              <w:right w:val="single" w:color="000000" w:sz="4" w:space="0"/>
            </w:tcBorders>
            <w:noWrap w:val="0"/>
            <w:vAlign w:val="center"/>
          </w:tcPr>
          <w:p w14:paraId="68CFDB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不合格的挖土机械，操作人员无资质；未编制专项施工方案或不按照方案执行；支护强度未达到设计强度又继续开挖。</w:t>
            </w:r>
          </w:p>
        </w:tc>
        <w:tc>
          <w:tcPr>
            <w:tcW w:w="1254" w:type="dxa"/>
            <w:vMerge w:val="restart"/>
            <w:tcBorders>
              <w:top w:val="nil"/>
              <w:left w:val="nil"/>
              <w:bottom w:val="single" w:color="000000" w:sz="4" w:space="0"/>
              <w:right w:val="single" w:color="000000" w:sz="4" w:space="0"/>
            </w:tcBorders>
            <w:noWrap w:val="0"/>
            <w:vAlign w:val="center"/>
          </w:tcPr>
          <w:p w14:paraId="089EA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施工项目部安全员、施工项目部项目经理或技术负责人</w:t>
            </w:r>
          </w:p>
        </w:tc>
        <w:tc>
          <w:tcPr>
            <w:tcW w:w="1089" w:type="dxa"/>
            <w:vMerge w:val="restart"/>
            <w:tcBorders>
              <w:top w:val="nil"/>
              <w:left w:val="nil"/>
              <w:bottom w:val="single" w:color="000000" w:sz="4" w:space="0"/>
              <w:right w:val="single" w:color="000000" w:sz="4" w:space="0"/>
            </w:tcBorders>
            <w:noWrap w:val="0"/>
            <w:vAlign w:val="center"/>
          </w:tcPr>
          <w:p w14:paraId="08FF82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color w:val="auto"/>
                <w:kern w:val="0"/>
                <w:sz w:val="20"/>
                <w:szCs w:val="20"/>
                <w:highlight w:val="none"/>
                <w:lang w:val="en-US" w:eastAsia="zh-CN" w:bidi="ar"/>
              </w:rPr>
              <w:t>附</w:t>
            </w:r>
            <w:r>
              <w:rPr>
                <w:rFonts w:hint="eastAsia" w:ascii="宋体" w:hAnsi="宋体" w:eastAsia="宋体" w:cs="宋体"/>
                <w:i w:val="0"/>
                <w:color w:val="auto"/>
                <w:kern w:val="0"/>
                <w:sz w:val="20"/>
                <w:szCs w:val="20"/>
                <w:highlight w:val="none"/>
                <w:lang w:val="en-US" w:eastAsia="zh-CN" w:bidi="ar"/>
              </w:rPr>
              <w:fldChar w:fldCharType="begin"/>
            </w:r>
            <w:r>
              <w:rPr>
                <w:rFonts w:hint="eastAsia" w:ascii="宋体" w:hAnsi="宋体" w:eastAsia="宋体" w:cs="宋体"/>
                <w:i w:val="0"/>
                <w:color w:val="auto"/>
                <w:kern w:val="0"/>
                <w:sz w:val="20"/>
                <w:szCs w:val="20"/>
                <w:highlight w:val="none"/>
                <w:lang w:val="en-US" w:eastAsia="zh-CN" w:bidi="ar"/>
              </w:rPr>
              <w:instrText xml:space="preserve"> HYPERLINK "" \l "B2!A1" </w:instrText>
            </w:r>
            <w:r>
              <w:rPr>
                <w:rFonts w:hint="eastAsia" w:ascii="宋体" w:hAnsi="宋体" w:eastAsia="宋体" w:cs="宋体"/>
                <w:i w:val="0"/>
                <w:color w:val="auto"/>
                <w:kern w:val="0"/>
                <w:sz w:val="20"/>
                <w:szCs w:val="20"/>
                <w:highlight w:val="none"/>
                <w:lang w:val="en-US" w:eastAsia="zh-CN" w:bidi="ar"/>
              </w:rPr>
              <w:fldChar w:fldCharType="separate"/>
            </w:r>
            <w:r>
              <w:rPr>
                <w:rStyle w:val="48"/>
                <w:rFonts w:hint="eastAsia" w:ascii="宋体" w:hAnsi="宋体" w:eastAsia="宋体" w:cs="宋体"/>
                <w:i w:val="0"/>
                <w:color w:val="auto"/>
                <w:kern w:val="0"/>
                <w:sz w:val="20"/>
                <w:szCs w:val="20"/>
                <w:highlight w:val="none"/>
                <w:lang w:bidi="ar"/>
              </w:rPr>
              <w:t>B2</w:t>
            </w:r>
            <w:r>
              <w:rPr>
                <w:rFonts w:hint="eastAsia" w:ascii="宋体" w:hAnsi="宋体" w:eastAsia="宋体" w:cs="宋体"/>
                <w:i w:val="0"/>
                <w:color w:val="auto"/>
                <w:kern w:val="0"/>
                <w:sz w:val="20"/>
                <w:szCs w:val="20"/>
                <w:highlight w:val="none"/>
                <w:lang w:val="en-US" w:eastAsia="zh-CN" w:bidi="ar"/>
              </w:rPr>
              <w:fldChar w:fldCharType="end"/>
            </w:r>
          </w:p>
        </w:tc>
        <w:tc>
          <w:tcPr>
            <w:tcW w:w="3228" w:type="dxa"/>
            <w:vMerge w:val="restart"/>
            <w:tcBorders>
              <w:top w:val="nil"/>
              <w:left w:val="nil"/>
              <w:bottom w:val="single" w:color="000000" w:sz="4" w:space="0"/>
              <w:right w:val="single" w:color="000000" w:sz="4" w:space="0"/>
            </w:tcBorders>
            <w:noWrap w:val="0"/>
            <w:vAlign w:val="center"/>
          </w:tcPr>
          <w:p w14:paraId="720BD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lang w:val="en-US" w:eastAsia="zh-CN" w:bidi="ar"/>
              </w:rPr>
            </w:pPr>
            <w:r>
              <w:rPr>
                <w:rFonts w:hint="eastAsia" w:ascii="宋体" w:hAnsi="宋体" w:eastAsia="宋体" w:cs="宋体"/>
                <w:i w:val="0"/>
                <w:color w:val="auto"/>
                <w:kern w:val="0"/>
                <w:sz w:val="20"/>
                <w:szCs w:val="20"/>
                <w:highlight w:val="none"/>
                <w:lang w:val="en-US" w:eastAsia="zh-CN" w:bidi="ar"/>
              </w:rPr>
              <w:t>到位检查：机械进场后开展作业以及开展支护后立即开展检查。</w:t>
            </w:r>
          </w:p>
          <w:p w14:paraId="452FD2EF">
            <w:pPr>
              <w:pStyle w:val="16"/>
              <w:keepNext w:val="0"/>
              <w:keepLines w:val="0"/>
              <w:suppressLineNumbers w:val="0"/>
              <w:spacing w:before="0" w:beforeAutospacing="0" w:afterAutospacing="0"/>
              <w:ind w:left="0" w:right="0"/>
              <w:rPr>
                <w:rFonts w:hint="eastAsia"/>
                <w:color w:val="auto"/>
                <w:szCs w:val="20"/>
                <w:highlight w:val="none"/>
                <w:lang w:val="en-US" w:eastAsia="zh-CN"/>
              </w:rPr>
            </w:pPr>
          </w:p>
          <w:p w14:paraId="579CA105">
            <w:pPr>
              <w:pStyle w:val="6"/>
              <w:keepNext w:val="0"/>
              <w:keepLines w:val="0"/>
              <w:suppressLineNumbers w:val="0"/>
              <w:spacing w:before="0" w:beforeAutospacing="0" w:after="0" w:afterAutospacing="0"/>
              <w:ind w:left="0" w:right="0"/>
              <w:rPr>
                <w:rFonts w:hint="eastAsia"/>
                <w:color w:val="auto"/>
                <w:szCs w:val="20"/>
                <w:highlight w:val="none"/>
                <w:lang w:val="en-US" w:eastAsia="zh-CN"/>
              </w:rPr>
            </w:pPr>
          </w:p>
          <w:p w14:paraId="435CB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日常检查：同上</w:t>
            </w:r>
          </w:p>
        </w:tc>
      </w:tr>
      <w:tr w14:paraId="372D9273">
        <w:tblPrEx>
          <w:tblCellMar>
            <w:top w:w="15" w:type="dxa"/>
            <w:left w:w="15" w:type="dxa"/>
            <w:bottom w:w="15" w:type="dxa"/>
            <w:right w:w="15" w:type="dxa"/>
          </w:tblCellMar>
        </w:tblPrEx>
        <w:trPr>
          <w:trHeight w:val="1456"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3681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w:t>
            </w:r>
          </w:p>
        </w:tc>
        <w:tc>
          <w:tcPr>
            <w:tcW w:w="957" w:type="dxa"/>
            <w:tcBorders>
              <w:top w:val="single" w:color="000000" w:sz="4" w:space="0"/>
              <w:left w:val="nil"/>
              <w:bottom w:val="single" w:color="000000" w:sz="4" w:space="0"/>
              <w:right w:val="single" w:color="000000" w:sz="4" w:space="0"/>
            </w:tcBorders>
            <w:noWrap w:val="0"/>
            <w:vAlign w:val="center"/>
          </w:tcPr>
          <w:p w14:paraId="0D66D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基坑支护</w:t>
            </w:r>
          </w:p>
        </w:tc>
        <w:tc>
          <w:tcPr>
            <w:tcW w:w="2919" w:type="dxa"/>
            <w:tcBorders>
              <w:top w:val="single" w:color="000000" w:sz="4" w:space="0"/>
              <w:left w:val="nil"/>
              <w:bottom w:val="single" w:color="000000" w:sz="4" w:space="0"/>
              <w:right w:val="single" w:color="000000" w:sz="4" w:space="0"/>
            </w:tcBorders>
            <w:noWrap w:val="0"/>
            <w:vAlign w:val="center"/>
          </w:tcPr>
          <w:p w14:paraId="1EF842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达到规定深度的基坑未按要求布置临边防护措施；未按要求设置安全边坡；不按照支护设计及方案进行土方开挖及支撑的拆除；不合格的挖土机械，操作人员无资质</w:t>
            </w:r>
          </w:p>
        </w:tc>
        <w:tc>
          <w:tcPr>
            <w:tcW w:w="1254" w:type="dxa"/>
            <w:vMerge w:val="continue"/>
            <w:tcBorders>
              <w:top w:val="nil"/>
              <w:left w:val="nil"/>
              <w:bottom w:val="single" w:color="000000" w:sz="4" w:space="0"/>
              <w:right w:val="single" w:color="000000" w:sz="4" w:space="0"/>
            </w:tcBorders>
            <w:noWrap w:val="0"/>
            <w:vAlign w:val="center"/>
          </w:tcPr>
          <w:p w14:paraId="1CBB938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c>
          <w:tcPr>
            <w:tcW w:w="1089" w:type="dxa"/>
            <w:vMerge w:val="continue"/>
            <w:tcBorders>
              <w:top w:val="nil"/>
              <w:left w:val="nil"/>
              <w:bottom w:val="single" w:color="000000" w:sz="4" w:space="0"/>
              <w:right w:val="single" w:color="000000" w:sz="4" w:space="0"/>
            </w:tcBorders>
            <w:noWrap w:val="0"/>
            <w:vAlign w:val="center"/>
          </w:tcPr>
          <w:p w14:paraId="0A359DA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c>
          <w:tcPr>
            <w:tcW w:w="3228" w:type="dxa"/>
            <w:vMerge w:val="continue"/>
            <w:tcBorders>
              <w:top w:val="nil"/>
              <w:left w:val="nil"/>
              <w:bottom w:val="single" w:color="000000" w:sz="4" w:space="0"/>
              <w:right w:val="single" w:color="000000" w:sz="4" w:space="0"/>
            </w:tcBorders>
            <w:noWrap w:val="0"/>
            <w:vAlign w:val="center"/>
          </w:tcPr>
          <w:p w14:paraId="50EFDB5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r>
      <w:tr w14:paraId="2FD0B9B7">
        <w:tblPrEx>
          <w:tblCellMar>
            <w:top w:w="15" w:type="dxa"/>
            <w:left w:w="15" w:type="dxa"/>
            <w:bottom w:w="15" w:type="dxa"/>
            <w:right w:w="15" w:type="dxa"/>
          </w:tblCellMar>
        </w:tblPrEx>
        <w:trPr>
          <w:trHeight w:val="63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EB87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三</w:t>
            </w:r>
          </w:p>
        </w:tc>
        <w:tc>
          <w:tcPr>
            <w:tcW w:w="9447" w:type="dxa"/>
            <w:gridSpan w:val="5"/>
            <w:tcBorders>
              <w:top w:val="single" w:color="000000" w:sz="4" w:space="0"/>
              <w:left w:val="nil"/>
              <w:bottom w:val="single" w:color="000000" w:sz="4" w:space="0"/>
              <w:right w:val="single" w:color="000000" w:sz="4" w:space="0"/>
            </w:tcBorders>
            <w:noWrap w:val="0"/>
            <w:vAlign w:val="center"/>
          </w:tcPr>
          <w:p w14:paraId="0CC9D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0"/>
                <w:sz w:val="20"/>
                <w:szCs w:val="20"/>
                <w:highlight w:val="none"/>
              </w:rPr>
            </w:pPr>
            <w:r>
              <w:rPr>
                <w:rFonts w:hint="eastAsia" w:ascii="宋体" w:hAnsi="宋体" w:eastAsia="宋体" w:cs="宋体"/>
                <w:b/>
                <w:i w:val="0"/>
                <w:color w:val="auto"/>
                <w:kern w:val="0"/>
                <w:sz w:val="20"/>
                <w:szCs w:val="20"/>
                <w:highlight w:val="none"/>
                <w:lang w:val="en-US" w:eastAsia="zh-CN" w:bidi="ar"/>
              </w:rPr>
              <w:t>结构施工、主体封顶</w:t>
            </w:r>
          </w:p>
        </w:tc>
      </w:tr>
      <w:tr w14:paraId="5F552688">
        <w:tblPrEx>
          <w:tblCellMar>
            <w:top w:w="15" w:type="dxa"/>
            <w:left w:w="15" w:type="dxa"/>
            <w:bottom w:w="15" w:type="dxa"/>
            <w:right w:w="15" w:type="dxa"/>
          </w:tblCellMar>
        </w:tblPrEx>
        <w:trPr>
          <w:trHeight w:val="108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521A7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w:t>
            </w:r>
          </w:p>
        </w:tc>
        <w:tc>
          <w:tcPr>
            <w:tcW w:w="957" w:type="dxa"/>
            <w:tcBorders>
              <w:top w:val="single" w:color="000000" w:sz="4" w:space="0"/>
              <w:left w:val="nil"/>
              <w:bottom w:val="single" w:color="000000" w:sz="4" w:space="0"/>
              <w:right w:val="single" w:color="000000" w:sz="4" w:space="0"/>
            </w:tcBorders>
            <w:noWrap w:val="0"/>
            <w:vAlign w:val="center"/>
          </w:tcPr>
          <w:p w14:paraId="14B82E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模板支撑体系</w:t>
            </w:r>
          </w:p>
        </w:tc>
        <w:tc>
          <w:tcPr>
            <w:tcW w:w="2919" w:type="dxa"/>
            <w:tcBorders>
              <w:top w:val="single" w:color="000000" w:sz="4" w:space="0"/>
              <w:left w:val="nil"/>
              <w:bottom w:val="single" w:color="000000" w:sz="4" w:space="0"/>
              <w:right w:val="single" w:color="000000" w:sz="4" w:space="0"/>
            </w:tcBorders>
            <w:noWrap w:val="0"/>
            <w:vAlign w:val="center"/>
          </w:tcPr>
          <w:p w14:paraId="68A80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锈蚀严重、弯曲变形的钢管及扣件；未按规范要求搭设；搭设人员未掌握专业知识和技能；未按规定组织验收。</w:t>
            </w:r>
          </w:p>
        </w:tc>
        <w:tc>
          <w:tcPr>
            <w:tcW w:w="1254" w:type="dxa"/>
            <w:vMerge w:val="restart"/>
            <w:tcBorders>
              <w:top w:val="single" w:color="000000" w:sz="4" w:space="0"/>
              <w:left w:val="nil"/>
              <w:bottom w:val="single" w:color="000000" w:sz="4" w:space="0"/>
              <w:right w:val="single" w:color="000000" w:sz="4" w:space="0"/>
            </w:tcBorders>
            <w:noWrap w:val="0"/>
            <w:vAlign w:val="center"/>
          </w:tcPr>
          <w:p w14:paraId="5C5C1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施工项目部安全员、施工项目部项目经理或技术负责人</w:t>
            </w:r>
          </w:p>
        </w:tc>
        <w:tc>
          <w:tcPr>
            <w:tcW w:w="1089" w:type="dxa"/>
            <w:tcBorders>
              <w:top w:val="single" w:color="000000" w:sz="4" w:space="0"/>
              <w:left w:val="nil"/>
              <w:bottom w:val="single" w:color="000000" w:sz="4" w:space="0"/>
              <w:right w:val="single" w:color="000000" w:sz="4" w:space="0"/>
            </w:tcBorders>
            <w:noWrap w:val="0"/>
            <w:vAlign w:val="center"/>
          </w:tcPr>
          <w:p w14:paraId="6E214A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color w:val="auto"/>
                <w:kern w:val="0"/>
                <w:sz w:val="20"/>
                <w:szCs w:val="20"/>
                <w:highlight w:val="none"/>
                <w:lang w:val="en-US" w:eastAsia="zh-CN" w:bidi="ar"/>
              </w:rPr>
              <w:t>附</w:t>
            </w:r>
            <w:r>
              <w:rPr>
                <w:rFonts w:hint="eastAsia" w:ascii="宋体" w:hAnsi="宋体" w:eastAsia="宋体" w:cs="宋体"/>
                <w:i w:val="0"/>
                <w:color w:val="auto"/>
                <w:kern w:val="0"/>
                <w:sz w:val="20"/>
                <w:szCs w:val="20"/>
                <w:highlight w:val="none"/>
                <w:lang w:val="en-US" w:eastAsia="zh-CN" w:bidi="ar"/>
              </w:rPr>
              <w:fldChar w:fldCharType="begin"/>
            </w:r>
            <w:r>
              <w:rPr>
                <w:rFonts w:hint="eastAsia" w:ascii="宋体" w:hAnsi="宋体" w:eastAsia="宋体" w:cs="宋体"/>
                <w:i w:val="0"/>
                <w:color w:val="auto"/>
                <w:kern w:val="0"/>
                <w:sz w:val="20"/>
                <w:szCs w:val="20"/>
                <w:highlight w:val="none"/>
                <w:lang w:val="en-US" w:eastAsia="zh-CN" w:bidi="ar"/>
              </w:rPr>
              <w:instrText xml:space="preserve"> HYPERLINK "" \l "B3.1!A1" </w:instrText>
            </w:r>
            <w:r>
              <w:rPr>
                <w:rFonts w:hint="eastAsia" w:ascii="宋体" w:hAnsi="宋体" w:eastAsia="宋体" w:cs="宋体"/>
                <w:i w:val="0"/>
                <w:color w:val="auto"/>
                <w:kern w:val="0"/>
                <w:sz w:val="20"/>
                <w:szCs w:val="20"/>
                <w:highlight w:val="none"/>
                <w:lang w:val="en-US" w:eastAsia="zh-CN" w:bidi="ar"/>
              </w:rPr>
              <w:fldChar w:fldCharType="separate"/>
            </w:r>
            <w:r>
              <w:rPr>
                <w:rStyle w:val="48"/>
                <w:rFonts w:hint="eastAsia" w:ascii="宋体" w:hAnsi="宋体" w:eastAsia="宋体" w:cs="宋体"/>
                <w:i w:val="0"/>
                <w:color w:val="auto"/>
                <w:kern w:val="0"/>
                <w:sz w:val="20"/>
                <w:szCs w:val="20"/>
                <w:highlight w:val="none"/>
                <w:lang w:bidi="ar"/>
              </w:rPr>
              <w:t>B3.1</w:t>
            </w:r>
            <w:r>
              <w:rPr>
                <w:rFonts w:hint="eastAsia" w:ascii="宋体" w:hAnsi="宋体" w:eastAsia="宋体" w:cs="宋体"/>
                <w:i w:val="0"/>
                <w:color w:val="auto"/>
                <w:kern w:val="0"/>
                <w:sz w:val="20"/>
                <w:szCs w:val="20"/>
                <w:highlight w:val="none"/>
                <w:lang w:val="en-US" w:eastAsia="zh-CN" w:bidi="ar"/>
              </w:rPr>
              <w:fldChar w:fldCharType="end"/>
            </w:r>
          </w:p>
        </w:tc>
        <w:tc>
          <w:tcPr>
            <w:tcW w:w="3228" w:type="dxa"/>
            <w:tcBorders>
              <w:top w:val="single" w:color="000000" w:sz="4" w:space="0"/>
              <w:left w:val="nil"/>
              <w:bottom w:val="single" w:color="000000" w:sz="4" w:space="0"/>
              <w:right w:val="single" w:color="000000" w:sz="4" w:space="0"/>
            </w:tcBorders>
            <w:noWrap w:val="0"/>
            <w:vAlign w:val="center"/>
          </w:tcPr>
          <w:p w14:paraId="4C749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lang w:val="en-US" w:eastAsia="zh-CN" w:bidi="ar"/>
              </w:rPr>
            </w:pPr>
            <w:r>
              <w:rPr>
                <w:rFonts w:hint="eastAsia" w:ascii="宋体" w:hAnsi="宋体" w:eastAsia="宋体" w:cs="宋体"/>
                <w:i w:val="0"/>
                <w:color w:val="auto"/>
                <w:kern w:val="0"/>
                <w:sz w:val="20"/>
                <w:szCs w:val="20"/>
                <w:highlight w:val="none"/>
                <w:lang w:val="en-US" w:eastAsia="zh-CN" w:bidi="ar"/>
              </w:rPr>
              <w:t>到位检查：内排架钢管进场及完成搭建后立即开展检查。</w:t>
            </w:r>
          </w:p>
          <w:p w14:paraId="7DC74F57">
            <w:pPr>
              <w:pStyle w:val="16"/>
              <w:keepNext w:val="0"/>
              <w:keepLines w:val="0"/>
              <w:suppressLineNumbers w:val="0"/>
              <w:spacing w:before="0" w:beforeAutospacing="0" w:afterAutospacing="0"/>
              <w:ind w:left="0" w:right="0"/>
              <w:rPr>
                <w:rFonts w:hint="eastAsia"/>
                <w:color w:val="auto"/>
                <w:szCs w:val="20"/>
                <w:highlight w:val="none"/>
                <w:lang w:val="en-US" w:eastAsia="zh-CN"/>
              </w:rPr>
            </w:pPr>
          </w:p>
          <w:p w14:paraId="3F1D7DDF">
            <w:pPr>
              <w:pStyle w:val="6"/>
              <w:keepNext w:val="0"/>
              <w:keepLines w:val="0"/>
              <w:suppressLineNumbers w:val="0"/>
              <w:spacing w:before="0" w:beforeAutospacing="0" w:after="0" w:afterAutospacing="0"/>
              <w:ind w:left="0" w:right="0"/>
              <w:rPr>
                <w:rFonts w:hint="eastAsia"/>
                <w:color w:val="auto"/>
                <w:szCs w:val="20"/>
                <w:highlight w:val="none"/>
                <w:lang w:val="en-US" w:eastAsia="zh-CN"/>
              </w:rPr>
            </w:pPr>
          </w:p>
          <w:p w14:paraId="731F91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日常检查：同上</w:t>
            </w:r>
          </w:p>
        </w:tc>
      </w:tr>
      <w:tr w14:paraId="5D75DCA3">
        <w:tblPrEx>
          <w:tblCellMar>
            <w:top w:w="15" w:type="dxa"/>
            <w:left w:w="15" w:type="dxa"/>
            <w:bottom w:w="15" w:type="dxa"/>
            <w:right w:w="15" w:type="dxa"/>
          </w:tblCellMar>
        </w:tblPrEx>
        <w:trPr>
          <w:trHeight w:val="1446"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3D13F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w:t>
            </w:r>
          </w:p>
        </w:tc>
        <w:tc>
          <w:tcPr>
            <w:tcW w:w="957" w:type="dxa"/>
            <w:tcBorders>
              <w:top w:val="single" w:color="000000" w:sz="4" w:space="0"/>
              <w:left w:val="nil"/>
              <w:bottom w:val="single" w:color="000000" w:sz="4" w:space="0"/>
              <w:right w:val="single" w:color="000000" w:sz="4" w:space="0"/>
            </w:tcBorders>
            <w:noWrap w:val="0"/>
            <w:vAlign w:val="center"/>
          </w:tcPr>
          <w:p w14:paraId="3C679A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物料提升机</w:t>
            </w:r>
          </w:p>
        </w:tc>
        <w:tc>
          <w:tcPr>
            <w:tcW w:w="2919" w:type="dxa"/>
            <w:tcBorders>
              <w:top w:val="single" w:color="000000" w:sz="4" w:space="0"/>
              <w:left w:val="nil"/>
              <w:bottom w:val="single" w:color="000000" w:sz="4" w:space="0"/>
              <w:right w:val="single" w:color="000000" w:sz="4" w:space="0"/>
            </w:tcBorders>
            <w:noWrap w:val="0"/>
            <w:vAlign w:val="center"/>
          </w:tcPr>
          <w:p w14:paraId="4BD6E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安装、使用、拆除不符合规范要求；设备残旧有安全隐患；提升重量超过额定起重重量；未设置防护围栏；违规载人；未经监管部门验收合格即使用。</w:t>
            </w:r>
          </w:p>
        </w:tc>
        <w:tc>
          <w:tcPr>
            <w:tcW w:w="1254" w:type="dxa"/>
            <w:vMerge w:val="continue"/>
            <w:tcBorders>
              <w:top w:val="single" w:color="000000" w:sz="4" w:space="0"/>
              <w:left w:val="nil"/>
              <w:bottom w:val="single" w:color="000000" w:sz="4" w:space="0"/>
              <w:right w:val="single" w:color="000000" w:sz="4" w:space="0"/>
            </w:tcBorders>
            <w:noWrap w:val="0"/>
            <w:vAlign w:val="center"/>
          </w:tcPr>
          <w:p w14:paraId="7E4BF8A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c>
          <w:tcPr>
            <w:tcW w:w="1089" w:type="dxa"/>
            <w:tcBorders>
              <w:top w:val="single" w:color="000000" w:sz="4" w:space="0"/>
              <w:left w:val="nil"/>
              <w:bottom w:val="single" w:color="000000" w:sz="4" w:space="0"/>
              <w:right w:val="single" w:color="000000" w:sz="4" w:space="0"/>
            </w:tcBorders>
            <w:noWrap w:val="0"/>
            <w:vAlign w:val="center"/>
          </w:tcPr>
          <w:p w14:paraId="48609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color w:val="auto"/>
                <w:kern w:val="0"/>
                <w:sz w:val="20"/>
                <w:szCs w:val="20"/>
                <w:highlight w:val="none"/>
                <w:lang w:val="en-US" w:eastAsia="zh-CN" w:bidi="ar"/>
              </w:rPr>
              <w:t>附</w:t>
            </w:r>
            <w:r>
              <w:rPr>
                <w:rFonts w:hint="eastAsia" w:ascii="宋体" w:hAnsi="宋体" w:eastAsia="宋体" w:cs="宋体"/>
                <w:i w:val="0"/>
                <w:color w:val="auto"/>
                <w:kern w:val="0"/>
                <w:sz w:val="20"/>
                <w:szCs w:val="20"/>
                <w:highlight w:val="none"/>
                <w:lang w:val="en-US" w:eastAsia="zh-CN" w:bidi="ar"/>
              </w:rPr>
              <w:fldChar w:fldCharType="begin"/>
            </w:r>
            <w:r>
              <w:rPr>
                <w:rFonts w:hint="eastAsia" w:ascii="宋体" w:hAnsi="宋体" w:eastAsia="宋体" w:cs="宋体"/>
                <w:i w:val="0"/>
                <w:color w:val="auto"/>
                <w:kern w:val="0"/>
                <w:sz w:val="20"/>
                <w:szCs w:val="20"/>
                <w:highlight w:val="none"/>
                <w:lang w:val="en-US" w:eastAsia="zh-CN" w:bidi="ar"/>
              </w:rPr>
              <w:instrText xml:space="preserve"> HYPERLINK "" \l "B3.2!A1" </w:instrText>
            </w:r>
            <w:r>
              <w:rPr>
                <w:rFonts w:hint="eastAsia" w:ascii="宋体" w:hAnsi="宋体" w:eastAsia="宋体" w:cs="宋体"/>
                <w:i w:val="0"/>
                <w:color w:val="auto"/>
                <w:kern w:val="0"/>
                <w:sz w:val="20"/>
                <w:szCs w:val="20"/>
                <w:highlight w:val="none"/>
                <w:lang w:val="en-US" w:eastAsia="zh-CN" w:bidi="ar"/>
              </w:rPr>
              <w:fldChar w:fldCharType="separate"/>
            </w:r>
            <w:r>
              <w:rPr>
                <w:rStyle w:val="48"/>
                <w:rFonts w:hint="eastAsia" w:ascii="宋体" w:hAnsi="宋体" w:eastAsia="宋体" w:cs="宋体"/>
                <w:i w:val="0"/>
                <w:color w:val="auto"/>
                <w:kern w:val="0"/>
                <w:sz w:val="20"/>
                <w:szCs w:val="20"/>
                <w:highlight w:val="none"/>
                <w:lang w:bidi="ar"/>
              </w:rPr>
              <w:t>B3.2</w:t>
            </w:r>
            <w:r>
              <w:rPr>
                <w:rFonts w:hint="eastAsia" w:ascii="宋体" w:hAnsi="宋体" w:eastAsia="宋体" w:cs="宋体"/>
                <w:i w:val="0"/>
                <w:color w:val="auto"/>
                <w:kern w:val="0"/>
                <w:sz w:val="20"/>
                <w:szCs w:val="20"/>
                <w:highlight w:val="none"/>
                <w:lang w:val="en-US" w:eastAsia="zh-CN" w:bidi="ar"/>
              </w:rPr>
              <w:fldChar w:fldCharType="end"/>
            </w:r>
          </w:p>
        </w:tc>
        <w:tc>
          <w:tcPr>
            <w:tcW w:w="3228" w:type="dxa"/>
            <w:tcBorders>
              <w:top w:val="single" w:color="000000" w:sz="4" w:space="0"/>
              <w:left w:val="nil"/>
              <w:bottom w:val="single" w:color="000000" w:sz="4" w:space="0"/>
              <w:right w:val="single" w:color="000000" w:sz="4" w:space="0"/>
            </w:tcBorders>
            <w:noWrap w:val="0"/>
            <w:vAlign w:val="center"/>
          </w:tcPr>
          <w:p w14:paraId="4C70E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lang w:val="en-US" w:eastAsia="zh-CN" w:bidi="ar"/>
              </w:rPr>
            </w:pPr>
            <w:r>
              <w:rPr>
                <w:rFonts w:hint="eastAsia" w:ascii="宋体" w:hAnsi="宋体" w:eastAsia="宋体" w:cs="宋体"/>
                <w:i w:val="0"/>
                <w:color w:val="auto"/>
                <w:kern w:val="0"/>
                <w:sz w:val="20"/>
                <w:szCs w:val="20"/>
                <w:highlight w:val="none"/>
                <w:lang w:val="en-US" w:eastAsia="zh-CN" w:bidi="ar"/>
              </w:rPr>
              <w:t>到位检查：物料提升机报审及安装就位后立即开展检查。</w:t>
            </w:r>
          </w:p>
          <w:p w14:paraId="4C4DB643">
            <w:pPr>
              <w:pStyle w:val="16"/>
              <w:keepNext w:val="0"/>
              <w:keepLines w:val="0"/>
              <w:suppressLineNumbers w:val="0"/>
              <w:spacing w:before="0" w:beforeAutospacing="0" w:afterAutospacing="0"/>
              <w:ind w:left="0" w:right="0"/>
              <w:rPr>
                <w:rFonts w:hint="eastAsia"/>
                <w:color w:val="auto"/>
                <w:szCs w:val="20"/>
                <w:highlight w:val="none"/>
                <w:lang w:val="en-US" w:eastAsia="zh-CN"/>
              </w:rPr>
            </w:pPr>
          </w:p>
          <w:p w14:paraId="7BACA569">
            <w:pPr>
              <w:pStyle w:val="6"/>
              <w:keepNext w:val="0"/>
              <w:keepLines w:val="0"/>
              <w:suppressLineNumbers w:val="0"/>
              <w:spacing w:before="0" w:beforeAutospacing="0" w:after="0" w:afterAutospacing="0"/>
              <w:ind w:left="0" w:right="0"/>
              <w:rPr>
                <w:rFonts w:hint="eastAsia"/>
                <w:color w:val="auto"/>
                <w:szCs w:val="20"/>
                <w:highlight w:val="none"/>
                <w:lang w:val="en-US" w:eastAsia="zh-CN"/>
              </w:rPr>
            </w:pPr>
          </w:p>
          <w:p w14:paraId="14BF9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日常检查：同上</w:t>
            </w:r>
          </w:p>
        </w:tc>
      </w:tr>
      <w:tr w14:paraId="43603240">
        <w:tblPrEx>
          <w:tblCellMar>
            <w:top w:w="15" w:type="dxa"/>
            <w:left w:w="15" w:type="dxa"/>
            <w:bottom w:w="15" w:type="dxa"/>
            <w:right w:w="15" w:type="dxa"/>
          </w:tblCellMar>
        </w:tblPrEx>
        <w:trPr>
          <w:trHeight w:val="1776"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3C31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w:t>
            </w:r>
          </w:p>
        </w:tc>
        <w:tc>
          <w:tcPr>
            <w:tcW w:w="957" w:type="dxa"/>
            <w:tcBorders>
              <w:top w:val="single" w:color="000000" w:sz="4" w:space="0"/>
              <w:left w:val="nil"/>
              <w:bottom w:val="single" w:color="000000" w:sz="4" w:space="0"/>
              <w:right w:val="single" w:color="000000" w:sz="4" w:space="0"/>
            </w:tcBorders>
            <w:noWrap w:val="0"/>
            <w:vAlign w:val="center"/>
          </w:tcPr>
          <w:p w14:paraId="297543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临时用电</w:t>
            </w:r>
          </w:p>
        </w:tc>
        <w:tc>
          <w:tcPr>
            <w:tcW w:w="2919" w:type="dxa"/>
            <w:tcBorders>
              <w:top w:val="single" w:color="000000" w:sz="4" w:space="0"/>
              <w:left w:val="nil"/>
              <w:bottom w:val="single" w:color="000000" w:sz="4" w:space="0"/>
              <w:right w:val="single" w:color="000000" w:sz="4" w:space="0"/>
            </w:tcBorders>
            <w:noWrap w:val="0"/>
            <w:vAlign w:val="center"/>
          </w:tcPr>
          <w:p w14:paraId="7F4F7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不符合“三级配电两级保护”，未达到“一机一闸一漏一箱”要求；漏电开关动作电流设置不符合要求；导线有驳接（绝缘破损），随意敷设，无防水、防漏电、防碾压措施；</w:t>
            </w:r>
          </w:p>
        </w:tc>
        <w:tc>
          <w:tcPr>
            <w:tcW w:w="1254" w:type="dxa"/>
            <w:vMerge w:val="continue"/>
            <w:tcBorders>
              <w:top w:val="single" w:color="000000" w:sz="4" w:space="0"/>
              <w:left w:val="nil"/>
              <w:bottom w:val="single" w:color="000000" w:sz="4" w:space="0"/>
              <w:right w:val="single" w:color="000000" w:sz="4" w:space="0"/>
            </w:tcBorders>
            <w:noWrap w:val="0"/>
            <w:vAlign w:val="center"/>
          </w:tcPr>
          <w:p w14:paraId="69C97D7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c>
          <w:tcPr>
            <w:tcW w:w="1089" w:type="dxa"/>
            <w:tcBorders>
              <w:top w:val="single" w:color="000000" w:sz="4" w:space="0"/>
              <w:left w:val="nil"/>
              <w:bottom w:val="single" w:color="000000" w:sz="4" w:space="0"/>
              <w:right w:val="single" w:color="000000" w:sz="4" w:space="0"/>
            </w:tcBorders>
            <w:noWrap w:val="0"/>
            <w:vAlign w:val="center"/>
          </w:tcPr>
          <w:p w14:paraId="6B54D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color w:val="auto"/>
                <w:kern w:val="0"/>
                <w:sz w:val="20"/>
                <w:szCs w:val="20"/>
                <w:highlight w:val="none"/>
                <w:lang w:val="en-US" w:eastAsia="zh-CN" w:bidi="ar"/>
              </w:rPr>
              <w:t>附</w:t>
            </w:r>
            <w:r>
              <w:rPr>
                <w:rFonts w:hint="eastAsia" w:ascii="宋体" w:hAnsi="宋体" w:eastAsia="宋体" w:cs="宋体"/>
                <w:i w:val="0"/>
                <w:color w:val="auto"/>
                <w:kern w:val="0"/>
                <w:sz w:val="20"/>
                <w:szCs w:val="20"/>
                <w:highlight w:val="none"/>
                <w:lang w:val="en-US" w:eastAsia="zh-CN" w:bidi="ar"/>
              </w:rPr>
              <w:fldChar w:fldCharType="begin"/>
            </w:r>
            <w:r>
              <w:rPr>
                <w:rFonts w:hint="eastAsia" w:ascii="宋体" w:hAnsi="宋体" w:eastAsia="宋体" w:cs="宋体"/>
                <w:i w:val="0"/>
                <w:color w:val="auto"/>
                <w:kern w:val="0"/>
                <w:sz w:val="20"/>
                <w:szCs w:val="20"/>
                <w:highlight w:val="none"/>
                <w:lang w:val="en-US" w:eastAsia="zh-CN" w:bidi="ar"/>
              </w:rPr>
              <w:instrText xml:space="preserve"> HYPERLINK "" \l "B3.3!A1" </w:instrText>
            </w:r>
            <w:r>
              <w:rPr>
                <w:rFonts w:hint="eastAsia" w:ascii="宋体" w:hAnsi="宋体" w:eastAsia="宋体" w:cs="宋体"/>
                <w:i w:val="0"/>
                <w:color w:val="auto"/>
                <w:kern w:val="0"/>
                <w:sz w:val="20"/>
                <w:szCs w:val="20"/>
                <w:highlight w:val="none"/>
                <w:lang w:val="en-US" w:eastAsia="zh-CN" w:bidi="ar"/>
              </w:rPr>
              <w:fldChar w:fldCharType="separate"/>
            </w:r>
            <w:r>
              <w:rPr>
                <w:rStyle w:val="48"/>
                <w:rFonts w:hint="eastAsia" w:ascii="宋体" w:hAnsi="宋体" w:eastAsia="宋体" w:cs="宋体"/>
                <w:i w:val="0"/>
                <w:color w:val="auto"/>
                <w:kern w:val="0"/>
                <w:sz w:val="20"/>
                <w:szCs w:val="20"/>
                <w:highlight w:val="none"/>
                <w:lang w:bidi="ar"/>
              </w:rPr>
              <w:t>B3.3</w:t>
            </w:r>
            <w:r>
              <w:rPr>
                <w:rFonts w:hint="eastAsia" w:ascii="宋体" w:hAnsi="宋体" w:eastAsia="宋体" w:cs="宋体"/>
                <w:i w:val="0"/>
                <w:color w:val="auto"/>
                <w:kern w:val="0"/>
                <w:sz w:val="20"/>
                <w:szCs w:val="20"/>
                <w:highlight w:val="none"/>
                <w:lang w:val="en-US" w:eastAsia="zh-CN" w:bidi="ar"/>
              </w:rPr>
              <w:fldChar w:fldCharType="end"/>
            </w:r>
          </w:p>
        </w:tc>
        <w:tc>
          <w:tcPr>
            <w:tcW w:w="3228" w:type="dxa"/>
            <w:tcBorders>
              <w:top w:val="single" w:color="000000" w:sz="4" w:space="0"/>
              <w:left w:val="nil"/>
              <w:bottom w:val="single" w:color="000000" w:sz="4" w:space="0"/>
              <w:right w:val="single" w:color="000000" w:sz="4" w:space="0"/>
            </w:tcBorders>
            <w:noWrap w:val="0"/>
            <w:vAlign w:val="center"/>
          </w:tcPr>
          <w:p w14:paraId="47E0F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lang w:val="en-US" w:eastAsia="zh-CN" w:bidi="ar"/>
              </w:rPr>
            </w:pPr>
            <w:r>
              <w:rPr>
                <w:rFonts w:hint="eastAsia" w:ascii="宋体" w:hAnsi="宋体" w:eastAsia="宋体" w:cs="宋体"/>
                <w:i w:val="0"/>
                <w:color w:val="auto"/>
                <w:kern w:val="0"/>
                <w:sz w:val="20"/>
                <w:szCs w:val="20"/>
                <w:highlight w:val="none"/>
                <w:lang w:val="en-US" w:eastAsia="zh-CN" w:bidi="ar"/>
              </w:rPr>
              <w:t>到位检查：临时电源布置完成后立即开展检查。</w:t>
            </w:r>
          </w:p>
          <w:p w14:paraId="09881172">
            <w:pPr>
              <w:pStyle w:val="16"/>
              <w:keepNext w:val="0"/>
              <w:keepLines w:val="0"/>
              <w:suppressLineNumbers w:val="0"/>
              <w:spacing w:before="0" w:beforeAutospacing="0" w:afterAutospacing="0"/>
              <w:ind w:left="0" w:right="0"/>
              <w:rPr>
                <w:rFonts w:hint="eastAsia"/>
                <w:color w:val="auto"/>
                <w:szCs w:val="20"/>
                <w:highlight w:val="none"/>
                <w:lang w:val="en-US" w:eastAsia="zh-CN"/>
              </w:rPr>
            </w:pPr>
          </w:p>
          <w:p w14:paraId="3432BD0E">
            <w:pPr>
              <w:pStyle w:val="6"/>
              <w:keepNext w:val="0"/>
              <w:keepLines w:val="0"/>
              <w:suppressLineNumbers w:val="0"/>
              <w:spacing w:before="0" w:beforeAutospacing="0" w:after="0" w:afterAutospacing="0"/>
              <w:ind w:left="0" w:right="0"/>
              <w:rPr>
                <w:rFonts w:hint="eastAsia"/>
                <w:color w:val="auto"/>
                <w:szCs w:val="20"/>
                <w:highlight w:val="none"/>
                <w:lang w:val="en-US" w:eastAsia="zh-CN"/>
              </w:rPr>
            </w:pPr>
          </w:p>
          <w:p w14:paraId="41D555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日常检查：同上</w:t>
            </w:r>
          </w:p>
        </w:tc>
      </w:tr>
      <w:tr w14:paraId="1ADAD276">
        <w:tblPrEx>
          <w:tblCellMar>
            <w:top w:w="15" w:type="dxa"/>
            <w:left w:w="15" w:type="dxa"/>
            <w:bottom w:w="15" w:type="dxa"/>
            <w:right w:w="15" w:type="dxa"/>
          </w:tblCellMar>
        </w:tblPrEx>
        <w:trPr>
          <w:trHeight w:val="1321"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E5BF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4</w:t>
            </w:r>
          </w:p>
        </w:tc>
        <w:tc>
          <w:tcPr>
            <w:tcW w:w="957" w:type="dxa"/>
            <w:tcBorders>
              <w:top w:val="single" w:color="000000" w:sz="4" w:space="0"/>
              <w:left w:val="nil"/>
              <w:bottom w:val="single" w:color="000000" w:sz="4" w:space="0"/>
              <w:right w:val="single" w:color="000000" w:sz="4" w:space="0"/>
            </w:tcBorders>
            <w:noWrap w:val="0"/>
            <w:vAlign w:val="center"/>
          </w:tcPr>
          <w:p w14:paraId="52C68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施工机具</w:t>
            </w:r>
          </w:p>
        </w:tc>
        <w:tc>
          <w:tcPr>
            <w:tcW w:w="2919" w:type="dxa"/>
            <w:tcBorders>
              <w:top w:val="single" w:color="000000" w:sz="4" w:space="0"/>
              <w:left w:val="nil"/>
              <w:bottom w:val="single" w:color="000000" w:sz="4" w:space="0"/>
              <w:right w:val="single" w:color="000000" w:sz="4" w:space="0"/>
            </w:tcBorders>
            <w:noWrap w:val="0"/>
            <w:vAlign w:val="center"/>
          </w:tcPr>
          <w:p w14:paraId="3864E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直接暴露户外，未有任何防雨措施；施工机具外壳未按规范设置保护零线；</w:t>
            </w:r>
          </w:p>
        </w:tc>
        <w:tc>
          <w:tcPr>
            <w:tcW w:w="1254" w:type="dxa"/>
            <w:vMerge w:val="continue"/>
            <w:tcBorders>
              <w:top w:val="single" w:color="000000" w:sz="4" w:space="0"/>
              <w:left w:val="nil"/>
              <w:bottom w:val="single" w:color="000000" w:sz="4" w:space="0"/>
              <w:right w:val="single" w:color="000000" w:sz="4" w:space="0"/>
            </w:tcBorders>
            <w:noWrap w:val="0"/>
            <w:vAlign w:val="center"/>
          </w:tcPr>
          <w:p w14:paraId="6311FB5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c>
          <w:tcPr>
            <w:tcW w:w="1089" w:type="dxa"/>
            <w:tcBorders>
              <w:top w:val="single" w:color="000000" w:sz="4" w:space="0"/>
              <w:left w:val="nil"/>
              <w:bottom w:val="single" w:color="000000" w:sz="4" w:space="0"/>
              <w:right w:val="single" w:color="000000" w:sz="4" w:space="0"/>
            </w:tcBorders>
            <w:noWrap w:val="0"/>
            <w:vAlign w:val="center"/>
          </w:tcPr>
          <w:p w14:paraId="42CC5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color w:val="auto"/>
                <w:kern w:val="0"/>
                <w:sz w:val="20"/>
                <w:szCs w:val="20"/>
                <w:highlight w:val="none"/>
                <w:lang w:val="en-US" w:eastAsia="zh-CN" w:bidi="ar"/>
              </w:rPr>
              <w:t>附</w:t>
            </w:r>
            <w:r>
              <w:rPr>
                <w:rFonts w:hint="eastAsia" w:ascii="宋体" w:hAnsi="宋体" w:eastAsia="宋体" w:cs="宋体"/>
                <w:i w:val="0"/>
                <w:color w:val="auto"/>
                <w:kern w:val="0"/>
                <w:sz w:val="20"/>
                <w:szCs w:val="20"/>
                <w:highlight w:val="none"/>
                <w:lang w:val="en-US" w:eastAsia="zh-CN" w:bidi="ar"/>
              </w:rPr>
              <w:fldChar w:fldCharType="begin"/>
            </w:r>
            <w:r>
              <w:rPr>
                <w:rFonts w:hint="eastAsia" w:ascii="宋体" w:hAnsi="宋体" w:eastAsia="宋体" w:cs="宋体"/>
                <w:i w:val="0"/>
                <w:color w:val="auto"/>
                <w:kern w:val="0"/>
                <w:sz w:val="20"/>
                <w:szCs w:val="20"/>
                <w:highlight w:val="none"/>
                <w:lang w:val="en-US" w:eastAsia="zh-CN" w:bidi="ar"/>
              </w:rPr>
              <w:instrText xml:space="preserve"> HYPERLINK "" \l "B3.4!A1" </w:instrText>
            </w:r>
            <w:r>
              <w:rPr>
                <w:rFonts w:hint="eastAsia" w:ascii="宋体" w:hAnsi="宋体" w:eastAsia="宋体" w:cs="宋体"/>
                <w:i w:val="0"/>
                <w:color w:val="auto"/>
                <w:kern w:val="0"/>
                <w:sz w:val="20"/>
                <w:szCs w:val="20"/>
                <w:highlight w:val="none"/>
                <w:lang w:val="en-US" w:eastAsia="zh-CN" w:bidi="ar"/>
              </w:rPr>
              <w:fldChar w:fldCharType="separate"/>
            </w:r>
            <w:r>
              <w:rPr>
                <w:rStyle w:val="48"/>
                <w:rFonts w:hint="eastAsia" w:ascii="宋体" w:hAnsi="宋体" w:eastAsia="宋体" w:cs="宋体"/>
                <w:i w:val="0"/>
                <w:color w:val="auto"/>
                <w:kern w:val="0"/>
                <w:sz w:val="20"/>
                <w:szCs w:val="20"/>
                <w:highlight w:val="none"/>
                <w:lang w:bidi="ar"/>
              </w:rPr>
              <w:t>B3.4</w:t>
            </w:r>
            <w:r>
              <w:rPr>
                <w:rFonts w:hint="eastAsia" w:ascii="宋体" w:hAnsi="宋体" w:eastAsia="宋体" w:cs="宋体"/>
                <w:i w:val="0"/>
                <w:color w:val="auto"/>
                <w:kern w:val="0"/>
                <w:sz w:val="20"/>
                <w:szCs w:val="20"/>
                <w:highlight w:val="none"/>
                <w:lang w:val="en-US" w:eastAsia="zh-CN" w:bidi="ar"/>
              </w:rPr>
              <w:fldChar w:fldCharType="end"/>
            </w:r>
          </w:p>
        </w:tc>
        <w:tc>
          <w:tcPr>
            <w:tcW w:w="3228" w:type="dxa"/>
            <w:tcBorders>
              <w:top w:val="single" w:color="000000" w:sz="4" w:space="0"/>
              <w:left w:val="nil"/>
              <w:bottom w:val="single" w:color="000000" w:sz="4" w:space="0"/>
              <w:right w:val="single" w:color="000000" w:sz="4" w:space="0"/>
            </w:tcBorders>
            <w:noWrap w:val="0"/>
            <w:vAlign w:val="center"/>
          </w:tcPr>
          <w:p w14:paraId="6B1D75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lang w:val="en-US" w:eastAsia="zh-CN" w:bidi="ar"/>
              </w:rPr>
            </w:pPr>
            <w:r>
              <w:rPr>
                <w:rFonts w:hint="eastAsia" w:ascii="宋体" w:hAnsi="宋体" w:eastAsia="宋体" w:cs="宋体"/>
                <w:i w:val="0"/>
                <w:color w:val="auto"/>
                <w:kern w:val="0"/>
                <w:sz w:val="20"/>
                <w:szCs w:val="20"/>
                <w:highlight w:val="none"/>
                <w:lang w:val="en-US" w:eastAsia="zh-CN" w:bidi="ar"/>
              </w:rPr>
              <w:t>到位检查：施工机具进场后立即开展检查。</w:t>
            </w:r>
          </w:p>
          <w:p w14:paraId="3621A577">
            <w:pPr>
              <w:pStyle w:val="16"/>
              <w:keepNext w:val="0"/>
              <w:keepLines w:val="0"/>
              <w:suppressLineNumbers w:val="0"/>
              <w:spacing w:before="0" w:beforeAutospacing="0" w:afterAutospacing="0"/>
              <w:ind w:left="0" w:right="0"/>
              <w:rPr>
                <w:rFonts w:hint="eastAsia"/>
                <w:color w:val="auto"/>
                <w:szCs w:val="20"/>
                <w:highlight w:val="none"/>
                <w:lang w:val="en-US" w:eastAsia="zh-CN"/>
              </w:rPr>
            </w:pPr>
          </w:p>
          <w:p w14:paraId="5ABAA59C">
            <w:pPr>
              <w:pStyle w:val="6"/>
              <w:keepNext w:val="0"/>
              <w:keepLines w:val="0"/>
              <w:suppressLineNumbers w:val="0"/>
              <w:spacing w:before="0" w:beforeAutospacing="0" w:after="0" w:afterAutospacing="0"/>
              <w:ind w:left="0" w:right="0"/>
              <w:rPr>
                <w:rFonts w:hint="eastAsia"/>
                <w:color w:val="auto"/>
                <w:szCs w:val="20"/>
                <w:highlight w:val="none"/>
                <w:lang w:val="en-US" w:eastAsia="zh-CN"/>
              </w:rPr>
            </w:pPr>
          </w:p>
          <w:p w14:paraId="7A2C1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日常检查：同上</w:t>
            </w:r>
          </w:p>
        </w:tc>
      </w:tr>
      <w:tr w14:paraId="58EB18C2">
        <w:tblPrEx>
          <w:tblCellMar>
            <w:top w:w="15" w:type="dxa"/>
            <w:left w:w="15" w:type="dxa"/>
            <w:bottom w:w="15" w:type="dxa"/>
            <w:right w:w="15" w:type="dxa"/>
          </w:tblCellMar>
        </w:tblPrEx>
        <w:trPr>
          <w:trHeight w:val="1561"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32807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5</w:t>
            </w:r>
          </w:p>
        </w:tc>
        <w:tc>
          <w:tcPr>
            <w:tcW w:w="957" w:type="dxa"/>
            <w:tcBorders>
              <w:top w:val="single" w:color="000000" w:sz="4" w:space="0"/>
              <w:left w:val="nil"/>
              <w:bottom w:val="single" w:color="000000" w:sz="4" w:space="0"/>
              <w:right w:val="single" w:color="000000" w:sz="4" w:space="0"/>
            </w:tcBorders>
            <w:noWrap w:val="0"/>
            <w:vAlign w:val="center"/>
          </w:tcPr>
          <w:p w14:paraId="2ECC4E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脚手架</w:t>
            </w:r>
          </w:p>
        </w:tc>
        <w:tc>
          <w:tcPr>
            <w:tcW w:w="2919" w:type="dxa"/>
            <w:tcBorders>
              <w:top w:val="single" w:color="000000" w:sz="4" w:space="0"/>
              <w:left w:val="nil"/>
              <w:bottom w:val="single" w:color="000000" w:sz="4" w:space="0"/>
              <w:right w:val="single" w:color="000000" w:sz="4" w:space="0"/>
            </w:tcBorders>
            <w:noWrap w:val="0"/>
            <w:vAlign w:val="center"/>
          </w:tcPr>
          <w:p w14:paraId="1A73D6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未按要求编制（专项）施工方案；锈蚀严重、弯曲变形的钢管及扣件；未按规范要求搭设；搭设人员未掌握专业知识和技能；未按规定验收；未按规范设置安全网，或安全网破损。</w:t>
            </w:r>
          </w:p>
        </w:tc>
        <w:tc>
          <w:tcPr>
            <w:tcW w:w="1254" w:type="dxa"/>
            <w:vMerge w:val="continue"/>
            <w:tcBorders>
              <w:top w:val="single" w:color="000000" w:sz="4" w:space="0"/>
              <w:left w:val="nil"/>
              <w:bottom w:val="single" w:color="000000" w:sz="4" w:space="0"/>
              <w:right w:val="single" w:color="000000" w:sz="4" w:space="0"/>
            </w:tcBorders>
            <w:noWrap w:val="0"/>
            <w:vAlign w:val="center"/>
          </w:tcPr>
          <w:p w14:paraId="3DE1F0E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c>
          <w:tcPr>
            <w:tcW w:w="1089" w:type="dxa"/>
            <w:tcBorders>
              <w:top w:val="single" w:color="000000" w:sz="4" w:space="0"/>
              <w:left w:val="nil"/>
              <w:bottom w:val="single" w:color="000000" w:sz="4" w:space="0"/>
              <w:right w:val="single" w:color="000000" w:sz="4" w:space="0"/>
            </w:tcBorders>
            <w:noWrap w:val="0"/>
            <w:vAlign w:val="center"/>
          </w:tcPr>
          <w:p w14:paraId="1FC0A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color w:val="auto"/>
                <w:kern w:val="0"/>
                <w:sz w:val="20"/>
                <w:szCs w:val="20"/>
                <w:highlight w:val="none"/>
                <w:lang w:val="en-US" w:eastAsia="zh-CN" w:bidi="ar"/>
              </w:rPr>
              <w:t>附</w:t>
            </w:r>
            <w:r>
              <w:rPr>
                <w:rFonts w:hint="eastAsia" w:ascii="宋体" w:hAnsi="宋体" w:eastAsia="宋体" w:cs="宋体"/>
                <w:i w:val="0"/>
                <w:color w:val="auto"/>
                <w:kern w:val="0"/>
                <w:sz w:val="20"/>
                <w:szCs w:val="20"/>
                <w:highlight w:val="none"/>
                <w:lang w:val="en-US" w:eastAsia="zh-CN" w:bidi="ar"/>
              </w:rPr>
              <w:fldChar w:fldCharType="begin"/>
            </w:r>
            <w:r>
              <w:rPr>
                <w:rFonts w:hint="eastAsia" w:ascii="宋体" w:hAnsi="宋体" w:eastAsia="宋体" w:cs="宋体"/>
                <w:i w:val="0"/>
                <w:color w:val="auto"/>
                <w:kern w:val="0"/>
                <w:sz w:val="20"/>
                <w:szCs w:val="20"/>
                <w:highlight w:val="none"/>
                <w:lang w:val="en-US" w:eastAsia="zh-CN" w:bidi="ar"/>
              </w:rPr>
              <w:instrText xml:space="preserve"> HYPERLINK "" \l "B3.5!A1" </w:instrText>
            </w:r>
            <w:r>
              <w:rPr>
                <w:rFonts w:hint="eastAsia" w:ascii="宋体" w:hAnsi="宋体" w:eastAsia="宋体" w:cs="宋体"/>
                <w:i w:val="0"/>
                <w:color w:val="auto"/>
                <w:kern w:val="0"/>
                <w:sz w:val="20"/>
                <w:szCs w:val="20"/>
                <w:highlight w:val="none"/>
                <w:lang w:val="en-US" w:eastAsia="zh-CN" w:bidi="ar"/>
              </w:rPr>
              <w:fldChar w:fldCharType="separate"/>
            </w:r>
            <w:r>
              <w:rPr>
                <w:rStyle w:val="48"/>
                <w:rFonts w:hint="eastAsia" w:ascii="宋体" w:hAnsi="宋体" w:eastAsia="宋体" w:cs="宋体"/>
                <w:i w:val="0"/>
                <w:color w:val="auto"/>
                <w:kern w:val="0"/>
                <w:sz w:val="20"/>
                <w:szCs w:val="20"/>
                <w:highlight w:val="none"/>
                <w:lang w:bidi="ar"/>
              </w:rPr>
              <w:t>B3.5</w:t>
            </w:r>
            <w:r>
              <w:rPr>
                <w:rFonts w:hint="eastAsia" w:ascii="宋体" w:hAnsi="宋体" w:eastAsia="宋体" w:cs="宋体"/>
                <w:i w:val="0"/>
                <w:color w:val="auto"/>
                <w:kern w:val="0"/>
                <w:sz w:val="20"/>
                <w:szCs w:val="20"/>
                <w:highlight w:val="none"/>
                <w:lang w:val="en-US" w:eastAsia="zh-CN" w:bidi="ar"/>
              </w:rPr>
              <w:fldChar w:fldCharType="end"/>
            </w:r>
          </w:p>
        </w:tc>
        <w:tc>
          <w:tcPr>
            <w:tcW w:w="3228" w:type="dxa"/>
            <w:tcBorders>
              <w:top w:val="single" w:color="000000" w:sz="4" w:space="0"/>
              <w:left w:val="nil"/>
              <w:bottom w:val="single" w:color="000000" w:sz="4" w:space="0"/>
              <w:right w:val="single" w:color="000000" w:sz="4" w:space="0"/>
            </w:tcBorders>
            <w:noWrap w:val="0"/>
            <w:vAlign w:val="center"/>
          </w:tcPr>
          <w:p w14:paraId="6502D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lang w:val="en-US" w:eastAsia="zh-CN" w:bidi="ar"/>
              </w:rPr>
            </w:pPr>
            <w:r>
              <w:rPr>
                <w:rFonts w:hint="eastAsia" w:ascii="宋体" w:hAnsi="宋体" w:eastAsia="宋体" w:cs="宋体"/>
                <w:i w:val="0"/>
                <w:color w:val="auto"/>
                <w:kern w:val="0"/>
                <w:sz w:val="20"/>
                <w:szCs w:val="20"/>
                <w:highlight w:val="none"/>
                <w:lang w:val="en-US" w:eastAsia="zh-CN" w:bidi="ar"/>
              </w:rPr>
              <w:t>到位检查：脚手架钢管等进场及分阶段搭建后立即开展检查。</w:t>
            </w:r>
          </w:p>
          <w:p w14:paraId="425C1A13">
            <w:pPr>
              <w:pStyle w:val="16"/>
              <w:keepNext w:val="0"/>
              <w:keepLines w:val="0"/>
              <w:suppressLineNumbers w:val="0"/>
              <w:spacing w:before="0" w:beforeAutospacing="0" w:afterAutospacing="0"/>
              <w:ind w:left="0" w:right="0"/>
              <w:rPr>
                <w:rFonts w:hint="eastAsia"/>
                <w:color w:val="auto"/>
                <w:szCs w:val="20"/>
                <w:highlight w:val="none"/>
                <w:lang w:val="en-US" w:eastAsia="zh-CN"/>
              </w:rPr>
            </w:pPr>
          </w:p>
          <w:p w14:paraId="7E6EF5AE">
            <w:pPr>
              <w:pStyle w:val="6"/>
              <w:keepNext w:val="0"/>
              <w:keepLines w:val="0"/>
              <w:suppressLineNumbers w:val="0"/>
              <w:spacing w:before="0" w:beforeAutospacing="0" w:after="0" w:afterAutospacing="0"/>
              <w:ind w:left="0" w:right="0"/>
              <w:rPr>
                <w:rFonts w:hint="eastAsia"/>
                <w:color w:val="auto"/>
                <w:szCs w:val="20"/>
                <w:highlight w:val="none"/>
                <w:lang w:val="en-US" w:eastAsia="zh-CN"/>
              </w:rPr>
            </w:pPr>
          </w:p>
          <w:p w14:paraId="3ECEFE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日常检查：同上</w:t>
            </w:r>
          </w:p>
        </w:tc>
      </w:tr>
      <w:tr w14:paraId="6AD58E94">
        <w:tblPrEx>
          <w:tblCellMar>
            <w:top w:w="15" w:type="dxa"/>
            <w:left w:w="15" w:type="dxa"/>
            <w:bottom w:w="15" w:type="dxa"/>
            <w:right w:w="15"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8F6ED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6</w:t>
            </w:r>
          </w:p>
        </w:tc>
        <w:tc>
          <w:tcPr>
            <w:tcW w:w="957" w:type="dxa"/>
            <w:tcBorders>
              <w:top w:val="single" w:color="000000" w:sz="4" w:space="0"/>
              <w:left w:val="nil"/>
              <w:bottom w:val="single" w:color="000000" w:sz="4" w:space="0"/>
              <w:right w:val="single" w:color="000000" w:sz="4" w:space="0"/>
            </w:tcBorders>
            <w:noWrap w:val="0"/>
            <w:vAlign w:val="center"/>
          </w:tcPr>
          <w:p w14:paraId="622342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安全防护</w:t>
            </w:r>
          </w:p>
        </w:tc>
        <w:tc>
          <w:tcPr>
            <w:tcW w:w="2919" w:type="dxa"/>
            <w:noWrap w:val="0"/>
            <w:vAlign w:val="center"/>
          </w:tcPr>
          <w:p w14:paraId="747E60B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c>
          <w:tcPr>
            <w:tcW w:w="1254" w:type="dxa"/>
            <w:noWrap w:val="0"/>
            <w:vAlign w:val="center"/>
          </w:tcPr>
          <w:p w14:paraId="58E346C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c>
          <w:tcPr>
            <w:tcW w:w="1089" w:type="dxa"/>
            <w:noWrap w:val="0"/>
            <w:vAlign w:val="center"/>
          </w:tcPr>
          <w:p w14:paraId="4CCD379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c>
          <w:tcPr>
            <w:tcW w:w="3228" w:type="dxa"/>
            <w:noWrap w:val="0"/>
            <w:vAlign w:val="center"/>
          </w:tcPr>
          <w:p w14:paraId="16DF6E9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r>
      <w:tr w14:paraId="788D0D69">
        <w:tblPrEx>
          <w:tblCellMar>
            <w:top w:w="15" w:type="dxa"/>
            <w:left w:w="15" w:type="dxa"/>
            <w:bottom w:w="15" w:type="dxa"/>
            <w:right w:w="15"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D1CA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6.1</w:t>
            </w:r>
          </w:p>
        </w:tc>
        <w:tc>
          <w:tcPr>
            <w:tcW w:w="957" w:type="dxa"/>
            <w:tcBorders>
              <w:top w:val="single" w:color="000000" w:sz="4" w:space="0"/>
              <w:left w:val="nil"/>
              <w:bottom w:val="single" w:color="000000" w:sz="4" w:space="0"/>
              <w:right w:val="single" w:color="000000" w:sz="4" w:space="0"/>
            </w:tcBorders>
            <w:noWrap w:val="0"/>
            <w:vAlign w:val="center"/>
          </w:tcPr>
          <w:p w14:paraId="5375D2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洞口防护</w:t>
            </w:r>
          </w:p>
        </w:tc>
        <w:tc>
          <w:tcPr>
            <w:tcW w:w="2919" w:type="dxa"/>
            <w:tcBorders>
              <w:top w:val="single" w:color="000000" w:sz="4" w:space="0"/>
              <w:left w:val="nil"/>
              <w:bottom w:val="single" w:color="000000" w:sz="4" w:space="0"/>
              <w:right w:val="single" w:color="000000" w:sz="4" w:space="0"/>
            </w:tcBorders>
            <w:noWrap w:val="0"/>
            <w:vAlign w:val="center"/>
          </w:tcPr>
          <w:p w14:paraId="45C2D7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未设置洞口防护措施，或防护措施失效。</w:t>
            </w:r>
          </w:p>
        </w:tc>
        <w:tc>
          <w:tcPr>
            <w:tcW w:w="1254" w:type="dxa"/>
            <w:vMerge w:val="restart"/>
            <w:tcBorders>
              <w:top w:val="single" w:color="000000" w:sz="4" w:space="0"/>
              <w:left w:val="nil"/>
              <w:bottom w:val="single" w:color="000000" w:sz="4" w:space="0"/>
              <w:right w:val="single" w:color="000000" w:sz="4" w:space="0"/>
            </w:tcBorders>
            <w:noWrap w:val="0"/>
            <w:vAlign w:val="center"/>
          </w:tcPr>
          <w:p w14:paraId="4C5A9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施工项目部安全员、施工项目部项目经理或技术负责人</w:t>
            </w:r>
          </w:p>
        </w:tc>
        <w:tc>
          <w:tcPr>
            <w:tcW w:w="1089" w:type="dxa"/>
            <w:vMerge w:val="restart"/>
            <w:tcBorders>
              <w:top w:val="single" w:color="000000" w:sz="4" w:space="0"/>
              <w:left w:val="nil"/>
              <w:bottom w:val="single" w:color="000000" w:sz="4" w:space="0"/>
              <w:right w:val="single" w:color="000000" w:sz="4" w:space="0"/>
            </w:tcBorders>
            <w:noWrap w:val="0"/>
            <w:vAlign w:val="center"/>
          </w:tcPr>
          <w:p w14:paraId="79D9F73F">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eastAsia" w:ascii="宋体" w:hAnsi="宋体" w:eastAsia="宋体" w:cs="宋体"/>
                <w:i w:val="0"/>
                <w:color w:val="auto"/>
                <w:kern w:val="0"/>
                <w:sz w:val="20"/>
                <w:szCs w:val="20"/>
                <w:highlight w:val="none"/>
                <w:lang w:val="en-US" w:eastAsia="zh-CN" w:bidi="ar"/>
              </w:rPr>
              <w:t>附</w:t>
            </w:r>
            <w:r>
              <w:rPr>
                <w:rFonts w:hint="eastAsia" w:ascii="宋体" w:hAnsi="宋体" w:eastAsia="宋体" w:cs="宋体"/>
                <w:i w:val="0"/>
                <w:color w:val="auto"/>
                <w:kern w:val="0"/>
                <w:sz w:val="20"/>
                <w:szCs w:val="20"/>
                <w:highlight w:val="none"/>
                <w:lang w:val="en-US" w:eastAsia="zh-CN" w:bidi="ar"/>
              </w:rPr>
              <w:fldChar w:fldCharType="begin"/>
            </w:r>
            <w:r>
              <w:rPr>
                <w:rFonts w:hint="eastAsia" w:ascii="宋体" w:hAnsi="宋体" w:eastAsia="宋体" w:cs="宋体"/>
                <w:i w:val="0"/>
                <w:color w:val="auto"/>
                <w:kern w:val="0"/>
                <w:sz w:val="20"/>
                <w:szCs w:val="20"/>
                <w:highlight w:val="none"/>
                <w:lang w:val="en-US" w:eastAsia="zh-CN" w:bidi="ar"/>
              </w:rPr>
              <w:instrText xml:space="preserve"> HYPERLINK "" \l "B3.6!A1" </w:instrText>
            </w:r>
            <w:r>
              <w:rPr>
                <w:rFonts w:hint="eastAsia" w:ascii="宋体" w:hAnsi="宋体" w:eastAsia="宋体" w:cs="宋体"/>
                <w:i w:val="0"/>
                <w:color w:val="auto"/>
                <w:kern w:val="0"/>
                <w:sz w:val="20"/>
                <w:szCs w:val="20"/>
                <w:highlight w:val="none"/>
                <w:lang w:val="en-US" w:eastAsia="zh-CN" w:bidi="ar"/>
              </w:rPr>
              <w:fldChar w:fldCharType="separate"/>
            </w:r>
            <w:r>
              <w:rPr>
                <w:rStyle w:val="48"/>
                <w:rFonts w:hint="eastAsia" w:ascii="宋体" w:hAnsi="宋体" w:eastAsia="宋体" w:cs="宋体"/>
                <w:i w:val="0"/>
                <w:color w:val="auto"/>
                <w:kern w:val="0"/>
                <w:sz w:val="20"/>
                <w:szCs w:val="20"/>
                <w:highlight w:val="none"/>
                <w:lang w:bidi="ar"/>
              </w:rPr>
              <w:t>B3.6</w:t>
            </w:r>
            <w:r>
              <w:rPr>
                <w:rFonts w:hint="eastAsia" w:ascii="宋体" w:hAnsi="宋体" w:eastAsia="宋体" w:cs="宋体"/>
                <w:i w:val="0"/>
                <w:color w:val="auto"/>
                <w:kern w:val="0"/>
                <w:sz w:val="20"/>
                <w:szCs w:val="20"/>
                <w:highlight w:val="none"/>
                <w:lang w:val="en-US" w:eastAsia="zh-CN" w:bidi="ar"/>
              </w:rPr>
              <w:fldChar w:fldCharType="end"/>
            </w:r>
          </w:p>
        </w:tc>
        <w:tc>
          <w:tcPr>
            <w:tcW w:w="3228" w:type="dxa"/>
            <w:vMerge w:val="restart"/>
            <w:tcBorders>
              <w:top w:val="single" w:color="000000" w:sz="4" w:space="0"/>
              <w:left w:val="nil"/>
              <w:bottom w:val="single" w:color="000000" w:sz="4" w:space="0"/>
              <w:right w:val="single" w:color="000000" w:sz="4" w:space="0"/>
            </w:tcBorders>
            <w:noWrap w:val="0"/>
            <w:vAlign w:val="center"/>
          </w:tcPr>
          <w:p w14:paraId="071A23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lang w:val="en-US" w:eastAsia="zh-CN" w:bidi="ar"/>
              </w:rPr>
            </w:pPr>
            <w:r>
              <w:rPr>
                <w:rFonts w:hint="eastAsia" w:ascii="宋体" w:hAnsi="宋体" w:eastAsia="宋体" w:cs="宋体"/>
                <w:i w:val="0"/>
                <w:color w:val="auto"/>
                <w:kern w:val="0"/>
                <w:sz w:val="20"/>
                <w:szCs w:val="20"/>
                <w:highlight w:val="none"/>
                <w:lang w:val="en-US" w:eastAsia="zh-CN" w:bidi="ar"/>
              </w:rPr>
              <w:t>到位检查：洞口、临边完成防护布置后立即开展检查。</w:t>
            </w:r>
          </w:p>
          <w:p w14:paraId="35F27A21">
            <w:pPr>
              <w:pStyle w:val="16"/>
              <w:keepNext w:val="0"/>
              <w:keepLines w:val="0"/>
              <w:suppressLineNumbers w:val="0"/>
              <w:spacing w:before="0" w:beforeAutospacing="0" w:afterAutospacing="0"/>
              <w:ind w:left="0" w:right="0"/>
              <w:rPr>
                <w:rFonts w:hint="eastAsia"/>
                <w:color w:val="auto"/>
                <w:szCs w:val="20"/>
                <w:highlight w:val="none"/>
                <w:lang w:val="en-US" w:eastAsia="zh-CN"/>
              </w:rPr>
            </w:pPr>
          </w:p>
          <w:p w14:paraId="026BE636">
            <w:pPr>
              <w:pStyle w:val="6"/>
              <w:keepNext w:val="0"/>
              <w:keepLines w:val="0"/>
              <w:suppressLineNumbers w:val="0"/>
              <w:spacing w:before="0" w:beforeAutospacing="0" w:after="0" w:afterAutospacing="0"/>
              <w:ind w:left="0" w:right="0"/>
              <w:rPr>
                <w:rFonts w:hint="eastAsia"/>
                <w:color w:val="auto"/>
                <w:szCs w:val="20"/>
                <w:highlight w:val="none"/>
                <w:lang w:val="en-US" w:eastAsia="zh-CN"/>
              </w:rPr>
            </w:pPr>
          </w:p>
          <w:p w14:paraId="75581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日常检查：同上</w:t>
            </w:r>
          </w:p>
        </w:tc>
      </w:tr>
      <w:tr w14:paraId="4A03C1E4">
        <w:tblPrEx>
          <w:tblCellMar>
            <w:top w:w="15" w:type="dxa"/>
            <w:left w:w="15" w:type="dxa"/>
            <w:bottom w:w="15" w:type="dxa"/>
            <w:right w:w="15" w:type="dxa"/>
          </w:tblCellMar>
        </w:tblPrEx>
        <w:trPr>
          <w:trHeight w:val="78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DF71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6.2</w:t>
            </w:r>
          </w:p>
        </w:tc>
        <w:tc>
          <w:tcPr>
            <w:tcW w:w="957" w:type="dxa"/>
            <w:tcBorders>
              <w:top w:val="single" w:color="000000" w:sz="4" w:space="0"/>
              <w:left w:val="nil"/>
              <w:bottom w:val="single" w:color="000000" w:sz="4" w:space="0"/>
              <w:right w:val="single" w:color="000000" w:sz="4" w:space="0"/>
            </w:tcBorders>
            <w:noWrap w:val="0"/>
            <w:vAlign w:val="center"/>
          </w:tcPr>
          <w:p w14:paraId="4021D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临边防护</w:t>
            </w:r>
          </w:p>
        </w:tc>
        <w:tc>
          <w:tcPr>
            <w:tcW w:w="2919" w:type="dxa"/>
            <w:tcBorders>
              <w:top w:val="single" w:color="000000" w:sz="4" w:space="0"/>
              <w:left w:val="nil"/>
              <w:bottom w:val="single" w:color="000000" w:sz="4" w:space="0"/>
              <w:right w:val="single" w:color="000000" w:sz="4" w:space="0"/>
            </w:tcBorders>
            <w:noWrap w:val="0"/>
            <w:vAlign w:val="center"/>
          </w:tcPr>
          <w:p w14:paraId="3A287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工作面临边无防护；临边防护不严或不符合规范要求</w:t>
            </w:r>
          </w:p>
        </w:tc>
        <w:tc>
          <w:tcPr>
            <w:tcW w:w="1254" w:type="dxa"/>
            <w:vMerge w:val="continue"/>
            <w:tcBorders>
              <w:top w:val="single" w:color="000000" w:sz="4" w:space="0"/>
              <w:left w:val="nil"/>
              <w:bottom w:val="single" w:color="000000" w:sz="4" w:space="0"/>
              <w:right w:val="single" w:color="000000" w:sz="4" w:space="0"/>
            </w:tcBorders>
            <w:noWrap w:val="0"/>
            <w:vAlign w:val="center"/>
          </w:tcPr>
          <w:p w14:paraId="27A521D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c>
          <w:tcPr>
            <w:tcW w:w="1089" w:type="dxa"/>
            <w:vMerge w:val="continue"/>
            <w:tcBorders>
              <w:top w:val="single" w:color="000000" w:sz="4" w:space="0"/>
              <w:left w:val="nil"/>
              <w:bottom w:val="single" w:color="000000" w:sz="4" w:space="0"/>
              <w:right w:val="single" w:color="000000" w:sz="4" w:space="0"/>
            </w:tcBorders>
            <w:noWrap w:val="0"/>
            <w:vAlign w:val="center"/>
          </w:tcPr>
          <w:p w14:paraId="12E586C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c>
          <w:tcPr>
            <w:tcW w:w="3228" w:type="dxa"/>
            <w:vMerge w:val="continue"/>
            <w:tcBorders>
              <w:top w:val="single" w:color="000000" w:sz="4" w:space="0"/>
              <w:left w:val="nil"/>
              <w:bottom w:val="single" w:color="000000" w:sz="4" w:space="0"/>
              <w:right w:val="single" w:color="000000" w:sz="4" w:space="0"/>
            </w:tcBorders>
            <w:noWrap w:val="0"/>
            <w:vAlign w:val="center"/>
          </w:tcPr>
          <w:p w14:paraId="0DE319D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r>
      <w:tr w14:paraId="06F42973">
        <w:tblPrEx>
          <w:tblCellMar>
            <w:top w:w="15" w:type="dxa"/>
            <w:left w:w="15" w:type="dxa"/>
            <w:bottom w:w="15" w:type="dxa"/>
            <w:right w:w="15"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4B48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6.3</w:t>
            </w:r>
          </w:p>
        </w:tc>
        <w:tc>
          <w:tcPr>
            <w:tcW w:w="957" w:type="dxa"/>
            <w:tcBorders>
              <w:top w:val="single" w:color="000000" w:sz="4" w:space="0"/>
              <w:left w:val="nil"/>
              <w:bottom w:val="single" w:color="000000" w:sz="4" w:space="0"/>
              <w:right w:val="single" w:color="000000" w:sz="4" w:space="0"/>
            </w:tcBorders>
            <w:noWrap w:val="0"/>
            <w:vAlign w:val="center"/>
          </w:tcPr>
          <w:p w14:paraId="2FC3D2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电梯井口防护</w:t>
            </w:r>
          </w:p>
        </w:tc>
        <w:tc>
          <w:tcPr>
            <w:tcW w:w="2919" w:type="dxa"/>
            <w:tcBorders>
              <w:top w:val="single" w:color="000000" w:sz="4" w:space="0"/>
              <w:left w:val="nil"/>
              <w:bottom w:val="single" w:color="000000" w:sz="4" w:space="0"/>
              <w:right w:val="single" w:color="000000" w:sz="4" w:space="0"/>
            </w:tcBorders>
            <w:noWrap w:val="0"/>
            <w:vAlign w:val="center"/>
          </w:tcPr>
          <w:p w14:paraId="3F783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未设置洞口防护措施，或防护措施失效。</w:t>
            </w:r>
          </w:p>
        </w:tc>
        <w:tc>
          <w:tcPr>
            <w:tcW w:w="1254" w:type="dxa"/>
            <w:vMerge w:val="continue"/>
            <w:tcBorders>
              <w:top w:val="single" w:color="000000" w:sz="4" w:space="0"/>
              <w:left w:val="nil"/>
              <w:bottom w:val="single" w:color="000000" w:sz="4" w:space="0"/>
              <w:right w:val="single" w:color="000000" w:sz="4" w:space="0"/>
            </w:tcBorders>
            <w:noWrap w:val="0"/>
            <w:vAlign w:val="center"/>
          </w:tcPr>
          <w:p w14:paraId="72C2520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c>
          <w:tcPr>
            <w:tcW w:w="1089" w:type="dxa"/>
            <w:vMerge w:val="continue"/>
            <w:tcBorders>
              <w:top w:val="single" w:color="000000" w:sz="4" w:space="0"/>
              <w:left w:val="nil"/>
              <w:bottom w:val="single" w:color="000000" w:sz="4" w:space="0"/>
              <w:right w:val="single" w:color="000000" w:sz="4" w:space="0"/>
            </w:tcBorders>
            <w:noWrap w:val="0"/>
            <w:vAlign w:val="center"/>
          </w:tcPr>
          <w:p w14:paraId="6AD1A52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c>
          <w:tcPr>
            <w:tcW w:w="3228" w:type="dxa"/>
            <w:vMerge w:val="continue"/>
            <w:tcBorders>
              <w:top w:val="single" w:color="000000" w:sz="4" w:space="0"/>
              <w:left w:val="nil"/>
              <w:bottom w:val="single" w:color="000000" w:sz="4" w:space="0"/>
              <w:right w:val="single" w:color="000000" w:sz="4" w:space="0"/>
            </w:tcBorders>
            <w:noWrap w:val="0"/>
            <w:vAlign w:val="center"/>
          </w:tcPr>
          <w:p w14:paraId="039B7A9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r>
      <w:tr w14:paraId="530ED413">
        <w:tblPrEx>
          <w:tblCellMar>
            <w:top w:w="15" w:type="dxa"/>
            <w:left w:w="15" w:type="dxa"/>
            <w:bottom w:w="15" w:type="dxa"/>
            <w:right w:w="15" w:type="dxa"/>
          </w:tblCellMar>
        </w:tblPrEx>
        <w:trPr>
          <w:trHeight w:val="555"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3116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四</w:t>
            </w:r>
          </w:p>
        </w:tc>
        <w:tc>
          <w:tcPr>
            <w:tcW w:w="9447" w:type="dxa"/>
            <w:gridSpan w:val="5"/>
            <w:tcBorders>
              <w:top w:val="single" w:color="000000" w:sz="4" w:space="0"/>
              <w:left w:val="nil"/>
              <w:bottom w:val="single" w:color="000000" w:sz="4" w:space="0"/>
              <w:right w:val="single" w:color="000000" w:sz="4" w:space="0"/>
            </w:tcBorders>
            <w:noWrap w:val="0"/>
            <w:vAlign w:val="center"/>
          </w:tcPr>
          <w:p w14:paraId="60062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0"/>
                <w:sz w:val="20"/>
                <w:szCs w:val="20"/>
                <w:highlight w:val="none"/>
              </w:rPr>
            </w:pPr>
            <w:r>
              <w:rPr>
                <w:rFonts w:hint="eastAsia" w:ascii="宋体" w:hAnsi="宋体" w:eastAsia="宋体" w:cs="宋体"/>
                <w:b/>
                <w:i w:val="0"/>
                <w:color w:val="auto"/>
                <w:kern w:val="0"/>
                <w:sz w:val="20"/>
                <w:szCs w:val="20"/>
                <w:highlight w:val="none"/>
                <w:lang w:val="en-US" w:eastAsia="zh-CN" w:bidi="ar"/>
              </w:rPr>
              <w:t>外墙装修装饰、内部装修装饰、设备安装</w:t>
            </w:r>
          </w:p>
        </w:tc>
      </w:tr>
      <w:tr w14:paraId="79AA1CEE">
        <w:tblPrEx>
          <w:tblCellMar>
            <w:top w:w="15" w:type="dxa"/>
            <w:left w:w="15" w:type="dxa"/>
            <w:bottom w:w="15" w:type="dxa"/>
            <w:right w:w="15"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3F56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w:t>
            </w:r>
          </w:p>
        </w:tc>
        <w:tc>
          <w:tcPr>
            <w:tcW w:w="957" w:type="dxa"/>
            <w:tcBorders>
              <w:top w:val="single" w:color="000000" w:sz="4" w:space="0"/>
              <w:left w:val="nil"/>
              <w:bottom w:val="single" w:color="000000" w:sz="4" w:space="0"/>
              <w:right w:val="single" w:color="000000" w:sz="4" w:space="0"/>
            </w:tcBorders>
            <w:noWrap w:val="0"/>
            <w:vAlign w:val="center"/>
          </w:tcPr>
          <w:p w14:paraId="1C592F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物料提升机</w:t>
            </w:r>
          </w:p>
        </w:tc>
        <w:tc>
          <w:tcPr>
            <w:tcW w:w="2919" w:type="dxa"/>
            <w:tcBorders>
              <w:top w:val="single" w:color="000000" w:sz="4" w:space="0"/>
              <w:left w:val="nil"/>
              <w:bottom w:val="single" w:color="000000" w:sz="4" w:space="0"/>
              <w:right w:val="single" w:color="000000" w:sz="4" w:space="0"/>
            </w:tcBorders>
            <w:noWrap w:val="0"/>
            <w:vAlign w:val="center"/>
          </w:tcPr>
          <w:p w14:paraId="0DA1AB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机械性能达不到使用要求；违规载人。</w:t>
            </w:r>
          </w:p>
        </w:tc>
        <w:tc>
          <w:tcPr>
            <w:tcW w:w="1254" w:type="dxa"/>
            <w:vMerge w:val="restart"/>
            <w:tcBorders>
              <w:top w:val="single" w:color="000000" w:sz="4" w:space="0"/>
              <w:left w:val="nil"/>
              <w:bottom w:val="single" w:color="000000" w:sz="4" w:space="0"/>
              <w:right w:val="single" w:color="000000" w:sz="4" w:space="0"/>
            </w:tcBorders>
            <w:noWrap w:val="0"/>
            <w:vAlign w:val="center"/>
          </w:tcPr>
          <w:p w14:paraId="040B0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施工项目部安全员、施工项目部项目经理或技术负责人</w:t>
            </w:r>
          </w:p>
        </w:tc>
        <w:tc>
          <w:tcPr>
            <w:tcW w:w="1089" w:type="dxa"/>
            <w:tcBorders>
              <w:top w:val="single" w:color="000000" w:sz="4" w:space="0"/>
              <w:left w:val="nil"/>
              <w:bottom w:val="single" w:color="000000" w:sz="4" w:space="0"/>
              <w:right w:val="single" w:color="000000" w:sz="4" w:space="0"/>
            </w:tcBorders>
            <w:noWrap w:val="0"/>
            <w:vAlign w:val="center"/>
          </w:tcPr>
          <w:p w14:paraId="6B939B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color w:val="auto"/>
                <w:kern w:val="0"/>
                <w:sz w:val="20"/>
                <w:szCs w:val="20"/>
                <w:highlight w:val="none"/>
                <w:lang w:val="en-US" w:eastAsia="zh-CN" w:bidi="ar"/>
              </w:rPr>
              <w:t>附</w:t>
            </w:r>
            <w:r>
              <w:rPr>
                <w:rFonts w:hint="eastAsia" w:ascii="宋体" w:hAnsi="宋体" w:eastAsia="宋体" w:cs="宋体"/>
                <w:i w:val="0"/>
                <w:color w:val="auto"/>
                <w:kern w:val="0"/>
                <w:sz w:val="20"/>
                <w:szCs w:val="20"/>
                <w:highlight w:val="none"/>
                <w:lang w:val="en-US" w:eastAsia="zh-CN" w:bidi="ar"/>
              </w:rPr>
              <w:fldChar w:fldCharType="begin"/>
            </w:r>
            <w:r>
              <w:rPr>
                <w:rFonts w:hint="eastAsia" w:ascii="宋体" w:hAnsi="宋体" w:eastAsia="宋体" w:cs="宋体"/>
                <w:i w:val="0"/>
                <w:color w:val="auto"/>
                <w:kern w:val="0"/>
                <w:sz w:val="20"/>
                <w:szCs w:val="20"/>
                <w:highlight w:val="none"/>
                <w:lang w:val="en-US" w:eastAsia="zh-CN" w:bidi="ar"/>
              </w:rPr>
              <w:instrText xml:space="preserve"> HYPERLINK "" \l "B3.2!A1" </w:instrText>
            </w:r>
            <w:r>
              <w:rPr>
                <w:rFonts w:hint="eastAsia" w:ascii="宋体" w:hAnsi="宋体" w:eastAsia="宋体" w:cs="宋体"/>
                <w:i w:val="0"/>
                <w:color w:val="auto"/>
                <w:kern w:val="0"/>
                <w:sz w:val="20"/>
                <w:szCs w:val="20"/>
                <w:highlight w:val="none"/>
                <w:lang w:val="en-US" w:eastAsia="zh-CN" w:bidi="ar"/>
              </w:rPr>
              <w:fldChar w:fldCharType="separate"/>
            </w:r>
            <w:r>
              <w:rPr>
                <w:rStyle w:val="48"/>
                <w:rFonts w:hint="eastAsia" w:ascii="宋体" w:hAnsi="宋体" w:eastAsia="宋体" w:cs="宋体"/>
                <w:i w:val="0"/>
                <w:color w:val="auto"/>
                <w:kern w:val="0"/>
                <w:sz w:val="20"/>
                <w:szCs w:val="20"/>
                <w:highlight w:val="none"/>
                <w:lang w:bidi="ar"/>
              </w:rPr>
              <w:t>B3.2</w:t>
            </w:r>
            <w:r>
              <w:rPr>
                <w:rFonts w:hint="eastAsia" w:ascii="宋体" w:hAnsi="宋体" w:eastAsia="宋体" w:cs="宋体"/>
                <w:i w:val="0"/>
                <w:color w:val="auto"/>
                <w:kern w:val="0"/>
                <w:sz w:val="20"/>
                <w:szCs w:val="20"/>
                <w:highlight w:val="none"/>
                <w:lang w:val="en-US" w:eastAsia="zh-CN" w:bidi="ar"/>
              </w:rPr>
              <w:fldChar w:fldCharType="end"/>
            </w:r>
          </w:p>
        </w:tc>
        <w:tc>
          <w:tcPr>
            <w:tcW w:w="3228" w:type="dxa"/>
            <w:vMerge w:val="restart"/>
            <w:tcBorders>
              <w:top w:val="single" w:color="000000" w:sz="4" w:space="0"/>
              <w:left w:val="nil"/>
              <w:bottom w:val="single" w:color="000000" w:sz="4" w:space="0"/>
              <w:right w:val="single" w:color="000000" w:sz="4" w:space="0"/>
            </w:tcBorders>
            <w:noWrap w:val="0"/>
            <w:vAlign w:val="center"/>
          </w:tcPr>
          <w:p w14:paraId="22146E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日常检查：同上</w:t>
            </w:r>
          </w:p>
        </w:tc>
      </w:tr>
      <w:tr w14:paraId="2DEE3F4D">
        <w:tblPrEx>
          <w:tblCellMar>
            <w:top w:w="15" w:type="dxa"/>
            <w:left w:w="15" w:type="dxa"/>
            <w:bottom w:w="15" w:type="dxa"/>
            <w:right w:w="15"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3039B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w:t>
            </w:r>
          </w:p>
        </w:tc>
        <w:tc>
          <w:tcPr>
            <w:tcW w:w="957" w:type="dxa"/>
            <w:tcBorders>
              <w:top w:val="single" w:color="000000" w:sz="4" w:space="0"/>
              <w:left w:val="nil"/>
              <w:bottom w:val="single" w:color="000000" w:sz="4" w:space="0"/>
              <w:right w:val="single" w:color="000000" w:sz="4" w:space="0"/>
            </w:tcBorders>
            <w:noWrap w:val="0"/>
            <w:vAlign w:val="center"/>
          </w:tcPr>
          <w:p w14:paraId="253F4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临时用电</w:t>
            </w:r>
          </w:p>
        </w:tc>
        <w:tc>
          <w:tcPr>
            <w:tcW w:w="2919" w:type="dxa"/>
            <w:tcBorders>
              <w:top w:val="single" w:color="000000" w:sz="4" w:space="0"/>
              <w:left w:val="nil"/>
              <w:bottom w:val="single" w:color="000000" w:sz="4" w:space="0"/>
              <w:right w:val="single" w:color="000000" w:sz="4" w:space="0"/>
            </w:tcBorders>
            <w:noWrap w:val="0"/>
            <w:vAlign w:val="center"/>
          </w:tcPr>
          <w:p w14:paraId="73528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手持电动工具电源线过长，无防水、防漏电、防碾压措施，或缠绕脚手架敷设</w:t>
            </w:r>
          </w:p>
        </w:tc>
        <w:tc>
          <w:tcPr>
            <w:tcW w:w="1254" w:type="dxa"/>
            <w:vMerge w:val="continue"/>
            <w:tcBorders>
              <w:top w:val="single" w:color="000000" w:sz="4" w:space="0"/>
              <w:left w:val="nil"/>
              <w:bottom w:val="single" w:color="000000" w:sz="4" w:space="0"/>
              <w:right w:val="single" w:color="000000" w:sz="4" w:space="0"/>
            </w:tcBorders>
            <w:noWrap w:val="0"/>
            <w:vAlign w:val="center"/>
          </w:tcPr>
          <w:p w14:paraId="289A70B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c>
          <w:tcPr>
            <w:tcW w:w="1089" w:type="dxa"/>
            <w:tcBorders>
              <w:top w:val="single" w:color="000000" w:sz="4" w:space="0"/>
              <w:left w:val="nil"/>
              <w:bottom w:val="single" w:color="000000" w:sz="4" w:space="0"/>
              <w:right w:val="single" w:color="000000" w:sz="4" w:space="0"/>
            </w:tcBorders>
            <w:noWrap w:val="0"/>
            <w:vAlign w:val="center"/>
          </w:tcPr>
          <w:p w14:paraId="7A7BB8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color w:val="auto"/>
                <w:kern w:val="0"/>
                <w:sz w:val="20"/>
                <w:szCs w:val="20"/>
                <w:highlight w:val="none"/>
                <w:lang w:val="en-US" w:eastAsia="zh-CN" w:bidi="ar"/>
              </w:rPr>
              <w:t>附</w:t>
            </w:r>
            <w:r>
              <w:rPr>
                <w:rFonts w:hint="eastAsia" w:ascii="宋体" w:hAnsi="宋体" w:eastAsia="宋体" w:cs="宋体"/>
                <w:i w:val="0"/>
                <w:color w:val="auto"/>
                <w:kern w:val="0"/>
                <w:sz w:val="20"/>
                <w:szCs w:val="20"/>
                <w:highlight w:val="none"/>
                <w:lang w:val="en-US" w:eastAsia="zh-CN" w:bidi="ar"/>
              </w:rPr>
              <w:fldChar w:fldCharType="begin"/>
            </w:r>
            <w:r>
              <w:rPr>
                <w:rFonts w:hint="eastAsia" w:ascii="宋体" w:hAnsi="宋体" w:eastAsia="宋体" w:cs="宋体"/>
                <w:i w:val="0"/>
                <w:color w:val="auto"/>
                <w:kern w:val="0"/>
                <w:sz w:val="20"/>
                <w:szCs w:val="20"/>
                <w:highlight w:val="none"/>
                <w:lang w:val="en-US" w:eastAsia="zh-CN" w:bidi="ar"/>
              </w:rPr>
              <w:instrText xml:space="preserve"> HYPERLINK "" \l "B3.3!A1" </w:instrText>
            </w:r>
            <w:r>
              <w:rPr>
                <w:rFonts w:hint="eastAsia" w:ascii="宋体" w:hAnsi="宋体" w:eastAsia="宋体" w:cs="宋体"/>
                <w:i w:val="0"/>
                <w:color w:val="auto"/>
                <w:kern w:val="0"/>
                <w:sz w:val="20"/>
                <w:szCs w:val="20"/>
                <w:highlight w:val="none"/>
                <w:lang w:val="en-US" w:eastAsia="zh-CN" w:bidi="ar"/>
              </w:rPr>
              <w:fldChar w:fldCharType="separate"/>
            </w:r>
            <w:r>
              <w:rPr>
                <w:rStyle w:val="48"/>
                <w:rFonts w:hint="eastAsia" w:ascii="宋体" w:hAnsi="宋体" w:eastAsia="宋体" w:cs="宋体"/>
                <w:i w:val="0"/>
                <w:color w:val="auto"/>
                <w:kern w:val="0"/>
                <w:sz w:val="20"/>
                <w:szCs w:val="20"/>
                <w:highlight w:val="none"/>
                <w:lang w:bidi="ar"/>
              </w:rPr>
              <w:t>B3.3</w:t>
            </w:r>
            <w:r>
              <w:rPr>
                <w:rFonts w:hint="eastAsia" w:ascii="宋体" w:hAnsi="宋体" w:eastAsia="宋体" w:cs="宋体"/>
                <w:i w:val="0"/>
                <w:color w:val="auto"/>
                <w:kern w:val="0"/>
                <w:sz w:val="20"/>
                <w:szCs w:val="20"/>
                <w:highlight w:val="none"/>
                <w:lang w:val="en-US" w:eastAsia="zh-CN" w:bidi="ar"/>
              </w:rPr>
              <w:fldChar w:fldCharType="end"/>
            </w:r>
          </w:p>
        </w:tc>
        <w:tc>
          <w:tcPr>
            <w:tcW w:w="3228" w:type="dxa"/>
            <w:vMerge w:val="continue"/>
            <w:tcBorders>
              <w:top w:val="single" w:color="000000" w:sz="4" w:space="0"/>
              <w:left w:val="nil"/>
              <w:bottom w:val="single" w:color="000000" w:sz="4" w:space="0"/>
              <w:right w:val="single" w:color="000000" w:sz="4" w:space="0"/>
            </w:tcBorders>
            <w:noWrap w:val="0"/>
            <w:vAlign w:val="center"/>
          </w:tcPr>
          <w:p w14:paraId="3DD5385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r>
      <w:tr w14:paraId="18553EBF">
        <w:tblPrEx>
          <w:tblCellMar>
            <w:top w:w="15" w:type="dxa"/>
            <w:left w:w="15" w:type="dxa"/>
            <w:bottom w:w="15" w:type="dxa"/>
            <w:right w:w="15"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C155E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w:t>
            </w:r>
          </w:p>
        </w:tc>
        <w:tc>
          <w:tcPr>
            <w:tcW w:w="957" w:type="dxa"/>
            <w:tcBorders>
              <w:top w:val="single" w:color="000000" w:sz="4" w:space="0"/>
              <w:left w:val="nil"/>
              <w:bottom w:val="single" w:color="000000" w:sz="4" w:space="0"/>
              <w:right w:val="single" w:color="000000" w:sz="4" w:space="0"/>
            </w:tcBorders>
            <w:noWrap w:val="0"/>
            <w:vAlign w:val="center"/>
          </w:tcPr>
          <w:p w14:paraId="56FD78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临边防护</w:t>
            </w:r>
          </w:p>
        </w:tc>
        <w:tc>
          <w:tcPr>
            <w:tcW w:w="2919" w:type="dxa"/>
            <w:tcBorders>
              <w:top w:val="single" w:color="000000" w:sz="4" w:space="0"/>
              <w:left w:val="nil"/>
              <w:bottom w:val="single" w:color="000000" w:sz="4" w:space="0"/>
              <w:right w:val="single" w:color="000000" w:sz="4" w:space="0"/>
            </w:tcBorders>
            <w:noWrap w:val="0"/>
            <w:vAlign w:val="center"/>
          </w:tcPr>
          <w:p w14:paraId="6482C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工作面临边无防护；临边防护不严或不符合规范要求</w:t>
            </w:r>
          </w:p>
        </w:tc>
        <w:tc>
          <w:tcPr>
            <w:tcW w:w="1254" w:type="dxa"/>
            <w:vMerge w:val="continue"/>
            <w:tcBorders>
              <w:top w:val="single" w:color="000000" w:sz="4" w:space="0"/>
              <w:left w:val="nil"/>
              <w:bottom w:val="single" w:color="000000" w:sz="4" w:space="0"/>
              <w:right w:val="single" w:color="000000" w:sz="4" w:space="0"/>
            </w:tcBorders>
            <w:noWrap w:val="0"/>
            <w:vAlign w:val="center"/>
          </w:tcPr>
          <w:p w14:paraId="21CEC17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c>
          <w:tcPr>
            <w:tcW w:w="1089" w:type="dxa"/>
            <w:tcBorders>
              <w:top w:val="single" w:color="000000" w:sz="4" w:space="0"/>
              <w:left w:val="nil"/>
              <w:bottom w:val="nil"/>
              <w:right w:val="single" w:color="000000" w:sz="4" w:space="0"/>
            </w:tcBorders>
            <w:noWrap w:val="0"/>
            <w:vAlign w:val="center"/>
          </w:tcPr>
          <w:p w14:paraId="133502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color w:val="auto"/>
                <w:kern w:val="0"/>
                <w:sz w:val="20"/>
                <w:szCs w:val="20"/>
                <w:highlight w:val="none"/>
                <w:lang w:val="en-US" w:eastAsia="zh-CN" w:bidi="ar"/>
              </w:rPr>
              <w:t>附</w:t>
            </w:r>
            <w:r>
              <w:rPr>
                <w:rFonts w:hint="eastAsia" w:ascii="宋体" w:hAnsi="宋体" w:eastAsia="宋体" w:cs="宋体"/>
                <w:i w:val="0"/>
                <w:color w:val="auto"/>
                <w:kern w:val="0"/>
                <w:sz w:val="20"/>
                <w:szCs w:val="20"/>
                <w:highlight w:val="none"/>
                <w:lang w:val="en-US" w:eastAsia="zh-CN" w:bidi="ar"/>
              </w:rPr>
              <w:fldChar w:fldCharType="begin"/>
            </w:r>
            <w:r>
              <w:rPr>
                <w:rFonts w:hint="eastAsia" w:ascii="宋体" w:hAnsi="宋体" w:eastAsia="宋体" w:cs="宋体"/>
                <w:i w:val="0"/>
                <w:color w:val="auto"/>
                <w:kern w:val="0"/>
                <w:sz w:val="20"/>
                <w:szCs w:val="20"/>
                <w:highlight w:val="none"/>
                <w:lang w:val="en-US" w:eastAsia="zh-CN" w:bidi="ar"/>
              </w:rPr>
              <w:instrText xml:space="preserve"> HYPERLINK "" \l "B3.6!A1" </w:instrText>
            </w:r>
            <w:r>
              <w:rPr>
                <w:rFonts w:hint="eastAsia" w:ascii="宋体" w:hAnsi="宋体" w:eastAsia="宋体" w:cs="宋体"/>
                <w:i w:val="0"/>
                <w:color w:val="auto"/>
                <w:kern w:val="0"/>
                <w:sz w:val="20"/>
                <w:szCs w:val="20"/>
                <w:highlight w:val="none"/>
                <w:lang w:val="en-US" w:eastAsia="zh-CN" w:bidi="ar"/>
              </w:rPr>
              <w:fldChar w:fldCharType="separate"/>
            </w:r>
            <w:r>
              <w:rPr>
                <w:rStyle w:val="48"/>
                <w:rFonts w:hint="eastAsia" w:ascii="宋体" w:hAnsi="宋体" w:eastAsia="宋体" w:cs="宋体"/>
                <w:i w:val="0"/>
                <w:color w:val="auto"/>
                <w:kern w:val="0"/>
                <w:sz w:val="20"/>
                <w:szCs w:val="20"/>
                <w:highlight w:val="none"/>
                <w:lang w:bidi="ar"/>
              </w:rPr>
              <w:t>B3.6</w:t>
            </w:r>
            <w:r>
              <w:rPr>
                <w:rFonts w:hint="eastAsia" w:ascii="宋体" w:hAnsi="宋体" w:eastAsia="宋体" w:cs="宋体"/>
                <w:i w:val="0"/>
                <w:color w:val="auto"/>
                <w:kern w:val="0"/>
                <w:sz w:val="20"/>
                <w:szCs w:val="20"/>
                <w:highlight w:val="none"/>
                <w:lang w:val="en-US" w:eastAsia="zh-CN" w:bidi="ar"/>
              </w:rPr>
              <w:fldChar w:fldCharType="end"/>
            </w:r>
          </w:p>
        </w:tc>
        <w:tc>
          <w:tcPr>
            <w:tcW w:w="3228" w:type="dxa"/>
            <w:vMerge w:val="continue"/>
            <w:tcBorders>
              <w:top w:val="single" w:color="000000" w:sz="4" w:space="0"/>
              <w:left w:val="nil"/>
              <w:bottom w:val="single" w:color="000000" w:sz="4" w:space="0"/>
              <w:right w:val="single" w:color="000000" w:sz="4" w:space="0"/>
            </w:tcBorders>
            <w:noWrap w:val="0"/>
            <w:vAlign w:val="center"/>
          </w:tcPr>
          <w:p w14:paraId="716BD3B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r>
      <w:tr w14:paraId="3F678724">
        <w:tblPrEx>
          <w:tblCellMar>
            <w:top w:w="15" w:type="dxa"/>
            <w:left w:w="15" w:type="dxa"/>
            <w:bottom w:w="15" w:type="dxa"/>
            <w:right w:w="15"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ABED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4</w:t>
            </w:r>
          </w:p>
        </w:tc>
        <w:tc>
          <w:tcPr>
            <w:tcW w:w="957" w:type="dxa"/>
            <w:tcBorders>
              <w:top w:val="single" w:color="000000" w:sz="4" w:space="0"/>
              <w:left w:val="nil"/>
              <w:bottom w:val="single" w:color="000000" w:sz="4" w:space="0"/>
              <w:right w:val="single" w:color="000000" w:sz="4" w:space="0"/>
            </w:tcBorders>
            <w:noWrap w:val="0"/>
            <w:vAlign w:val="center"/>
          </w:tcPr>
          <w:p w14:paraId="221353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室内高处作业</w:t>
            </w:r>
          </w:p>
        </w:tc>
        <w:tc>
          <w:tcPr>
            <w:tcW w:w="2919" w:type="dxa"/>
            <w:tcBorders>
              <w:top w:val="single" w:color="000000" w:sz="4" w:space="0"/>
              <w:left w:val="nil"/>
              <w:bottom w:val="single" w:color="000000" w:sz="4" w:space="0"/>
              <w:right w:val="single" w:color="000000" w:sz="4" w:space="0"/>
            </w:tcBorders>
            <w:noWrap w:val="0"/>
            <w:vAlign w:val="center"/>
          </w:tcPr>
          <w:p w14:paraId="048D7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未佩戴安全帽或梯子等工具不牢固</w:t>
            </w:r>
          </w:p>
        </w:tc>
        <w:tc>
          <w:tcPr>
            <w:tcW w:w="1254" w:type="dxa"/>
            <w:tcBorders>
              <w:top w:val="single" w:color="000000" w:sz="4" w:space="0"/>
              <w:left w:val="nil"/>
              <w:bottom w:val="single" w:color="000000" w:sz="4" w:space="0"/>
              <w:right w:val="single" w:color="000000" w:sz="4" w:space="0"/>
            </w:tcBorders>
            <w:noWrap w:val="0"/>
            <w:vAlign w:val="center"/>
          </w:tcPr>
          <w:p w14:paraId="626174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施工项目部安全员</w:t>
            </w:r>
          </w:p>
        </w:tc>
        <w:tc>
          <w:tcPr>
            <w:tcW w:w="1089" w:type="dxa"/>
            <w:tcBorders>
              <w:top w:val="single" w:color="000000" w:sz="4" w:space="0"/>
              <w:left w:val="nil"/>
              <w:bottom w:val="single" w:color="000000" w:sz="4" w:space="0"/>
              <w:right w:val="single" w:color="000000" w:sz="4" w:space="0"/>
            </w:tcBorders>
            <w:noWrap w:val="0"/>
            <w:vAlign w:val="center"/>
          </w:tcPr>
          <w:p w14:paraId="5CD3A4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无</w:t>
            </w:r>
          </w:p>
        </w:tc>
        <w:tc>
          <w:tcPr>
            <w:tcW w:w="3228" w:type="dxa"/>
            <w:tcBorders>
              <w:top w:val="single" w:color="000000" w:sz="4" w:space="0"/>
              <w:left w:val="nil"/>
              <w:bottom w:val="single" w:color="000000" w:sz="4" w:space="0"/>
              <w:right w:val="single" w:color="000000" w:sz="4" w:space="0"/>
            </w:tcBorders>
            <w:noWrap w:val="0"/>
            <w:vAlign w:val="center"/>
          </w:tcPr>
          <w:p w14:paraId="341798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日常检查时发现立即制止。</w:t>
            </w:r>
          </w:p>
        </w:tc>
      </w:tr>
      <w:tr w14:paraId="1FA11CA2">
        <w:tblPrEx>
          <w:tblCellMar>
            <w:top w:w="15" w:type="dxa"/>
            <w:left w:w="15" w:type="dxa"/>
            <w:bottom w:w="15" w:type="dxa"/>
            <w:right w:w="15" w:type="dxa"/>
          </w:tblCellMar>
        </w:tblPrEx>
        <w:trPr>
          <w:trHeight w:val="1095"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0814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5</w:t>
            </w:r>
          </w:p>
        </w:tc>
        <w:tc>
          <w:tcPr>
            <w:tcW w:w="957" w:type="dxa"/>
            <w:tcBorders>
              <w:top w:val="single" w:color="000000" w:sz="4" w:space="0"/>
              <w:left w:val="nil"/>
              <w:bottom w:val="single" w:color="000000" w:sz="4" w:space="0"/>
              <w:right w:val="single" w:color="000000" w:sz="4" w:space="0"/>
            </w:tcBorders>
            <w:noWrap w:val="0"/>
            <w:vAlign w:val="center"/>
          </w:tcPr>
          <w:p w14:paraId="4D352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厨房等电器设备搬运、安装</w:t>
            </w:r>
          </w:p>
        </w:tc>
        <w:tc>
          <w:tcPr>
            <w:tcW w:w="2919" w:type="dxa"/>
            <w:tcBorders>
              <w:top w:val="single" w:color="000000" w:sz="4" w:space="0"/>
              <w:left w:val="nil"/>
              <w:bottom w:val="single" w:color="000000" w:sz="4" w:space="0"/>
              <w:right w:val="single" w:color="000000" w:sz="4" w:space="0"/>
            </w:tcBorders>
            <w:noWrap w:val="0"/>
            <w:vAlign w:val="center"/>
          </w:tcPr>
          <w:p w14:paraId="27CE9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搬动大件设备时指令不一</w:t>
            </w:r>
          </w:p>
        </w:tc>
        <w:tc>
          <w:tcPr>
            <w:tcW w:w="1254" w:type="dxa"/>
            <w:tcBorders>
              <w:top w:val="single" w:color="000000" w:sz="4" w:space="0"/>
              <w:left w:val="nil"/>
              <w:bottom w:val="single" w:color="000000" w:sz="4" w:space="0"/>
              <w:right w:val="single" w:color="000000" w:sz="4" w:space="0"/>
            </w:tcBorders>
            <w:noWrap w:val="0"/>
            <w:vAlign w:val="center"/>
          </w:tcPr>
          <w:p w14:paraId="1C27A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施工项目部安全员</w:t>
            </w:r>
          </w:p>
        </w:tc>
        <w:tc>
          <w:tcPr>
            <w:tcW w:w="1089" w:type="dxa"/>
            <w:tcBorders>
              <w:top w:val="single" w:color="000000" w:sz="4" w:space="0"/>
              <w:left w:val="nil"/>
              <w:bottom w:val="single" w:color="000000" w:sz="4" w:space="0"/>
              <w:right w:val="single" w:color="000000" w:sz="4" w:space="0"/>
            </w:tcBorders>
            <w:noWrap w:val="0"/>
            <w:vAlign w:val="center"/>
          </w:tcPr>
          <w:p w14:paraId="05586D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无</w:t>
            </w:r>
          </w:p>
        </w:tc>
        <w:tc>
          <w:tcPr>
            <w:tcW w:w="3228" w:type="dxa"/>
            <w:tcBorders>
              <w:top w:val="single" w:color="000000" w:sz="4" w:space="0"/>
              <w:left w:val="nil"/>
              <w:bottom w:val="single" w:color="000000" w:sz="4" w:space="0"/>
              <w:right w:val="single" w:color="000000" w:sz="4" w:space="0"/>
            </w:tcBorders>
            <w:noWrap w:val="0"/>
            <w:vAlign w:val="center"/>
          </w:tcPr>
          <w:p w14:paraId="58C2A6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施工项目部安全员及监理项目部安全工程师现场监督。</w:t>
            </w:r>
          </w:p>
        </w:tc>
      </w:tr>
      <w:tr w14:paraId="76FA196D">
        <w:tblPrEx>
          <w:tblCellMar>
            <w:top w:w="15" w:type="dxa"/>
            <w:left w:w="15" w:type="dxa"/>
            <w:bottom w:w="15" w:type="dxa"/>
            <w:right w:w="15" w:type="dxa"/>
          </w:tblCellMar>
        </w:tblPrEx>
        <w:trPr>
          <w:trHeight w:val="495"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2258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五</w:t>
            </w:r>
          </w:p>
        </w:tc>
        <w:tc>
          <w:tcPr>
            <w:tcW w:w="9447" w:type="dxa"/>
            <w:gridSpan w:val="5"/>
            <w:tcBorders>
              <w:top w:val="single" w:color="000000" w:sz="4" w:space="0"/>
              <w:left w:val="nil"/>
              <w:bottom w:val="single" w:color="000000" w:sz="4" w:space="0"/>
              <w:right w:val="single" w:color="000000" w:sz="4" w:space="0"/>
            </w:tcBorders>
            <w:noWrap w:val="0"/>
            <w:vAlign w:val="center"/>
          </w:tcPr>
          <w:p w14:paraId="5E339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0"/>
                <w:sz w:val="20"/>
                <w:szCs w:val="20"/>
                <w:highlight w:val="none"/>
              </w:rPr>
            </w:pPr>
            <w:r>
              <w:rPr>
                <w:rFonts w:hint="eastAsia" w:ascii="宋体" w:hAnsi="宋体" w:eastAsia="宋体" w:cs="宋体"/>
                <w:b/>
                <w:i w:val="0"/>
                <w:color w:val="auto"/>
                <w:kern w:val="0"/>
                <w:sz w:val="20"/>
                <w:szCs w:val="20"/>
                <w:highlight w:val="none"/>
                <w:lang w:val="en-US" w:eastAsia="zh-CN" w:bidi="ar"/>
              </w:rPr>
              <w:t>竣工验收</w:t>
            </w:r>
          </w:p>
        </w:tc>
      </w:tr>
      <w:tr w14:paraId="2F9E4143">
        <w:tblPrEx>
          <w:tblCellMar>
            <w:top w:w="15" w:type="dxa"/>
            <w:left w:w="15" w:type="dxa"/>
            <w:bottom w:w="15" w:type="dxa"/>
            <w:right w:w="15" w:type="dxa"/>
          </w:tblCellMar>
        </w:tblPrEx>
        <w:trPr>
          <w:trHeight w:val="1035"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E8B4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w:t>
            </w:r>
          </w:p>
        </w:tc>
        <w:tc>
          <w:tcPr>
            <w:tcW w:w="957" w:type="dxa"/>
            <w:tcBorders>
              <w:top w:val="single" w:color="000000" w:sz="4" w:space="0"/>
              <w:left w:val="nil"/>
              <w:bottom w:val="single" w:color="000000" w:sz="4" w:space="0"/>
              <w:right w:val="single" w:color="000000" w:sz="4" w:space="0"/>
            </w:tcBorders>
            <w:noWrap w:val="0"/>
            <w:vAlign w:val="center"/>
          </w:tcPr>
          <w:p w14:paraId="205A2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电梯就位</w:t>
            </w:r>
          </w:p>
        </w:tc>
        <w:tc>
          <w:tcPr>
            <w:tcW w:w="2919" w:type="dxa"/>
            <w:tcBorders>
              <w:top w:val="single" w:color="000000" w:sz="4" w:space="0"/>
              <w:left w:val="nil"/>
              <w:bottom w:val="single" w:color="000000" w:sz="4" w:space="0"/>
              <w:right w:val="single" w:color="000000" w:sz="4" w:space="0"/>
            </w:tcBorders>
            <w:noWrap w:val="0"/>
            <w:vAlign w:val="center"/>
          </w:tcPr>
          <w:p w14:paraId="3B5ED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未验收合格即投入使用，未验收前贴封条禁止使用。</w:t>
            </w:r>
          </w:p>
        </w:tc>
        <w:tc>
          <w:tcPr>
            <w:tcW w:w="1254" w:type="dxa"/>
            <w:tcBorders>
              <w:top w:val="single" w:color="000000" w:sz="4" w:space="0"/>
              <w:left w:val="nil"/>
              <w:bottom w:val="single" w:color="000000" w:sz="4" w:space="0"/>
              <w:right w:val="single" w:color="000000" w:sz="4" w:space="0"/>
            </w:tcBorders>
            <w:noWrap w:val="0"/>
            <w:vAlign w:val="center"/>
          </w:tcPr>
          <w:p w14:paraId="114F8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施工项目部安全员</w:t>
            </w:r>
          </w:p>
        </w:tc>
        <w:tc>
          <w:tcPr>
            <w:tcW w:w="1089" w:type="dxa"/>
            <w:tcBorders>
              <w:top w:val="single" w:color="000000" w:sz="4" w:space="0"/>
              <w:left w:val="nil"/>
              <w:bottom w:val="single" w:color="000000" w:sz="4" w:space="0"/>
              <w:right w:val="single" w:color="000000" w:sz="4" w:space="0"/>
            </w:tcBorders>
            <w:noWrap w:val="0"/>
            <w:vAlign w:val="center"/>
          </w:tcPr>
          <w:p w14:paraId="36FA2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无</w:t>
            </w:r>
          </w:p>
        </w:tc>
        <w:tc>
          <w:tcPr>
            <w:tcW w:w="3228" w:type="dxa"/>
            <w:tcBorders>
              <w:top w:val="single" w:color="000000" w:sz="4" w:space="0"/>
              <w:left w:val="nil"/>
              <w:bottom w:val="single" w:color="000000" w:sz="4" w:space="0"/>
              <w:right w:val="single" w:color="000000" w:sz="4" w:space="0"/>
            </w:tcBorders>
            <w:noWrap w:val="0"/>
            <w:vAlign w:val="center"/>
          </w:tcPr>
          <w:p w14:paraId="56B91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施工项目部安全员及监理项目部安全工程师日常监督。</w:t>
            </w:r>
          </w:p>
        </w:tc>
      </w:tr>
      <w:tr w14:paraId="2BCA0B2B">
        <w:tblPrEx>
          <w:tblCellMar>
            <w:top w:w="15" w:type="dxa"/>
            <w:left w:w="15" w:type="dxa"/>
            <w:bottom w:w="15" w:type="dxa"/>
            <w:right w:w="15" w:type="dxa"/>
          </w:tblCellMar>
        </w:tblPrEx>
        <w:trPr>
          <w:trHeight w:val="795"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43A5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w:t>
            </w:r>
          </w:p>
        </w:tc>
        <w:tc>
          <w:tcPr>
            <w:tcW w:w="957" w:type="dxa"/>
            <w:tcBorders>
              <w:top w:val="single" w:color="000000" w:sz="4" w:space="0"/>
              <w:left w:val="nil"/>
              <w:bottom w:val="single" w:color="000000" w:sz="4" w:space="0"/>
              <w:right w:val="single" w:color="000000" w:sz="4" w:space="0"/>
            </w:tcBorders>
            <w:noWrap w:val="0"/>
            <w:vAlign w:val="center"/>
          </w:tcPr>
          <w:p w14:paraId="21CFE8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验收</w:t>
            </w:r>
          </w:p>
        </w:tc>
        <w:tc>
          <w:tcPr>
            <w:tcW w:w="2919" w:type="dxa"/>
            <w:tcBorders>
              <w:top w:val="single" w:color="000000" w:sz="4" w:space="0"/>
              <w:left w:val="nil"/>
              <w:bottom w:val="single" w:color="000000" w:sz="4" w:space="0"/>
              <w:right w:val="single" w:color="000000" w:sz="4" w:space="0"/>
            </w:tcBorders>
            <w:noWrap w:val="0"/>
            <w:vAlign w:val="center"/>
          </w:tcPr>
          <w:p w14:paraId="2AFCB6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登高验收无安全防护，验收过程专人监护登高作业。</w:t>
            </w:r>
          </w:p>
        </w:tc>
        <w:tc>
          <w:tcPr>
            <w:tcW w:w="1254" w:type="dxa"/>
            <w:tcBorders>
              <w:top w:val="single" w:color="000000" w:sz="4" w:space="0"/>
              <w:left w:val="nil"/>
              <w:bottom w:val="single" w:color="000000" w:sz="4" w:space="0"/>
              <w:right w:val="single" w:color="000000" w:sz="4" w:space="0"/>
            </w:tcBorders>
            <w:noWrap w:val="0"/>
            <w:vAlign w:val="center"/>
          </w:tcPr>
          <w:p w14:paraId="6D689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施工项目部安全员</w:t>
            </w:r>
          </w:p>
        </w:tc>
        <w:tc>
          <w:tcPr>
            <w:tcW w:w="1089" w:type="dxa"/>
            <w:tcBorders>
              <w:top w:val="single" w:color="000000" w:sz="4" w:space="0"/>
              <w:left w:val="nil"/>
              <w:bottom w:val="single" w:color="000000" w:sz="4" w:space="0"/>
              <w:right w:val="single" w:color="000000" w:sz="4" w:space="0"/>
            </w:tcBorders>
            <w:noWrap w:val="0"/>
            <w:vAlign w:val="center"/>
          </w:tcPr>
          <w:p w14:paraId="0A078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无</w:t>
            </w:r>
          </w:p>
        </w:tc>
        <w:tc>
          <w:tcPr>
            <w:tcW w:w="3228" w:type="dxa"/>
            <w:tcBorders>
              <w:top w:val="single" w:color="000000" w:sz="4" w:space="0"/>
              <w:left w:val="nil"/>
              <w:bottom w:val="single" w:color="000000" w:sz="4" w:space="0"/>
              <w:right w:val="single" w:color="000000" w:sz="4" w:space="0"/>
            </w:tcBorders>
            <w:noWrap w:val="0"/>
            <w:vAlign w:val="center"/>
          </w:tcPr>
          <w:p w14:paraId="00239E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培训、特种作业持证管理、监护</w:t>
            </w:r>
          </w:p>
        </w:tc>
      </w:tr>
      <w:tr w14:paraId="33AB1296">
        <w:tblPrEx>
          <w:tblCellMar>
            <w:top w:w="15" w:type="dxa"/>
            <w:left w:w="15" w:type="dxa"/>
            <w:bottom w:w="15" w:type="dxa"/>
            <w:right w:w="15" w:type="dxa"/>
          </w:tblCellMar>
        </w:tblPrEx>
        <w:trPr>
          <w:trHeight w:val="795" w:hRule="atLeast"/>
        </w:trPr>
        <w:tc>
          <w:tcPr>
            <w:tcW w:w="10152" w:type="dxa"/>
            <w:gridSpan w:val="6"/>
            <w:tcBorders>
              <w:top w:val="single" w:color="000000" w:sz="4" w:space="0"/>
              <w:left w:val="single" w:color="000000" w:sz="4" w:space="0"/>
              <w:bottom w:val="single" w:color="000000" w:sz="4" w:space="0"/>
              <w:right w:val="single" w:color="000000" w:sz="4" w:space="0"/>
            </w:tcBorders>
            <w:noWrap w:val="0"/>
            <w:vAlign w:val="center"/>
          </w:tcPr>
          <w:p w14:paraId="658BC7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highlight w:val="none"/>
              </w:rPr>
            </w:pPr>
            <w:r>
              <w:rPr>
                <w:rFonts w:hint="eastAsia" w:ascii="宋体" w:hAnsi="宋体" w:eastAsia="宋体" w:cs="宋体"/>
                <w:b/>
                <w:i w:val="0"/>
                <w:color w:val="auto"/>
                <w:kern w:val="0"/>
                <w:sz w:val="20"/>
                <w:szCs w:val="20"/>
                <w:highlight w:val="none"/>
                <w:lang w:val="en-US" w:eastAsia="zh-CN" w:bidi="ar"/>
              </w:rPr>
              <w:t>说明：在项目施工现场安全生产管理工作中，参建各方应认真学习国家行业规范《建筑施工安全检查标准》（JGJ59-2011)以及住建部印发的《住房和城乡建设部办公厅关于推广使用房屋市政工程安全生产标准化指导图册的通知》(建办质函〔2019〕90号）的要求并严格执行。</w:t>
            </w:r>
          </w:p>
        </w:tc>
      </w:tr>
    </w:tbl>
    <w:p w14:paraId="44BAA22E">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1"/>
          <w:szCs w:val="21"/>
          <w:highlight w:val="none"/>
        </w:rPr>
      </w:pPr>
      <w:r>
        <w:rPr>
          <w:rFonts w:hint="eastAsia" w:ascii="Calibri" w:hAnsi="Calibri" w:eastAsia="宋体" w:cs="Times New Roman"/>
          <w:color w:val="auto"/>
          <w:kern w:val="2"/>
          <w:sz w:val="21"/>
          <w:szCs w:val="21"/>
          <w:highlight w:val="none"/>
          <w:lang w:val="en-US" w:eastAsia="zh-CN" w:bidi="ar"/>
        </w:rPr>
        <w:br w:type="page"/>
      </w:r>
    </w:p>
    <w:tbl>
      <w:tblPr>
        <w:tblStyle w:val="40"/>
        <w:tblW w:w="0" w:type="auto"/>
        <w:tblInd w:w="-776" w:type="dxa"/>
        <w:tblLayout w:type="fixed"/>
        <w:tblCellMar>
          <w:top w:w="15" w:type="dxa"/>
          <w:left w:w="15" w:type="dxa"/>
          <w:bottom w:w="15" w:type="dxa"/>
          <w:right w:w="15" w:type="dxa"/>
        </w:tblCellMar>
      </w:tblPr>
      <w:tblGrid>
        <w:gridCol w:w="1125"/>
        <w:gridCol w:w="930"/>
        <w:gridCol w:w="4395"/>
        <w:gridCol w:w="1242"/>
        <w:gridCol w:w="2478"/>
      </w:tblGrid>
      <w:tr w14:paraId="53D03552">
        <w:tblPrEx>
          <w:tblCellMar>
            <w:top w:w="15" w:type="dxa"/>
            <w:left w:w="15" w:type="dxa"/>
            <w:bottom w:w="15" w:type="dxa"/>
            <w:right w:w="15" w:type="dxa"/>
          </w:tblCellMar>
        </w:tblPrEx>
        <w:trPr>
          <w:trHeight w:val="500" w:hRule="atLeast"/>
        </w:trPr>
        <w:tc>
          <w:tcPr>
            <w:tcW w:w="10170" w:type="dxa"/>
            <w:gridSpan w:val="5"/>
            <w:tcBorders>
              <w:top w:val="single" w:color="000000" w:sz="4" w:space="0"/>
              <w:left w:val="single" w:color="000000" w:sz="4" w:space="0"/>
              <w:bottom w:val="single" w:color="000000" w:sz="4" w:space="0"/>
              <w:right w:val="single" w:color="000000" w:sz="4" w:space="0"/>
            </w:tcBorders>
            <w:noWrap w:val="0"/>
            <w:vAlign w:val="center"/>
          </w:tcPr>
          <w:p w14:paraId="7048D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 xml:space="preserve">附表 B1 桩机检查表 </w:t>
            </w:r>
          </w:p>
        </w:tc>
      </w:tr>
      <w:tr w14:paraId="352621ED">
        <w:tblPrEx>
          <w:tblCellMar>
            <w:top w:w="15" w:type="dxa"/>
            <w:left w:w="15" w:type="dxa"/>
            <w:bottom w:w="15" w:type="dxa"/>
            <w:right w:w="15" w:type="dxa"/>
          </w:tblCellMar>
        </w:tblPrEx>
        <w:trPr>
          <w:trHeight w:val="420" w:hRule="atLeast"/>
        </w:trPr>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C68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项目名称</w:t>
            </w:r>
          </w:p>
        </w:tc>
        <w:tc>
          <w:tcPr>
            <w:tcW w:w="5325" w:type="dxa"/>
            <w:gridSpan w:val="2"/>
            <w:tcBorders>
              <w:top w:val="single" w:color="000000" w:sz="4" w:space="0"/>
              <w:left w:val="nil"/>
              <w:bottom w:val="single" w:color="000000" w:sz="4" w:space="0"/>
              <w:right w:val="single" w:color="000000" w:sz="4" w:space="0"/>
            </w:tcBorders>
            <w:noWrap w:val="0"/>
            <w:vAlign w:val="center"/>
          </w:tcPr>
          <w:p w14:paraId="444EF809">
            <w:pPr>
              <w:keepNext w:val="0"/>
              <w:keepLines w:val="0"/>
              <w:widowControl w:val="0"/>
              <w:suppressLineNumbers w:val="0"/>
              <w:spacing w:before="0" w:beforeAutospacing="0" w:after="0" w:afterAutospacing="0"/>
              <w:ind w:left="0" w:right="0"/>
              <w:jc w:val="center"/>
              <w:rPr>
                <w:rFonts w:hint="eastAsia" w:ascii="宋体" w:hAnsi="宋体" w:eastAsia="宋体" w:cs="宋体"/>
                <w:b/>
                <w:i w:val="0"/>
                <w:color w:val="auto"/>
                <w:kern w:val="2"/>
                <w:sz w:val="20"/>
                <w:szCs w:val="20"/>
                <w:highlight w:val="none"/>
              </w:rPr>
            </w:pPr>
          </w:p>
        </w:tc>
        <w:tc>
          <w:tcPr>
            <w:tcW w:w="1242" w:type="dxa"/>
            <w:tcBorders>
              <w:top w:val="single" w:color="000000" w:sz="4" w:space="0"/>
              <w:left w:val="nil"/>
              <w:bottom w:val="single" w:color="000000" w:sz="4" w:space="0"/>
              <w:right w:val="single" w:color="000000" w:sz="4" w:space="0"/>
            </w:tcBorders>
            <w:noWrap w:val="0"/>
            <w:vAlign w:val="center"/>
          </w:tcPr>
          <w:p w14:paraId="37402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检查日期</w:t>
            </w:r>
          </w:p>
        </w:tc>
        <w:tc>
          <w:tcPr>
            <w:tcW w:w="2478" w:type="dxa"/>
            <w:tcBorders>
              <w:top w:val="single" w:color="000000" w:sz="4" w:space="0"/>
              <w:left w:val="nil"/>
              <w:bottom w:val="single" w:color="000000" w:sz="4" w:space="0"/>
              <w:right w:val="single" w:color="000000" w:sz="4" w:space="0"/>
            </w:tcBorders>
            <w:noWrap w:val="0"/>
            <w:vAlign w:val="center"/>
          </w:tcPr>
          <w:p w14:paraId="5FC8EFA9">
            <w:pPr>
              <w:keepNext w:val="0"/>
              <w:keepLines w:val="0"/>
              <w:widowControl w:val="0"/>
              <w:suppressLineNumbers w:val="0"/>
              <w:spacing w:before="0" w:beforeAutospacing="0" w:after="0" w:afterAutospacing="0"/>
              <w:ind w:left="0" w:right="0"/>
              <w:jc w:val="center"/>
              <w:rPr>
                <w:rFonts w:hint="eastAsia" w:ascii="宋体" w:hAnsi="宋体" w:eastAsia="宋体" w:cs="宋体"/>
                <w:b/>
                <w:i w:val="0"/>
                <w:color w:val="auto"/>
                <w:kern w:val="2"/>
                <w:sz w:val="20"/>
                <w:szCs w:val="20"/>
                <w:highlight w:val="none"/>
              </w:rPr>
            </w:pPr>
          </w:p>
        </w:tc>
      </w:tr>
      <w:tr w14:paraId="0E4BEDD6">
        <w:tblPrEx>
          <w:tblCellMar>
            <w:top w:w="15" w:type="dxa"/>
            <w:left w:w="15" w:type="dxa"/>
            <w:bottom w:w="15" w:type="dxa"/>
            <w:right w:w="15" w:type="dxa"/>
          </w:tblCellMar>
        </w:tblPrEx>
        <w:trPr>
          <w:trHeight w:val="420" w:hRule="atLeast"/>
        </w:trPr>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9A4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序号</w:t>
            </w:r>
          </w:p>
        </w:tc>
        <w:tc>
          <w:tcPr>
            <w:tcW w:w="930" w:type="dxa"/>
            <w:tcBorders>
              <w:top w:val="single" w:color="000000" w:sz="4" w:space="0"/>
              <w:left w:val="nil"/>
              <w:bottom w:val="single" w:color="000000" w:sz="4" w:space="0"/>
              <w:right w:val="single" w:color="000000" w:sz="4" w:space="0"/>
            </w:tcBorders>
            <w:noWrap w:val="0"/>
            <w:vAlign w:val="center"/>
          </w:tcPr>
          <w:p w14:paraId="69893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检查项目</w:t>
            </w:r>
          </w:p>
        </w:tc>
        <w:tc>
          <w:tcPr>
            <w:tcW w:w="4395" w:type="dxa"/>
            <w:tcBorders>
              <w:top w:val="single" w:color="000000" w:sz="4" w:space="0"/>
              <w:left w:val="nil"/>
              <w:bottom w:val="single" w:color="000000" w:sz="4" w:space="0"/>
              <w:right w:val="single" w:color="000000" w:sz="4" w:space="0"/>
            </w:tcBorders>
            <w:noWrap w:val="0"/>
            <w:vAlign w:val="center"/>
          </w:tcPr>
          <w:p w14:paraId="4FE24F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检查内容（不符合项）</w:t>
            </w:r>
          </w:p>
        </w:tc>
        <w:tc>
          <w:tcPr>
            <w:tcW w:w="1242" w:type="dxa"/>
            <w:tcBorders>
              <w:top w:val="single" w:color="000000" w:sz="4" w:space="0"/>
              <w:left w:val="nil"/>
              <w:bottom w:val="single" w:color="000000" w:sz="4" w:space="0"/>
              <w:right w:val="single" w:color="000000" w:sz="4" w:space="0"/>
            </w:tcBorders>
            <w:noWrap w:val="0"/>
            <w:vAlign w:val="center"/>
          </w:tcPr>
          <w:p w14:paraId="376FD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是否合格</w:t>
            </w:r>
          </w:p>
        </w:tc>
        <w:tc>
          <w:tcPr>
            <w:tcW w:w="2478" w:type="dxa"/>
            <w:tcBorders>
              <w:top w:val="single" w:color="000000" w:sz="4" w:space="0"/>
              <w:left w:val="nil"/>
              <w:bottom w:val="single" w:color="000000" w:sz="4" w:space="0"/>
              <w:right w:val="single" w:color="000000" w:sz="4" w:space="0"/>
            </w:tcBorders>
            <w:noWrap w:val="0"/>
            <w:vAlign w:val="center"/>
          </w:tcPr>
          <w:p w14:paraId="22AE4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整改要求</w:t>
            </w:r>
          </w:p>
        </w:tc>
      </w:tr>
      <w:tr w14:paraId="5E7C317F">
        <w:tblPrEx>
          <w:tblCellMar>
            <w:top w:w="15" w:type="dxa"/>
            <w:left w:w="15" w:type="dxa"/>
            <w:bottom w:w="15" w:type="dxa"/>
            <w:right w:w="15" w:type="dxa"/>
          </w:tblCellMar>
        </w:tblPrEx>
        <w:trPr>
          <w:trHeight w:val="420" w:hRule="atLeast"/>
        </w:trPr>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B2C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w:t>
            </w:r>
          </w:p>
        </w:tc>
        <w:tc>
          <w:tcPr>
            <w:tcW w:w="930" w:type="dxa"/>
            <w:vMerge w:val="restart"/>
            <w:tcBorders>
              <w:top w:val="nil"/>
              <w:left w:val="nil"/>
              <w:bottom w:val="single" w:color="000000" w:sz="4" w:space="0"/>
              <w:right w:val="single" w:color="000000" w:sz="4" w:space="0"/>
            </w:tcBorders>
            <w:noWrap w:val="0"/>
            <w:vAlign w:val="center"/>
          </w:tcPr>
          <w:p w14:paraId="2C930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桩机</w:t>
            </w:r>
          </w:p>
        </w:tc>
        <w:tc>
          <w:tcPr>
            <w:tcW w:w="4395" w:type="dxa"/>
            <w:tcBorders>
              <w:top w:val="single" w:color="000000" w:sz="4" w:space="0"/>
              <w:left w:val="nil"/>
              <w:bottom w:val="single" w:color="000000" w:sz="4" w:space="0"/>
              <w:right w:val="single" w:color="000000" w:sz="4" w:space="0"/>
            </w:tcBorders>
            <w:noWrap w:val="0"/>
            <w:vAlign w:val="center"/>
          </w:tcPr>
          <w:p w14:paraId="1B7348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桩机进场未经验收合格；操作人员未经报审。</w:t>
            </w:r>
          </w:p>
        </w:tc>
        <w:tc>
          <w:tcPr>
            <w:tcW w:w="1242" w:type="dxa"/>
            <w:tcBorders>
              <w:top w:val="single" w:color="000000" w:sz="4" w:space="0"/>
              <w:left w:val="nil"/>
              <w:bottom w:val="single" w:color="000000" w:sz="4" w:space="0"/>
              <w:right w:val="single" w:color="000000" w:sz="4" w:space="0"/>
            </w:tcBorders>
            <w:noWrap w:val="0"/>
            <w:vAlign w:val="center"/>
          </w:tcPr>
          <w:p w14:paraId="6E9B0B4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478" w:type="dxa"/>
            <w:tcBorders>
              <w:top w:val="single" w:color="000000" w:sz="4" w:space="0"/>
              <w:left w:val="nil"/>
              <w:bottom w:val="single" w:color="000000" w:sz="4" w:space="0"/>
              <w:right w:val="single" w:color="000000" w:sz="4" w:space="0"/>
            </w:tcBorders>
            <w:noWrap w:val="0"/>
            <w:vAlign w:val="center"/>
          </w:tcPr>
          <w:p w14:paraId="1FDF4A47">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53C9D61">
        <w:tblPrEx>
          <w:tblCellMar>
            <w:top w:w="15" w:type="dxa"/>
            <w:left w:w="15" w:type="dxa"/>
            <w:bottom w:w="15" w:type="dxa"/>
            <w:right w:w="15" w:type="dxa"/>
          </w:tblCellMar>
        </w:tblPrEx>
        <w:trPr>
          <w:trHeight w:val="420" w:hRule="atLeast"/>
        </w:trPr>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202D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w:t>
            </w:r>
          </w:p>
        </w:tc>
        <w:tc>
          <w:tcPr>
            <w:tcW w:w="930" w:type="dxa"/>
            <w:vMerge w:val="continue"/>
            <w:tcBorders>
              <w:top w:val="nil"/>
              <w:left w:val="nil"/>
              <w:bottom w:val="single" w:color="000000" w:sz="4" w:space="0"/>
              <w:right w:val="single" w:color="000000" w:sz="4" w:space="0"/>
            </w:tcBorders>
            <w:noWrap w:val="0"/>
            <w:vAlign w:val="center"/>
          </w:tcPr>
          <w:p w14:paraId="76DEA3A7">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395" w:type="dxa"/>
            <w:tcBorders>
              <w:top w:val="single" w:color="000000" w:sz="4" w:space="0"/>
              <w:left w:val="nil"/>
              <w:bottom w:val="single" w:color="000000" w:sz="4" w:space="0"/>
              <w:right w:val="single" w:color="000000" w:sz="4" w:space="0"/>
            </w:tcBorders>
            <w:noWrap w:val="0"/>
            <w:vAlign w:val="center"/>
          </w:tcPr>
          <w:p w14:paraId="30BB65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机械行走路线地基承载力不符合说明书要求</w:t>
            </w:r>
          </w:p>
        </w:tc>
        <w:tc>
          <w:tcPr>
            <w:tcW w:w="1242" w:type="dxa"/>
            <w:tcBorders>
              <w:top w:val="single" w:color="000000" w:sz="4" w:space="0"/>
              <w:left w:val="nil"/>
              <w:bottom w:val="single" w:color="000000" w:sz="4" w:space="0"/>
              <w:right w:val="single" w:color="000000" w:sz="4" w:space="0"/>
            </w:tcBorders>
            <w:noWrap w:val="0"/>
            <w:vAlign w:val="center"/>
          </w:tcPr>
          <w:p w14:paraId="7D60AEB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478" w:type="dxa"/>
            <w:tcBorders>
              <w:top w:val="single" w:color="000000" w:sz="4" w:space="0"/>
              <w:left w:val="nil"/>
              <w:bottom w:val="single" w:color="000000" w:sz="4" w:space="0"/>
              <w:right w:val="single" w:color="000000" w:sz="4" w:space="0"/>
            </w:tcBorders>
            <w:noWrap w:val="0"/>
            <w:vAlign w:val="center"/>
          </w:tcPr>
          <w:p w14:paraId="3100F5D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756B898C">
        <w:tblPrEx>
          <w:tblCellMar>
            <w:top w:w="15" w:type="dxa"/>
            <w:left w:w="15" w:type="dxa"/>
            <w:bottom w:w="15" w:type="dxa"/>
            <w:right w:w="15" w:type="dxa"/>
          </w:tblCellMar>
        </w:tblPrEx>
        <w:trPr>
          <w:trHeight w:val="420" w:hRule="atLeast"/>
        </w:trPr>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354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w:t>
            </w:r>
          </w:p>
        </w:tc>
        <w:tc>
          <w:tcPr>
            <w:tcW w:w="930" w:type="dxa"/>
            <w:vMerge w:val="continue"/>
            <w:tcBorders>
              <w:top w:val="nil"/>
              <w:left w:val="nil"/>
              <w:bottom w:val="single" w:color="000000" w:sz="4" w:space="0"/>
              <w:right w:val="single" w:color="000000" w:sz="4" w:space="0"/>
            </w:tcBorders>
            <w:noWrap w:val="0"/>
            <w:vAlign w:val="center"/>
          </w:tcPr>
          <w:p w14:paraId="6ACA7AEA">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395" w:type="dxa"/>
            <w:tcBorders>
              <w:top w:val="single" w:color="000000" w:sz="4" w:space="0"/>
              <w:left w:val="nil"/>
              <w:bottom w:val="single" w:color="000000" w:sz="4" w:space="0"/>
              <w:right w:val="single" w:color="000000" w:sz="4" w:space="0"/>
            </w:tcBorders>
            <w:noWrap w:val="0"/>
            <w:vAlign w:val="center"/>
          </w:tcPr>
          <w:p w14:paraId="7B08E0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桩工机械作业违反操作规程</w:t>
            </w:r>
          </w:p>
        </w:tc>
        <w:tc>
          <w:tcPr>
            <w:tcW w:w="1242" w:type="dxa"/>
            <w:tcBorders>
              <w:top w:val="single" w:color="000000" w:sz="4" w:space="0"/>
              <w:left w:val="nil"/>
              <w:bottom w:val="single" w:color="000000" w:sz="4" w:space="0"/>
              <w:right w:val="single" w:color="000000" w:sz="4" w:space="0"/>
            </w:tcBorders>
            <w:noWrap w:val="0"/>
            <w:vAlign w:val="center"/>
          </w:tcPr>
          <w:p w14:paraId="216D7B7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478" w:type="dxa"/>
            <w:tcBorders>
              <w:top w:val="single" w:color="000000" w:sz="4" w:space="0"/>
              <w:left w:val="nil"/>
              <w:bottom w:val="single" w:color="000000" w:sz="4" w:space="0"/>
              <w:right w:val="single" w:color="000000" w:sz="4" w:space="0"/>
            </w:tcBorders>
            <w:noWrap w:val="0"/>
            <w:vAlign w:val="center"/>
          </w:tcPr>
          <w:p w14:paraId="3194ECB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26FAD68">
        <w:tblPrEx>
          <w:tblCellMar>
            <w:top w:w="15" w:type="dxa"/>
            <w:left w:w="15" w:type="dxa"/>
            <w:bottom w:w="15" w:type="dxa"/>
            <w:right w:w="15" w:type="dxa"/>
          </w:tblCellMar>
        </w:tblPrEx>
        <w:trPr>
          <w:trHeight w:val="420" w:hRule="atLeast"/>
        </w:trPr>
        <w:tc>
          <w:tcPr>
            <w:tcW w:w="10170" w:type="dxa"/>
            <w:gridSpan w:val="5"/>
            <w:tcBorders>
              <w:top w:val="single" w:color="000000" w:sz="4" w:space="0"/>
              <w:left w:val="single" w:color="000000" w:sz="4" w:space="0"/>
              <w:bottom w:val="single" w:color="000000" w:sz="4" w:space="0"/>
              <w:right w:val="single" w:color="000000" w:sz="4" w:space="0"/>
            </w:tcBorders>
            <w:noWrap w:val="0"/>
            <w:vAlign w:val="center"/>
          </w:tcPr>
          <w:p w14:paraId="3D8923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w:t>
            </w:r>
          </w:p>
        </w:tc>
      </w:tr>
      <w:tr w14:paraId="2DABD595">
        <w:tblPrEx>
          <w:tblCellMar>
            <w:top w:w="15" w:type="dxa"/>
            <w:left w:w="15" w:type="dxa"/>
            <w:bottom w:w="15" w:type="dxa"/>
            <w:right w:w="15" w:type="dxa"/>
          </w:tblCellMar>
        </w:tblPrEx>
        <w:trPr>
          <w:trHeight w:val="420" w:hRule="atLeast"/>
        </w:trPr>
        <w:tc>
          <w:tcPr>
            <w:tcW w:w="10170" w:type="dxa"/>
            <w:gridSpan w:val="5"/>
            <w:tcBorders>
              <w:top w:val="single" w:color="000000" w:sz="4" w:space="0"/>
              <w:left w:val="single" w:color="000000" w:sz="4" w:space="0"/>
              <w:bottom w:val="single" w:color="000000" w:sz="4" w:space="0"/>
              <w:right w:val="single" w:color="000000" w:sz="4" w:space="0"/>
            </w:tcBorders>
            <w:noWrap w:val="0"/>
            <w:vAlign w:val="center"/>
          </w:tcPr>
          <w:p w14:paraId="11B9E1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监理项目部：</w:t>
            </w:r>
          </w:p>
        </w:tc>
      </w:tr>
      <w:tr w14:paraId="205733A2">
        <w:tblPrEx>
          <w:tblCellMar>
            <w:top w:w="15" w:type="dxa"/>
            <w:left w:w="15" w:type="dxa"/>
            <w:bottom w:w="15" w:type="dxa"/>
            <w:right w:w="15" w:type="dxa"/>
          </w:tblCellMar>
        </w:tblPrEx>
        <w:trPr>
          <w:trHeight w:val="420" w:hRule="atLeast"/>
        </w:trPr>
        <w:tc>
          <w:tcPr>
            <w:tcW w:w="10170" w:type="dxa"/>
            <w:gridSpan w:val="5"/>
            <w:tcBorders>
              <w:top w:val="single" w:color="000000" w:sz="4" w:space="0"/>
              <w:left w:val="single" w:color="000000" w:sz="4" w:space="0"/>
              <w:bottom w:val="single" w:color="000000" w:sz="4" w:space="0"/>
              <w:right w:val="single" w:color="000000" w:sz="4" w:space="0"/>
            </w:tcBorders>
            <w:noWrap w:val="0"/>
            <w:vAlign w:val="center"/>
          </w:tcPr>
          <w:p w14:paraId="71591E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业主项目部：</w:t>
            </w:r>
          </w:p>
        </w:tc>
      </w:tr>
    </w:tbl>
    <w:p w14:paraId="5154720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br w:type="page"/>
      </w:r>
    </w:p>
    <w:tbl>
      <w:tblPr>
        <w:tblStyle w:val="40"/>
        <w:tblW w:w="0" w:type="auto"/>
        <w:tblInd w:w="-800" w:type="dxa"/>
        <w:tblLayout w:type="fixed"/>
        <w:tblCellMar>
          <w:top w:w="15" w:type="dxa"/>
          <w:left w:w="15" w:type="dxa"/>
          <w:bottom w:w="15" w:type="dxa"/>
          <w:right w:w="15" w:type="dxa"/>
        </w:tblCellMar>
      </w:tblPr>
      <w:tblGrid>
        <w:gridCol w:w="930"/>
        <w:gridCol w:w="1215"/>
        <w:gridCol w:w="4617"/>
        <w:gridCol w:w="1149"/>
        <w:gridCol w:w="2304"/>
      </w:tblGrid>
      <w:tr w14:paraId="2E154530">
        <w:tblPrEx>
          <w:tblCellMar>
            <w:top w:w="15" w:type="dxa"/>
            <w:left w:w="15" w:type="dxa"/>
            <w:bottom w:w="15" w:type="dxa"/>
            <w:right w:w="15" w:type="dxa"/>
          </w:tblCellMar>
        </w:tblPrEx>
        <w:trPr>
          <w:trHeight w:val="545" w:hRule="atLeast"/>
          <w:tblHeader/>
        </w:trPr>
        <w:tc>
          <w:tcPr>
            <w:tcW w:w="10215" w:type="dxa"/>
            <w:gridSpan w:val="5"/>
            <w:tcBorders>
              <w:top w:val="single" w:color="000000" w:sz="4" w:space="0"/>
              <w:left w:val="single" w:color="000000" w:sz="4" w:space="0"/>
              <w:bottom w:val="single" w:color="000000" w:sz="4" w:space="0"/>
              <w:right w:val="single" w:color="000000" w:sz="4" w:space="0"/>
            </w:tcBorders>
            <w:noWrap w:val="0"/>
            <w:vAlign w:val="center"/>
          </w:tcPr>
          <w:p w14:paraId="62CE8E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 xml:space="preserve">附表 B2 基坑支护、土方作业检查表 </w:t>
            </w:r>
          </w:p>
        </w:tc>
      </w:tr>
      <w:tr w14:paraId="5CBF6ABB">
        <w:tblPrEx>
          <w:tblCellMar>
            <w:top w:w="15" w:type="dxa"/>
            <w:left w:w="15" w:type="dxa"/>
            <w:bottom w:w="15" w:type="dxa"/>
            <w:right w:w="15" w:type="dxa"/>
          </w:tblCellMar>
        </w:tblPrEx>
        <w:trPr>
          <w:trHeight w:val="286" w:hRule="atLeast"/>
          <w:tblHeader/>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614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项目名称</w:t>
            </w:r>
          </w:p>
        </w:tc>
        <w:tc>
          <w:tcPr>
            <w:tcW w:w="5832" w:type="dxa"/>
            <w:gridSpan w:val="2"/>
            <w:tcBorders>
              <w:top w:val="single" w:color="000000" w:sz="4" w:space="0"/>
              <w:left w:val="nil"/>
              <w:bottom w:val="single" w:color="000000" w:sz="4" w:space="0"/>
              <w:right w:val="single" w:color="000000" w:sz="4" w:space="0"/>
            </w:tcBorders>
            <w:noWrap w:val="0"/>
            <w:vAlign w:val="center"/>
          </w:tcPr>
          <w:p w14:paraId="0A377621">
            <w:pPr>
              <w:keepNext w:val="0"/>
              <w:keepLines w:val="0"/>
              <w:widowControl w:val="0"/>
              <w:suppressLineNumbers w:val="0"/>
              <w:spacing w:before="0" w:beforeAutospacing="0" w:after="0" w:afterAutospacing="0"/>
              <w:ind w:left="0" w:right="0"/>
              <w:jc w:val="center"/>
              <w:rPr>
                <w:rFonts w:hint="eastAsia" w:ascii="宋体" w:hAnsi="宋体" w:eastAsia="宋体" w:cs="宋体"/>
                <w:b/>
                <w:i w:val="0"/>
                <w:color w:val="auto"/>
                <w:kern w:val="2"/>
                <w:sz w:val="20"/>
                <w:szCs w:val="20"/>
                <w:highlight w:val="none"/>
              </w:rPr>
            </w:pPr>
          </w:p>
        </w:tc>
        <w:tc>
          <w:tcPr>
            <w:tcW w:w="1149" w:type="dxa"/>
            <w:tcBorders>
              <w:top w:val="single" w:color="000000" w:sz="4" w:space="0"/>
              <w:left w:val="nil"/>
              <w:bottom w:val="single" w:color="000000" w:sz="4" w:space="0"/>
              <w:right w:val="single" w:color="000000" w:sz="4" w:space="0"/>
            </w:tcBorders>
            <w:noWrap w:val="0"/>
            <w:vAlign w:val="center"/>
          </w:tcPr>
          <w:p w14:paraId="591345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检查日期</w:t>
            </w:r>
          </w:p>
        </w:tc>
        <w:tc>
          <w:tcPr>
            <w:tcW w:w="2304" w:type="dxa"/>
            <w:tcBorders>
              <w:top w:val="single" w:color="000000" w:sz="4" w:space="0"/>
              <w:left w:val="nil"/>
              <w:bottom w:val="single" w:color="000000" w:sz="4" w:space="0"/>
              <w:right w:val="single" w:color="000000" w:sz="4" w:space="0"/>
            </w:tcBorders>
            <w:noWrap w:val="0"/>
            <w:vAlign w:val="center"/>
          </w:tcPr>
          <w:p w14:paraId="4FE23FAD">
            <w:pPr>
              <w:keepNext w:val="0"/>
              <w:keepLines w:val="0"/>
              <w:widowControl w:val="0"/>
              <w:suppressLineNumbers w:val="0"/>
              <w:spacing w:before="0" w:beforeAutospacing="0" w:after="0" w:afterAutospacing="0"/>
              <w:ind w:left="0" w:right="0"/>
              <w:jc w:val="center"/>
              <w:rPr>
                <w:rFonts w:hint="eastAsia" w:ascii="宋体" w:hAnsi="宋体" w:eastAsia="宋体" w:cs="宋体"/>
                <w:b/>
                <w:i w:val="0"/>
                <w:color w:val="auto"/>
                <w:kern w:val="2"/>
                <w:sz w:val="20"/>
                <w:szCs w:val="20"/>
                <w:highlight w:val="none"/>
              </w:rPr>
            </w:pPr>
          </w:p>
        </w:tc>
      </w:tr>
      <w:tr w14:paraId="30B79885">
        <w:tblPrEx>
          <w:tblCellMar>
            <w:top w:w="15" w:type="dxa"/>
            <w:left w:w="15" w:type="dxa"/>
            <w:bottom w:w="15" w:type="dxa"/>
            <w:right w:w="15" w:type="dxa"/>
          </w:tblCellMar>
        </w:tblPrEx>
        <w:trPr>
          <w:trHeight w:val="286" w:hRule="atLeast"/>
          <w:tblHeader/>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476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序号</w:t>
            </w:r>
          </w:p>
        </w:tc>
        <w:tc>
          <w:tcPr>
            <w:tcW w:w="1215" w:type="dxa"/>
            <w:tcBorders>
              <w:top w:val="single" w:color="000000" w:sz="4" w:space="0"/>
              <w:left w:val="nil"/>
              <w:bottom w:val="single" w:color="000000" w:sz="4" w:space="0"/>
              <w:right w:val="single" w:color="000000" w:sz="4" w:space="0"/>
            </w:tcBorders>
            <w:noWrap w:val="0"/>
            <w:vAlign w:val="center"/>
          </w:tcPr>
          <w:p w14:paraId="06D15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检查项目</w:t>
            </w:r>
          </w:p>
        </w:tc>
        <w:tc>
          <w:tcPr>
            <w:tcW w:w="4617" w:type="dxa"/>
            <w:tcBorders>
              <w:top w:val="single" w:color="000000" w:sz="4" w:space="0"/>
              <w:left w:val="nil"/>
              <w:bottom w:val="single" w:color="000000" w:sz="4" w:space="0"/>
              <w:right w:val="single" w:color="000000" w:sz="4" w:space="0"/>
            </w:tcBorders>
            <w:noWrap w:val="0"/>
            <w:vAlign w:val="center"/>
          </w:tcPr>
          <w:p w14:paraId="7D1543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检查内容（不符合项）</w:t>
            </w:r>
          </w:p>
        </w:tc>
        <w:tc>
          <w:tcPr>
            <w:tcW w:w="1149" w:type="dxa"/>
            <w:tcBorders>
              <w:top w:val="single" w:color="000000" w:sz="4" w:space="0"/>
              <w:left w:val="nil"/>
              <w:bottom w:val="single" w:color="000000" w:sz="4" w:space="0"/>
              <w:right w:val="single" w:color="000000" w:sz="4" w:space="0"/>
            </w:tcBorders>
            <w:noWrap w:val="0"/>
            <w:vAlign w:val="center"/>
          </w:tcPr>
          <w:p w14:paraId="774EB5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是否合格</w:t>
            </w:r>
          </w:p>
        </w:tc>
        <w:tc>
          <w:tcPr>
            <w:tcW w:w="2304" w:type="dxa"/>
            <w:tcBorders>
              <w:top w:val="single" w:color="000000" w:sz="4" w:space="0"/>
              <w:left w:val="nil"/>
              <w:bottom w:val="single" w:color="000000" w:sz="4" w:space="0"/>
              <w:right w:val="single" w:color="000000" w:sz="4" w:space="0"/>
            </w:tcBorders>
            <w:noWrap w:val="0"/>
            <w:vAlign w:val="center"/>
          </w:tcPr>
          <w:p w14:paraId="26D2DF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整改要求</w:t>
            </w:r>
          </w:p>
        </w:tc>
      </w:tr>
      <w:tr w14:paraId="4980B6C5">
        <w:tblPrEx>
          <w:tblCellMar>
            <w:top w:w="15" w:type="dxa"/>
            <w:left w:w="15" w:type="dxa"/>
            <w:bottom w:w="15" w:type="dxa"/>
            <w:right w:w="15" w:type="dxa"/>
          </w:tblCellMar>
        </w:tblPrEx>
        <w:trPr>
          <w:trHeight w:val="28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4902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w:t>
            </w:r>
          </w:p>
        </w:tc>
        <w:tc>
          <w:tcPr>
            <w:tcW w:w="1215" w:type="dxa"/>
            <w:vMerge w:val="restart"/>
            <w:tcBorders>
              <w:top w:val="nil"/>
              <w:left w:val="nil"/>
              <w:bottom w:val="single" w:color="000000" w:sz="4" w:space="0"/>
              <w:right w:val="single" w:color="000000" w:sz="4" w:space="0"/>
            </w:tcBorders>
            <w:noWrap w:val="0"/>
            <w:vAlign w:val="center"/>
          </w:tcPr>
          <w:p w14:paraId="3FF0A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施工方案</w:t>
            </w:r>
          </w:p>
        </w:tc>
        <w:tc>
          <w:tcPr>
            <w:tcW w:w="4617" w:type="dxa"/>
            <w:tcBorders>
              <w:top w:val="single" w:color="000000" w:sz="4" w:space="0"/>
              <w:left w:val="nil"/>
              <w:bottom w:val="single" w:color="000000" w:sz="4" w:space="0"/>
              <w:right w:val="single" w:color="000000" w:sz="4" w:space="0"/>
            </w:tcBorders>
            <w:noWrap w:val="0"/>
            <w:vAlign w:val="bottom"/>
          </w:tcPr>
          <w:p w14:paraId="2D0F5286">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深基坑施工未编制支护方案</w:t>
            </w:r>
          </w:p>
        </w:tc>
        <w:tc>
          <w:tcPr>
            <w:tcW w:w="1149" w:type="dxa"/>
            <w:tcBorders>
              <w:top w:val="single" w:color="000000" w:sz="4" w:space="0"/>
              <w:left w:val="nil"/>
              <w:bottom w:val="single" w:color="000000" w:sz="4" w:space="0"/>
              <w:right w:val="single" w:color="000000" w:sz="4" w:space="0"/>
            </w:tcBorders>
            <w:noWrap w:val="0"/>
            <w:vAlign w:val="bottom"/>
          </w:tcPr>
          <w:p w14:paraId="4A32012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27725721">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A957941">
        <w:tblPrEx>
          <w:tblCellMar>
            <w:top w:w="15" w:type="dxa"/>
            <w:left w:w="15" w:type="dxa"/>
            <w:bottom w:w="15" w:type="dxa"/>
            <w:right w:w="15" w:type="dxa"/>
          </w:tblCellMar>
        </w:tblPrEx>
        <w:trPr>
          <w:trHeight w:val="28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557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w:t>
            </w:r>
          </w:p>
        </w:tc>
        <w:tc>
          <w:tcPr>
            <w:tcW w:w="1215" w:type="dxa"/>
            <w:vMerge w:val="continue"/>
            <w:tcBorders>
              <w:top w:val="nil"/>
              <w:left w:val="nil"/>
              <w:bottom w:val="single" w:color="000000" w:sz="4" w:space="0"/>
              <w:right w:val="single" w:color="000000" w:sz="4" w:space="0"/>
            </w:tcBorders>
            <w:noWrap w:val="0"/>
            <w:vAlign w:val="center"/>
          </w:tcPr>
          <w:p w14:paraId="1B671D77">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617" w:type="dxa"/>
            <w:tcBorders>
              <w:top w:val="single" w:color="000000" w:sz="4" w:space="0"/>
              <w:left w:val="nil"/>
              <w:bottom w:val="single" w:color="000000" w:sz="4" w:space="0"/>
              <w:right w:val="single" w:color="000000" w:sz="4" w:space="0"/>
            </w:tcBorders>
            <w:noWrap w:val="0"/>
            <w:vAlign w:val="bottom"/>
          </w:tcPr>
          <w:p w14:paraId="0900ABB2">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基坑深度超过 5m 未编制专项支护设计</w:t>
            </w:r>
          </w:p>
        </w:tc>
        <w:tc>
          <w:tcPr>
            <w:tcW w:w="1149" w:type="dxa"/>
            <w:tcBorders>
              <w:top w:val="single" w:color="000000" w:sz="4" w:space="0"/>
              <w:left w:val="nil"/>
              <w:bottom w:val="single" w:color="000000" w:sz="4" w:space="0"/>
              <w:right w:val="single" w:color="000000" w:sz="4" w:space="0"/>
            </w:tcBorders>
            <w:noWrap w:val="0"/>
            <w:vAlign w:val="bottom"/>
          </w:tcPr>
          <w:p w14:paraId="7B61C68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2521C6A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6B6F64C">
        <w:tblPrEx>
          <w:tblCellMar>
            <w:top w:w="15" w:type="dxa"/>
            <w:left w:w="15" w:type="dxa"/>
            <w:bottom w:w="15" w:type="dxa"/>
            <w:right w:w="15" w:type="dxa"/>
          </w:tblCellMar>
        </w:tblPrEx>
        <w:trPr>
          <w:trHeight w:val="28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EB8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w:t>
            </w:r>
          </w:p>
        </w:tc>
        <w:tc>
          <w:tcPr>
            <w:tcW w:w="1215" w:type="dxa"/>
            <w:vMerge w:val="continue"/>
            <w:tcBorders>
              <w:top w:val="nil"/>
              <w:left w:val="nil"/>
              <w:bottom w:val="single" w:color="000000" w:sz="4" w:space="0"/>
              <w:right w:val="single" w:color="000000" w:sz="4" w:space="0"/>
            </w:tcBorders>
            <w:noWrap w:val="0"/>
            <w:vAlign w:val="center"/>
          </w:tcPr>
          <w:p w14:paraId="6239AA04">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617" w:type="dxa"/>
            <w:tcBorders>
              <w:top w:val="single" w:color="000000" w:sz="4" w:space="0"/>
              <w:left w:val="nil"/>
              <w:bottom w:val="single" w:color="000000" w:sz="4" w:space="0"/>
              <w:right w:val="single" w:color="000000" w:sz="4" w:space="0"/>
            </w:tcBorders>
            <w:noWrap w:val="0"/>
            <w:vAlign w:val="bottom"/>
          </w:tcPr>
          <w:p w14:paraId="7BCBDBEC">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开挖深度 3m 及以上未编制专项方案</w:t>
            </w:r>
          </w:p>
        </w:tc>
        <w:tc>
          <w:tcPr>
            <w:tcW w:w="1149" w:type="dxa"/>
            <w:tcBorders>
              <w:top w:val="single" w:color="000000" w:sz="4" w:space="0"/>
              <w:left w:val="nil"/>
              <w:bottom w:val="single" w:color="000000" w:sz="4" w:space="0"/>
              <w:right w:val="single" w:color="000000" w:sz="4" w:space="0"/>
            </w:tcBorders>
            <w:noWrap w:val="0"/>
            <w:vAlign w:val="bottom"/>
          </w:tcPr>
          <w:p w14:paraId="4777BBC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71819E0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E4E00C6">
        <w:tblPrEx>
          <w:tblCellMar>
            <w:top w:w="15" w:type="dxa"/>
            <w:left w:w="15" w:type="dxa"/>
            <w:bottom w:w="15" w:type="dxa"/>
            <w:right w:w="15" w:type="dxa"/>
          </w:tblCellMar>
        </w:tblPrEx>
        <w:trPr>
          <w:trHeight w:val="28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303F0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4</w:t>
            </w:r>
          </w:p>
        </w:tc>
        <w:tc>
          <w:tcPr>
            <w:tcW w:w="1215" w:type="dxa"/>
            <w:vMerge w:val="continue"/>
            <w:tcBorders>
              <w:top w:val="nil"/>
              <w:left w:val="nil"/>
              <w:bottom w:val="single" w:color="000000" w:sz="4" w:space="0"/>
              <w:right w:val="single" w:color="000000" w:sz="4" w:space="0"/>
            </w:tcBorders>
            <w:noWrap w:val="0"/>
            <w:vAlign w:val="center"/>
          </w:tcPr>
          <w:p w14:paraId="4DF67C3F">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617" w:type="dxa"/>
            <w:tcBorders>
              <w:top w:val="single" w:color="000000" w:sz="4" w:space="0"/>
              <w:left w:val="nil"/>
              <w:bottom w:val="single" w:color="000000" w:sz="4" w:space="0"/>
              <w:right w:val="single" w:color="000000" w:sz="4" w:space="0"/>
            </w:tcBorders>
            <w:noWrap w:val="0"/>
            <w:vAlign w:val="bottom"/>
          </w:tcPr>
          <w:p w14:paraId="55389450">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开挖深度 5m 及以上专项方案未经过专家论证</w:t>
            </w:r>
          </w:p>
        </w:tc>
        <w:tc>
          <w:tcPr>
            <w:tcW w:w="1149" w:type="dxa"/>
            <w:tcBorders>
              <w:top w:val="single" w:color="000000" w:sz="4" w:space="0"/>
              <w:left w:val="nil"/>
              <w:bottom w:val="single" w:color="000000" w:sz="4" w:space="0"/>
              <w:right w:val="single" w:color="000000" w:sz="4" w:space="0"/>
            </w:tcBorders>
            <w:noWrap w:val="0"/>
            <w:vAlign w:val="bottom"/>
          </w:tcPr>
          <w:p w14:paraId="7E8679E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3CF7B8C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6B41327">
        <w:tblPrEx>
          <w:tblCellMar>
            <w:top w:w="15" w:type="dxa"/>
            <w:left w:w="15" w:type="dxa"/>
            <w:bottom w:w="15" w:type="dxa"/>
            <w:right w:w="15" w:type="dxa"/>
          </w:tblCellMar>
        </w:tblPrEx>
        <w:trPr>
          <w:trHeight w:val="31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281EB0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5</w:t>
            </w:r>
          </w:p>
        </w:tc>
        <w:tc>
          <w:tcPr>
            <w:tcW w:w="1215" w:type="dxa"/>
            <w:vMerge w:val="restart"/>
            <w:tcBorders>
              <w:top w:val="nil"/>
              <w:left w:val="nil"/>
              <w:bottom w:val="single" w:color="000000" w:sz="4" w:space="0"/>
              <w:right w:val="single" w:color="000000" w:sz="4" w:space="0"/>
            </w:tcBorders>
            <w:noWrap w:val="0"/>
            <w:vAlign w:val="center"/>
          </w:tcPr>
          <w:p w14:paraId="6C4F2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土方开挖</w:t>
            </w:r>
          </w:p>
        </w:tc>
        <w:tc>
          <w:tcPr>
            <w:tcW w:w="4617" w:type="dxa"/>
            <w:tcBorders>
              <w:top w:val="single" w:color="000000" w:sz="4" w:space="0"/>
              <w:left w:val="nil"/>
              <w:bottom w:val="single" w:color="000000" w:sz="4" w:space="0"/>
              <w:right w:val="single" w:color="000000" w:sz="4" w:space="0"/>
            </w:tcBorders>
            <w:noWrap w:val="0"/>
            <w:vAlign w:val="bottom"/>
          </w:tcPr>
          <w:p w14:paraId="731D716C">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挖土机作业时，有人员进入挖土机作业半径内</w:t>
            </w:r>
          </w:p>
        </w:tc>
        <w:tc>
          <w:tcPr>
            <w:tcW w:w="1149" w:type="dxa"/>
            <w:tcBorders>
              <w:top w:val="single" w:color="000000" w:sz="4" w:space="0"/>
              <w:left w:val="nil"/>
              <w:bottom w:val="single" w:color="000000" w:sz="4" w:space="0"/>
              <w:right w:val="single" w:color="000000" w:sz="4" w:space="0"/>
            </w:tcBorders>
            <w:noWrap w:val="0"/>
            <w:vAlign w:val="bottom"/>
          </w:tcPr>
          <w:p w14:paraId="75E7595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3D09765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13245F8">
        <w:tblPrEx>
          <w:tblCellMar>
            <w:top w:w="15" w:type="dxa"/>
            <w:left w:w="15" w:type="dxa"/>
            <w:bottom w:w="15" w:type="dxa"/>
            <w:right w:w="15" w:type="dxa"/>
          </w:tblCellMar>
        </w:tblPrEx>
        <w:trPr>
          <w:trHeight w:val="28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4D7E41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6</w:t>
            </w:r>
          </w:p>
        </w:tc>
        <w:tc>
          <w:tcPr>
            <w:tcW w:w="1215" w:type="dxa"/>
            <w:vMerge w:val="continue"/>
            <w:tcBorders>
              <w:top w:val="nil"/>
              <w:left w:val="nil"/>
              <w:bottom w:val="single" w:color="000000" w:sz="4" w:space="0"/>
              <w:right w:val="single" w:color="000000" w:sz="4" w:space="0"/>
            </w:tcBorders>
            <w:noWrap w:val="0"/>
            <w:vAlign w:val="center"/>
          </w:tcPr>
          <w:p w14:paraId="118CC348">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617" w:type="dxa"/>
            <w:tcBorders>
              <w:top w:val="single" w:color="000000" w:sz="4" w:space="0"/>
              <w:left w:val="nil"/>
              <w:bottom w:val="single" w:color="000000" w:sz="4" w:space="0"/>
              <w:right w:val="single" w:color="000000" w:sz="4" w:space="0"/>
            </w:tcBorders>
            <w:noWrap w:val="0"/>
            <w:vAlign w:val="bottom"/>
          </w:tcPr>
          <w:p w14:paraId="642AEE72">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挖土机作业位置不牢、不安全</w:t>
            </w:r>
          </w:p>
        </w:tc>
        <w:tc>
          <w:tcPr>
            <w:tcW w:w="1149" w:type="dxa"/>
            <w:tcBorders>
              <w:top w:val="single" w:color="000000" w:sz="4" w:space="0"/>
              <w:left w:val="nil"/>
              <w:bottom w:val="single" w:color="000000" w:sz="4" w:space="0"/>
              <w:right w:val="single" w:color="000000" w:sz="4" w:space="0"/>
            </w:tcBorders>
            <w:noWrap w:val="0"/>
            <w:vAlign w:val="bottom"/>
          </w:tcPr>
          <w:p w14:paraId="2C9242FF">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3013C0A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66D2BC7">
        <w:tblPrEx>
          <w:tblCellMar>
            <w:top w:w="15" w:type="dxa"/>
            <w:left w:w="15" w:type="dxa"/>
            <w:bottom w:w="15" w:type="dxa"/>
            <w:right w:w="15" w:type="dxa"/>
          </w:tblCellMar>
        </w:tblPrEx>
        <w:trPr>
          <w:trHeight w:val="28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3E4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7</w:t>
            </w:r>
          </w:p>
        </w:tc>
        <w:tc>
          <w:tcPr>
            <w:tcW w:w="1215" w:type="dxa"/>
            <w:vMerge w:val="continue"/>
            <w:tcBorders>
              <w:top w:val="nil"/>
              <w:left w:val="nil"/>
              <w:bottom w:val="single" w:color="000000" w:sz="4" w:space="0"/>
              <w:right w:val="single" w:color="000000" w:sz="4" w:space="0"/>
            </w:tcBorders>
            <w:noWrap w:val="0"/>
            <w:vAlign w:val="center"/>
          </w:tcPr>
          <w:p w14:paraId="72B4AF1B">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617" w:type="dxa"/>
            <w:tcBorders>
              <w:top w:val="single" w:color="000000" w:sz="4" w:space="0"/>
              <w:left w:val="nil"/>
              <w:bottom w:val="single" w:color="000000" w:sz="4" w:space="0"/>
              <w:right w:val="single" w:color="000000" w:sz="4" w:space="0"/>
            </w:tcBorders>
            <w:noWrap w:val="0"/>
            <w:vAlign w:val="bottom"/>
          </w:tcPr>
          <w:p w14:paraId="12F6BA8F">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司机无证作业</w:t>
            </w:r>
          </w:p>
        </w:tc>
        <w:tc>
          <w:tcPr>
            <w:tcW w:w="1149" w:type="dxa"/>
            <w:tcBorders>
              <w:top w:val="single" w:color="000000" w:sz="4" w:space="0"/>
              <w:left w:val="nil"/>
              <w:bottom w:val="single" w:color="000000" w:sz="4" w:space="0"/>
              <w:right w:val="single" w:color="000000" w:sz="4" w:space="0"/>
            </w:tcBorders>
            <w:noWrap w:val="0"/>
            <w:vAlign w:val="bottom"/>
          </w:tcPr>
          <w:p w14:paraId="2798E591">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5039324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8BB68A2">
        <w:tblPrEx>
          <w:tblCellMar>
            <w:top w:w="15" w:type="dxa"/>
            <w:left w:w="15" w:type="dxa"/>
            <w:bottom w:w="15" w:type="dxa"/>
            <w:right w:w="15" w:type="dxa"/>
          </w:tblCellMar>
        </w:tblPrEx>
        <w:trPr>
          <w:trHeight w:val="31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E73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8</w:t>
            </w:r>
          </w:p>
        </w:tc>
        <w:tc>
          <w:tcPr>
            <w:tcW w:w="1215" w:type="dxa"/>
            <w:vMerge w:val="continue"/>
            <w:tcBorders>
              <w:top w:val="nil"/>
              <w:left w:val="nil"/>
              <w:bottom w:val="single" w:color="000000" w:sz="4" w:space="0"/>
              <w:right w:val="single" w:color="000000" w:sz="4" w:space="0"/>
            </w:tcBorders>
            <w:noWrap w:val="0"/>
            <w:vAlign w:val="center"/>
          </w:tcPr>
          <w:p w14:paraId="1862BF8D">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617" w:type="dxa"/>
            <w:tcBorders>
              <w:top w:val="single" w:color="000000" w:sz="4" w:space="0"/>
              <w:left w:val="nil"/>
              <w:bottom w:val="single" w:color="000000" w:sz="4" w:space="0"/>
              <w:right w:val="single" w:color="000000" w:sz="4" w:space="0"/>
            </w:tcBorders>
            <w:noWrap w:val="0"/>
            <w:vAlign w:val="bottom"/>
          </w:tcPr>
          <w:p w14:paraId="0610EE2B">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未按规定程序挖土或超挖</w:t>
            </w:r>
          </w:p>
        </w:tc>
        <w:tc>
          <w:tcPr>
            <w:tcW w:w="1149" w:type="dxa"/>
            <w:tcBorders>
              <w:top w:val="single" w:color="000000" w:sz="4" w:space="0"/>
              <w:left w:val="nil"/>
              <w:bottom w:val="single" w:color="000000" w:sz="4" w:space="0"/>
              <w:right w:val="single" w:color="000000" w:sz="4" w:space="0"/>
            </w:tcBorders>
            <w:noWrap w:val="0"/>
            <w:vAlign w:val="bottom"/>
          </w:tcPr>
          <w:p w14:paraId="5A103141">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656CB5E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48FB0F5">
        <w:tblPrEx>
          <w:tblCellMar>
            <w:top w:w="15" w:type="dxa"/>
            <w:left w:w="15" w:type="dxa"/>
            <w:bottom w:w="15" w:type="dxa"/>
            <w:right w:w="15" w:type="dxa"/>
          </w:tblCellMar>
        </w:tblPrEx>
        <w:trPr>
          <w:trHeight w:val="28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379A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9</w:t>
            </w:r>
          </w:p>
        </w:tc>
        <w:tc>
          <w:tcPr>
            <w:tcW w:w="1215" w:type="dxa"/>
            <w:vMerge w:val="restart"/>
            <w:tcBorders>
              <w:top w:val="nil"/>
              <w:left w:val="nil"/>
              <w:bottom w:val="single" w:color="000000" w:sz="4" w:space="0"/>
              <w:right w:val="single" w:color="000000" w:sz="4" w:space="0"/>
            </w:tcBorders>
            <w:noWrap w:val="0"/>
            <w:vAlign w:val="center"/>
          </w:tcPr>
          <w:p w14:paraId="17D66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作业环境</w:t>
            </w:r>
          </w:p>
        </w:tc>
        <w:tc>
          <w:tcPr>
            <w:tcW w:w="4617" w:type="dxa"/>
            <w:tcBorders>
              <w:top w:val="single" w:color="000000" w:sz="4" w:space="0"/>
              <w:left w:val="nil"/>
              <w:bottom w:val="single" w:color="000000" w:sz="4" w:space="0"/>
              <w:right w:val="single" w:color="000000" w:sz="4" w:space="0"/>
            </w:tcBorders>
            <w:noWrap w:val="0"/>
            <w:vAlign w:val="bottom"/>
          </w:tcPr>
          <w:p w14:paraId="518CE8D5">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基坑内作业人员缺少安全作业面</w:t>
            </w:r>
          </w:p>
        </w:tc>
        <w:tc>
          <w:tcPr>
            <w:tcW w:w="1149" w:type="dxa"/>
            <w:tcBorders>
              <w:top w:val="single" w:color="000000" w:sz="4" w:space="0"/>
              <w:left w:val="nil"/>
              <w:bottom w:val="single" w:color="000000" w:sz="4" w:space="0"/>
              <w:right w:val="single" w:color="000000" w:sz="4" w:space="0"/>
            </w:tcBorders>
            <w:noWrap w:val="0"/>
            <w:vAlign w:val="bottom"/>
          </w:tcPr>
          <w:p w14:paraId="7033AC6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70AB7A9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3210088">
        <w:tblPrEx>
          <w:tblCellMar>
            <w:top w:w="15" w:type="dxa"/>
            <w:left w:w="15" w:type="dxa"/>
            <w:bottom w:w="15" w:type="dxa"/>
            <w:right w:w="15" w:type="dxa"/>
          </w:tblCellMar>
        </w:tblPrEx>
        <w:trPr>
          <w:trHeight w:val="28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F94E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10</w:t>
            </w:r>
          </w:p>
        </w:tc>
        <w:tc>
          <w:tcPr>
            <w:tcW w:w="1215" w:type="dxa"/>
            <w:vMerge w:val="continue"/>
            <w:tcBorders>
              <w:top w:val="nil"/>
              <w:left w:val="nil"/>
              <w:bottom w:val="single" w:color="000000" w:sz="4" w:space="0"/>
              <w:right w:val="single" w:color="000000" w:sz="4" w:space="0"/>
            </w:tcBorders>
            <w:noWrap w:val="0"/>
            <w:vAlign w:val="center"/>
          </w:tcPr>
          <w:p w14:paraId="4481CFD9">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617" w:type="dxa"/>
            <w:tcBorders>
              <w:top w:val="single" w:color="000000" w:sz="4" w:space="0"/>
              <w:left w:val="nil"/>
              <w:bottom w:val="single" w:color="000000" w:sz="4" w:space="0"/>
              <w:right w:val="single" w:color="000000" w:sz="4" w:space="0"/>
            </w:tcBorders>
            <w:noWrap w:val="0"/>
            <w:vAlign w:val="bottom"/>
          </w:tcPr>
          <w:p w14:paraId="13D7E2C4">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垂直作业上下未采取隔离防护措施</w:t>
            </w:r>
          </w:p>
        </w:tc>
        <w:tc>
          <w:tcPr>
            <w:tcW w:w="1149" w:type="dxa"/>
            <w:tcBorders>
              <w:top w:val="single" w:color="000000" w:sz="4" w:space="0"/>
              <w:left w:val="nil"/>
              <w:bottom w:val="single" w:color="000000" w:sz="4" w:space="0"/>
              <w:right w:val="single" w:color="000000" w:sz="4" w:space="0"/>
            </w:tcBorders>
            <w:noWrap w:val="0"/>
            <w:vAlign w:val="bottom"/>
          </w:tcPr>
          <w:p w14:paraId="7F3AB4C7">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6B64DB1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7702B45D">
        <w:tblPrEx>
          <w:tblCellMar>
            <w:top w:w="15" w:type="dxa"/>
            <w:left w:w="15" w:type="dxa"/>
            <w:bottom w:w="15" w:type="dxa"/>
            <w:right w:w="15" w:type="dxa"/>
          </w:tblCellMar>
        </w:tblPrEx>
        <w:trPr>
          <w:trHeight w:val="28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35506D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11</w:t>
            </w:r>
          </w:p>
        </w:tc>
        <w:tc>
          <w:tcPr>
            <w:tcW w:w="1215" w:type="dxa"/>
            <w:vMerge w:val="continue"/>
            <w:tcBorders>
              <w:top w:val="nil"/>
              <w:left w:val="nil"/>
              <w:bottom w:val="single" w:color="000000" w:sz="4" w:space="0"/>
              <w:right w:val="single" w:color="000000" w:sz="4" w:space="0"/>
            </w:tcBorders>
            <w:noWrap w:val="0"/>
            <w:vAlign w:val="center"/>
          </w:tcPr>
          <w:p w14:paraId="53E5DA06">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617" w:type="dxa"/>
            <w:tcBorders>
              <w:top w:val="single" w:color="000000" w:sz="4" w:space="0"/>
              <w:left w:val="nil"/>
              <w:bottom w:val="single" w:color="000000" w:sz="4" w:space="0"/>
              <w:right w:val="single" w:color="000000" w:sz="4" w:space="0"/>
            </w:tcBorders>
            <w:noWrap w:val="0"/>
            <w:vAlign w:val="bottom"/>
          </w:tcPr>
          <w:p w14:paraId="57F45A37">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光线不足，未设置足够照明</w:t>
            </w:r>
          </w:p>
        </w:tc>
        <w:tc>
          <w:tcPr>
            <w:tcW w:w="1149" w:type="dxa"/>
            <w:tcBorders>
              <w:top w:val="single" w:color="000000" w:sz="4" w:space="0"/>
              <w:left w:val="nil"/>
              <w:bottom w:val="single" w:color="000000" w:sz="4" w:space="0"/>
              <w:right w:val="single" w:color="000000" w:sz="4" w:space="0"/>
            </w:tcBorders>
            <w:noWrap w:val="0"/>
            <w:vAlign w:val="bottom"/>
          </w:tcPr>
          <w:p w14:paraId="31A0024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067328C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3AA1555">
        <w:tblPrEx>
          <w:tblCellMar>
            <w:top w:w="15" w:type="dxa"/>
            <w:left w:w="15" w:type="dxa"/>
            <w:bottom w:w="15" w:type="dxa"/>
            <w:right w:w="15" w:type="dxa"/>
          </w:tblCellMar>
        </w:tblPrEx>
        <w:trPr>
          <w:trHeight w:val="28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79ED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12</w:t>
            </w:r>
          </w:p>
        </w:tc>
        <w:tc>
          <w:tcPr>
            <w:tcW w:w="1215" w:type="dxa"/>
            <w:vMerge w:val="restart"/>
            <w:tcBorders>
              <w:top w:val="nil"/>
              <w:left w:val="nil"/>
              <w:bottom w:val="single" w:color="000000" w:sz="4" w:space="0"/>
              <w:right w:val="single" w:color="000000" w:sz="4" w:space="0"/>
            </w:tcBorders>
            <w:noWrap w:val="0"/>
            <w:vAlign w:val="center"/>
          </w:tcPr>
          <w:p w14:paraId="400B8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临边防护</w:t>
            </w:r>
          </w:p>
        </w:tc>
        <w:tc>
          <w:tcPr>
            <w:tcW w:w="4617" w:type="dxa"/>
            <w:tcBorders>
              <w:top w:val="single" w:color="000000" w:sz="4" w:space="0"/>
              <w:left w:val="nil"/>
              <w:bottom w:val="single" w:color="000000" w:sz="4" w:space="0"/>
              <w:right w:val="single" w:color="000000" w:sz="4" w:space="0"/>
            </w:tcBorders>
            <w:noWrap w:val="0"/>
            <w:vAlign w:val="bottom"/>
          </w:tcPr>
          <w:p w14:paraId="761B2692">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深度超过 2m 的基坑施工未采取临边防护措施</w:t>
            </w:r>
          </w:p>
        </w:tc>
        <w:tc>
          <w:tcPr>
            <w:tcW w:w="1149" w:type="dxa"/>
            <w:tcBorders>
              <w:top w:val="single" w:color="000000" w:sz="4" w:space="0"/>
              <w:left w:val="nil"/>
              <w:bottom w:val="single" w:color="000000" w:sz="4" w:space="0"/>
              <w:right w:val="single" w:color="000000" w:sz="4" w:space="0"/>
            </w:tcBorders>
            <w:noWrap w:val="0"/>
            <w:vAlign w:val="bottom"/>
          </w:tcPr>
          <w:p w14:paraId="5C00135E">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4705ACB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40EC82F">
        <w:tblPrEx>
          <w:tblCellMar>
            <w:top w:w="15" w:type="dxa"/>
            <w:left w:w="15" w:type="dxa"/>
            <w:bottom w:w="15" w:type="dxa"/>
            <w:right w:w="15" w:type="dxa"/>
          </w:tblCellMar>
        </w:tblPrEx>
        <w:trPr>
          <w:trHeight w:val="54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3B617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13</w:t>
            </w:r>
          </w:p>
        </w:tc>
        <w:tc>
          <w:tcPr>
            <w:tcW w:w="1215" w:type="dxa"/>
            <w:vMerge w:val="continue"/>
            <w:tcBorders>
              <w:top w:val="nil"/>
              <w:left w:val="nil"/>
              <w:bottom w:val="single" w:color="000000" w:sz="4" w:space="0"/>
              <w:right w:val="single" w:color="000000" w:sz="4" w:space="0"/>
            </w:tcBorders>
            <w:noWrap w:val="0"/>
            <w:vAlign w:val="center"/>
          </w:tcPr>
          <w:p w14:paraId="66AE8075">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617" w:type="dxa"/>
            <w:tcBorders>
              <w:top w:val="single" w:color="000000" w:sz="4" w:space="0"/>
              <w:left w:val="nil"/>
              <w:bottom w:val="single" w:color="000000" w:sz="4" w:space="0"/>
              <w:right w:val="single" w:color="000000" w:sz="4" w:space="0"/>
            </w:tcBorders>
            <w:noWrap w:val="0"/>
            <w:vAlign w:val="bottom"/>
          </w:tcPr>
          <w:p w14:paraId="0D2BCE31">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防护栏杆未自上而下用安全立网封闭，或在栏杆下边挡脚板设置高度低于18cm。</w:t>
            </w:r>
          </w:p>
        </w:tc>
        <w:tc>
          <w:tcPr>
            <w:tcW w:w="1149" w:type="dxa"/>
            <w:tcBorders>
              <w:top w:val="single" w:color="000000" w:sz="4" w:space="0"/>
              <w:left w:val="nil"/>
              <w:bottom w:val="single" w:color="000000" w:sz="4" w:space="0"/>
              <w:right w:val="single" w:color="000000" w:sz="4" w:space="0"/>
            </w:tcBorders>
            <w:noWrap w:val="0"/>
            <w:vAlign w:val="bottom"/>
          </w:tcPr>
          <w:p w14:paraId="2D538325">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554F909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17807C3">
        <w:tblPrEx>
          <w:tblCellMar>
            <w:top w:w="15" w:type="dxa"/>
            <w:left w:w="15" w:type="dxa"/>
            <w:bottom w:w="15" w:type="dxa"/>
            <w:right w:w="15" w:type="dxa"/>
          </w:tblCellMar>
        </w:tblPrEx>
        <w:trPr>
          <w:trHeight w:val="28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771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14</w:t>
            </w:r>
          </w:p>
        </w:tc>
        <w:tc>
          <w:tcPr>
            <w:tcW w:w="1215" w:type="dxa"/>
            <w:vMerge w:val="restart"/>
            <w:tcBorders>
              <w:top w:val="nil"/>
              <w:left w:val="nil"/>
              <w:bottom w:val="single" w:color="000000" w:sz="4" w:space="0"/>
              <w:right w:val="single" w:color="000000" w:sz="4" w:space="0"/>
            </w:tcBorders>
            <w:noWrap w:val="0"/>
            <w:vAlign w:val="center"/>
          </w:tcPr>
          <w:p w14:paraId="7FCC3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基坑支护及支撑拆除</w:t>
            </w:r>
          </w:p>
        </w:tc>
        <w:tc>
          <w:tcPr>
            <w:tcW w:w="4617" w:type="dxa"/>
            <w:tcBorders>
              <w:top w:val="single" w:color="000000" w:sz="4" w:space="0"/>
              <w:left w:val="nil"/>
              <w:bottom w:val="single" w:color="000000" w:sz="4" w:space="0"/>
              <w:right w:val="single" w:color="000000" w:sz="4" w:space="0"/>
            </w:tcBorders>
            <w:noWrap w:val="0"/>
            <w:vAlign w:val="bottom"/>
          </w:tcPr>
          <w:p w14:paraId="735B7D07">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坑槽开挖未按图纸要求或施工方案要求放坡</w:t>
            </w:r>
          </w:p>
        </w:tc>
        <w:tc>
          <w:tcPr>
            <w:tcW w:w="1149" w:type="dxa"/>
            <w:tcBorders>
              <w:top w:val="single" w:color="000000" w:sz="4" w:space="0"/>
              <w:left w:val="nil"/>
              <w:bottom w:val="single" w:color="000000" w:sz="4" w:space="0"/>
              <w:right w:val="single" w:color="000000" w:sz="4" w:space="0"/>
            </w:tcBorders>
            <w:noWrap w:val="0"/>
            <w:vAlign w:val="bottom"/>
          </w:tcPr>
          <w:p w14:paraId="20B78E6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55B4A57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67AA4F0">
        <w:tblPrEx>
          <w:tblCellMar>
            <w:top w:w="15" w:type="dxa"/>
            <w:left w:w="15" w:type="dxa"/>
            <w:bottom w:w="15" w:type="dxa"/>
            <w:right w:w="15" w:type="dxa"/>
          </w:tblCellMar>
        </w:tblPrEx>
        <w:trPr>
          <w:trHeight w:val="31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4B7D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15</w:t>
            </w:r>
          </w:p>
        </w:tc>
        <w:tc>
          <w:tcPr>
            <w:tcW w:w="1215" w:type="dxa"/>
            <w:vMerge w:val="continue"/>
            <w:tcBorders>
              <w:top w:val="nil"/>
              <w:left w:val="nil"/>
              <w:bottom w:val="single" w:color="000000" w:sz="4" w:space="0"/>
              <w:right w:val="single" w:color="000000" w:sz="4" w:space="0"/>
            </w:tcBorders>
            <w:noWrap w:val="0"/>
            <w:vAlign w:val="center"/>
          </w:tcPr>
          <w:p w14:paraId="1B582E0F">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617" w:type="dxa"/>
            <w:tcBorders>
              <w:top w:val="single" w:color="000000" w:sz="4" w:space="0"/>
              <w:left w:val="nil"/>
              <w:bottom w:val="single" w:color="000000" w:sz="4" w:space="0"/>
              <w:right w:val="single" w:color="000000" w:sz="4" w:space="0"/>
            </w:tcBorders>
            <w:noWrap w:val="0"/>
            <w:vAlign w:val="bottom"/>
          </w:tcPr>
          <w:p w14:paraId="41D73495">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特殊支护作法与设计方案不一致</w:t>
            </w:r>
          </w:p>
        </w:tc>
        <w:tc>
          <w:tcPr>
            <w:tcW w:w="1149" w:type="dxa"/>
            <w:tcBorders>
              <w:top w:val="single" w:color="000000" w:sz="4" w:space="0"/>
              <w:left w:val="nil"/>
              <w:bottom w:val="single" w:color="000000" w:sz="4" w:space="0"/>
              <w:right w:val="single" w:color="000000" w:sz="4" w:space="0"/>
            </w:tcBorders>
            <w:noWrap w:val="0"/>
            <w:vAlign w:val="bottom"/>
          </w:tcPr>
          <w:p w14:paraId="1B070EB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670F780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022970A7">
        <w:tblPrEx>
          <w:tblCellMar>
            <w:top w:w="15" w:type="dxa"/>
            <w:left w:w="15" w:type="dxa"/>
            <w:bottom w:w="15" w:type="dxa"/>
            <w:right w:w="15" w:type="dxa"/>
          </w:tblCellMar>
        </w:tblPrEx>
        <w:trPr>
          <w:trHeight w:val="31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C72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16</w:t>
            </w:r>
          </w:p>
        </w:tc>
        <w:tc>
          <w:tcPr>
            <w:tcW w:w="1215" w:type="dxa"/>
            <w:vMerge w:val="continue"/>
            <w:tcBorders>
              <w:top w:val="nil"/>
              <w:left w:val="nil"/>
              <w:bottom w:val="single" w:color="000000" w:sz="4" w:space="0"/>
              <w:right w:val="single" w:color="000000" w:sz="4" w:space="0"/>
            </w:tcBorders>
            <w:noWrap w:val="0"/>
            <w:vAlign w:val="center"/>
          </w:tcPr>
          <w:p w14:paraId="606AC439">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617" w:type="dxa"/>
            <w:tcBorders>
              <w:top w:val="single" w:color="000000" w:sz="4" w:space="0"/>
              <w:left w:val="nil"/>
              <w:bottom w:val="single" w:color="000000" w:sz="4" w:space="0"/>
              <w:right w:val="single" w:color="000000" w:sz="4" w:space="0"/>
            </w:tcBorders>
            <w:noWrap w:val="0"/>
            <w:vAlign w:val="bottom"/>
          </w:tcPr>
          <w:p w14:paraId="767CFDB9">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支护设施已产生局部变形又未采取措施调整</w:t>
            </w:r>
          </w:p>
        </w:tc>
        <w:tc>
          <w:tcPr>
            <w:tcW w:w="1149" w:type="dxa"/>
            <w:tcBorders>
              <w:top w:val="single" w:color="000000" w:sz="4" w:space="0"/>
              <w:left w:val="nil"/>
              <w:bottom w:val="single" w:color="000000" w:sz="4" w:space="0"/>
              <w:right w:val="single" w:color="000000" w:sz="4" w:space="0"/>
            </w:tcBorders>
            <w:noWrap w:val="0"/>
            <w:vAlign w:val="bottom"/>
          </w:tcPr>
          <w:p w14:paraId="4B774A8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069D5D8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0CFAEC6C">
        <w:tblPrEx>
          <w:tblCellMar>
            <w:top w:w="15" w:type="dxa"/>
            <w:left w:w="15" w:type="dxa"/>
            <w:bottom w:w="15" w:type="dxa"/>
            <w:right w:w="15" w:type="dxa"/>
          </w:tblCellMar>
        </w:tblPrEx>
        <w:trPr>
          <w:trHeight w:val="28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260F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17</w:t>
            </w:r>
          </w:p>
        </w:tc>
        <w:tc>
          <w:tcPr>
            <w:tcW w:w="1215" w:type="dxa"/>
            <w:vMerge w:val="continue"/>
            <w:tcBorders>
              <w:top w:val="nil"/>
              <w:left w:val="nil"/>
              <w:bottom w:val="single" w:color="000000" w:sz="4" w:space="0"/>
              <w:right w:val="single" w:color="000000" w:sz="4" w:space="0"/>
            </w:tcBorders>
            <w:noWrap w:val="0"/>
            <w:vAlign w:val="center"/>
          </w:tcPr>
          <w:p w14:paraId="639FB0A5">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617" w:type="dxa"/>
            <w:tcBorders>
              <w:top w:val="single" w:color="000000" w:sz="4" w:space="0"/>
              <w:left w:val="nil"/>
              <w:bottom w:val="single" w:color="000000" w:sz="4" w:space="0"/>
              <w:right w:val="single" w:color="000000" w:sz="4" w:space="0"/>
            </w:tcBorders>
            <w:noWrap w:val="0"/>
            <w:vAlign w:val="bottom"/>
          </w:tcPr>
          <w:p w14:paraId="6989980E">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砼支护结构未达到设计强度提前开挖，超挖</w:t>
            </w:r>
          </w:p>
        </w:tc>
        <w:tc>
          <w:tcPr>
            <w:tcW w:w="1149" w:type="dxa"/>
            <w:tcBorders>
              <w:top w:val="single" w:color="000000" w:sz="4" w:space="0"/>
              <w:left w:val="nil"/>
              <w:bottom w:val="single" w:color="000000" w:sz="4" w:space="0"/>
              <w:right w:val="single" w:color="000000" w:sz="4" w:space="0"/>
            </w:tcBorders>
            <w:noWrap w:val="0"/>
            <w:vAlign w:val="bottom"/>
          </w:tcPr>
          <w:p w14:paraId="7414B51B">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33FB481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C207F4E">
        <w:tblPrEx>
          <w:tblCellMar>
            <w:top w:w="15" w:type="dxa"/>
            <w:left w:w="15" w:type="dxa"/>
            <w:bottom w:w="15" w:type="dxa"/>
            <w:right w:w="15" w:type="dxa"/>
          </w:tblCellMar>
        </w:tblPrEx>
        <w:trPr>
          <w:trHeight w:val="31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3E87A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18</w:t>
            </w:r>
          </w:p>
        </w:tc>
        <w:tc>
          <w:tcPr>
            <w:tcW w:w="1215" w:type="dxa"/>
            <w:vMerge w:val="continue"/>
            <w:tcBorders>
              <w:top w:val="nil"/>
              <w:left w:val="nil"/>
              <w:bottom w:val="single" w:color="000000" w:sz="4" w:space="0"/>
              <w:right w:val="single" w:color="000000" w:sz="4" w:space="0"/>
            </w:tcBorders>
            <w:noWrap w:val="0"/>
            <w:vAlign w:val="center"/>
          </w:tcPr>
          <w:p w14:paraId="160F6AF6">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617" w:type="dxa"/>
            <w:tcBorders>
              <w:top w:val="single" w:color="000000" w:sz="4" w:space="0"/>
              <w:left w:val="nil"/>
              <w:bottom w:val="single" w:color="000000" w:sz="4" w:space="0"/>
              <w:right w:val="single" w:color="000000" w:sz="4" w:space="0"/>
            </w:tcBorders>
            <w:noWrap w:val="0"/>
            <w:vAlign w:val="bottom"/>
          </w:tcPr>
          <w:p w14:paraId="298A74DC">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用专业方法拆除支撑，施工队伍没有专业资质</w:t>
            </w:r>
          </w:p>
        </w:tc>
        <w:tc>
          <w:tcPr>
            <w:tcW w:w="1149" w:type="dxa"/>
            <w:tcBorders>
              <w:top w:val="single" w:color="000000" w:sz="4" w:space="0"/>
              <w:left w:val="nil"/>
              <w:bottom w:val="single" w:color="000000" w:sz="4" w:space="0"/>
              <w:right w:val="single" w:color="000000" w:sz="4" w:space="0"/>
            </w:tcBorders>
            <w:noWrap w:val="0"/>
            <w:vAlign w:val="bottom"/>
          </w:tcPr>
          <w:p w14:paraId="17638A7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0ABB408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7C88AA58">
        <w:tblPrEx>
          <w:tblCellMar>
            <w:top w:w="15" w:type="dxa"/>
            <w:left w:w="15" w:type="dxa"/>
            <w:bottom w:w="15" w:type="dxa"/>
            <w:right w:w="15" w:type="dxa"/>
          </w:tblCellMar>
        </w:tblPrEx>
        <w:trPr>
          <w:trHeight w:val="28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17244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19</w:t>
            </w:r>
          </w:p>
        </w:tc>
        <w:tc>
          <w:tcPr>
            <w:tcW w:w="1215" w:type="dxa"/>
            <w:vMerge w:val="restart"/>
            <w:tcBorders>
              <w:top w:val="nil"/>
              <w:left w:val="nil"/>
              <w:bottom w:val="single" w:color="000000" w:sz="4" w:space="0"/>
              <w:right w:val="single" w:color="000000" w:sz="4" w:space="0"/>
            </w:tcBorders>
            <w:noWrap w:val="0"/>
            <w:vAlign w:val="center"/>
          </w:tcPr>
          <w:p w14:paraId="45353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基坑降排水</w:t>
            </w:r>
          </w:p>
        </w:tc>
        <w:tc>
          <w:tcPr>
            <w:tcW w:w="4617" w:type="dxa"/>
            <w:tcBorders>
              <w:top w:val="single" w:color="000000" w:sz="4" w:space="0"/>
              <w:left w:val="nil"/>
              <w:bottom w:val="single" w:color="000000" w:sz="4" w:space="0"/>
              <w:right w:val="single" w:color="000000" w:sz="4" w:space="0"/>
            </w:tcBorders>
            <w:noWrap w:val="0"/>
            <w:vAlign w:val="bottom"/>
          </w:tcPr>
          <w:p w14:paraId="2B6EF0DB">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高水位地区深基坑内未设置有效降水措施</w:t>
            </w:r>
          </w:p>
        </w:tc>
        <w:tc>
          <w:tcPr>
            <w:tcW w:w="1149" w:type="dxa"/>
            <w:tcBorders>
              <w:top w:val="single" w:color="000000" w:sz="4" w:space="0"/>
              <w:left w:val="nil"/>
              <w:bottom w:val="single" w:color="000000" w:sz="4" w:space="0"/>
              <w:right w:val="single" w:color="000000" w:sz="4" w:space="0"/>
            </w:tcBorders>
            <w:noWrap w:val="0"/>
            <w:vAlign w:val="bottom"/>
          </w:tcPr>
          <w:p w14:paraId="37D091A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6CF8CE77">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A1F5710">
        <w:tblPrEx>
          <w:tblCellMar>
            <w:top w:w="15" w:type="dxa"/>
            <w:left w:w="15" w:type="dxa"/>
            <w:bottom w:w="15" w:type="dxa"/>
            <w:right w:w="15" w:type="dxa"/>
          </w:tblCellMar>
        </w:tblPrEx>
        <w:trPr>
          <w:trHeight w:val="31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9E3E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20</w:t>
            </w:r>
          </w:p>
        </w:tc>
        <w:tc>
          <w:tcPr>
            <w:tcW w:w="1215" w:type="dxa"/>
            <w:vMerge w:val="continue"/>
            <w:tcBorders>
              <w:top w:val="nil"/>
              <w:left w:val="nil"/>
              <w:bottom w:val="single" w:color="000000" w:sz="4" w:space="0"/>
              <w:right w:val="single" w:color="000000" w:sz="4" w:space="0"/>
            </w:tcBorders>
            <w:noWrap w:val="0"/>
            <w:vAlign w:val="center"/>
          </w:tcPr>
          <w:p w14:paraId="387C29DC">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617" w:type="dxa"/>
            <w:tcBorders>
              <w:top w:val="single" w:color="000000" w:sz="4" w:space="0"/>
              <w:left w:val="nil"/>
              <w:bottom w:val="single" w:color="000000" w:sz="4" w:space="0"/>
              <w:right w:val="single" w:color="000000" w:sz="4" w:space="0"/>
            </w:tcBorders>
            <w:noWrap w:val="0"/>
            <w:vAlign w:val="bottom"/>
          </w:tcPr>
          <w:p w14:paraId="4FF6FEC2">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深基坑边界周围地面未设置排水沟</w:t>
            </w:r>
          </w:p>
        </w:tc>
        <w:tc>
          <w:tcPr>
            <w:tcW w:w="1149" w:type="dxa"/>
            <w:tcBorders>
              <w:top w:val="single" w:color="000000" w:sz="4" w:space="0"/>
              <w:left w:val="nil"/>
              <w:bottom w:val="single" w:color="000000" w:sz="4" w:space="0"/>
              <w:right w:val="single" w:color="000000" w:sz="4" w:space="0"/>
            </w:tcBorders>
            <w:noWrap w:val="0"/>
            <w:vAlign w:val="bottom"/>
          </w:tcPr>
          <w:p w14:paraId="264E071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58E394E8">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C54BD2B">
        <w:tblPrEx>
          <w:tblCellMar>
            <w:top w:w="15" w:type="dxa"/>
            <w:left w:w="15" w:type="dxa"/>
            <w:bottom w:w="15" w:type="dxa"/>
            <w:right w:w="15" w:type="dxa"/>
          </w:tblCellMar>
        </w:tblPrEx>
        <w:trPr>
          <w:trHeight w:val="28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929A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21</w:t>
            </w:r>
          </w:p>
        </w:tc>
        <w:tc>
          <w:tcPr>
            <w:tcW w:w="1215" w:type="dxa"/>
            <w:vMerge w:val="continue"/>
            <w:tcBorders>
              <w:top w:val="nil"/>
              <w:left w:val="nil"/>
              <w:bottom w:val="single" w:color="000000" w:sz="4" w:space="0"/>
              <w:right w:val="single" w:color="000000" w:sz="4" w:space="0"/>
            </w:tcBorders>
            <w:noWrap w:val="0"/>
            <w:vAlign w:val="center"/>
          </w:tcPr>
          <w:p w14:paraId="4CBCF19E">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617" w:type="dxa"/>
            <w:tcBorders>
              <w:top w:val="single" w:color="000000" w:sz="4" w:space="0"/>
              <w:left w:val="nil"/>
              <w:bottom w:val="single" w:color="000000" w:sz="4" w:space="0"/>
              <w:right w:val="single" w:color="000000" w:sz="4" w:space="0"/>
            </w:tcBorders>
            <w:noWrap w:val="0"/>
            <w:vAlign w:val="bottom"/>
          </w:tcPr>
          <w:p w14:paraId="7C799139">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基坑施工未设置有效排水措施</w:t>
            </w:r>
          </w:p>
        </w:tc>
        <w:tc>
          <w:tcPr>
            <w:tcW w:w="1149" w:type="dxa"/>
            <w:tcBorders>
              <w:top w:val="single" w:color="000000" w:sz="4" w:space="0"/>
              <w:left w:val="nil"/>
              <w:bottom w:val="single" w:color="000000" w:sz="4" w:space="0"/>
              <w:right w:val="single" w:color="000000" w:sz="4" w:space="0"/>
            </w:tcBorders>
            <w:noWrap w:val="0"/>
            <w:vAlign w:val="bottom"/>
          </w:tcPr>
          <w:p w14:paraId="3D5A7C11">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3DFD56C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901C639">
        <w:tblPrEx>
          <w:tblCellMar>
            <w:top w:w="15" w:type="dxa"/>
            <w:left w:w="15" w:type="dxa"/>
            <w:bottom w:w="15" w:type="dxa"/>
            <w:right w:w="15" w:type="dxa"/>
          </w:tblCellMar>
        </w:tblPrEx>
        <w:trPr>
          <w:trHeight w:val="54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4FD9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22</w:t>
            </w:r>
          </w:p>
        </w:tc>
        <w:tc>
          <w:tcPr>
            <w:tcW w:w="1215" w:type="dxa"/>
            <w:vMerge w:val="continue"/>
            <w:tcBorders>
              <w:top w:val="nil"/>
              <w:left w:val="nil"/>
              <w:bottom w:val="single" w:color="000000" w:sz="4" w:space="0"/>
              <w:right w:val="single" w:color="000000" w:sz="4" w:space="0"/>
            </w:tcBorders>
            <w:noWrap w:val="0"/>
            <w:vAlign w:val="center"/>
          </w:tcPr>
          <w:p w14:paraId="7766030B">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617" w:type="dxa"/>
            <w:tcBorders>
              <w:top w:val="single" w:color="000000" w:sz="4" w:space="0"/>
              <w:left w:val="nil"/>
              <w:bottom w:val="single" w:color="000000" w:sz="4" w:space="0"/>
              <w:right w:val="single" w:color="000000" w:sz="4" w:space="0"/>
            </w:tcBorders>
            <w:noWrap w:val="0"/>
            <w:vAlign w:val="bottom"/>
          </w:tcPr>
          <w:p w14:paraId="13279ED6">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深基础施工采用坑外降水，未采取防止临近建筑和管线沉降措施</w:t>
            </w:r>
          </w:p>
        </w:tc>
        <w:tc>
          <w:tcPr>
            <w:tcW w:w="1149" w:type="dxa"/>
            <w:tcBorders>
              <w:top w:val="single" w:color="000000" w:sz="4" w:space="0"/>
              <w:left w:val="nil"/>
              <w:bottom w:val="single" w:color="000000" w:sz="4" w:space="0"/>
              <w:right w:val="single" w:color="000000" w:sz="4" w:space="0"/>
            </w:tcBorders>
            <w:noWrap w:val="0"/>
            <w:vAlign w:val="bottom"/>
          </w:tcPr>
          <w:p w14:paraId="28C48703">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2F18BAC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4E59EDF">
        <w:tblPrEx>
          <w:tblCellMar>
            <w:top w:w="15" w:type="dxa"/>
            <w:left w:w="15" w:type="dxa"/>
            <w:bottom w:w="15" w:type="dxa"/>
            <w:right w:w="15" w:type="dxa"/>
          </w:tblCellMar>
        </w:tblPrEx>
        <w:trPr>
          <w:trHeight w:val="286"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F1B8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23</w:t>
            </w:r>
          </w:p>
        </w:tc>
        <w:tc>
          <w:tcPr>
            <w:tcW w:w="1215" w:type="dxa"/>
            <w:vMerge w:val="restart"/>
            <w:tcBorders>
              <w:top w:val="nil"/>
              <w:left w:val="nil"/>
              <w:bottom w:val="single" w:color="000000" w:sz="4" w:space="0"/>
              <w:right w:val="single" w:color="000000" w:sz="4" w:space="0"/>
            </w:tcBorders>
            <w:noWrap w:val="0"/>
            <w:vAlign w:val="center"/>
          </w:tcPr>
          <w:p w14:paraId="7415F9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坑边荷载</w:t>
            </w:r>
          </w:p>
        </w:tc>
        <w:tc>
          <w:tcPr>
            <w:tcW w:w="4617" w:type="dxa"/>
            <w:tcBorders>
              <w:top w:val="single" w:color="000000" w:sz="4" w:space="0"/>
              <w:left w:val="nil"/>
              <w:bottom w:val="single" w:color="000000" w:sz="4" w:space="0"/>
              <w:right w:val="single" w:color="000000" w:sz="4" w:space="0"/>
            </w:tcBorders>
            <w:noWrap w:val="0"/>
            <w:vAlign w:val="bottom"/>
          </w:tcPr>
          <w:p w14:paraId="4981835F">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积土、料具堆放距槽边距离小于设计规定</w:t>
            </w:r>
          </w:p>
        </w:tc>
        <w:tc>
          <w:tcPr>
            <w:tcW w:w="1149" w:type="dxa"/>
            <w:tcBorders>
              <w:top w:val="single" w:color="000000" w:sz="4" w:space="0"/>
              <w:left w:val="nil"/>
              <w:bottom w:val="single" w:color="000000" w:sz="4" w:space="0"/>
              <w:right w:val="single" w:color="000000" w:sz="4" w:space="0"/>
            </w:tcBorders>
            <w:noWrap w:val="0"/>
            <w:vAlign w:val="bottom"/>
          </w:tcPr>
          <w:p w14:paraId="30ABDB0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6132807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A193151">
        <w:tblPrEx>
          <w:tblCellMar>
            <w:top w:w="15" w:type="dxa"/>
            <w:left w:w="15" w:type="dxa"/>
            <w:bottom w:w="15" w:type="dxa"/>
            <w:right w:w="15" w:type="dxa"/>
          </w:tblCellMar>
        </w:tblPrEx>
        <w:trPr>
          <w:trHeight w:val="615"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C148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24</w:t>
            </w:r>
          </w:p>
        </w:tc>
        <w:tc>
          <w:tcPr>
            <w:tcW w:w="1215" w:type="dxa"/>
            <w:vMerge w:val="continue"/>
            <w:tcBorders>
              <w:top w:val="nil"/>
              <w:left w:val="nil"/>
              <w:bottom w:val="single" w:color="000000" w:sz="4" w:space="0"/>
              <w:right w:val="single" w:color="000000" w:sz="4" w:space="0"/>
            </w:tcBorders>
            <w:noWrap w:val="0"/>
            <w:vAlign w:val="center"/>
          </w:tcPr>
          <w:p w14:paraId="3763AD5C">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617" w:type="dxa"/>
            <w:tcBorders>
              <w:top w:val="single" w:color="000000" w:sz="4" w:space="0"/>
              <w:left w:val="nil"/>
              <w:bottom w:val="single" w:color="000000" w:sz="4" w:space="0"/>
              <w:right w:val="single" w:color="000000" w:sz="4" w:space="0"/>
            </w:tcBorders>
            <w:noWrap w:val="0"/>
            <w:vAlign w:val="bottom"/>
          </w:tcPr>
          <w:p w14:paraId="78997101">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机械设备施工与槽边距离不符合要求且未采取措施</w:t>
            </w:r>
          </w:p>
        </w:tc>
        <w:tc>
          <w:tcPr>
            <w:tcW w:w="1149" w:type="dxa"/>
            <w:tcBorders>
              <w:top w:val="single" w:color="000000" w:sz="4" w:space="0"/>
              <w:left w:val="nil"/>
              <w:bottom w:val="single" w:color="000000" w:sz="4" w:space="0"/>
              <w:right w:val="single" w:color="000000" w:sz="4" w:space="0"/>
            </w:tcBorders>
            <w:noWrap w:val="0"/>
            <w:vAlign w:val="bottom"/>
          </w:tcPr>
          <w:p w14:paraId="402A700D">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7D460E0E">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472FFE7">
        <w:tblPrEx>
          <w:tblCellMar>
            <w:top w:w="15" w:type="dxa"/>
            <w:left w:w="15" w:type="dxa"/>
            <w:bottom w:w="15" w:type="dxa"/>
            <w:right w:w="15" w:type="dxa"/>
          </w:tblCellMar>
        </w:tblPrEx>
        <w:trPr>
          <w:trHeight w:val="54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E86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25</w:t>
            </w:r>
          </w:p>
        </w:tc>
        <w:tc>
          <w:tcPr>
            <w:tcW w:w="1215" w:type="dxa"/>
            <w:tcBorders>
              <w:top w:val="single" w:color="000000" w:sz="4" w:space="0"/>
              <w:left w:val="nil"/>
              <w:bottom w:val="single" w:color="000000" w:sz="4" w:space="0"/>
              <w:right w:val="single" w:color="000000" w:sz="4" w:space="0"/>
            </w:tcBorders>
            <w:noWrap w:val="0"/>
            <w:vAlign w:val="center"/>
          </w:tcPr>
          <w:p w14:paraId="46C807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上下通道</w:t>
            </w:r>
          </w:p>
        </w:tc>
        <w:tc>
          <w:tcPr>
            <w:tcW w:w="4617" w:type="dxa"/>
            <w:tcBorders>
              <w:top w:val="single" w:color="000000" w:sz="4" w:space="0"/>
              <w:left w:val="nil"/>
              <w:bottom w:val="single" w:color="000000" w:sz="4" w:space="0"/>
              <w:right w:val="single" w:color="000000" w:sz="4" w:space="0"/>
            </w:tcBorders>
            <w:noWrap w:val="0"/>
            <w:vAlign w:val="bottom"/>
          </w:tcPr>
          <w:p w14:paraId="7572C2D4">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人员上下未设置专用通道</w:t>
            </w:r>
          </w:p>
        </w:tc>
        <w:tc>
          <w:tcPr>
            <w:tcW w:w="1149" w:type="dxa"/>
            <w:tcBorders>
              <w:top w:val="single" w:color="000000" w:sz="4" w:space="0"/>
              <w:left w:val="nil"/>
              <w:bottom w:val="single" w:color="000000" w:sz="4" w:space="0"/>
              <w:right w:val="single" w:color="000000" w:sz="4" w:space="0"/>
            </w:tcBorders>
            <w:noWrap w:val="0"/>
            <w:vAlign w:val="bottom"/>
          </w:tcPr>
          <w:p w14:paraId="36C8524C">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021227D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F7D8DC4">
        <w:tblPrEx>
          <w:tblCellMar>
            <w:top w:w="15" w:type="dxa"/>
            <w:left w:w="15" w:type="dxa"/>
            <w:bottom w:w="15" w:type="dxa"/>
            <w:right w:w="15" w:type="dxa"/>
          </w:tblCellMar>
        </w:tblPrEx>
        <w:trPr>
          <w:trHeight w:val="555"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A353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26</w:t>
            </w:r>
          </w:p>
        </w:tc>
        <w:tc>
          <w:tcPr>
            <w:tcW w:w="1215" w:type="dxa"/>
            <w:vMerge w:val="restart"/>
            <w:tcBorders>
              <w:top w:val="nil"/>
              <w:left w:val="nil"/>
              <w:bottom w:val="single" w:color="000000" w:sz="4" w:space="0"/>
              <w:right w:val="single" w:color="000000" w:sz="4" w:space="0"/>
            </w:tcBorders>
            <w:noWrap w:val="0"/>
            <w:vAlign w:val="center"/>
          </w:tcPr>
          <w:p w14:paraId="75350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基坑支护变形监测</w:t>
            </w:r>
          </w:p>
        </w:tc>
        <w:tc>
          <w:tcPr>
            <w:tcW w:w="4617" w:type="dxa"/>
            <w:tcBorders>
              <w:top w:val="single" w:color="000000" w:sz="4" w:space="0"/>
              <w:left w:val="nil"/>
              <w:bottom w:val="single" w:color="000000" w:sz="4" w:space="0"/>
              <w:right w:val="single" w:color="000000" w:sz="4" w:space="0"/>
            </w:tcBorders>
            <w:noWrap w:val="0"/>
            <w:vAlign w:val="bottom"/>
          </w:tcPr>
          <w:p w14:paraId="5B05E9BA">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未按规定进行基坑工程监测</w:t>
            </w:r>
          </w:p>
        </w:tc>
        <w:tc>
          <w:tcPr>
            <w:tcW w:w="1149" w:type="dxa"/>
            <w:tcBorders>
              <w:top w:val="single" w:color="000000" w:sz="4" w:space="0"/>
              <w:left w:val="nil"/>
              <w:bottom w:val="single" w:color="000000" w:sz="4" w:space="0"/>
              <w:right w:val="single" w:color="000000" w:sz="4" w:space="0"/>
            </w:tcBorders>
            <w:noWrap w:val="0"/>
            <w:vAlign w:val="bottom"/>
          </w:tcPr>
          <w:p w14:paraId="01085BB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6CE7EFB8">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1A11E13">
        <w:tblPrEx>
          <w:tblCellMar>
            <w:top w:w="15" w:type="dxa"/>
            <w:left w:w="15" w:type="dxa"/>
            <w:bottom w:w="15" w:type="dxa"/>
            <w:right w:w="15" w:type="dxa"/>
          </w:tblCellMar>
        </w:tblPrEx>
        <w:trPr>
          <w:trHeight w:val="54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571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27</w:t>
            </w:r>
          </w:p>
        </w:tc>
        <w:tc>
          <w:tcPr>
            <w:tcW w:w="1215" w:type="dxa"/>
            <w:vMerge w:val="continue"/>
            <w:tcBorders>
              <w:top w:val="nil"/>
              <w:left w:val="nil"/>
              <w:bottom w:val="single" w:color="000000" w:sz="4" w:space="0"/>
              <w:right w:val="single" w:color="000000" w:sz="4" w:space="0"/>
            </w:tcBorders>
            <w:noWrap w:val="0"/>
            <w:vAlign w:val="center"/>
          </w:tcPr>
          <w:p w14:paraId="4A670459">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617" w:type="dxa"/>
            <w:tcBorders>
              <w:top w:val="single" w:color="000000" w:sz="4" w:space="0"/>
              <w:left w:val="nil"/>
              <w:bottom w:val="single" w:color="000000" w:sz="4" w:space="0"/>
              <w:right w:val="single" w:color="000000" w:sz="4" w:space="0"/>
            </w:tcBorders>
            <w:noWrap w:val="0"/>
            <w:vAlign w:val="bottom"/>
          </w:tcPr>
          <w:p w14:paraId="71E287A5">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未按规定对毗邻建筑物和重要管线和道路进行沉降观测</w:t>
            </w:r>
          </w:p>
        </w:tc>
        <w:tc>
          <w:tcPr>
            <w:tcW w:w="1149" w:type="dxa"/>
            <w:tcBorders>
              <w:top w:val="single" w:color="000000" w:sz="4" w:space="0"/>
              <w:left w:val="nil"/>
              <w:bottom w:val="single" w:color="000000" w:sz="4" w:space="0"/>
              <w:right w:val="single" w:color="000000" w:sz="4" w:space="0"/>
            </w:tcBorders>
            <w:noWrap w:val="0"/>
            <w:vAlign w:val="bottom"/>
          </w:tcPr>
          <w:p w14:paraId="7BA5E007">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304" w:type="dxa"/>
            <w:tcBorders>
              <w:top w:val="single" w:color="000000" w:sz="4" w:space="0"/>
              <w:left w:val="nil"/>
              <w:bottom w:val="single" w:color="000000" w:sz="4" w:space="0"/>
              <w:right w:val="single" w:color="000000" w:sz="4" w:space="0"/>
            </w:tcBorders>
            <w:noWrap w:val="0"/>
            <w:vAlign w:val="center"/>
          </w:tcPr>
          <w:p w14:paraId="0AD471F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7F4B84F1">
        <w:tblPrEx>
          <w:tblCellMar>
            <w:top w:w="15" w:type="dxa"/>
            <w:left w:w="15" w:type="dxa"/>
            <w:bottom w:w="15" w:type="dxa"/>
            <w:right w:w="15" w:type="dxa"/>
          </w:tblCellMar>
        </w:tblPrEx>
        <w:trPr>
          <w:trHeight w:val="286" w:hRule="atLeast"/>
        </w:trPr>
        <w:tc>
          <w:tcPr>
            <w:tcW w:w="10215" w:type="dxa"/>
            <w:gridSpan w:val="5"/>
            <w:tcBorders>
              <w:top w:val="single" w:color="000000" w:sz="4" w:space="0"/>
              <w:left w:val="single" w:color="000000" w:sz="4" w:space="0"/>
              <w:bottom w:val="single" w:color="000000" w:sz="4" w:space="0"/>
              <w:right w:val="single" w:color="000000" w:sz="4" w:space="0"/>
            </w:tcBorders>
            <w:noWrap w:val="0"/>
            <w:vAlign w:val="center"/>
          </w:tcPr>
          <w:p w14:paraId="5D88D4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w:t>
            </w:r>
          </w:p>
        </w:tc>
      </w:tr>
      <w:tr w14:paraId="657BA1B0">
        <w:tblPrEx>
          <w:tblCellMar>
            <w:top w:w="15" w:type="dxa"/>
            <w:left w:w="15" w:type="dxa"/>
            <w:bottom w:w="15" w:type="dxa"/>
            <w:right w:w="15" w:type="dxa"/>
          </w:tblCellMar>
        </w:tblPrEx>
        <w:trPr>
          <w:trHeight w:val="286" w:hRule="atLeast"/>
        </w:trPr>
        <w:tc>
          <w:tcPr>
            <w:tcW w:w="10215" w:type="dxa"/>
            <w:gridSpan w:val="5"/>
            <w:tcBorders>
              <w:top w:val="single" w:color="000000" w:sz="4" w:space="0"/>
              <w:left w:val="single" w:color="000000" w:sz="4" w:space="0"/>
              <w:bottom w:val="single" w:color="000000" w:sz="4" w:space="0"/>
              <w:right w:val="single" w:color="000000" w:sz="4" w:space="0"/>
            </w:tcBorders>
            <w:noWrap w:val="0"/>
            <w:vAlign w:val="center"/>
          </w:tcPr>
          <w:p w14:paraId="5FF54A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监理项目部：</w:t>
            </w:r>
          </w:p>
        </w:tc>
      </w:tr>
      <w:tr w14:paraId="27D95C79">
        <w:tblPrEx>
          <w:tblCellMar>
            <w:top w:w="15" w:type="dxa"/>
            <w:left w:w="15" w:type="dxa"/>
            <w:bottom w:w="15" w:type="dxa"/>
            <w:right w:w="15" w:type="dxa"/>
          </w:tblCellMar>
        </w:tblPrEx>
        <w:trPr>
          <w:trHeight w:val="286" w:hRule="atLeast"/>
        </w:trPr>
        <w:tc>
          <w:tcPr>
            <w:tcW w:w="10215" w:type="dxa"/>
            <w:gridSpan w:val="5"/>
            <w:tcBorders>
              <w:top w:val="single" w:color="000000" w:sz="4" w:space="0"/>
              <w:left w:val="single" w:color="000000" w:sz="4" w:space="0"/>
              <w:bottom w:val="single" w:color="000000" w:sz="4" w:space="0"/>
              <w:right w:val="single" w:color="000000" w:sz="4" w:space="0"/>
            </w:tcBorders>
            <w:noWrap w:val="0"/>
            <w:vAlign w:val="center"/>
          </w:tcPr>
          <w:p w14:paraId="30D1E4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业主项目部：</w:t>
            </w:r>
          </w:p>
        </w:tc>
      </w:tr>
    </w:tbl>
    <w:p w14:paraId="4E9958E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br w:type="page"/>
      </w:r>
    </w:p>
    <w:tbl>
      <w:tblPr>
        <w:tblStyle w:val="40"/>
        <w:tblW w:w="0" w:type="auto"/>
        <w:tblInd w:w="-768" w:type="dxa"/>
        <w:tblLayout w:type="fixed"/>
        <w:tblCellMar>
          <w:top w:w="15" w:type="dxa"/>
          <w:left w:w="15" w:type="dxa"/>
          <w:bottom w:w="15" w:type="dxa"/>
          <w:right w:w="15" w:type="dxa"/>
        </w:tblCellMar>
      </w:tblPr>
      <w:tblGrid>
        <w:gridCol w:w="916"/>
        <w:gridCol w:w="984"/>
        <w:gridCol w:w="5183"/>
        <w:gridCol w:w="1100"/>
        <w:gridCol w:w="2000"/>
      </w:tblGrid>
      <w:tr w14:paraId="6183A10C">
        <w:tblPrEx>
          <w:tblCellMar>
            <w:top w:w="15" w:type="dxa"/>
            <w:left w:w="15" w:type="dxa"/>
            <w:bottom w:w="15" w:type="dxa"/>
            <w:right w:w="15" w:type="dxa"/>
          </w:tblCellMar>
        </w:tblPrEx>
        <w:trPr>
          <w:trHeight w:val="400" w:hRule="atLeast"/>
          <w:tblHeader/>
        </w:trPr>
        <w:tc>
          <w:tcPr>
            <w:tcW w:w="10183" w:type="dxa"/>
            <w:gridSpan w:val="5"/>
            <w:tcBorders>
              <w:top w:val="single" w:color="000000" w:sz="4" w:space="0"/>
              <w:left w:val="single" w:color="000000" w:sz="4" w:space="0"/>
              <w:bottom w:val="single" w:color="000000" w:sz="4" w:space="0"/>
              <w:right w:val="single" w:color="000000" w:sz="4" w:space="0"/>
            </w:tcBorders>
            <w:noWrap w:val="0"/>
            <w:vAlign w:val="center"/>
          </w:tcPr>
          <w:p w14:paraId="70B459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 xml:space="preserve">附表 B3.1 模板支撑体系检查表 </w:t>
            </w:r>
          </w:p>
        </w:tc>
      </w:tr>
      <w:tr w14:paraId="163D7191">
        <w:tblPrEx>
          <w:tblCellMar>
            <w:top w:w="15" w:type="dxa"/>
            <w:left w:w="15" w:type="dxa"/>
            <w:bottom w:w="15" w:type="dxa"/>
            <w:right w:w="15" w:type="dxa"/>
          </w:tblCellMar>
        </w:tblPrEx>
        <w:trPr>
          <w:trHeight w:val="286" w:hRule="atLeast"/>
          <w:tblHead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FE2FA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项目名称</w:t>
            </w:r>
          </w:p>
        </w:tc>
        <w:tc>
          <w:tcPr>
            <w:tcW w:w="6167" w:type="dxa"/>
            <w:gridSpan w:val="2"/>
            <w:tcBorders>
              <w:top w:val="single" w:color="000000" w:sz="4" w:space="0"/>
              <w:left w:val="nil"/>
              <w:bottom w:val="single" w:color="000000" w:sz="4" w:space="0"/>
              <w:right w:val="single" w:color="000000" w:sz="4" w:space="0"/>
            </w:tcBorders>
            <w:noWrap w:val="0"/>
            <w:vAlign w:val="center"/>
          </w:tcPr>
          <w:p w14:paraId="0B3DE39D">
            <w:pPr>
              <w:keepNext w:val="0"/>
              <w:keepLines w:val="0"/>
              <w:widowControl w:val="0"/>
              <w:suppressLineNumbers w:val="0"/>
              <w:spacing w:before="0" w:beforeAutospacing="0" w:after="0" w:afterAutospacing="0"/>
              <w:ind w:left="0" w:right="0"/>
              <w:jc w:val="center"/>
              <w:rPr>
                <w:rFonts w:hint="eastAsia" w:ascii="宋体" w:hAnsi="宋体" w:eastAsia="宋体" w:cs="宋体"/>
                <w:b/>
                <w:i w:val="0"/>
                <w:color w:val="auto"/>
                <w:kern w:val="2"/>
                <w:sz w:val="20"/>
                <w:szCs w:val="20"/>
                <w:highlight w:val="none"/>
              </w:rPr>
            </w:pPr>
          </w:p>
        </w:tc>
        <w:tc>
          <w:tcPr>
            <w:tcW w:w="1100" w:type="dxa"/>
            <w:tcBorders>
              <w:top w:val="single" w:color="000000" w:sz="4" w:space="0"/>
              <w:left w:val="nil"/>
              <w:bottom w:val="single" w:color="000000" w:sz="4" w:space="0"/>
              <w:right w:val="single" w:color="000000" w:sz="4" w:space="0"/>
            </w:tcBorders>
            <w:noWrap w:val="0"/>
            <w:vAlign w:val="center"/>
          </w:tcPr>
          <w:p w14:paraId="745667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检查日期</w:t>
            </w:r>
          </w:p>
        </w:tc>
        <w:tc>
          <w:tcPr>
            <w:tcW w:w="2000" w:type="dxa"/>
            <w:tcBorders>
              <w:top w:val="single" w:color="000000" w:sz="4" w:space="0"/>
              <w:left w:val="nil"/>
              <w:bottom w:val="single" w:color="000000" w:sz="4" w:space="0"/>
              <w:right w:val="single" w:color="000000" w:sz="4" w:space="0"/>
            </w:tcBorders>
            <w:noWrap w:val="0"/>
            <w:vAlign w:val="center"/>
          </w:tcPr>
          <w:p w14:paraId="3E293AAC">
            <w:pPr>
              <w:keepNext w:val="0"/>
              <w:keepLines w:val="0"/>
              <w:widowControl w:val="0"/>
              <w:suppressLineNumbers w:val="0"/>
              <w:spacing w:before="0" w:beforeAutospacing="0" w:after="0" w:afterAutospacing="0"/>
              <w:ind w:left="0" w:right="0"/>
              <w:jc w:val="center"/>
              <w:rPr>
                <w:rFonts w:hint="eastAsia" w:ascii="宋体" w:hAnsi="宋体" w:eastAsia="宋体" w:cs="宋体"/>
                <w:b/>
                <w:i w:val="0"/>
                <w:color w:val="auto"/>
                <w:kern w:val="2"/>
                <w:sz w:val="20"/>
                <w:szCs w:val="20"/>
                <w:highlight w:val="none"/>
              </w:rPr>
            </w:pPr>
          </w:p>
        </w:tc>
      </w:tr>
      <w:tr w14:paraId="107BEFA8">
        <w:tblPrEx>
          <w:tblCellMar>
            <w:top w:w="15" w:type="dxa"/>
            <w:left w:w="15" w:type="dxa"/>
            <w:bottom w:w="15" w:type="dxa"/>
            <w:right w:w="15" w:type="dxa"/>
          </w:tblCellMar>
        </w:tblPrEx>
        <w:trPr>
          <w:trHeight w:val="286" w:hRule="atLeast"/>
          <w:tblHead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D3A1B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序号</w:t>
            </w:r>
          </w:p>
        </w:tc>
        <w:tc>
          <w:tcPr>
            <w:tcW w:w="984" w:type="dxa"/>
            <w:tcBorders>
              <w:top w:val="single" w:color="000000" w:sz="4" w:space="0"/>
              <w:left w:val="nil"/>
              <w:bottom w:val="single" w:color="000000" w:sz="4" w:space="0"/>
              <w:right w:val="single" w:color="000000" w:sz="4" w:space="0"/>
            </w:tcBorders>
            <w:noWrap w:val="0"/>
            <w:vAlign w:val="center"/>
          </w:tcPr>
          <w:p w14:paraId="3BBBF1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检查项目</w:t>
            </w:r>
          </w:p>
        </w:tc>
        <w:tc>
          <w:tcPr>
            <w:tcW w:w="5183" w:type="dxa"/>
            <w:tcBorders>
              <w:top w:val="single" w:color="000000" w:sz="4" w:space="0"/>
              <w:left w:val="nil"/>
              <w:bottom w:val="single" w:color="000000" w:sz="4" w:space="0"/>
              <w:right w:val="single" w:color="000000" w:sz="4" w:space="0"/>
            </w:tcBorders>
            <w:noWrap w:val="0"/>
            <w:vAlign w:val="center"/>
          </w:tcPr>
          <w:p w14:paraId="2CD6C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检查内容（不符合项）</w:t>
            </w:r>
          </w:p>
        </w:tc>
        <w:tc>
          <w:tcPr>
            <w:tcW w:w="1100" w:type="dxa"/>
            <w:tcBorders>
              <w:top w:val="single" w:color="000000" w:sz="4" w:space="0"/>
              <w:left w:val="nil"/>
              <w:bottom w:val="single" w:color="000000" w:sz="4" w:space="0"/>
              <w:right w:val="single" w:color="000000" w:sz="4" w:space="0"/>
            </w:tcBorders>
            <w:noWrap w:val="0"/>
            <w:vAlign w:val="center"/>
          </w:tcPr>
          <w:p w14:paraId="2DC9F2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是否合格</w:t>
            </w:r>
          </w:p>
        </w:tc>
        <w:tc>
          <w:tcPr>
            <w:tcW w:w="2000" w:type="dxa"/>
            <w:tcBorders>
              <w:top w:val="single" w:color="000000" w:sz="4" w:space="0"/>
              <w:left w:val="nil"/>
              <w:bottom w:val="single" w:color="000000" w:sz="4" w:space="0"/>
              <w:right w:val="single" w:color="000000" w:sz="4" w:space="0"/>
            </w:tcBorders>
            <w:noWrap w:val="0"/>
            <w:vAlign w:val="center"/>
          </w:tcPr>
          <w:p w14:paraId="71EB1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整改要求</w:t>
            </w:r>
          </w:p>
        </w:tc>
      </w:tr>
      <w:tr w14:paraId="7FD75564">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E1413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w:t>
            </w:r>
          </w:p>
        </w:tc>
        <w:tc>
          <w:tcPr>
            <w:tcW w:w="984" w:type="dxa"/>
            <w:vMerge w:val="restart"/>
            <w:tcBorders>
              <w:top w:val="nil"/>
              <w:left w:val="nil"/>
              <w:bottom w:val="single" w:color="000000" w:sz="4" w:space="0"/>
              <w:right w:val="single" w:color="000000" w:sz="4" w:space="0"/>
            </w:tcBorders>
            <w:noWrap w:val="0"/>
            <w:vAlign w:val="center"/>
          </w:tcPr>
          <w:p w14:paraId="46260E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施工方案</w:t>
            </w:r>
          </w:p>
        </w:tc>
        <w:tc>
          <w:tcPr>
            <w:tcW w:w="5183" w:type="dxa"/>
            <w:tcBorders>
              <w:top w:val="single" w:color="000000" w:sz="4" w:space="0"/>
              <w:left w:val="nil"/>
              <w:bottom w:val="single" w:color="000000" w:sz="4" w:space="0"/>
              <w:right w:val="single" w:color="000000" w:sz="4" w:space="0"/>
            </w:tcBorders>
            <w:noWrap w:val="0"/>
            <w:vAlign w:val="center"/>
          </w:tcPr>
          <w:p w14:paraId="011718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未按规定编制专项施工方案或结构设计未经设计计算</w:t>
            </w:r>
          </w:p>
        </w:tc>
        <w:tc>
          <w:tcPr>
            <w:tcW w:w="1100" w:type="dxa"/>
            <w:tcBorders>
              <w:top w:val="single" w:color="000000" w:sz="4" w:space="0"/>
              <w:left w:val="nil"/>
              <w:bottom w:val="single" w:color="000000" w:sz="4" w:space="0"/>
              <w:right w:val="single" w:color="000000" w:sz="4" w:space="0"/>
            </w:tcBorders>
            <w:noWrap w:val="0"/>
            <w:vAlign w:val="center"/>
          </w:tcPr>
          <w:p w14:paraId="11FB0331">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2D8B15A7">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F370C72">
        <w:tblPrEx>
          <w:tblCellMar>
            <w:top w:w="15" w:type="dxa"/>
            <w:left w:w="15" w:type="dxa"/>
            <w:bottom w:w="15" w:type="dxa"/>
            <w:right w:w="15" w:type="dxa"/>
          </w:tblCellMar>
        </w:tblPrEx>
        <w:trPr>
          <w:trHeight w:val="222"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6773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w:t>
            </w:r>
          </w:p>
        </w:tc>
        <w:tc>
          <w:tcPr>
            <w:tcW w:w="984" w:type="dxa"/>
            <w:vMerge w:val="continue"/>
            <w:tcBorders>
              <w:top w:val="nil"/>
              <w:left w:val="nil"/>
              <w:bottom w:val="single" w:color="000000" w:sz="4" w:space="0"/>
              <w:right w:val="single" w:color="000000" w:sz="4" w:space="0"/>
            </w:tcBorders>
            <w:noWrap w:val="0"/>
            <w:vAlign w:val="center"/>
          </w:tcPr>
          <w:p w14:paraId="78D8C6F1">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183" w:type="dxa"/>
            <w:tcBorders>
              <w:top w:val="single" w:color="000000" w:sz="4" w:space="0"/>
              <w:left w:val="nil"/>
              <w:bottom w:val="single" w:color="000000" w:sz="4" w:space="0"/>
              <w:right w:val="single" w:color="000000" w:sz="4" w:space="0"/>
            </w:tcBorders>
            <w:noWrap w:val="0"/>
            <w:vAlign w:val="center"/>
          </w:tcPr>
          <w:p w14:paraId="7FFB0C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专项施工方案未经审核、审批</w:t>
            </w:r>
          </w:p>
        </w:tc>
        <w:tc>
          <w:tcPr>
            <w:tcW w:w="1100" w:type="dxa"/>
            <w:tcBorders>
              <w:top w:val="single" w:color="000000" w:sz="4" w:space="0"/>
              <w:left w:val="nil"/>
              <w:bottom w:val="single" w:color="000000" w:sz="4" w:space="0"/>
              <w:right w:val="single" w:color="000000" w:sz="4" w:space="0"/>
            </w:tcBorders>
            <w:noWrap w:val="0"/>
            <w:vAlign w:val="center"/>
          </w:tcPr>
          <w:p w14:paraId="27386B8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2A551A3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83208C4">
        <w:tblPrEx>
          <w:tblCellMar>
            <w:top w:w="15" w:type="dxa"/>
            <w:left w:w="15" w:type="dxa"/>
            <w:bottom w:w="15" w:type="dxa"/>
            <w:right w:w="15" w:type="dxa"/>
          </w:tblCellMar>
        </w:tblPrEx>
        <w:trPr>
          <w:trHeight w:val="91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D122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w:t>
            </w:r>
          </w:p>
        </w:tc>
        <w:tc>
          <w:tcPr>
            <w:tcW w:w="984" w:type="dxa"/>
            <w:vMerge w:val="continue"/>
            <w:tcBorders>
              <w:top w:val="nil"/>
              <w:left w:val="nil"/>
              <w:bottom w:val="single" w:color="000000" w:sz="4" w:space="0"/>
              <w:right w:val="single" w:color="000000" w:sz="4" w:space="0"/>
            </w:tcBorders>
            <w:noWrap w:val="0"/>
            <w:vAlign w:val="center"/>
          </w:tcPr>
          <w:p w14:paraId="18589728">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183" w:type="dxa"/>
            <w:tcBorders>
              <w:top w:val="single" w:color="000000" w:sz="4" w:space="0"/>
              <w:left w:val="nil"/>
              <w:bottom w:val="single" w:color="000000" w:sz="4" w:space="0"/>
              <w:right w:val="single" w:color="000000" w:sz="4" w:space="0"/>
            </w:tcBorders>
            <w:noWrap w:val="0"/>
            <w:vAlign w:val="center"/>
          </w:tcPr>
          <w:p w14:paraId="2ADAAC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搭设高度8m及以上，或搭设跨度18m及以上，或施工总荷载（设计值）15kN/m2及以上，或集中线荷载（设计值）20kN/m及以上的混凝土模板支撑工程，专项施工方案未按规定组织专家论证</w:t>
            </w:r>
          </w:p>
        </w:tc>
        <w:tc>
          <w:tcPr>
            <w:tcW w:w="1100" w:type="dxa"/>
            <w:tcBorders>
              <w:top w:val="single" w:color="000000" w:sz="4" w:space="0"/>
              <w:left w:val="nil"/>
              <w:bottom w:val="single" w:color="000000" w:sz="4" w:space="0"/>
              <w:right w:val="single" w:color="000000" w:sz="4" w:space="0"/>
            </w:tcBorders>
            <w:noWrap w:val="0"/>
            <w:vAlign w:val="center"/>
          </w:tcPr>
          <w:p w14:paraId="52CAF0E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3B8A273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DFE014B">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C1FE7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4</w:t>
            </w:r>
          </w:p>
        </w:tc>
        <w:tc>
          <w:tcPr>
            <w:tcW w:w="984" w:type="dxa"/>
            <w:vMerge w:val="continue"/>
            <w:tcBorders>
              <w:top w:val="nil"/>
              <w:left w:val="nil"/>
              <w:bottom w:val="single" w:color="000000" w:sz="4" w:space="0"/>
              <w:right w:val="single" w:color="000000" w:sz="4" w:space="0"/>
            </w:tcBorders>
            <w:noWrap w:val="0"/>
            <w:vAlign w:val="center"/>
          </w:tcPr>
          <w:p w14:paraId="525E67D9">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183" w:type="dxa"/>
            <w:tcBorders>
              <w:top w:val="single" w:color="000000" w:sz="4" w:space="0"/>
              <w:left w:val="nil"/>
              <w:bottom w:val="single" w:color="000000" w:sz="4" w:space="0"/>
              <w:right w:val="single" w:color="000000" w:sz="4" w:space="0"/>
            </w:tcBorders>
            <w:noWrap w:val="0"/>
            <w:vAlign w:val="center"/>
          </w:tcPr>
          <w:p w14:paraId="39F0AA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专项施工方案未明确混凝土浇筑方式</w:t>
            </w:r>
          </w:p>
        </w:tc>
        <w:tc>
          <w:tcPr>
            <w:tcW w:w="1100" w:type="dxa"/>
            <w:tcBorders>
              <w:top w:val="single" w:color="000000" w:sz="4" w:space="0"/>
              <w:left w:val="nil"/>
              <w:bottom w:val="single" w:color="000000" w:sz="4" w:space="0"/>
              <w:right w:val="single" w:color="000000" w:sz="4" w:space="0"/>
            </w:tcBorders>
            <w:noWrap w:val="0"/>
            <w:vAlign w:val="center"/>
          </w:tcPr>
          <w:p w14:paraId="58E96B3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7E4A7BF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90C2833">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2312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5</w:t>
            </w:r>
          </w:p>
        </w:tc>
        <w:tc>
          <w:tcPr>
            <w:tcW w:w="984" w:type="dxa"/>
            <w:vMerge w:val="restart"/>
            <w:tcBorders>
              <w:top w:val="nil"/>
              <w:left w:val="nil"/>
              <w:bottom w:val="single" w:color="000000" w:sz="4" w:space="0"/>
              <w:right w:val="single" w:color="000000" w:sz="4" w:space="0"/>
            </w:tcBorders>
            <w:noWrap w:val="0"/>
            <w:vAlign w:val="center"/>
          </w:tcPr>
          <w:p w14:paraId="018FB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立杆基础</w:t>
            </w:r>
          </w:p>
        </w:tc>
        <w:tc>
          <w:tcPr>
            <w:tcW w:w="5183" w:type="dxa"/>
            <w:tcBorders>
              <w:top w:val="single" w:color="000000" w:sz="4" w:space="0"/>
              <w:left w:val="nil"/>
              <w:bottom w:val="single" w:color="000000" w:sz="4" w:space="0"/>
              <w:right w:val="single" w:color="000000" w:sz="4" w:space="0"/>
            </w:tcBorders>
            <w:noWrap w:val="0"/>
            <w:vAlign w:val="center"/>
          </w:tcPr>
          <w:p w14:paraId="49CC5E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立杆基础承载力不符合设计要求</w:t>
            </w:r>
          </w:p>
        </w:tc>
        <w:tc>
          <w:tcPr>
            <w:tcW w:w="1100" w:type="dxa"/>
            <w:tcBorders>
              <w:top w:val="single" w:color="000000" w:sz="4" w:space="0"/>
              <w:left w:val="nil"/>
              <w:bottom w:val="single" w:color="000000" w:sz="4" w:space="0"/>
              <w:right w:val="single" w:color="000000" w:sz="4" w:space="0"/>
            </w:tcBorders>
            <w:noWrap w:val="0"/>
            <w:vAlign w:val="center"/>
          </w:tcPr>
          <w:p w14:paraId="7ABC337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482E235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06BA5C1">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669CF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6</w:t>
            </w:r>
          </w:p>
        </w:tc>
        <w:tc>
          <w:tcPr>
            <w:tcW w:w="984" w:type="dxa"/>
            <w:vMerge w:val="continue"/>
            <w:tcBorders>
              <w:top w:val="nil"/>
              <w:left w:val="nil"/>
              <w:bottom w:val="single" w:color="000000" w:sz="4" w:space="0"/>
              <w:right w:val="single" w:color="000000" w:sz="4" w:space="0"/>
            </w:tcBorders>
            <w:noWrap w:val="0"/>
            <w:vAlign w:val="center"/>
          </w:tcPr>
          <w:p w14:paraId="045D1E69">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183" w:type="dxa"/>
            <w:tcBorders>
              <w:top w:val="single" w:color="000000" w:sz="4" w:space="0"/>
              <w:left w:val="nil"/>
              <w:bottom w:val="single" w:color="000000" w:sz="4" w:space="0"/>
              <w:right w:val="single" w:color="000000" w:sz="4" w:space="0"/>
            </w:tcBorders>
            <w:noWrap w:val="0"/>
            <w:vAlign w:val="center"/>
          </w:tcPr>
          <w:p w14:paraId="00C833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基础未设排水设施</w:t>
            </w:r>
          </w:p>
        </w:tc>
        <w:tc>
          <w:tcPr>
            <w:tcW w:w="1100" w:type="dxa"/>
            <w:tcBorders>
              <w:top w:val="single" w:color="000000" w:sz="4" w:space="0"/>
              <w:left w:val="nil"/>
              <w:bottom w:val="single" w:color="000000" w:sz="4" w:space="0"/>
              <w:right w:val="single" w:color="000000" w:sz="4" w:space="0"/>
            </w:tcBorders>
            <w:noWrap w:val="0"/>
            <w:vAlign w:val="center"/>
          </w:tcPr>
          <w:p w14:paraId="24DEC6B1">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68A035D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21FB5DE">
        <w:tblPrEx>
          <w:tblCellMar>
            <w:top w:w="15" w:type="dxa"/>
            <w:left w:w="15" w:type="dxa"/>
            <w:bottom w:w="15" w:type="dxa"/>
            <w:right w:w="15" w:type="dxa"/>
          </w:tblCellMar>
        </w:tblPrEx>
        <w:trPr>
          <w:trHeight w:val="377"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8E9B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7</w:t>
            </w:r>
          </w:p>
        </w:tc>
        <w:tc>
          <w:tcPr>
            <w:tcW w:w="984" w:type="dxa"/>
            <w:vMerge w:val="continue"/>
            <w:tcBorders>
              <w:top w:val="nil"/>
              <w:left w:val="nil"/>
              <w:bottom w:val="single" w:color="000000" w:sz="4" w:space="0"/>
              <w:right w:val="single" w:color="000000" w:sz="4" w:space="0"/>
            </w:tcBorders>
            <w:noWrap w:val="0"/>
            <w:vAlign w:val="center"/>
          </w:tcPr>
          <w:p w14:paraId="342EF9E6">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183" w:type="dxa"/>
            <w:tcBorders>
              <w:top w:val="single" w:color="000000" w:sz="4" w:space="0"/>
              <w:left w:val="nil"/>
              <w:bottom w:val="single" w:color="000000" w:sz="4" w:space="0"/>
              <w:right w:val="single" w:color="000000" w:sz="4" w:space="0"/>
            </w:tcBorders>
            <w:noWrap w:val="0"/>
            <w:vAlign w:val="center"/>
          </w:tcPr>
          <w:p w14:paraId="5189BA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立杆底部未设置底座、垫板或垫板厚度不满足要求（木垫板厚50mm）</w:t>
            </w:r>
          </w:p>
        </w:tc>
        <w:tc>
          <w:tcPr>
            <w:tcW w:w="1100" w:type="dxa"/>
            <w:tcBorders>
              <w:top w:val="single" w:color="000000" w:sz="4" w:space="0"/>
              <w:left w:val="nil"/>
              <w:bottom w:val="single" w:color="000000" w:sz="4" w:space="0"/>
              <w:right w:val="single" w:color="000000" w:sz="4" w:space="0"/>
            </w:tcBorders>
            <w:noWrap w:val="0"/>
            <w:vAlign w:val="center"/>
          </w:tcPr>
          <w:p w14:paraId="5D09232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5883B088">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033DCC8E">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32A4E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8</w:t>
            </w:r>
          </w:p>
        </w:tc>
        <w:tc>
          <w:tcPr>
            <w:tcW w:w="984" w:type="dxa"/>
            <w:vMerge w:val="restart"/>
            <w:tcBorders>
              <w:top w:val="nil"/>
              <w:left w:val="nil"/>
              <w:bottom w:val="single" w:color="000000" w:sz="4" w:space="0"/>
              <w:right w:val="single" w:color="000000" w:sz="4" w:space="0"/>
            </w:tcBorders>
            <w:noWrap w:val="0"/>
            <w:vAlign w:val="center"/>
          </w:tcPr>
          <w:p w14:paraId="5ACCD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支架稳定</w:t>
            </w:r>
          </w:p>
        </w:tc>
        <w:tc>
          <w:tcPr>
            <w:tcW w:w="5183" w:type="dxa"/>
            <w:tcBorders>
              <w:top w:val="single" w:color="000000" w:sz="4" w:space="0"/>
              <w:left w:val="nil"/>
              <w:bottom w:val="single" w:color="000000" w:sz="4" w:space="0"/>
              <w:right w:val="single" w:color="000000" w:sz="4" w:space="0"/>
            </w:tcBorders>
            <w:noWrap w:val="0"/>
            <w:vAlign w:val="center"/>
          </w:tcPr>
          <w:p w14:paraId="5BB43C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Style w:val="227"/>
                <w:rFonts w:hint="eastAsia" w:ascii="宋体" w:hAnsi="宋体" w:eastAsia="宋体" w:cs="宋体"/>
                <w:color w:val="auto"/>
                <w:kern w:val="2"/>
                <w:sz w:val="20"/>
                <w:szCs w:val="20"/>
                <w:highlight w:val="none"/>
                <w:lang w:val="en-US" w:eastAsia="zh-CN" w:bidi="ar"/>
              </w:rPr>
              <w:t>支架高宽比大于3时，未按规定要求设置连墙杆</w:t>
            </w:r>
          </w:p>
        </w:tc>
        <w:tc>
          <w:tcPr>
            <w:tcW w:w="1100" w:type="dxa"/>
            <w:tcBorders>
              <w:top w:val="single" w:color="000000" w:sz="4" w:space="0"/>
              <w:left w:val="nil"/>
              <w:bottom w:val="single" w:color="000000" w:sz="4" w:space="0"/>
              <w:right w:val="single" w:color="000000" w:sz="4" w:space="0"/>
            </w:tcBorders>
            <w:noWrap w:val="0"/>
            <w:vAlign w:val="center"/>
          </w:tcPr>
          <w:p w14:paraId="3368152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2836CCB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0FACEA02">
        <w:tblPrEx>
          <w:tblCellMar>
            <w:top w:w="15" w:type="dxa"/>
            <w:left w:w="15" w:type="dxa"/>
            <w:bottom w:w="15" w:type="dxa"/>
            <w:right w:w="15" w:type="dxa"/>
          </w:tblCellMar>
        </w:tblPrEx>
        <w:trPr>
          <w:trHeight w:val="377"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0C5C5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9</w:t>
            </w:r>
          </w:p>
        </w:tc>
        <w:tc>
          <w:tcPr>
            <w:tcW w:w="984" w:type="dxa"/>
            <w:vMerge w:val="continue"/>
            <w:tcBorders>
              <w:top w:val="nil"/>
              <w:left w:val="nil"/>
              <w:bottom w:val="single" w:color="000000" w:sz="4" w:space="0"/>
              <w:right w:val="single" w:color="000000" w:sz="4" w:space="0"/>
            </w:tcBorders>
            <w:noWrap w:val="0"/>
            <w:vAlign w:val="center"/>
          </w:tcPr>
          <w:p w14:paraId="0E4A083E">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183" w:type="dxa"/>
            <w:tcBorders>
              <w:top w:val="single" w:color="000000" w:sz="4" w:space="0"/>
              <w:left w:val="nil"/>
              <w:bottom w:val="single" w:color="000000" w:sz="4" w:space="0"/>
              <w:right w:val="single" w:color="000000" w:sz="4" w:space="0"/>
            </w:tcBorders>
            <w:noWrap w:val="0"/>
            <w:vAlign w:val="center"/>
          </w:tcPr>
          <w:p w14:paraId="707558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连墙件未靠近主节点设置，偏离主节点的距离大于300mm</w:t>
            </w:r>
          </w:p>
        </w:tc>
        <w:tc>
          <w:tcPr>
            <w:tcW w:w="1100" w:type="dxa"/>
            <w:tcBorders>
              <w:top w:val="single" w:color="000000" w:sz="4" w:space="0"/>
              <w:left w:val="nil"/>
              <w:bottom w:val="single" w:color="000000" w:sz="4" w:space="0"/>
              <w:right w:val="single" w:color="000000" w:sz="4" w:space="0"/>
            </w:tcBorders>
            <w:noWrap w:val="0"/>
            <w:vAlign w:val="center"/>
          </w:tcPr>
          <w:p w14:paraId="638BC28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0807C9D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BCF05D4">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A96B5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10</w:t>
            </w:r>
          </w:p>
        </w:tc>
        <w:tc>
          <w:tcPr>
            <w:tcW w:w="984" w:type="dxa"/>
            <w:vMerge w:val="continue"/>
            <w:tcBorders>
              <w:top w:val="nil"/>
              <w:left w:val="nil"/>
              <w:bottom w:val="single" w:color="000000" w:sz="4" w:space="0"/>
              <w:right w:val="single" w:color="000000" w:sz="4" w:space="0"/>
            </w:tcBorders>
            <w:noWrap w:val="0"/>
            <w:vAlign w:val="center"/>
          </w:tcPr>
          <w:p w14:paraId="47ADBF67">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183" w:type="dxa"/>
            <w:tcBorders>
              <w:top w:val="single" w:color="000000" w:sz="4" w:space="0"/>
              <w:left w:val="nil"/>
              <w:bottom w:val="single" w:color="000000" w:sz="4" w:space="0"/>
              <w:right w:val="single" w:color="000000" w:sz="4" w:space="0"/>
            </w:tcBorders>
            <w:noWrap w:val="0"/>
            <w:vAlign w:val="center"/>
          </w:tcPr>
          <w:p w14:paraId="0839F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未按规定设置纵、横向及水平剪刀撑（要求详见P98）</w:t>
            </w:r>
          </w:p>
        </w:tc>
        <w:tc>
          <w:tcPr>
            <w:tcW w:w="1100" w:type="dxa"/>
            <w:tcBorders>
              <w:top w:val="single" w:color="000000" w:sz="4" w:space="0"/>
              <w:left w:val="nil"/>
              <w:bottom w:val="single" w:color="000000" w:sz="4" w:space="0"/>
              <w:right w:val="single" w:color="000000" w:sz="4" w:space="0"/>
            </w:tcBorders>
            <w:noWrap w:val="0"/>
            <w:vAlign w:val="center"/>
          </w:tcPr>
          <w:p w14:paraId="26D81E7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2E8AE5CE">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A730600">
        <w:tblPrEx>
          <w:tblCellMar>
            <w:top w:w="15" w:type="dxa"/>
            <w:left w:w="15" w:type="dxa"/>
            <w:bottom w:w="15" w:type="dxa"/>
            <w:right w:w="15" w:type="dxa"/>
          </w:tblCellMar>
        </w:tblPrEx>
        <w:trPr>
          <w:trHeight w:val="540"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278E6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11</w:t>
            </w:r>
          </w:p>
        </w:tc>
        <w:tc>
          <w:tcPr>
            <w:tcW w:w="984" w:type="dxa"/>
            <w:vMerge w:val="continue"/>
            <w:tcBorders>
              <w:top w:val="nil"/>
              <w:left w:val="nil"/>
              <w:bottom w:val="single" w:color="000000" w:sz="4" w:space="0"/>
              <w:right w:val="single" w:color="000000" w:sz="4" w:space="0"/>
            </w:tcBorders>
            <w:noWrap w:val="0"/>
            <w:vAlign w:val="center"/>
          </w:tcPr>
          <w:p w14:paraId="1E08ACD4">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183" w:type="dxa"/>
            <w:tcBorders>
              <w:top w:val="single" w:color="000000" w:sz="4" w:space="0"/>
              <w:left w:val="nil"/>
              <w:bottom w:val="single" w:color="000000" w:sz="4" w:space="0"/>
              <w:right w:val="single" w:color="000000" w:sz="4" w:space="0"/>
            </w:tcBorders>
            <w:noWrap w:val="0"/>
            <w:vAlign w:val="center"/>
          </w:tcPr>
          <w:p w14:paraId="07A10D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剪刀撑未按要求沿脚手架高度连续设置。（每道剪刀撑不足4跨，角度在45°～60°之外）</w:t>
            </w:r>
          </w:p>
        </w:tc>
        <w:tc>
          <w:tcPr>
            <w:tcW w:w="1100" w:type="dxa"/>
            <w:tcBorders>
              <w:top w:val="single" w:color="000000" w:sz="4" w:space="0"/>
              <w:left w:val="nil"/>
              <w:bottom w:val="single" w:color="000000" w:sz="4" w:space="0"/>
              <w:right w:val="single" w:color="000000" w:sz="4" w:space="0"/>
            </w:tcBorders>
            <w:noWrap w:val="0"/>
            <w:vAlign w:val="center"/>
          </w:tcPr>
          <w:p w14:paraId="6E90930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3C1AD5D7">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F54A7D7">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1C5C4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12</w:t>
            </w:r>
          </w:p>
        </w:tc>
        <w:tc>
          <w:tcPr>
            <w:tcW w:w="984" w:type="dxa"/>
            <w:vMerge w:val="restart"/>
            <w:tcBorders>
              <w:top w:val="nil"/>
              <w:left w:val="nil"/>
              <w:bottom w:val="single" w:color="000000" w:sz="4" w:space="0"/>
              <w:right w:val="single" w:color="000000" w:sz="4" w:space="0"/>
            </w:tcBorders>
            <w:noWrap w:val="0"/>
            <w:vAlign w:val="center"/>
          </w:tcPr>
          <w:p w14:paraId="38710B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施工荷载</w:t>
            </w:r>
          </w:p>
        </w:tc>
        <w:tc>
          <w:tcPr>
            <w:tcW w:w="5183" w:type="dxa"/>
            <w:tcBorders>
              <w:top w:val="single" w:color="000000" w:sz="4" w:space="0"/>
              <w:left w:val="nil"/>
              <w:bottom w:val="single" w:color="000000" w:sz="4" w:space="0"/>
              <w:right w:val="single" w:color="000000" w:sz="4" w:space="0"/>
            </w:tcBorders>
            <w:noWrap w:val="0"/>
            <w:vAlign w:val="center"/>
          </w:tcPr>
          <w:p w14:paraId="56ADD3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施工均布荷载超过规定值</w:t>
            </w:r>
          </w:p>
        </w:tc>
        <w:tc>
          <w:tcPr>
            <w:tcW w:w="1100" w:type="dxa"/>
            <w:tcBorders>
              <w:top w:val="single" w:color="000000" w:sz="4" w:space="0"/>
              <w:left w:val="nil"/>
              <w:bottom w:val="single" w:color="000000" w:sz="4" w:space="0"/>
              <w:right w:val="single" w:color="000000" w:sz="4" w:space="0"/>
            </w:tcBorders>
            <w:noWrap w:val="0"/>
            <w:vAlign w:val="center"/>
          </w:tcPr>
          <w:p w14:paraId="3402271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2BB13C53">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2B22784">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A3D5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13</w:t>
            </w:r>
          </w:p>
        </w:tc>
        <w:tc>
          <w:tcPr>
            <w:tcW w:w="984" w:type="dxa"/>
            <w:vMerge w:val="continue"/>
            <w:tcBorders>
              <w:top w:val="nil"/>
              <w:left w:val="nil"/>
              <w:bottom w:val="single" w:color="000000" w:sz="4" w:space="0"/>
              <w:right w:val="single" w:color="000000" w:sz="4" w:space="0"/>
            </w:tcBorders>
            <w:noWrap w:val="0"/>
            <w:vAlign w:val="center"/>
          </w:tcPr>
          <w:p w14:paraId="55BAB295">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183" w:type="dxa"/>
            <w:tcBorders>
              <w:top w:val="single" w:color="000000" w:sz="4" w:space="0"/>
              <w:left w:val="nil"/>
              <w:bottom w:val="single" w:color="000000" w:sz="4" w:space="0"/>
              <w:right w:val="single" w:color="000000" w:sz="4" w:space="0"/>
            </w:tcBorders>
            <w:noWrap w:val="0"/>
            <w:vAlign w:val="center"/>
          </w:tcPr>
          <w:p w14:paraId="64532E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施工荷载不均匀，集中荷载超过规定值</w:t>
            </w:r>
          </w:p>
        </w:tc>
        <w:tc>
          <w:tcPr>
            <w:tcW w:w="1100" w:type="dxa"/>
            <w:tcBorders>
              <w:top w:val="single" w:color="000000" w:sz="4" w:space="0"/>
              <w:left w:val="nil"/>
              <w:bottom w:val="single" w:color="000000" w:sz="4" w:space="0"/>
              <w:right w:val="single" w:color="000000" w:sz="4" w:space="0"/>
            </w:tcBorders>
            <w:noWrap w:val="0"/>
            <w:vAlign w:val="center"/>
          </w:tcPr>
          <w:p w14:paraId="6B1E0D6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6C1E06E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4C7498F">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F060C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14</w:t>
            </w:r>
          </w:p>
        </w:tc>
        <w:tc>
          <w:tcPr>
            <w:tcW w:w="984" w:type="dxa"/>
            <w:vMerge w:val="restart"/>
            <w:tcBorders>
              <w:top w:val="nil"/>
              <w:left w:val="nil"/>
              <w:bottom w:val="single" w:color="000000" w:sz="4" w:space="0"/>
              <w:right w:val="single" w:color="000000" w:sz="4" w:space="0"/>
            </w:tcBorders>
            <w:noWrap w:val="0"/>
            <w:vAlign w:val="center"/>
          </w:tcPr>
          <w:p w14:paraId="02CFBB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交底与验收</w:t>
            </w:r>
          </w:p>
        </w:tc>
        <w:tc>
          <w:tcPr>
            <w:tcW w:w="5183" w:type="dxa"/>
            <w:tcBorders>
              <w:top w:val="single" w:color="000000" w:sz="4" w:space="0"/>
              <w:left w:val="nil"/>
              <w:bottom w:val="single" w:color="000000" w:sz="4" w:space="0"/>
              <w:right w:val="single" w:color="000000" w:sz="4" w:space="0"/>
            </w:tcBorders>
            <w:noWrap w:val="0"/>
            <w:vAlign w:val="center"/>
          </w:tcPr>
          <w:p w14:paraId="41DCD8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支架搭设（拆除）前未进行交底或无交底记录</w:t>
            </w:r>
          </w:p>
        </w:tc>
        <w:tc>
          <w:tcPr>
            <w:tcW w:w="1100" w:type="dxa"/>
            <w:tcBorders>
              <w:top w:val="single" w:color="000000" w:sz="4" w:space="0"/>
              <w:left w:val="nil"/>
              <w:bottom w:val="single" w:color="000000" w:sz="4" w:space="0"/>
              <w:right w:val="single" w:color="000000" w:sz="4" w:space="0"/>
            </w:tcBorders>
            <w:noWrap w:val="0"/>
            <w:vAlign w:val="center"/>
          </w:tcPr>
          <w:p w14:paraId="2C107213">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53250E2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10D136C">
        <w:tblPrEx>
          <w:tblCellMar>
            <w:top w:w="15" w:type="dxa"/>
            <w:left w:w="15" w:type="dxa"/>
            <w:bottom w:w="15" w:type="dxa"/>
            <w:right w:w="15" w:type="dxa"/>
          </w:tblCellMar>
        </w:tblPrEx>
        <w:trPr>
          <w:trHeight w:val="20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900A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15</w:t>
            </w:r>
          </w:p>
        </w:tc>
        <w:tc>
          <w:tcPr>
            <w:tcW w:w="984" w:type="dxa"/>
            <w:vMerge w:val="continue"/>
            <w:tcBorders>
              <w:top w:val="nil"/>
              <w:left w:val="nil"/>
              <w:bottom w:val="single" w:color="000000" w:sz="4" w:space="0"/>
              <w:right w:val="single" w:color="000000" w:sz="4" w:space="0"/>
            </w:tcBorders>
            <w:noWrap w:val="0"/>
            <w:vAlign w:val="center"/>
          </w:tcPr>
          <w:p w14:paraId="600108C9">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183" w:type="dxa"/>
            <w:tcBorders>
              <w:top w:val="single" w:color="000000" w:sz="4" w:space="0"/>
              <w:left w:val="nil"/>
              <w:bottom w:val="single" w:color="000000" w:sz="4" w:space="0"/>
              <w:right w:val="single" w:color="000000" w:sz="4" w:space="0"/>
            </w:tcBorders>
            <w:noWrap w:val="0"/>
            <w:vAlign w:val="center"/>
          </w:tcPr>
          <w:p w14:paraId="735D82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支架搭设完毕未办理验收手续</w:t>
            </w:r>
          </w:p>
        </w:tc>
        <w:tc>
          <w:tcPr>
            <w:tcW w:w="1100" w:type="dxa"/>
            <w:tcBorders>
              <w:top w:val="single" w:color="000000" w:sz="4" w:space="0"/>
              <w:left w:val="nil"/>
              <w:bottom w:val="single" w:color="000000" w:sz="4" w:space="0"/>
              <w:right w:val="single" w:color="000000" w:sz="4" w:space="0"/>
            </w:tcBorders>
            <w:noWrap w:val="0"/>
            <w:vAlign w:val="center"/>
          </w:tcPr>
          <w:p w14:paraId="02AED86E">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78A7FCF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3E2B392">
        <w:tblPrEx>
          <w:tblCellMar>
            <w:top w:w="15" w:type="dxa"/>
            <w:left w:w="15" w:type="dxa"/>
            <w:bottom w:w="15" w:type="dxa"/>
            <w:right w:w="15" w:type="dxa"/>
          </w:tblCellMar>
        </w:tblPrEx>
        <w:trPr>
          <w:trHeight w:val="1621"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636B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16</w:t>
            </w:r>
          </w:p>
        </w:tc>
        <w:tc>
          <w:tcPr>
            <w:tcW w:w="984" w:type="dxa"/>
            <w:vMerge w:val="restart"/>
            <w:tcBorders>
              <w:top w:val="nil"/>
              <w:left w:val="nil"/>
              <w:bottom w:val="single" w:color="000000" w:sz="4" w:space="0"/>
              <w:right w:val="single" w:color="000000" w:sz="4" w:space="0"/>
            </w:tcBorders>
            <w:noWrap w:val="0"/>
            <w:vAlign w:val="center"/>
          </w:tcPr>
          <w:p w14:paraId="3609BF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立杆设置</w:t>
            </w:r>
          </w:p>
        </w:tc>
        <w:tc>
          <w:tcPr>
            <w:tcW w:w="5183" w:type="dxa"/>
            <w:tcBorders>
              <w:top w:val="single" w:color="000000" w:sz="4" w:space="0"/>
              <w:left w:val="nil"/>
              <w:bottom w:val="single" w:color="000000" w:sz="4" w:space="0"/>
              <w:right w:val="single" w:color="000000" w:sz="4" w:space="0"/>
            </w:tcBorders>
            <w:noWrap w:val="0"/>
            <w:vAlign w:val="center"/>
          </w:tcPr>
          <w:p w14:paraId="2A86B4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立杆间距超过规范要求。（作业脚手架宽度不应小于0.8米，且不宜大于1.2米，作业层高度不宜小于1.7米，不宜大于2米，支撑脚手架立杆间距和步距应按设计计算确定，且间距不应大于1.5米，步距不应大于2米，支撑架独立架体高宽比不应大于3，扫地杆高度不得超过30cm。）</w:t>
            </w:r>
          </w:p>
        </w:tc>
        <w:tc>
          <w:tcPr>
            <w:tcW w:w="1100" w:type="dxa"/>
            <w:tcBorders>
              <w:top w:val="single" w:color="000000" w:sz="4" w:space="0"/>
              <w:left w:val="nil"/>
              <w:bottom w:val="single" w:color="000000" w:sz="4" w:space="0"/>
              <w:right w:val="single" w:color="000000" w:sz="4" w:space="0"/>
            </w:tcBorders>
            <w:noWrap w:val="0"/>
            <w:vAlign w:val="center"/>
          </w:tcPr>
          <w:p w14:paraId="0E9C90D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6F4E0841">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7EE612AE">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73718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17</w:t>
            </w:r>
          </w:p>
        </w:tc>
        <w:tc>
          <w:tcPr>
            <w:tcW w:w="984" w:type="dxa"/>
            <w:vMerge w:val="continue"/>
            <w:tcBorders>
              <w:top w:val="nil"/>
              <w:left w:val="nil"/>
              <w:bottom w:val="single" w:color="000000" w:sz="4" w:space="0"/>
              <w:right w:val="single" w:color="000000" w:sz="4" w:space="0"/>
            </w:tcBorders>
            <w:noWrap w:val="0"/>
            <w:vAlign w:val="center"/>
          </w:tcPr>
          <w:p w14:paraId="0B0B9A03">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183" w:type="dxa"/>
            <w:tcBorders>
              <w:top w:val="single" w:color="000000" w:sz="4" w:space="0"/>
              <w:left w:val="nil"/>
              <w:bottom w:val="single" w:color="000000" w:sz="4" w:space="0"/>
              <w:right w:val="single" w:color="000000" w:sz="4" w:space="0"/>
            </w:tcBorders>
            <w:noWrap w:val="0"/>
            <w:vAlign w:val="center"/>
          </w:tcPr>
          <w:p w14:paraId="71426D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立杆未采用对接连接</w:t>
            </w:r>
          </w:p>
        </w:tc>
        <w:tc>
          <w:tcPr>
            <w:tcW w:w="1100" w:type="dxa"/>
            <w:tcBorders>
              <w:top w:val="single" w:color="000000" w:sz="4" w:space="0"/>
              <w:left w:val="nil"/>
              <w:bottom w:val="single" w:color="000000" w:sz="4" w:space="0"/>
              <w:right w:val="single" w:color="000000" w:sz="4" w:space="0"/>
            </w:tcBorders>
            <w:noWrap w:val="0"/>
            <w:vAlign w:val="center"/>
          </w:tcPr>
          <w:p w14:paraId="10011D5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7DE4249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07F8DD2">
        <w:tblPrEx>
          <w:tblCellMar>
            <w:top w:w="15" w:type="dxa"/>
            <w:left w:w="15" w:type="dxa"/>
            <w:bottom w:w="15" w:type="dxa"/>
            <w:right w:w="15" w:type="dxa"/>
          </w:tblCellMar>
        </w:tblPrEx>
        <w:trPr>
          <w:trHeight w:val="541"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C14F7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18</w:t>
            </w:r>
          </w:p>
        </w:tc>
        <w:tc>
          <w:tcPr>
            <w:tcW w:w="984" w:type="dxa"/>
            <w:vMerge w:val="continue"/>
            <w:tcBorders>
              <w:top w:val="nil"/>
              <w:left w:val="nil"/>
              <w:bottom w:val="single" w:color="000000" w:sz="4" w:space="0"/>
              <w:right w:val="single" w:color="000000" w:sz="4" w:space="0"/>
            </w:tcBorders>
            <w:noWrap w:val="0"/>
            <w:vAlign w:val="center"/>
          </w:tcPr>
          <w:p w14:paraId="458B401D">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183" w:type="dxa"/>
            <w:tcBorders>
              <w:top w:val="single" w:color="000000" w:sz="4" w:space="0"/>
              <w:left w:val="nil"/>
              <w:bottom w:val="single" w:color="000000" w:sz="4" w:space="0"/>
              <w:right w:val="single" w:color="000000" w:sz="4" w:space="0"/>
            </w:tcBorders>
            <w:noWrap w:val="0"/>
            <w:vAlign w:val="center"/>
          </w:tcPr>
          <w:p w14:paraId="1AC856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在立柱底距地面200mm高处,沿纵横水平方向未按纵下横上的程序设置扫地杆。</w:t>
            </w:r>
          </w:p>
        </w:tc>
        <w:tc>
          <w:tcPr>
            <w:tcW w:w="1100" w:type="dxa"/>
            <w:tcBorders>
              <w:top w:val="single" w:color="000000" w:sz="4" w:space="0"/>
              <w:left w:val="nil"/>
              <w:bottom w:val="single" w:color="000000" w:sz="4" w:space="0"/>
              <w:right w:val="single" w:color="000000" w:sz="4" w:space="0"/>
            </w:tcBorders>
            <w:noWrap w:val="0"/>
            <w:vAlign w:val="center"/>
          </w:tcPr>
          <w:p w14:paraId="76FA10F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478A9B9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E57C8AF">
        <w:tblPrEx>
          <w:tblCellMar>
            <w:top w:w="15" w:type="dxa"/>
            <w:left w:w="15" w:type="dxa"/>
            <w:bottom w:w="15" w:type="dxa"/>
            <w:right w:w="15" w:type="dxa"/>
          </w:tblCellMar>
        </w:tblPrEx>
        <w:trPr>
          <w:trHeight w:val="37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25429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19</w:t>
            </w:r>
          </w:p>
        </w:tc>
        <w:tc>
          <w:tcPr>
            <w:tcW w:w="984" w:type="dxa"/>
            <w:tcBorders>
              <w:top w:val="single" w:color="000000" w:sz="4" w:space="0"/>
              <w:left w:val="nil"/>
              <w:bottom w:val="single" w:color="000000" w:sz="4" w:space="0"/>
              <w:right w:val="single" w:color="000000" w:sz="4" w:space="0"/>
            </w:tcBorders>
            <w:noWrap w:val="0"/>
            <w:vAlign w:val="center"/>
          </w:tcPr>
          <w:p w14:paraId="38456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水平杆设置</w:t>
            </w:r>
          </w:p>
        </w:tc>
        <w:tc>
          <w:tcPr>
            <w:tcW w:w="5183" w:type="dxa"/>
            <w:tcBorders>
              <w:top w:val="single" w:color="000000" w:sz="4" w:space="0"/>
              <w:left w:val="nil"/>
              <w:bottom w:val="single" w:color="000000" w:sz="4" w:space="0"/>
              <w:right w:val="single" w:color="000000" w:sz="4" w:space="0"/>
            </w:tcBorders>
            <w:noWrap w:val="0"/>
            <w:vAlign w:val="center"/>
          </w:tcPr>
          <w:p w14:paraId="59E883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纵向水平杆、横向水平杆间距超过规范要求。（要求同第16项）</w:t>
            </w:r>
          </w:p>
        </w:tc>
        <w:tc>
          <w:tcPr>
            <w:tcW w:w="1100" w:type="dxa"/>
            <w:tcBorders>
              <w:top w:val="single" w:color="000000" w:sz="4" w:space="0"/>
              <w:left w:val="nil"/>
              <w:bottom w:val="single" w:color="000000" w:sz="4" w:space="0"/>
              <w:right w:val="single" w:color="000000" w:sz="4" w:space="0"/>
            </w:tcBorders>
            <w:noWrap w:val="0"/>
            <w:vAlign w:val="center"/>
          </w:tcPr>
          <w:p w14:paraId="7D6EC22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6E5D882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A74E8F1">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1B8A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20</w:t>
            </w:r>
          </w:p>
        </w:tc>
        <w:tc>
          <w:tcPr>
            <w:tcW w:w="984" w:type="dxa"/>
            <w:vMerge w:val="restart"/>
            <w:tcBorders>
              <w:top w:val="nil"/>
              <w:left w:val="nil"/>
              <w:bottom w:val="single" w:color="000000" w:sz="4" w:space="0"/>
              <w:right w:val="single" w:color="000000" w:sz="4" w:space="0"/>
            </w:tcBorders>
            <w:noWrap w:val="0"/>
            <w:vAlign w:val="center"/>
          </w:tcPr>
          <w:p w14:paraId="69CC90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支架拆除</w:t>
            </w:r>
          </w:p>
        </w:tc>
        <w:tc>
          <w:tcPr>
            <w:tcW w:w="5183" w:type="dxa"/>
            <w:tcBorders>
              <w:top w:val="single" w:color="000000" w:sz="4" w:space="0"/>
              <w:left w:val="nil"/>
              <w:bottom w:val="single" w:color="000000" w:sz="4" w:space="0"/>
              <w:right w:val="single" w:color="000000" w:sz="4" w:space="0"/>
            </w:tcBorders>
            <w:noWrap w:val="0"/>
            <w:vAlign w:val="center"/>
          </w:tcPr>
          <w:p w14:paraId="75A7E4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混凝土强度未达到规定值，拆除模板支架</w:t>
            </w:r>
          </w:p>
        </w:tc>
        <w:tc>
          <w:tcPr>
            <w:tcW w:w="1100" w:type="dxa"/>
            <w:tcBorders>
              <w:top w:val="single" w:color="000000" w:sz="4" w:space="0"/>
              <w:left w:val="nil"/>
              <w:bottom w:val="single" w:color="000000" w:sz="4" w:space="0"/>
              <w:right w:val="single" w:color="000000" w:sz="4" w:space="0"/>
            </w:tcBorders>
            <w:noWrap w:val="0"/>
            <w:vAlign w:val="center"/>
          </w:tcPr>
          <w:p w14:paraId="4259509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41D09801">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E4B3744">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36408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21</w:t>
            </w:r>
          </w:p>
        </w:tc>
        <w:tc>
          <w:tcPr>
            <w:tcW w:w="984" w:type="dxa"/>
            <w:vMerge w:val="continue"/>
            <w:tcBorders>
              <w:top w:val="nil"/>
              <w:left w:val="nil"/>
              <w:bottom w:val="single" w:color="000000" w:sz="4" w:space="0"/>
              <w:right w:val="single" w:color="000000" w:sz="4" w:space="0"/>
            </w:tcBorders>
            <w:noWrap w:val="0"/>
            <w:vAlign w:val="center"/>
          </w:tcPr>
          <w:p w14:paraId="416E4CB9">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183" w:type="dxa"/>
            <w:tcBorders>
              <w:top w:val="single" w:color="000000" w:sz="4" w:space="0"/>
              <w:left w:val="nil"/>
              <w:bottom w:val="single" w:color="000000" w:sz="4" w:space="0"/>
              <w:right w:val="single" w:color="000000" w:sz="4" w:space="0"/>
            </w:tcBorders>
            <w:noWrap w:val="0"/>
            <w:vAlign w:val="center"/>
          </w:tcPr>
          <w:p w14:paraId="510EF6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未按规定设置警戒区或未设置专人监护</w:t>
            </w:r>
          </w:p>
        </w:tc>
        <w:tc>
          <w:tcPr>
            <w:tcW w:w="1100" w:type="dxa"/>
            <w:tcBorders>
              <w:top w:val="single" w:color="000000" w:sz="4" w:space="0"/>
              <w:left w:val="nil"/>
              <w:bottom w:val="single" w:color="000000" w:sz="4" w:space="0"/>
              <w:right w:val="single" w:color="000000" w:sz="4" w:space="0"/>
            </w:tcBorders>
            <w:noWrap w:val="0"/>
            <w:vAlign w:val="center"/>
          </w:tcPr>
          <w:p w14:paraId="0F0B569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61AF95A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FE46D4B">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3A47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22</w:t>
            </w:r>
          </w:p>
        </w:tc>
        <w:tc>
          <w:tcPr>
            <w:tcW w:w="984" w:type="dxa"/>
            <w:vMerge w:val="restart"/>
            <w:tcBorders>
              <w:top w:val="nil"/>
              <w:left w:val="nil"/>
              <w:bottom w:val="single" w:color="000000" w:sz="4" w:space="0"/>
              <w:right w:val="single" w:color="000000" w:sz="4" w:space="0"/>
            </w:tcBorders>
            <w:noWrap w:val="0"/>
            <w:vAlign w:val="center"/>
          </w:tcPr>
          <w:p w14:paraId="414BA0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支架材质</w:t>
            </w:r>
          </w:p>
        </w:tc>
        <w:tc>
          <w:tcPr>
            <w:tcW w:w="5183" w:type="dxa"/>
            <w:tcBorders>
              <w:top w:val="single" w:color="000000" w:sz="4" w:space="0"/>
              <w:left w:val="nil"/>
              <w:bottom w:val="single" w:color="000000" w:sz="4" w:space="0"/>
              <w:right w:val="single" w:color="000000" w:sz="4" w:space="0"/>
            </w:tcBorders>
            <w:noWrap w:val="0"/>
            <w:vAlign w:val="center"/>
          </w:tcPr>
          <w:p w14:paraId="55BA18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杆件弯曲、变形、锈蚀超标</w:t>
            </w:r>
          </w:p>
        </w:tc>
        <w:tc>
          <w:tcPr>
            <w:tcW w:w="1100" w:type="dxa"/>
            <w:tcBorders>
              <w:top w:val="single" w:color="000000" w:sz="4" w:space="0"/>
              <w:left w:val="nil"/>
              <w:bottom w:val="single" w:color="000000" w:sz="4" w:space="0"/>
              <w:right w:val="single" w:color="000000" w:sz="4" w:space="0"/>
            </w:tcBorders>
            <w:noWrap w:val="0"/>
            <w:vAlign w:val="center"/>
          </w:tcPr>
          <w:p w14:paraId="2D1BF24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6807A29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8CD5D7F">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4448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23</w:t>
            </w:r>
          </w:p>
        </w:tc>
        <w:tc>
          <w:tcPr>
            <w:tcW w:w="984" w:type="dxa"/>
            <w:vMerge w:val="continue"/>
            <w:tcBorders>
              <w:top w:val="nil"/>
              <w:left w:val="nil"/>
              <w:bottom w:val="single" w:color="000000" w:sz="4" w:space="0"/>
              <w:right w:val="single" w:color="000000" w:sz="4" w:space="0"/>
            </w:tcBorders>
            <w:noWrap w:val="0"/>
            <w:vAlign w:val="center"/>
          </w:tcPr>
          <w:p w14:paraId="7E6B3BF7">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183" w:type="dxa"/>
            <w:tcBorders>
              <w:top w:val="single" w:color="000000" w:sz="4" w:space="0"/>
              <w:left w:val="nil"/>
              <w:bottom w:val="single" w:color="000000" w:sz="4" w:space="0"/>
              <w:right w:val="single" w:color="000000" w:sz="4" w:space="0"/>
            </w:tcBorders>
            <w:noWrap w:val="0"/>
            <w:vAlign w:val="center"/>
          </w:tcPr>
          <w:p w14:paraId="2ABC61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钢管脚手架外径不足48mm</w:t>
            </w:r>
          </w:p>
        </w:tc>
        <w:tc>
          <w:tcPr>
            <w:tcW w:w="1100" w:type="dxa"/>
            <w:tcBorders>
              <w:top w:val="single" w:color="000000" w:sz="4" w:space="0"/>
              <w:left w:val="nil"/>
              <w:bottom w:val="single" w:color="000000" w:sz="4" w:space="0"/>
              <w:right w:val="single" w:color="000000" w:sz="4" w:space="0"/>
            </w:tcBorders>
            <w:noWrap w:val="0"/>
            <w:vAlign w:val="center"/>
          </w:tcPr>
          <w:p w14:paraId="44AD184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6F211A73">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1A72692">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13F4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24</w:t>
            </w:r>
          </w:p>
        </w:tc>
        <w:tc>
          <w:tcPr>
            <w:tcW w:w="984" w:type="dxa"/>
            <w:vMerge w:val="continue"/>
            <w:tcBorders>
              <w:top w:val="nil"/>
              <w:left w:val="nil"/>
              <w:bottom w:val="single" w:color="000000" w:sz="4" w:space="0"/>
              <w:right w:val="single" w:color="000000" w:sz="4" w:space="0"/>
            </w:tcBorders>
            <w:noWrap w:val="0"/>
            <w:vAlign w:val="center"/>
          </w:tcPr>
          <w:p w14:paraId="172204BB">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183" w:type="dxa"/>
            <w:tcBorders>
              <w:top w:val="single" w:color="000000" w:sz="4" w:space="0"/>
              <w:left w:val="nil"/>
              <w:bottom w:val="single" w:color="000000" w:sz="4" w:space="0"/>
              <w:right w:val="single" w:color="000000" w:sz="4" w:space="0"/>
            </w:tcBorders>
            <w:noWrap w:val="0"/>
            <w:vAlign w:val="center"/>
          </w:tcPr>
          <w:p w14:paraId="3F9107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钢管壁厚不足3mm</w:t>
            </w:r>
          </w:p>
        </w:tc>
        <w:tc>
          <w:tcPr>
            <w:tcW w:w="1100" w:type="dxa"/>
            <w:tcBorders>
              <w:top w:val="single" w:color="000000" w:sz="4" w:space="0"/>
              <w:left w:val="nil"/>
              <w:bottom w:val="single" w:color="000000" w:sz="4" w:space="0"/>
              <w:right w:val="single" w:color="000000" w:sz="4" w:space="0"/>
            </w:tcBorders>
            <w:noWrap w:val="0"/>
            <w:vAlign w:val="center"/>
          </w:tcPr>
          <w:p w14:paraId="73A32ABA">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20"/>
                <w:szCs w:val="20"/>
                <w:highlight w:val="none"/>
              </w:rPr>
            </w:pPr>
          </w:p>
        </w:tc>
        <w:tc>
          <w:tcPr>
            <w:tcW w:w="2000" w:type="dxa"/>
            <w:tcBorders>
              <w:top w:val="single" w:color="000000" w:sz="4" w:space="0"/>
              <w:left w:val="nil"/>
              <w:bottom w:val="single" w:color="000000" w:sz="4" w:space="0"/>
              <w:right w:val="single" w:color="000000" w:sz="4" w:space="0"/>
            </w:tcBorders>
            <w:noWrap w:val="0"/>
            <w:vAlign w:val="center"/>
          </w:tcPr>
          <w:p w14:paraId="281A694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814AC82">
        <w:tblPrEx>
          <w:tblCellMar>
            <w:top w:w="15" w:type="dxa"/>
            <w:left w:w="15" w:type="dxa"/>
            <w:bottom w:w="15" w:type="dxa"/>
            <w:right w:w="15" w:type="dxa"/>
          </w:tblCellMar>
        </w:tblPrEx>
        <w:trPr>
          <w:trHeight w:val="330" w:hRule="atLeast"/>
        </w:trPr>
        <w:tc>
          <w:tcPr>
            <w:tcW w:w="10183" w:type="dxa"/>
            <w:gridSpan w:val="5"/>
            <w:tcBorders>
              <w:top w:val="single" w:color="000000" w:sz="4" w:space="0"/>
              <w:left w:val="single" w:color="000000" w:sz="4" w:space="0"/>
              <w:bottom w:val="single" w:color="000000" w:sz="4" w:space="0"/>
              <w:right w:val="single" w:color="000000" w:sz="4" w:space="0"/>
            </w:tcBorders>
            <w:noWrap w:val="0"/>
            <w:vAlign w:val="center"/>
          </w:tcPr>
          <w:p w14:paraId="7AC726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w:t>
            </w:r>
          </w:p>
        </w:tc>
      </w:tr>
      <w:tr w14:paraId="6AD22092">
        <w:tblPrEx>
          <w:tblCellMar>
            <w:top w:w="15" w:type="dxa"/>
            <w:left w:w="15" w:type="dxa"/>
            <w:bottom w:w="15" w:type="dxa"/>
            <w:right w:w="15" w:type="dxa"/>
          </w:tblCellMar>
        </w:tblPrEx>
        <w:trPr>
          <w:trHeight w:val="350" w:hRule="atLeast"/>
        </w:trPr>
        <w:tc>
          <w:tcPr>
            <w:tcW w:w="10183" w:type="dxa"/>
            <w:gridSpan w:val="5"/>
            <w:tcBorders>
              <w:top w:val="single" w:color="000000" w:sz="4" w:space="0"/>
              <w:left w:val="single" w:color="000000" w:sz="4" w:space="0"/>
              <w:bottom w:val="single" w:color="000000" w:sz="4" w:space="0"/>
              <w:right w:val="single" w:color="000000" w:sz="4" w:space="0"/>
            </w:tcBorders>
            <w:noWrap w:val="0"/>
            <w:vAlign w:val="center"/>
          </w:tcPr>
          <w:p w14:paraId="46F39F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监理项目部：</w:t>
            </w:r>
          </w:p>
        </w:tc>
      </w:tr>
      <w:tr w14:paraId="461716D3">
        <w:tblPrEx>
          <w:tblCellMar>
            <w:top w:w="15" w:type="dxa"/>
            <w:left w:w="15" w:type="dxa"/>
            <w:bottom w:w="15" w:type="dxa"/>
            <w:right w:w="15" w:type="dxa"/>
          </w:tblCellMar>
        </w:tblPrEx>
        <w:trPr>
          <w:trHeight w:val="407" w:hRule="atLeast"/>
        </w:trPr>
        <w:tc>
          <w:tcPr>
            <w:tcW w:w="10183" w:type="dxa"/>
            <w:gridSpan w:val="5"/>
            <w:tcBorders>
              <w:top w:val="single" w:color="000000" w:sz="4" w:space="0"/>
              <w:left w:val="single" w:color="000000" w:sz="4" w:space="0"/>
              <w:bottom w:val="single" w:color="000000" w:sz="4" w:space="0"/>
              <w:right w:val="single" w:color="000000" w:sz="4" w:space="0"/>
            </w:tcBorders>
            <w:noWrap w:val="0"/>
            <w:vAlign w:val="center"/>
          </w:tcPr>
          <w:p w14:paraId="05E5ED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业主项目部：</w:t>
            </w:r>
          </w:p>
        </w:tc>
      </w:tr>
    </w:tbl>
    <w:p w14:paraId="3A863DB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br w:type="page"/>
      </w:r>
    </w:p>
    <w:tbl>
      <w:tblPr>
        <w:tblStyle w:val="40"/>
        <w:tblW w:w="0" w:type="auto"/>
        <w:tblInd w:w="-796" w:type="dxa"/>
        <w:tblLayout w:type="fixed"/>
        <w:tblCellMar>
          <w:top w:w="15" w:type="dxa"/>
          <w:left w:w="15" w:type="dxa"/>
          <w:bottom w:w="15" w:type="dxa"/>
          <w:right w:w="15" w:type="dxa"/>
        </w:tblCellMar>
      </w:tblPr>
      <w:tblGrid>
        <w:gridCol w:w="817"/>
        <w:gridCol w:w="1216"/>
        <w:gridCol w:w="4347"/>
        <w:gridCol w:w="1266"/>
        <w:gridCol w:w="2571"/>
      </w:tblGrid>
      <w:tr w14:paraId="6CD05246">
        <w:tblPrEx>
          <w:tblCellMar>
            <w:top w:w="15" w:type="dxa"/>
            <w:left w:w="15" w:type="dxa"/>
            <w:bottom w:w="15" w:type="dxa"/>
            <w:right w:w="15" w:type="dxa"/>
          </w:tblCellMar>
        </w:tblPrEx>
        <w:trPr>
          <w:trHeight w:val="398" w:hRule="atLeast"/>
          <w:tblHeader/>
        </w:trPr>
        <w:tc>
          <w:tcPr>
            <w:tcW w:w="10217" w:type="dxa"/>
            <w:gridSpan w:val="5"/>
            <w:tcBorders>
              <w:top w:val="single" w:color="000000" w:sz="4" w:space="0"/>
              <w:left w:val="single" w:color="000000" w:sz="4" w:space="0"/>
              <w:bottom w:val="single" w:color="000000" w:sz="4" w:space="0"/>
              <w:right w:val="single" w:color="000000" w:sz="4" w:space="0"/>
            </w:tcBorders>
            <w:noWrap w:val="0"/>
            <w:vAlign w:val="center"/>
          </w:tcPr>
          <w:p w14:paraId="484342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附表 B3.2物料提升机检查表</w:t>
            </w:r>
          </w:p>
        </w:tc>
      </w:tr>
      <w:tr w14:paraId="43E290C2">
        <w:tblPrEx>
          <w:tblCellMar>
            <w:top w:w="15" w:type="dxa"/>
            <w:left w:w="15" w:type="dxa"/>
            <w:bottom w:w="15" w:type="dxa"/>
            <w:right w:w="15" w:type="dxa"/>
          </w:tblCellMar>
        </w:tblPrEx>
        <w:trPr>
          <w:trHeight w:val="286" w:hRule="atLeast"/>
          <w:tblHead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40247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项目名称</w:t>
            </w:r>
          </w:p>
        </w:tc>
        <w:tc>
          <w:tcPr>
            <w:tcW w:w="5563" w:type="dxa"/>
            <w:gridSpan w:val="2"/>
            <w:tcBorders>
              <w:top w:val="single" w:color="000000" w:sz="4" w:space="0"/>
              <w:left w:val="nil"/>
              <w:bottom w:val="single" w:color="000000" w:sz="4" w:space="0"/>
              <w:right w:val="single" w:color="000000" w:sz="4" w:space="0"/>
            </w:tcBorders>
            <w:noWrap w:val="0"/>
            <w:vAlign w:val="center"/>
          </w:tcPr>
          <w:p w14:paraId="66F3AC18">
            <w:pPr>
              <w:keepNext w:val="0"/>
              <w:keepLines w:val="0"/>
              <w:widowControl w:val="0"/>
              <w:suppressLineNumbers w:val="0"/>
              <w:spacing w:before="0" w:beforeAutospacing="0" w:after="0" w:afterAutospacing="0"/>
              <w:ind w:left="0" w:right="0"/>
              <w:jc w:val="center"/>
              <w:rPr>
                <w:rFonts w:hint="eastAsia" w:ascii="宋体" w:hAnsi="宋体" w:eastAsia="宋体" w:cs="宋体"/>
                <w:b/>
                <w:i w:val="0"/>
                <w:color w:val="auto"/>
                <w:kern w:val="2"/>
                <w:sz w:val="20"/>
                <w:szCs w:val="20"/>
                <w:highlight w:val="none"/>
              </w:rPr>
            </w:pPr>
          </w:p>
        </w:tc>
        <w:tc>
          <w:tcPr>
            <w:tcW w:w="1266" w:type="dxa"/>
            <w:tcBorders>
              <w:top w:val="single" w:color="000000" w:sz="4" w:space="0"/>
              <w:left w:val="nil"/>
              <w:bottom w:val="single" w:color="000000" w:sz="4" w:space="0"/>
              <w:right w:val="single" w:color="000000" w:sz="4" w:space="0"/>
            </w:tcBorders>
            <w:noWrap w:val="0"/>
            <w:vAlign w:val="center"/>
          </w:tcPr>
          <w:p w14:paraId="7E2623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检查日期</w:t>
            </w:r>
          </w:p>
        </w:tc>
        <w:tc>
          <w:tcPr>
            <w:tcW w:w="2571" w:type="dxa"/>
            <w:tcBorders>
              <w:top w:val="single" w:color="000000" w:sz="4" w:space="0"/>
              <w:left w:val="nil"/>
              <w:bottom w:val="single" w:color="000000" w:sz="4" w:space="0"/>
              <w:right w:val="single" w:color="000000" w:sz="4" w:space="0"/>
            </w:tcBorders>
            <w:noWrap w:val="0"/>
            <w:vAlign w:val="center"/>
          </w:tcPr>
          <w:p w14:paraId="4BFC96F3">
            <w:pPr>
              <w:keepNext w:val="0"/>
              <w:keepLines w:val="0"/>
              <w:widowControl w:val="0"/>
              <w:suppressLineNumbers w:val="0"/>
              <w:spacing w:before="0" w:beforeAutospacing="0" w:after="0" w:afterAutospacing="0"/>
              <w:ind w:left="0" w:right="0"/>
              <w:jc w:val="center"/>
              <w:rPr>
                <w:rFonts w:hint="eastAsia" w:ascii="宋体" w:hAnsi="宋体" w:eastAsia="宋体" w:cs="宋体"/>
                <w:b/>
                <w:i w:val="0"/>
                <w:color w:val="auto"/>
                <w:kern w:val="2"/>
                <w:sz w:val="20"/>
                <w:szCs w:val="20"/>
                <w:highlight w:val="none"/>
              </w:rPr>
            </w:pPr>
          </w:p>
        </w:tc>
      </w:tr>
      <w:tr w14:paraId="55AED288">
        <w:tblPrEx>
          <w:tblCellMar>
            <w:top w:w="15" w:type="dxa"/>
            <w:left w:w="15" w:type="dxa"/>
            <w:bottom w:w="15" w:type="dxa"/>
            <w:right w:w="15" w:type="dxa"/>
          </w:tblCellMar>
        </w:tblPrEx>
        <w:trPr>
          <w:trHeight w:val="286" w:hRule="atLeast"/>
          <w:tblHead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55EF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序号</w:t>
            </w:r>
          </w:p>
        </w:tc>
        <w:tc>
          <w:tcPr>
            <w:tcW w:w="1216" w:type="dxa"/>
            <w:tcBorders>
              <w:top w:val="single" w:color="000000" w:sz="4" w:space="0"/>
              <w:left w:val="nil"/>
              <w:bottom w:val="single" w:color="000000" w:sz="4" w:space="0"/>
              <w:right w:val="single" w:color="000000" w:sz="4" w:space="0"/>
            </w:tcBorders>
            <w:noWrap w:val="0"/>
            <w:vAlign w:val="center"/>
          </w:tcPr>
          <w:p w14:paraId="2FA43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检查项目</w:t>
            </w:r>
          </w:p>
        </w:tc>
        <w:tc>
          <w:tcPr>
            <w:tcW w:w="4347" w:type="dxa"/>
            <w:tcBorders>
              <w:top w:val="single" w:color="000000" w:sz="4" w:space="0"/>
              <w:left w:val="nil"/>
              <w:bottom w:val="single" w:color="000000" w:sz="4" w:space="0"/>
              <w:right w:val="single" w:color="000000" w:sz="4" w:space="0"/>
            </w:tcBorders>
            <w:noWrap w:val="0"/>
            <w:vAlign w:val="center"/>
          </w:tcPr>
          <w:p w14:paraId="2CAE1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检查内容（不符合项）</w:t>
            </w:r>
          </w:p>
        </w:tc>
        <w:tc>
          <w:tcPr>
            <w:tcW w:w="1266" w:type="dxa"/>
            <w:tcBorders>
              <w:top w:val="single" w:color="000000" w:sz="4" w:space="0"/>
              <w:left w:val="nil"/>
              <w:bottom w:val="single" w:color="000000" w:sz="4" w:space="0"/>
              <w:right w:val="single" w:color="000000" w:sz="4" w:space="0"/>
            </w:tcBorders>
            <w:noWrap w:val="0"/>
            <w:vAlign w:val="center"/>
          </w:tcPr>
          <w:p w14:paraId="56969A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是否合格</w:t>
            </w:r>
          </w:p>
        </w:tc>
        <w:tc>
          <w:tcPr>
            <w:tcW w:w="2571" w:type="dxa"/>
            <w:tcBorders>
              <w:top w:val="single" w:color="000000" w:sz="4" w:space="0"/>
              <w:left w:val="nil"/>
              <w:bottom w:val="single" w:color="000000" w:sz="4" w:space="0"/>
              <w:right w:val="single" w:color="000000" w:sz="4" w:space="0"/>
            </w:tcBorders>
            <w:noWrap w:val="0"/>
            <w:vAlign w:val="center"/>
          </w:tcPr>
          <w:p w14:paraId="5BAEB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整改要求</w:t>
            </w:r>
          </w:p>
        </w:tc>
      </w:tr>
      <w:tr w14:paraId="731A8E18">
        <w:tblPrEx>
          <w:tblCellMar>
            <w:top w:w="15" w:type="dxa"/>
            <w:left w:w="15" w:type="dxa"/>
            <w:bottom w:w="15" w:type="dxa"/>
            <w:right w:w="15" w:type="dxa"/>
          </w:tblCellMar>
        </w:tblPrEx>
        <w:trPr>
          <w:trHeight w:val="286"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44D8F6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w:t>
            </w:r>
          </w:p>
        </w:tc>
        <w:tc>
          <w:tcPr>
            <w:tcW w:w="1216" w:type="dxa"/>
            <w:vMerge w:val="restart"/>
            <w:tcBorders>
              <w:top w:val="nil"/>
              <w:left w:val="nil"/>
              <w:bottom w:val="single" w:color="000000" w:sz="4" w:space="0"/>
              <w:right w:val="single" w:color="000000" w:sz="4" w:space="0"/>
            </w:tcBorders>
            <w:noWrap w:val="0"/>
            <w:vAlign w:val="center"/>
          </w:tcPr>
          <w:p w14:paraId="07B98E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安全装置</w:t>
            </w:r>
          </w:p>
        </w:tc>
        <w:tc>
          <w:tcPr>
            <w:tcW w:w="4347" w:type="dxa"/>
            <w:tcBorders>
              <w:top w:val="single" w:color="000000" w:sz="4" w:space="0"/>
              <w:left w:val="nil"/>
              <w:bottom w:val="single" w:color="000000" w:sz="4" w:space="0"/>
              <w:right w:val="single" w:color="000000" w:sz="4" w:space="0"/>
            </w:tcBorders>
            <w:noWrap w:val="0"/>
            <w:vAlign w:val="center"/>
          </w:tcPr>
          <w:p w14:paraId="219D3A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未安装起重量限制器、防坠安全器</w:t>
            </w:r>
          </w:p>
        </w:tc>
        <w:tc>
          <w:tcPr>
            <w:tcW w:w="1266" w:type="dxa"/>
            <w:tcBorders>
              <w:top w:val="single" w:color="000000" w:sz="4" w:space="0"/>
              <w:left w:val="nil"/>
              <w:bottom w:val="single" w:color="000000" w:sz="4" w:space="0"/>
              <w:right w:val="single" w:color="000000" w:sz="4" w:space="0"/>
            </w:tcBorders>
            <w:noWrap w:val="0"/>
            <w:vAlign w:val="center"/>
          </w:tcPr>
          <w:p w14:paraId="3267A6A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1354045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8FDC83A">
        <w:tblPrEx>
          <w:tblCellMar>
            <w:top w:w="15" w:type="dxa"/>
            <w:left w:w="15" w:type="dxa"/>
            <w:bottom w:w="15" w:type="dxa"/>
            <w:right w:w="15" w:type="dxa"/>
          </w:tblCellMar>
        </w:tblPrEx>
        <w:trPr>
          <w:trHeight w:val="286"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2A965A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w:t>
            </w:r>
          </w:p>
        </w:tc>
        <w:tc>
          <w:tcPr>
            <w:tcW w:w="1216" w:type="dxa"/>
            <w:vMerge w:val="continue"/>
            <w:tcBorders>
              <w:top w:val="nil"/>
              <w:left w:val="nil"/>
              <w:bottom w:val="single" w:color="000000" w:sz="4" w:space="0"/>
              <w:right w:val="single" w:color="000000" w:sz="4" w:space="0"/>
            </w:tcBorders>
            <w:noWrap w:val="0"/>
            <w:vAlign w:val="center"/>
          </w:tcPr>
          <w:p w14:paraId="450228C5">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347" w:type="dxa"/>
            <w:tcBorders>
              <w:top w:val="single" w:color="000000" w:sz="4" w:space="0"/>
              <w:left w:val="nil"/>
              <w:bottom w:val="single" w:color="000000" w:sz="4" w:space="0"/>
              <w:right w:val="single" w:color="000000" w:sz="4" w:space="0"/>
            </w:tcBorders>
            <w:noWrap w:val="0"/>
            <w:vAlign w:val="center"/>
          </w:tcPr>
          <w:p w14:paraId="57CFA4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起重量限制器、防坠安全器不灵敏</w:t>
            </w:r>
          </w:p>
        </w:tc>
        <w:tc>
          <w:tcPr>
            <w:tcW w:w="1266" w:type="dxa"/>
            <w:tcBorders>
              <w:top w:val="single" w:color="000000" w:sz="4" w:space="0"/>
              <w:left w:val="nil"/>
              <w:bottom w:val="single" w:color="000000" w:sz="4" w:space="0"/>
              <w:right w:val="single" w:color="000000" w:sz="4" w:space="0"/>
            </w:tcBorders>
            <w:noWrap w:val="0"/>
            <w:vAlign w:val="center"/>
          </w:tcPr>
          <w:p w14:paraId="08CE8F23">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6A6027D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A3C34E8">
        <w:tblPrEx>
          <w:tblCellMar>
            <w:top w:w="15" w:type="dxa"/>
            <w:left w:w="15" w:type="dxa"/>
            <w:bottom w:w="15" w:type="dxa"/>
            <w:right w:w="15" w:type="dxa"/>
          </w:tblCellMar>
        </w:tblPrEx>
        <w:trPr>
          <w:trHeight w:val="286"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7C3536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w:t>
            </w:r>
          </w:p>
        </w:tc>
        <w:tc>
          <w:tcPr>
            <w:tcW w:w="1216" w:type="dxa"/>
            <w:vMerge w:val="continue"/>
            <w:tcBorders>
              <w:top w:val="nil"/>
              <w:left w:val="nil"/>
              <w:bottom w:val="single" w:color="000000" w:sz="4" w:space="0"/>
              <w:right w:val="single" w:color="000000" w:sz="4" w:space="0"/>
            </w:tcBorders>
            <w:noWrap w:val="0"/>
            <w:vAlign w:val="center"/>
          </w:tcPr>
          <w:p w14:paraId="23B4E9CC">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347" w:type="dxa"/>
            <w:tcBorders>
              <w:top w:val="single" w:color="000000" w:sz="4" w:space="0"/>
              <w:left w:val="nil"/>
              <w:bottom w:val="single" w:color="000000" w:sz="4" w:space="0"/>
              <w:right w:val="single" w:color="000000" w:sz="4" w:space="0"/>
            </w:tcBorders>
            <w:noWrap w:val="0"/>
            <w:vAlign w:val="center"/>
          </w:tcPr>
          <w:p w14:paraId="565A2A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安全停层装置高度不足1.1m，未达到定型化</w:t>
            </w:r>
          </w:p>
        </w:tc>
        <w:tc>
          <w:tcPr>
            <w:tcW w:w="1266" w:type="dxa"/>
            <w:tcBorders>
              <w:top w:val="single" w:color="000000" w:sz="4" w:space="0"/>
              <w:left w:val="nil"/>
              <w:bottom w:val="single" w:color="000000" w:sz="4" w:space="0"/>
              <w:right w:val="single" w:color="000000" w:sz="4" w:space="0"/>
            </w:tcBorders>
            <w:noWrap w:val="0"/>
            <w:vAlign w:val="center"/>
          </w:tcPr>
          <w:p w14:paraId="41ED6D5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4063315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5CC05D4">
        <w:tblPrEx>
          <w:tblCellMar>
            <w:top w:w="15" w:type="dxa"/>
            <w:left w:w="15" w:type="dxa"/>
            <w:bottom w:w="15" w:type="dxa"/>
            <w:right w:w="15" w:type="dxa"/>
          </w:tblCellMar>
        </w:tblPrEx>
        <w:trPr>
          <w:trHeight w:val="286"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1D0F9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4</w:t>
            </w:r>
          </w:p>
        </w:tc>
        <w:tc>
          <w:tcPr>
            <w:tcW w:w="1216" w:type="dxa"/>
            <w:vMerge w:val="continue"/>
            <w:tcBorders>
              <w:top w:val="nil"/>
              <w:left w:val="nil"/>
              <w:bottom w:val="single" w:color="000000" w:sz="4" w:space="0"/>
              <w:right w:val="single" w:color="000000" w:sz="4" w:space="0"/>
            </w:tcBorders>
            <w:noWrap w:val="0"/>
            <w:vAlign w:val="center"/>
          </w:tcPr>
          <w:p w14:paraId="6A8FD143">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347" w:type="dxa"/>
            <w:tcBorders>
              <w:top w:val="single" w:color="000000" w:sz="4" w:space="0"/>
              <w:left w:val="nil"/>
              <w:bottom w:val="single" w:color="000000" w:sz="4" w:space="0"/>
              <w:right w:val="single" w:color="000000" w:sz="4" w:space="0"/>
            </w:tcBorders>
            <w:noWrap w:val="0"/>
            <w:vAlign w:val="center"/>
          </w:tcPr>
          <w:p w14:paraId="33E7F5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未安装上限位开关</w:t>
            </w:r>
          </w:p>
        </w:tc>
        <w:tc>
          <w:tcPr>
            <w:tcW w:w="1266" w:type="dxa"/>
            <w:tcBorders>
              <w:top w:val="single" w:color="000000" w:sz="4" w:space="0"/>
              <w:left w:val="nil"/>
              <w:bottom w:val="single" w:color="000000" w:sz="4" w:space="0"/>
              <w:right w:val="single" w:color="000000" w:sz="4" w:space="0"/>
            </w:tcBorders>
            <w:noWrap w:val="0"/>
            <w:vAlign w:val="center"/>
          </w:tcPr>
          <w:p w14:paraId="2AC061D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40FCE66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B5CEAE6">
        <w:tblPrEx>
          <w:tblCellMar>
            <w:top w:w="15" w:type="dxa"/>
            <w:left w:w="15" w:type="dxa"/>
            <w:bottom w:w="15" w:type="dxa"/>
            <w:right w:w="15" w:type="dxa"/>
          </w:tblCellMar>
        </w:tblPrEx>
        <w:trPr>
          <w:trHeight w:val="286"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09A93B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5</w:t>
            </w:r>
          </w:p>
        </w:tc>
        <w:tc>
          <w:tcPr>
            <w:tcW w:w="1216" w:type="dxa"/>
            <w:vMerge w:val="continue"/>
            <w:tcBorders>
              <w:top w:val="nil"/>
              <w:left w:val="nil"/>
              <w:bottom w:val="single" w:color="000000" w:sz="4" w:space="0"/>
              <w:right w:val="single" w:color="000000" w:sz="4" w:space="0"/>
            </w:tcBorders>
            <w:noWrap w:val="0"/>
            <w:vAlign w:val="center"/>
          </w:tcPr>
          <w:p w14:paraId="5ED78B54">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347" w:type="dxa"/>
            <w:tcBorders>
              <w:top w:val="single" w:color="000000" w:sz="4" w:space="0"/>
              <w:left w:val="nil"/>
              <w:bottom w:val="single" w:color="000000" w:sz="4" w:space="0"/>
              <w:right w:val="single" w:color="000000" w:sz="4" w:space="0"/>
            </w:tcBorders>
            <w:noWrap w:val="0"/>
            <w:vAlign w:val="center"/>
          </w:tcPr>
          <w:p w14:paraId="5C1821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上限位开关不灵敏、安全越程小于3m</w:t>
            </w:r>
          </w:p>
        </w:tc>
        <w:tc>
          <w:tcPr>
            <w:tcW w:w="1266" w:type="dxa"/>
            <w:tcBorders>
              <w:top w:val="single" w:color="000000" w:sz="4" w:space="0"/>
              <w:left w:val="nil"/>
              <w:bottom w:val="single" w:color="000000" w:sz="4" w:space="0"/>
              <w:right w:val="single" w:color="000000" w:sz="4" w:space="0"/>
            </w:tcBorders>
            <w:noWrap w:val="0"/>
            <w:vAlign w:val="center"/>
          </w:tcPr>
          <w:p w14:paraId="266DB46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5374DB5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F0E6FC6">
        <w:tblPrEx>
          <w:tblCellMar>
            <w:top w:w="15" w:type="dxa"/>
            <w:left w:w="15" w:type="dxa"/>
            <w:bottom w:w="15" w:type="dxa"/>
            <w:right w:w="15" w:type="dxa"/>
          </w:tblCellMar>
        </w:tblPrEx>
        <w:trPr>
          <w:trHeight w:val="810"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23D72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6</w:t>
            </w:r>
          </w:p>
        </w:tc>
        <w:tc>
          <w:tcPr>
            <w:tcW w:w="1216" w:type="dxa"/>
            <w:vMerge w:val="continue"/>
            <w:tcBorders>
              <w:top w:val="nil"/>
              <w:left w:val="nil"/>
              <w:bottom w:val="single" w:color="000000" w:sz="4" w:space="0"/>
              <w:right w:val="single" w:color="000000" w:sz="4" w:space="0"/>
            </w:tcBorders>
            <w:noWrap w:val="0"/>
            <w:vAlign w:val="center"/>
          </w:tcPr>
          <w:p w14:paraId="0AFD0005">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347" w:type="dxa"/>
            <w:tcBorders>
              <w:top w:val="single" w:color="000000" w:sz="4" w:space="0"/>
              <w:left w:val="nil"/>
              <w:bottom w:val="single" w:color="000000" w:sz="4" w:space="0"/>
              <w:right w:val="single" w:color="000000" w:sz="4" w:space="0"/>
            </w:tcBorders>
            <w:noWrap w:val="0"/>
            <w:vAlign w:val="center"/>
          </w:tcPr>
          <w:p w14:paraId="7A5C2A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物料提升机安装高度超过 30m，未安装渐进式防坠安全器、自动停层、语音及影像信号装置</w:t>
            </w:r>
          </w:p>
        </w:tc>
        <w:tc>
          <w:tcPr>
            <w:tcW w:w="1266" w:type="dxa"/>
            <w:tcBorders>
              <w:top w:val="single" w:color="000000" w:sz="4" w:space="0"/>
              <w:left w:val="nil"/>
              <w:bottom w:val="single" w:color="000000" w:sz="4" w:space="0"/>
              <w:right w:val="single" w:color="000000" w:sz="4" w:space="0"/>
            </w:tcBorders>
            <w:noWrap w:val="0"/>
            <w:vAlign w:val="center"/>
          </w:tcPr>
          <w:p w14:paraId="4EB58B4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665BA288">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3F9D4DD">
        <w:tblPrEx>
          <w:tblCellMar>
            <w:top w:w="15" w:type="dxa"/>
            <w:left w:w="15" w:type="dxa"/>
            <w:bottom w:w="15" w:type="dxa"/>
            <w:right w:w="15" w:type="dxa"/>
          </w:tblCellMar>
        </w:tblPrEx>
        <w:trPr>
          <w:trHeight w:val="286"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13A70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7</w:t>
            </w:r>
          </w:p>
        </w:tc>
        <w:tc>
          <w:tcPr>
            <w:tcW w:w="1216" w:type="dxa"/>
            <w:vMerge w:val="restart"/>
            <w:tcBorders>
              <w:top w:val="nil"/>
              <w:left w:val="nil"/>
              <w:bottom w:val="single" w:color="000000" w:sz="4" w:space="0"/>
              <w:right w:val="single" w:color="000000" w:sz="4" w:space="0"/>
            </w:tcBorders>
            <w:noWrap w:val="0"/>
            <w:vAlign w:val="center"/>
          </w:tcPr>
          <w:p w14:paraId="50B47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防护设施</w:t>
            </w:r>
          </w:p>
        </w:tc>
        <w:tc>
          <w:tcPr>
            <w:tcW w:w="4347" w:type="dxa"/>
            <w:tcBorders>
              <w:top w:val="single" w:color="000000" w:sz="4" w:space="0"/>
              <w:left w:val="nil"/>
              <w:bottom w:val="single" w:color="000000" w:sz="4" w:space="0"/>
              <w:right w:val="single" w:color="000000" w:sz="4" w:space="0"/>
            </w:tcBorders>
            <w:noWrap w:val="0"/>
            <w:vAlign w:val="center"/>
          </w:tcPr>
          <w:p w14:paraId="1647C0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未设置防护围栏</w:t>
            </w:r>
          </w:p>
        </w:tc>
        <w:tc>
          <w:tcPr>
            <w:tcW w:w="1266" w:type="dxa"/>
            <w:tcBorders>
              <w:top w:val="single" w:color="000000" w:sz="4" w:space="0"/>
              <w:left w:val="nil"/>
              <w:bottom w:val="single" w:color="000000" w:sz="4" w:space="0"/>
              <w:right w:val="single" w:color="000000" w:sz="4" w:space="0"/>
            </w:tcBorders>
            <w:noWrap w:val="0"/>
            <w:vAlign w:val="center"/>
          </w:tcPr>
          <w:p w14:paraId="7F2606D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0C6093A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BDB6D1B">
        <w:tblPrEx>
          <w:tblCellMar>
            <w:top w:w="15" w:type="dxa"/>
            <w:left w:w="15" w:type="dxa"/>
            <w:bottom w:w="15" w:type="dxa"/>
            <w:right w:w="15" w:type="dxa"/>
          </w:tblCellMar>
        </w:tblPrEx>
        <w:trPr>
          <w:trHeight w:val="286"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448879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8</w:t>
            </w:r>
          </w:p>
        </w:tc>
        <w:tc>
          <w:tcPr>
            <w:tcW w:w="1216" w:type="dxa"/>
            <w:vMerge w:val="continue"/>
            <w:tcBorders>
              <w:top w:val="nil"/>
              <w:left w:val="nil"/>
              <w:bottom w:val="single" w:color="000000" w:sz="4" w:space="0"/>
              <w:right w:val="single" w:color="000000" w:sz="4" w:space="0"/>
            </w:tcBorders>
            <w:noWrap w:val="0"/>
            <w:vAlign w:val="center"/>
          </w:tcPr>
          <w:p w14:paraId="7486C64D">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347" w:type="dxa"/>
            <w:tcBorders>
              <w:top w:val="single" w:color="000000" w:sz="4" w:space="0"/>
              <w:left w:val="nil"/>
              <w:bottom w:val="single" w:color="000000" w:sz="4" w:space="0"/>
              <w:right w:val="single" w:color="000000" w:sz="4" w:space="0"/>
            </w:tcBorders>
            <w:noWrap w:val="0"/>
            <w:vAlign w:val="center"/>
          </w:tcPr>
          <w:p w14:paraId="4B3EE0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未设置进料口防护棚</w:t>
            </w:r>
          </w:p>
        </w:tc>
        <w:tc>
          <w:tcPr>
            <w:tcW w:w="1266" w:type="dxa"/>
            <w:tcBorders>
              <w:top w:val="single" w:color="000000" w:sz="4" w:space="0"/>
              <w:left w:val="nil"/>
              <w:bottom w:val="single" w:color="000000" w:sz="4" w:space="0"/>
              <w:right w:val="single" w:color="000000" w:sz="4" w:space="0"/>
            </w:tcBorders>
            <w:noWrap w:val="0"/>
            <w:vAlign w:val="center"/>
          </w:tcPr>
          <w:p w14:paraId="502C619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306DD561">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77E78354">
        <w:tblPrEx>
          <w:tblCellMar>
            <w:top w:w="15" w:type="dxa"/>
            <w:left w:w="15" w:type="dxa"/>
            <w:bottom w:w="15" w:type="dxa"/>
            <w:right w:w="15" w:type="dxa"/>
          </w:tblCellMar>
        </w:tblPrEx>
        <w:trPr>
          <w:trHeight w:val="286"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3603F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9</w:t>
            </w:r>
          </w:p>
        </w:tc>
        <w:tc>
          <w:tcPr>
            <w:tcW w:w="1216" w:type="dxa"/>
            <w:vMerge w:val="continue"/>
            <w:tcBorders>
              <w:top w:val="nil"/>
              <w:left w:val="nil"/>
              <w:bottom w:val="single" w:color="000000" w:sz="4" w:space="0"/>
              <w:right w:val="single" w:color="000000" w:sz="4" w:space="0"/>
            </w:tcBorders>
            <w:noWrap w:val="0"/>
            <w:vAlign w:val="center"/>
          </w:tcPr>
          <w:p w14:paraId="37019F14">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347" w:type="dxa"/>
            <w:tcBorders>
              <w:top w:val="single" w:color="000000" w:sz="4" w:space="0"/>
              <w:left w:val="nil"/>
              <w:bottom w:val="single" w:color="000000" w:sz="4" w:space="0"/>
              <w:right w:val="single" w:color="000000" w:sz="4" w:space="0"/>
            </w:tcBorders>
            <w:noWrap w:val="0"/>
            <w:vAlign w:val="center"/>
          </w:tcPr>
          <w:p w14:paraId="062D88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停层平台两侧未设置防护栏杆、挡脚板</w:t>
            </w:r>
          </w:p>
        </w:tc>
        <w:tc>
          <w:tcPr>
            <w:tcW w:w="1266" w:type="dxa"/>
            <w:tcBorders>
              <w:top w:val="single" w:color="000000" w:sz="4" w:space="0"/>
              <w:left w:val="nil"/>
              <w:bottom w:val="single" w:color="000000" w:sz="4" w:space="0"/>
              <w:right w:val="single" w:color="000000" w:sz="4" w:space="0"/>
            </w:tcBorders>
            <w:noWrap w:val="0"/>
            <w:vAlign w:val="center"/>
          </w:tcPr>
          <w:p w14:paraId="5E2A2547">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5CB2672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D41B86C">
        <w:tblPrEx>
          <w:tblCellMar>
            <w:top w:w="15" w:type="dxa"/>
            <w:left w:w="15" w:type="dxa"/>
            <w:bottom w:w="15" w:type="dxa"/>
            <w:right w:w="15" w:type="dxa"/>
          </w:tblCellMar>
        </w:tblPrEx>
        <w:trPr>
          <w:trHeight w:val="286"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1F52F0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10</w:t>
            </w:r>
          </w:p>
        </w:tc>
        <w:tc>
          <w:tcPr>
            <w:tcW w:w="1216" w:type="dxa"/>
            <w:vMerge w:val="continue"/>
            <w:tcBorders>
              <w:top w:val="nil"/>
              <w:left w:val="nil"/>
              <w:bottom w:val="single" w:color="000000" w:sz="4" w:space="0"/>
              <w:right w:val="single" w:color="000000" w:sz="4" w:space="0"/>
            </w:tcBorders>
            <w:noWrap w:val="0"/>
            <w:vAlign w:val="center"/>
          </w:tcPr>
          <w:p w14:paraId="37C50CE8">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347" w:type="dxa"/>
            <w:tcBorders>
              <w:top w:val="single" w:color="000000" w:sz="4" w:space="0"/>
              <w:left w:val="nil"/>
              <w:bottom w:val="single" w:color="000000" w:sz="4" w:space="0"/>
              <w:right w:val="single" w:color="000000" w:sz="4" w:space="0"/>
            </w:tcBorders>
            <w:noWrap w:val="0"/>
            <w:vAlign w:val="center"/>
          </w:tcPr>
          <w:p w14:paraId="1E8573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停层平台脚手板铺设不严、不牢</w:t>
            </w:r>
          </w:p>
        </w:tc>
        <w:tc>
          <w:tcPr>
            <w:tcW w:w="1266" w:type="dxa"/>
            <w:tcBorders>
              <w:top w:val="single" w:color="000000" w:sz="4" w:space="0"/>
              <w:left w:val="nil"/>
              <w:bottom w:val="single" w:color="000000" w:sz="4" w:space="0"/>
              <w:right w:val="single" w:color="000000" w:sz="4" w:space="0"/>
            </w:tcBorders>
            <w:noWrap w:val="0"/>
            <w:vAlign w:val="center"/>
          </w:tcPr>
          <w:p w14:paraId="2E88A14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446FE03E">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29B91A5">
        <w:tblPrEx>
          <w:tblCellMar>
            <w:top w:w="15" w:type="dxa"/>
            <w:left w:w="15" w:type="dxa"/>
            <w:bottom w:w="15" w:type="dxa"/>
            <w:right w:w="15" w:type="dxa"/>
          </w:tblCellMar>
        </w:tblPrEx>
        <w:trPr>
          <w:trHeight w:val="286"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68AD43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11</w:t>
            </w:r>
          </w:p>
        </w:tc>
        <w:tc>
          <w:tcPr>
            <w:tcW w:w="1216" w:type="dxa"/>
            <w:vMerge w:val="continue"/>
            <w:tcBorders>
              <w:top w:val="nil"/>
              <w:left w:val="nil"/>
              <w:bottom w:val="single" w:color="000000" w:sz="4" w:space="0"/>
              <w:right w:val="single" w:color="000000" w:sz="4" w:space="0"/>
            </w:tcBorders>
            <w:noWrap w:val="0"/>
            <w:vAlign w:val="center"/>
          </w:tcPr>
          <w:p w14:paraId="7C1C2E9A">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347" w:type="dxa"/>
            <w:tcBorders>
              <w:top w:val="single" w:color="000000" w:sz="4" w:space="0"/>
              <w:left w:val="nil"/>
              <w:bottom w:val="single" w:color="000000" w:sz="4" w:space="0"/>
              <w:right w:val="single" w:color="000000" w:sz="4" w:space="0"/>
            </w:tcBorders>
            <w:noWrap w:val="0"/>
            <w:vAlign w:val="center"/>
          </w:tcPr>
          <w:p w14:paraId="0C3647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未安装平台门或平台门不起作用</w:t>
            </w:r>
          </w:p>
        </w:tc>
        <w:tc>
          <w:tcPr>
            <w:tcW w:w="1266" w:type="dxa"/>
            <w:tcBorders>
              <w:top w:val="single" w:color="000000" w:sz="4" w:space="0"/>
              <w:left w:val="nil"/>
              <w:bottom w:val="single" w:color="000000" w:sz="4" w:space="0"/>
              <w:right w:val="single" w:color="000000" w:sz="4" w:space="0"/>
            </w:tcBorders>
            <w:noWrap w:val="0"/>
            <w:vAlign w:val="center"/>
          </w:tcPr>
          <w:p w14:paraId="1FF148E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32F80BD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BDEF126">
        <w:tblPrEx>
          <w:tblCellMar>
            <w:top w:w="15" w:type="dxa"/>
            <w:left w:w="15" w:type="dxa"/>
            <w:bottom w:w="15" w:type="dxa"/>
            <w:right w:w="15" w:type="dxa"/>
          </w:tblCellMar>
        </w:tblPrEx>
        <w:trPr>
          <w:trHeight w:val="540"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1794B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12</w:t>
            </w:r>
          </w:p>
        </w:tc>
        <w:tc>
          <w:tcPr>
            <w:tcW w:w="1216" w:type="dxa"/>
            <w:vMerge w:val="restart"/>
            <w:tcBorders>
              <w:top w:val="nil"/>
              <w:left w:val="nil"/>
              <w:bottom w:val="single" w:color="000000" w:sz="4" w:space="0"/>
              <w:right w:val="single" w:color="000000" w:sz="4" w:space="0"/>
            </w:tcBorders>
            <w:noWrap w:val="0"/>
            <w:vAlign w:val="center"/>
          </w:tcPr>
          <w:p w14:paraId="5772B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附墙架与缆风绳</w:t>
            </w:r>
          </w:p>
        </w:tc>
        <w:tc>
          <w:tcPr>
            <w:tcW w:w="4347" w:type="dxa"/>
            <w:tcBorders>
              <w:top w:val="single" w:color="000000" w:sz="4" w:space="0"/>
              <w:left w:val="nil"/>
              <w:bottom w:val="single" w:color="000000" w:sz="4" w:space="0"/>
              <w:right w:val="single" w:color="000000" w:sz="4" w:space="0"/>
            </w:tcBorders>
            <w:noWrap w:val="0"/>
            <w:vAlign w:val="center"/>
          </w:tcPr>
          <w:p w14:paraId="14704C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附墙架未与建筑结构连接或附墙架与脚手架连接</w:t>
            </w:r>
          </w:p>
        </w:tc>
        <w:tc>
          <w:tcPr>
            <w:tcW w:w="1266" w:type="dxa"/>
            <w:tcBorders>
              <w:top w:val="single" w:color="000000" w:sz="4" w:space="0"/>
              <w:left w:val="nil"/>
              <w:bottom w:val="single" w:color="000000" w:sz="4" w:space="0"/>
              <w:right w:val="single" w:color="000000" w:sz="4" w:space="0"/>
            </w:tcBorders>
            <w:noWrap w:val="0"/>
            <w:vAlign w:val="center"/>
          </w:tcPr>
          <w:p w14:paraId="1A166F1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742F092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265EAC6">
        <w:tblPrEx>
          <w:tblCellMar>
            <w:top w:w="15" w:type="dxa"/>
            <w:left w:w="15" w:type="dxa"/>
            <w:bottom w:w="15" w:type="dxa"/>
            <w:right w:w="15" w:type="dxa"/>
          </w:tblCellMar>
        </w:tblPrEx>
        <w:trPr>
          <w:trHeight w:val="810"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4D89A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13</w:t>
            </w:r>
          </w:p>
        </w:tc>
        <w:tc>
          <w:tcPr>
            <w:tcW w:w="1216" w:type="dxa"/>
            <w:vMerge w:val="continue"/>
            <w:tcBorders>
              <w:top w:val="nil"/>
              <w:left w:val="nil"/>
              <w:bottom w:val="single" w:color="000000" w:sz="4" w:space="0"/>
              <w:right w:val="single" w:color="000000" w:sz="4" w:space="0"/>
            </w:tcBorders>
            <w:noWrap w:val="0"/>
            <w:vAlign w:val="center"/>
          </w:tcPr>
          <w:p w14:paraId="04B760B5">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347" w:type="dxa"/>
            <w:tcBorders>
              <w:top w:val="single" w:color="000000" w:sz="4" w:space="0"/>
              <w:left w:val="nil"/>
              <w:bottom w:val="single" w:color="000000" w:sz="4" w:space="0"/>
              <w:right w:val="single" w:color="000000" w:sz="4" w:space="0"/>
            </w:tcBorders>
            <w:noWrap w:val="0"/>
            <w:vAlign w:val="center"/>
          </w:tcPr>
          <w:p w14:paraId="57CAF3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高度在20m以下未设1组（不少于4根）缆风绳，高度20m至30m时未设置不少于2组，超过30m未采用连墙件等刚性措施。</w:t>
            </w:r>
          </w:p>
        </w:tc>
        <w:tc>
          <w:tcPr>
            <w:tcW w:w="1266" w:type="dxa"/>
            <w:tcBorders>
              <w:top w:val="single" w:color="000000" w:sz="4" w:space="0"/>
              <w:left w:val="nil"/>
              <w:bottom w:val="single" w:color="000000" w:sz="4" w:space="0"/>
              <w:right w:val="single" w:color="000000" w:sz="4" w:space="0"/>
            </w:tcBorders>
            <w:noWrap w:val="0"/>
            <w:vAlign w:val="center"/>
          </w:tcPr>
          <w:p w14:paraId="56C3BE0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7693CFB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0F32C9DA">
        <w:tblPrEx>
          <w:tblCellMar>
            <w:top w:w="15" w:type="dxa"/>
            <w:left w:w="15" w:type="dxa"/>
            <w:bottom w:w="15" w:type="dxa"/>
            <w:right w:w="15" w:type="dxa"/>
          </w:tblCellMar>
        </w:tblPrEx>
        <w:trPr>
          <w:trHeight w:val="286"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45F8A0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14</w:t>
            </w:r>
          </w:p>
        </w:tc>
        <w:tc>
          <w:tcPr>
            <w:tcW w:w="1216" w:type="dxa"/>
            <w:vMerge w:val="continue"/>
            <w:tcBorders>
              <w:top w:val="nil"/>
              <w:left w:val="nil"/>
              <w:bottom w:val="single" w:color="000000" w:sz="4" w:space="0"/>
              <w:right w:val="single" w:color="000000" w:sz="4" w:space="0"/>
            </w:tcBorders>
            <w:noWrap w:val="0"/>
            <w:vAlign w:val="center"/>
          </w:tcPr>
          <w:p w14:paraId="7F5BCEB0">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347" w:type="dxa"/>
            <w:tcBorders>
              <w:top w:val="single" w:color="000000" w:sz="4" w:space="0"/>
              <w:left w:val="nil"/>
              <w:bottom w:val="single" w:color="000000" w:sz="4" w:space="0"/>
              <w:right w:val="single" w:color="000000" w:sz="4" w:space="0"/>
            </w:tcBorders>
            <w:noWrap w:val="0"/>
            <w:vAlign w:val="center"/>
          </w:tcPr>
          <w:p w14:paraId="1B5F50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缆风绳未使用钢丝绳或未与地锚连接</w:t>
            </w:r>
          </w:p>
        </w:tc>
        <w:tc>
          <w:tcPr>
            <w:tcW w:w="1266" w:type="dxa"/>
            <w:tcBorders>
              <w:top w:val="single" w:color="000000" w:sz="4" w:space="0"/>
              <w:left w:val="nil"/>
              <w:bottom w:val="single" w:color="000000" w:sz="4" w:space="0"/>
              <w:right w:val="single" w:color="000000" w:sz="4" w:space="0"/>
            </w:tcBorders>
            <w:noWrap w:val="0"/>
            <w:vAlign w:val="center"/>
          </w:tcPr>
          <w:p w14:paraId="74E44548">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0369F31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785A682C">
        <w:tblPrEx>
          <w:tblCellMar>
            <w:top w:w="15" w:type="dxa"/>
            <w:left w:w="15" w:type="dxa"/>
            <w:bottom w:w="15" w:type="dxa"/>
            <w:right w:w="15" w:type="dxa"/>
          </w:tblCellMar>
        </w:tblPrEx>
        <w:trPr>
          <w:trHeight w:val="540"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309B5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15</w:t>
            </w:r>
          </w:p>
        </w:tc>
        <w:tc>
          <w:tcPr>
            <w:tcW w:w="1216" w:type="dxa"/>
            <w:vMerge w:val="continue"/>
            <w:tcBorders>
              <w:top w:val="nil"/>
              <w:left w:val="nil"/>
              <w:bottom w:val="single" w:color="000000" w:sz="4" w:space="0"/>
              <w:right w:val="single" w:color="000000" w:sz="4" w:space="0"/>
            </w:tcBorders>
            <w:noWrap w:val="0"/>
            <w:vAlign w:val="center"/>
          </w:tcPr>
          <w:p w14:paraId="42BFC270">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347" w:type="dxa"/>
            <w:tcBorders>
              <w:top w:val="single" w:color="000000" w:sz="4" w:space="0"/>
              <w:left w:val="nil"/>
              <w:bottom w:val="single" w:color="000000" w:sz="4" w:space="0"/>
              <w:right w:val="single" w:color="000000" w:sz="4" w:space="0"/>
            </w:tcBorders>
            <w:noWrap w:val="0"/>
            <w:vAlign w:val="center"/>
          </w:tcPr>
          <w:p w14:paraId="5BD196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钢丝绳直径小于8mm，角度不符合45°～60°要求</w:t>
            </w:r>
          </w:p>
        </w:tc>
        <w:tc>
          <w:tcPr>
            <w:tcW w:w="1266" w:type="dxa"/>
            <w:tcBorders>
              <w:top w:val="single" w:color="000000" w:sz="4" w:space="0"/>
              <w:left w:val="nil"/>
              <w:bottom w:val="single" w:color="000000" w:sz="4" w:space="0"/>
              <w:right w:val="single" w:color="000000" w:sz="4" w:space="0"/>
            </w:tcBorders>
            <w:noWrap w:val="0"/>
            <w:vAlign w:val="center"/>
          </w:tcPr>
          <w:p w14:paraId="62E9EA4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34BF6FD3">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87FD309">
        <w:tblPrEx>
          <w:tblCellMar>
            <w:top w:w="15" w:type="dxa"/>
            <w:left w:w="15" w:type="dxa"/>
            <w:bottom w:w="15" w:type="dxa"/>
            <w:right w:w="15" w:type="dxa"/>
          </w:tblCellMar>
        </w:tblPrEx>
        <w:trPr>
          <w:trHeight w:val="286"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8F14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17</w:t>
            </w:r>
          </w:p>
        </w:tc>
        <w:tc>
          <w:tcPr>
            <w:tcW w:w="1216" w:type="dxa"/>
            <w:vMerge w:val="restart"/>
            <w:tcBorders>
              <w:top w:val="nil"/>
              <w:left w:val="nil"/>
              <w:bottom w:val="single" w:color="000000" w:sz="4" w:space="0"/>
              <w:right w:val="single" w:color="000000" w:sz="4" w:space="0"/>
            </w:tcBorders>
            <w:noWrap w:val="0"/>
            <w:vAlign w:val="center"/>
          </w:tcPr>
          <w:p w14:paraId="30FF5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钢丝绳</w:t>
            </w:r>
          </w:p>
        </w:tc>
        <w:tc>
          <w:tcPr>
            <w:tcW w:w="4347" w:type="dxa"/>
            <w:tcBorders>
              <w:top w:val="single" w:color="000000" w:sz="4" w:space="0"/>
              <w:left w:val="nil"/>
              <w:bottom w:val="single" w:color="000000" w:sz="4" w:space="0"/>
              <w:right w:val="single" w:color="000000" w:sz="4" w:space="0"/>
            </w:tcBorders>
            <w:noWrap w:val="0"/>
            <w:vAlign w:val="center"/>
          </w:tcPr>
          <w:p w14:paraId="75ED91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钢丝绳磨损、变形、锈蚀达到报废标准</w:t>
            </w:r>
          </w:p>
        </w:tc>
        <w:tc>
          <w:tcPr>
            <w:tcW w:w="1266" w:type="dxa"/>
            <w:tcBorders>
              <w:top w:val="single" w:color="000000" w:sz="4" w:space="0"/>
              <w:left w:val="nil"/>
              <w:bottom w:val="single" w:color="000000" w:sz="4" w:space="0"/>
              <w:right w:val="single" w:color="000000" w:sz="4" w:space="0"/>
            </w:tcBorders>
            <w:noWrap w:val="0"/>
            <w:vAlign w:val="center"/>
          </w:tcPr>
          <w:p w14:paraId="4CC01DB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4BF501F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45235B4">
        <w:tblPrEx>
          <w:tblCellMar>
            <w:top w:w="15" w:type="dxa"/>
            <w:left w:w="15" w:type="dxa"/>
            <w:bottom w:w="15" w:type="dxa"/>
            <w:right w:w="15" w:type="dxa"/>
          </w:tblCellMar>
        </w:tblPrEx>
        <w:trPr>
          <w:trHeight w:val="286"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3641D0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18</w:t>
            </w:r>
          </w:p>
        </w:tc>
        <w:tc>
          <w:tcPr>
            <w:tcW w:w="1216" w:type="dxa"/>
            <w:vMerge w:val="continue"/>
            <w:tcBorders>
              <w:top w:val="nil"/>
              <w:left w:val="nil"/>
              <w:bottom w:val="single" w:color="000000" w:sz="4" w:space="0"/>
              <w:right w:val="single" w:color="000000" w:sz="4" w:space="0"/>
            </w:tcBorders>
            <w:noWrap w:val="0"/>
            <w:vAlign w:val="center"/>
          </w:tcPr>
          <w:p w14:paraId="425A3791">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347" w:type="dxa"/>
            <w:tcBorders>
              <w:top w:val="single" w:color="000000" w:sz="4" w:space="0"/>
              <w:left w:val="nil"/>
              <w:bottom w:val="single" w:color="000000" w:sz="4" w:space="0"/>
              <w:right w:val="single" w:color="000000" w:sz="4" w:space="0"/>
            </w:tcBorders>
            <w:noWrap w:val="0"/>
            <w:vAlign w:val="center"/>
          </w:tcPr>
          <w:p w14:paraId="65C055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钢丝绳夹设置不规范（每边设置3个）</w:t>
            </w:r>
          </w:p>
        </w:tc>
        <w:tc>
          <w:tcPr>
            <w:tcW w:w="1266" w:type="dxa"/>
            <w:tcBorders>
              <w:top w:val="single" w:color="000000" w:sz="4" w:space="0"/>
              <w:left w:val="nil"/>
              <w:bottom w:val="single" w:color="000000" w:sz="4" w:space="0"/>
              <w:right w:val="single" w:color="000000" w:sz="4" w:space="0"/>
            </w:tcBorders>
            <w:noWrap w:val="0"/>
            <w:vAlign w:val="center"/>
          </w:tcPr>
          <w:p w14:paraId="0CF9902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6ABA87C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2AB106D">
        <w:tblPrEx>
          <w:tblCellMar>
            <w:top w:w="15" w:type="dxa"/>
            <w:left w:w="15" w:type="dxa"/>
            <w:bottom w:w="15" w:type="dxa"/>
            <w:right w:w="15" w:type="dxa"/>
          </w:tblCellMar>
        </w:tblPrEx>
        <w:trPr>
          <w:trHeight w:val="540"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0759B9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19</w:t>
            </w:r>
          </w:p>
        </w:tc>
        <w:tc>
          <w:tcPr>
            <w:tcW w:w="1216" w:type="dxa"/>
            <w:vMerge w:val="restart"/>
            <w:tcBorders>
              <w:top w:val="nil"/>
              <w:left w:val="nil"/>
              <w:bottom w:val="single" w:color="000000" w:sz="4" w:space="0"/>
              <w:right w:val="single" w:color="000000" w:sz="4" w:space="0"/>
            </w:tcBorders>
            <w:noWrap w:val="0"/>
            <w:vAlign w:val="center"/>
          </w:tcPr>
          <w:p w14:paraId="6BB154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安装与验收</w:t>
            </w:r>
          </w:p>
        </w:tc>
        <w:tc>
          <w:tcPr>
            <w:tcW w:w="4347" w:type="dxa"/>
            <w:tcBorders>
              <w:top w:val="single" w:color="000000" w:sz="4" w:space="0"/>
              <w:left w:val="nil"/>
              <w:bottom w:val="single" w:color="000000" w:sz="4" w:space="0"/>
              <w:right w:val="single" w:color="000000" w:sz="4" w:space="0"/>
            </w:tcBorders>
            <w:noWrap w:val="0"/>
            <w:vAlign w:val="center"/>
          </w:tcPr>
          <w:p w14:paraId="221D85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安装单位未取得相应资质或特种作业人员未持证上岗</w:t>
            </w:r>
          </w:p>
        </w:tc>
        <w:tc>
          <w:tcPr>
            <w:tcW w:w="1266" w:type="dxa"/>
            <w:tcBorders>
              <w:top w:val="single" w:color="000000" w:sz="4" w:space="0"/>
              <w:left w:val="nil"/>
              <w:bottom w:val="single" w:color="000000" w:sz="4" w:space="0"/>
              <w:right w:val="single" w:color="000000" w:sz="4" w:space="0"/>
            </w:tcBorders>
            <w:noWrap w:val="0"/>
            <w:vAlign w:val="center"/>
          </w:tcPr>
          <w:p w14:paraId="2305D84E">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2C9AD25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39E5455">
        <w:tblPrEx>
          <w:tblCellMar>
            <w:top w:w="15" w:type="dxa"/>
            <w:left w:w="15" w:type="dxa"/>
            <w:bottom w:w="15" w:type="dxa"/>
            <w:right w:w="15" w:type="dxa"/>
          </w:tblCellMar>
        </w:tblPrEx>
        <w:trPr>
          <w:trHeight w:val="286"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0E8BC3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20</w:t>
            </w:r>
          </w:p>
        </w:tc>
        <w:tc>
          <w:tcPr>
            <w:tcW w:w="1216" w:type="dxa"/>
            <w:vMerge w:val="continue"/>
            <w:tcBorders>
              <w:top w:val="nil"/>
              <w:left w:val="nil"/>
              <w:bottom w:val="single" w:color="000000" w:sz="4" w:space="0"/>
              <w:right w:val="single" w:color="000000" w:sz="4" w:space="0"/>
            </w:tcBorders>
            <w:noWrap w:val="0"/>
            <w:vAlign w:val="center"/>
          </w:tcPr>
          <w:p w14:paraId="2D889599">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347" w:type="dxa"/>
            <w:tcBorders>
              <w:top w:val="single" w:color="000000" w:sz="4" w:space="0"/>
              <w:left w:val="nil"/>
              <w:bottom w:val="single" w:color="000000" w:sz="4" w:space="0"/>
              <w:right w:val="single" w:color="000000" w:sz="4" w:space="0"/>
            </w:tcBorders>
            <w:noWrap w:val="0"/>
            <w:vAlign w:val="center"/>
          </w:tcPr>
          <w:p w14:paraId="6F711B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未履行验收程序或验收表未经责任人签字</w:t>
            </w:r>
          </w:p>
        </w:tc>
        <w:tc>
          <w:tcPr>
            <w:tcW w:w="1266" w:type="dxa"/>
            <w:tcBorders>
              <w:top w:val="single" w:color="000000" w:sz="4" w:space="0"/>
              <w:left w:val="nil"/>
              <w:bottom w:val="single" w:color="000000" w:sz="4" w:space="0"/>
              <w:right w:val="single" w:color="000000" w:sz="4" w:space="0"/>
            </w:tcBorders>
            <w:noWrap w:val="0"/>
            <w:vAlign w:val="center"/>
          </w:tcPr>
          <w:p w14:paraId="2E4161B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532629F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04376AA">
        <w:tblPrEx>
          <w:tblCellMar>
            <w:top w:w="15" w:type="dxa"/>
            <w:left w:w="15" w:type="dxa"/>
            <w:bottom w:w="15" w:type="dxa"/>
            <w:right w:w="15" w:type="dxa"/>
          </w:tblCellMar>
        </w:tblPrEx>
        <w:trPr>
          <w:trHeight w:val="540"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23A580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21</w:t>
            </w:r>
          </w:p>
        </w:tc>
        <w:tc>
          <w:tcPr>
            <w:tcW w:w="1216" w:type="dxa"/>
            <w:vMerge w:val="restart"/>
            <w:tcBorders>
              <w:top w:val="nil"/>
              <w:left w:val="nil"/>
              <w:bottom w:val="single" w:color="000000" w:sz="4" w:space="0"/>
              <w:right w:val="single" w:color="000000" w:sz="4" w:space="0"/>
            </w:tcBorders>
            <w:noWrap w:val="0"/>
            <w:vAlign w:val="center"/>
          </w:tcPr>
          <w:p w14:paraId="307057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导轨架</w:t>
            </w:r>
          </w:p>
        </w:tc>
        <w:tc>
          <w:tcPr>
            <w:tcW w:w="4347" w:type="dxa"/>
            <w:tcBorders>
              <w:top w:val="single" w:color="000000" w:sz="4" w:space="0"/>
              <w:left w:val="nil"/>
              <w:bottom w:val="single" w:color="000000" w:sz="4" w:space="0"/>
              <w:right w:val="single" w:color="000000" w:sz="4" w:space="0"/>
            </w:tcBorders>
            <w:noWrap w:val="0"/>
            <w:vAlign w:val="center"/>
          </w:tcPr>
          <w:p w14:paraId="58B33D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导轨架基础未浇筑至少300mm厚钢筋砼条形基础</w:t>
            </w:r>
          </w:p>
        </w:tc>
        <w:tc>
          <w:tcPr>
            <w:tcW w:w="1266" w:type="dxa"/>
            <w:tcBorders>
              <w:top w:val="single" w:color="000000" w:sz="4" w:space="0"/>
              <w:left w:val="nil"/>
              <w:bottom w:val="single" w:color="000000" w:sz="4" w:space="0"/>
              <w:right w:val="single" w:color="000000" w:sz="4" w:space="0"/>
            </w:tcBorders>
            <w:noWrap w:val="0"/>
            <w:vAlign w:val="center"/>
          </w:tcPr>
          <w:p w14:paraId="28C737F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6D9280B3">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9D570D8">
        <w:tblPrEx>
          <w:tblCellMar>
            <w:top w:w="15" w:type="dxa"/>
            <w:left w:w="15" w:type="dxa"/>
            <w:bottom w:w="15" w:type="dxa"/>
            <w:right w:w="15" w:type="dxa"/>
          </w:tblCellMar>
        </w:tblPrEx>
        <w:trPr>
          <w:trHeight w:val="286"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0E477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22</w:t>
            </w:r>
          </w:p>
        </w:tc>
        <w:tc>
          <w:tcPr>
            <w:tcW w:w="1216" w:type="dxa"/>
            <w:vMerge w:val="continue"/>
            <w:tcBorders>
              <w:top w:val="nil"/>
              <w:left w:val="nil"/>
              <w:bottom w:val="single" w:color="000000" w:sz="4" w:space="0"/>
              <w:right w:val="single" w:color="000000" w:sz="4" w:space="0"/>
            </w:tcBorders>
            <w:noWrap w:val="0"/>
            <w:vAlign w:val="center"/>
          </w:tcPr>
          <w:p w14:paraId="44025B1C">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347" w:type="dxa"/>
            <w:tcBorders>
              <w:top w:val="single" w:color="000000" w:sz="4" w:space="0"/>
              <w:left w:val="nil"/>
              <w:bottom w:val="single" w:color="000000" w:sz="4" w:space="0"/>
              <w:right w:val="single" w:color="000000" w:sz="4" w:space="0"/>
            </w:tcBorders>
            <w:noWrap w:val="0"/>
            <w:vAlign w:val="center"/>
          </w:tcPr>
          <w:p w14:paraId="6B93E6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井架停层平台通道处未进行结构加强</w:t>
            </w:r>
          </w:p>
        </w:tc>
        <w:tc>
          <w:tcPr>
            <w:tcW w:w="1266" w:type="dxa"/>
            <w:tcBorders>
              <w:top w:val="single" w:color="000000" w:sz="4" w:space="0"/>
              <w:left w:val="nil"/>
              <w:bottom w:val="single" w:color="000000" w:sz="4" w:space="0"/>
              <w:right w:val="single" w:color="000000" w:sz="4" w:space="0"/>
            </w:tcBorders>
            <w:noWrap w:val="0"/>
            <w:vAlign w:val="center"/>
          </w:tcPr>
          <w:p w14:paraId="58A7727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10B6140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A111B0B">
        <w:tblPrEx>
          <w:tblCellMar>
            <w:top w:w="15" w:type="dxa"/>
            <w:left w:w="15" w:type="dxa"/>
            <w:bottom w:w="15" w:type="dxa"/>
            <w:right w:w="15" w:type="dxa"/>
          </w:tblCellMar>
        </w:tblPrEx>
        <w:trPr>
          <w:trHeight w:val="286"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28737E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23</w:t>
            </w:r>
          </w:p>
        </w:tc>
        <w:tc>
          <w:tcPr>
            <w:tcW w:w="1216" w:type="dxa"/>
            <w:tcBorders>
              <w:top w:val="single" w:color="000000" w:sz="4" w:space="0"/>
              <w:left w:val="nil"/>
              <w:bottom w:val="single" w:color="000000" w:sz="4" w:space="0"/>
              <w:right w:val="single" w:color="000000" w:sz="4" w:space="0"/>
            </w:tcBorders>
            <w:noWrap w:val="0"/>
            <w:vAlign w:val="center"/>
          </w:tcPr>
          <w:p w14:paraId="2A5AC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通信装置</w:t>
            </w:r>
          </w:p>
        </w:tc>
        <w:tc>
          <w:tcPr>
            <w:tcW w:w="4347" w:type="dxa"/>
            <w:tcBorders>
              <w:top w:val="single" w:color="000000" w:sz="4" w:space="0"/>
              <w:left w:val="nil"/>
              <w:bottom w:val="single" w:color="000000" w:sz="4" w:space="0"/>
              <w:right w:val="single" w:color="000000" w:sz="4" w:space="0"/>
            </w:tcBorders>
            <w:noWrap w:val="0"/>
            <w:vAlign w:val="center"/>
          </w:tcPr>
          <w:p w14:paraId="7E2BA2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未按规范要求设置通信装置</w:t>
            </w:r>
          </w:p>
        </w:tc>
        <w:tc>
          <w:tcPr>
            <w:tcW w:w="1266" w:type="dxa"/>
            <w:tcBorders>
              <w:top w:val="single" w:color="000000" w:sz="4" w:space="0"/>
              <w:left w:val="nil"/>
              <w:bottom w:val="single" w:color="000000" w:sz="4" w:space="0"/>
              <w:right w:val="single" w:color="000000" w:sz="4" w:space="0"/>
            </w:tcBorders>
            <w:noWrap w:val="0"/>
            <w:vAlign w:val="center"/>
          </w:tcPr>
          <w:p w14:paraId="72602697">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5853B34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6E05A3E">
        <w:tblPrEx>
          <w:tblCellMar>
            <w:top w:w="15" w:type="dxa"/>
            <w:left w:w="15" w:type="dxa"/>
            <w:bottom w:w="15" w:type="dxa"/>
            <w:right w:w="15" w:type="dxa"/>
          </w:tblCellMar>
        </w:tblPrEx>
        <w:trPr>
          <w:trHeight w:val="540"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4FE2A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24</w:t>
            </w:r>
          </w:p>
        </w:tc>
        <w:tc>
          <w:tcPr>
            <w:tcW w:w="1216" w:type="dxa"/>
            <w:tcBorders>
              <w:top w:val="single" w:color="000000" w:sz="4" w:space="0"/>
              <w:left w:val="nil"/>
              <w:bottom w:val="single" w:color="000000" w:sz="4" w:space="0"/>
              <w:right w:val="single" w:color="000000" w:sz="4" w:space="0"/>
            </w:tcBorders>
            <w:noWrap w:val="0"/>
            <w:vAlign w:val="center"/>
          </w:tcPr>
          <w:p w14:paraId="3B0414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卷扬机操作棚</w:t>
            </w:r>
          </w:p>
        </w:tc>
        <w:tc>
          <w:tcPr>
            <w:tcW w:w="4347" w:type="dxa"/>
            <w:tcBorders>
              <w:top w:val="single" w:color="000000" w:sz="4" w:space="0"/>
              <w:left w:val="nil"/>
              <w:bottom w:val="single" w:color="000000" w:sz="4" w:space="0"/>
              <w:right w:val="single" w:color="000000" w:sz="4" w:space="0"/>
            </w:tcBorders>
            <w:noWrap w:val="0"/>
            <w:vAlign w:val="center"/>
          </w:tcPr>
          <w:p w14:paraId="63411B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卷扬机未设置操作棚</w:t>
            </w:r>
          </w:p>
        </w:tc>
        <w:tc>
          <w:tcPr>
            <w:tcW w:w="1266" w:type="dxa"/>
            <w:tcBorders>
              <w:top w:val="single" w:color="000000" w:sz="4" w:space="0"/>
              <w:left w:val="nil"/>
              <w:bottom w:val="single" w:color="000000" w:sz="4" w:space="0"/>
              <w:right w:val="single" w:color="000000" w:sz="4" w:space="0"/>
            </w:tcBorders>
            <w:noWrap w:val="0"/>
            <w:vAlign w:val="center"/>
          </w:tcPr>
          <w:p w14:paraId="0067D5D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55EAFCF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4591228">
        <w:tblPrEx>
          <w:tblCellMar>
            <w:top w:w="15" w:type="dxa"/>
            <w:left w:w="15" w:type="dxa"/>
            <w:bottom w:w="15" w:type="dxa"/>
            <w:right w:w="15" w:type="dxa"/>
          </w:tblCellMar>
        </w:tblPrEx>
        <w:trPr>
          <w:trHeight w:val="286"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3AFF2F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25</w:t>
            </w:r>
          </w:p>
        </w:tc>
        <w:tc>
          <w:tcPr>
            <w:tcW w:w="1216" w:type="dxa"/>
            <w:vMerge w:val="restart"/>
            <w:tcBorders>
              <w:top w:val="nil"/>
              <w:left w:val="nil"/>
              <w:bottom w:val="single" w:color="000000" w:sz="4" w:space="0"/>
              <w:right w:val="single" w:color="000000" w:sz="4" w:space="0"/>
            </w:tcBorders>
            <w:noWrap w:val="0"/>
            <w:vAlign w:val="center"/>
          </w:tcPr>
          <w:p w14:paraId="1726D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避雷装置</w:t>
            </w:r>
          </w:p>
        </w:tc>
        <w:tc>
          <w:tcPr>
            <w:tcW w:w="4347" w:type="dxa"/>
            <w:tcBorders>
              <w:top w:val="single" w:color="000000" w:sz="4" w:space="0"/>
              <w:left w:val="nil"/>
              <w:bottom w:val="single" w:color="000000" w:sz="4" w:space="0"/>
              <w:right w:val="single" w:color="000000" w:sz="4" w:space="0"/>
            </w:tcBorders>
            <w:noWrap w:val="0"/>
            <w:vAlign w:val="center"/>
          </w:tcPr>
          <w:p w14:paraId="0CE804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防雷保护范围以外未设置避雷装置</w:t>
            </w:r>
          </w:p>
        </w:tc>
        <w:tc>
          <w:tcPr>
            <w:tcW w:w="1266" w:type="dxa"/>
            <w:tcBorders>
              <w:top w:val="single" w:color="000000" w:sz="4" w:space="0"/>
              <w:left w:val="nil"/>
              <w:bottom w:val="single" w:color="000000" w:sz="4" w:space="0"/>
              <w:right w:val="single" w:color="000000" w:sz="4" w:space="0"/>
            </w:tcBorders>
            <w:noWrap w:val="0"/>
            <w:vAlign w:val="center"/>
          </w:tcPr>
          <w:p w14:paraId="170D943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69F67BA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0481F00C">
        <w:tblPrEx>
          <w:tblCellMar>
            <w:top w:w="15" w:type="dxa"/>
            <w:left w:w="15" w:type="dxa"/>
            <w:bottom w:w="15" w:type="dxa"/>
            <w:right w:w="15" w:type="dxa"/>
          </w:tblCellMar>
        </w:tblPrEx>
        <w:trPr>
          <w:trHeight w:val="810"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E81C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26</w:t>
            </w:r>
          </w:p>
        </w:tc>
        <w:tc>
          <w:tcPr>
            <w:tcW w:w="1216" w:type="dxa"/>
            <w:vMerge w:val="continue"/>
            <w:tcBorders>
              <w:top w:val="nil"/>
              <w:left w:val="nil"/>
              <w:bottom w:val="single" w:color="000000" w:sz="4" w:space="0"/>
              <w:right w:val="single" w:color="000000" w:sz="4" w:space="0"/>
            </w:tcBorders>
            <w:noWrap w:val="0"/>
            <w:vAlign w:val="center"/>
          </w:tcPr>
          <w:p w14:paraId="2C265054">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4347" w:type="dxa"/>
            <w:tcBorders>
              <w:top w:val="single" w:color="000000" w:sz="4" w:space="0"/>
              <w:left w:val="nil"/>
              <w:bottom w:val="single" w:color="000000" w:sz="4" w:space="0"/>
              <w:right w:val="single" w:color="000000" w:sz="4" w:space="0"/>
            </w:tcBorders>
            <w:noWrap w:val="0"/>
            <w:vAlign w:val="center"/>
          </w:tcPr>
          <w:p w14:paraId="6600DD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防雷接地装置采用圆钢时，其直径小于16mm；采用扁钢时，其厚度小于4mm、截面积小于160mm²。</w:t>
            </w:r>
          </w:p>
        </w:tc>
        <w:tc>
          <w:tcPr>
            <w:tcW w:w="1266" w:type="dxa"/>
            <w:tcBorders>
              <w:top w:val="single" w:color="000000" w:sz="4" w:space="0"/>
              <w:left w:val="nil"/>
              <w:bottom w:val="single" w:color="000000" w:sz="4" w:space="0"/>
              <w:right w:val="single" w:color="000000" w:sz="4" w:space="0"/>
            </w:tcBorders>
            <w:noWrap w:val="0"/>
            <w:vAlign w:val="center"/>
          </w:tcPr>
          <w:p w14:paraId="136E330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2571" w:type="dxa"/>
            <w:tcBorders>
              <w:top w:val="single" w:color="000000" w:sz="4" w:space="0"/>
              <w:left w:val="nil"/>
              <w:bottom w:val="single" w:color="000000" w:sz="4" w:space="0"/>
              <w:right w:val="single" w:color="000000" w:sz="4" w:space="0"/>
            </w:tcBorders>
            <w:noWrap w:val="0"/>
            <w:vAlign w:val="center"/>
          </w:tcPr>
          <w:p w14:paraId="52C9B00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AA57EA1">
        <w:tblPrEx>
          <w:tblCellMar>
            <w:top w:w="15" w:type="dxa"/>
            <w:left w:w="15" w:type="dxa"/>
            <w:bottom w:w="15" w:type="dxa"/>
            <w:right w:w="15" w:type="dxa"/>
          </w:tblCellMar>
        </w:tblPrEx>
        <w:trPr>
          <w:trHeight w:val="286" w:hRule="atLeast"/>
        </w:trPr>
        <w:tc>
          <w:tcPr>
            <w:tcW w:w="10217" w:type="dxa"/>
            <w:gridSpan w:val="5"/>
            <w:tcBorders>
              <w:top w:val="single" w:color="000000" w:sz="4" w:space="0"/>
              <w:left w:val="single" w:color="000000" w:sz="4" w:space="0"/>
              <w:bottom w:val="single" w:color="000000" w:sz="4" w:space="0"/>
              <w:right w:val="single" w:color="000000" w:sz="4" w:space="0"/>
            </w:tcBorders>
            <w:noWrap w:val="0"/>
            <w:vAlign w:val="center"/>
          </w:tcPr>
          <w:p w14:paraId="21F791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w:t>
            </w:r>
          </w:p>
        </w:tc>
      </w:tr>
      <w:tr w14:paraId="348C0420">
        <w:tblPrEx>
          <w:tblCellMar>
            <w:top w:w="15" w:type="dxa"/>
            <w:left w:w="15" w:type="dxa"/>
            <w:bottom w:w="15" w:type="dxa"/>
            <w:right w:w="15" w:type="dxa"/>
          </w:tblCellMar>
        </w:tblPrEx>
        <w:trPr>
          <w:trHeight w:val="286" w:hRule="atLeast"/>
        </w:trPr>
        <w:tc>
          <w:tcPr>
            <w:tcW w:w="10217" w:type="dxa"/>
            <w:gridSpan w:val="5"/>
            <w:tcBorders>
              <w:top w:val="single" w:color="000000" w:sz="4" w:space="0"/>
              <w:left w:val="single" w:color="000000" w:sz="4" w:space="0"/>
              <w:bottom w:val="single" w:color="000000" w:sz="4" w:space="0"/>
              <w:right w:val="single" w:color="000000" w:sz="4" w:space="0"/>
            </w:tcBorders>
            <w:noWrap w:val="0"/>
            <w:vAlign w:val="center"/>
          </w:tcPr>
          <w:p w14:paraId="4ADE99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监理项目部：</w:t>
            </w:r>
          </w:p>
        </w:tc>
      </w:tr>
      <w:tr w14:paraId="13068C8D">
        <w:tblPrEx>
          <w:tblCellMar>
            <w:top w:w="15" w:type="dxa"/>
            <w:left w:w="15" w:type="dxa"/>
            <w:bottom w:w="15" w:type="dxa"/>
            <w:right w:w="15" w:type="dxa"/>
          </w:tblCellMar>
        </w:tblPrEx>
        <w:trPr>
          <w:trHeight w:val="286" w:hRule="atLeast"/>
        </w:trPr>
        <w:tc>
          <w:tcPr>
            <w:tcW w:w="10217" w:type="dxa"/>
            <w:gridSpan w:val="5"/>
            <w:tcBorders>
              <w:top w:val="single" w:color="000000" w:sz="4" w:space="0"/>
              <w:left w:val="single" w:color="000000" w:sz="4" w:space="0"/>
              <w:bottom w:val="single" w:color="000000" w:sz="4" w:space="0"/>
              <w:right w:val="single" w:color="000000" w:sz="4" w:space="0"/>
            </w:tcBorders>
            <w:noWrap w:val="0"/>
            <w:vAlign w:val="center"/>
          </w:tcPr>
          <w:p w14:paraId="0CEF89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业主项目部：</w:t>
            </w:r>
          </w:p>
        </w:tc>
      </w:tr>
    </w:tbl>
    <w:p w14:paraId="1001A8C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br w:type="page"/>
      </w:r>
    </w:p>
    <w:tbl>
      <w:tblPr>
        <w:tblStyle w:val="40"/>
        <w:tblW w:w="0" w:type="auto"/>
        <w:tblInd w:w="-768" w:type="dxa"/>
        <w:tblLayout w:type="fixed"/>
        <w:tblCellMar>
          <w:top w:w="15" w:type="dxa"/>
          <w:left w:w="15" w:type="dxa"/>
          <w:bottom w:w="15" w:type="dxa"/>
          <w:right w:w="15" w:type="dxa"/>
        </w:tblCellMar>
      </w:tblPr>
      <w:tblGrid>
        <w:gridCol w:w="916"/>
        <w:gridCol w:w="984"/>
        <w:gridCol w:w="5333"/>
        <w:gridCol w:w="1100"/>
        <w:gridCol w:w="1867"/>
      </w:tblGrid>
      <w:tr w14:paraId="39788B4C">
        <w:tblPrEx>
          <w:tblCellMar>
            <w:top w:w="15" w:type="dxa"/>
            <w:left w:w="15" w:type="dxa"/>
            <w:bottom w:w="15" w:type="dxa"/>
            <w:right w:w="15" w:type="dxa"/>
          </w:tblCellMar>
        </w:tblPrEx>
        <w:trPr>
          <w:trHeight w:val="373" w:hRule="atLeast"/>
          <w:tblHeader/>
        </w:trPr>
        <w:tc>
          <w:tcPr>
            <w:tcW w:w="10200" w:type="dxa"/>
            <w:gridSpan w:val="5"/>
            <w:tcBorders>
              <w:top w:val="single" w:color="000000" w:sz="4" w:space="0"/>
              <w:left w:val="single" w:color="000000" w:sz="4" w:space="0"/>
              <w:bottom w:val="single" w:color="000000" w:sz="4" w:space="0"/>
              <w:right w:val="single" w:color="000000" w:sz="4" w:space="0"/>
            </w:tcBorders>
            <w:noWrap w:val="0"/>
            <w:vAlign w:val="center"/>
          </w:tcPr>
          <w:p w14:paraId="39EAC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附表 B3.3 施工临时用电检查表</w:t>
            </w:r>
          </w:p>
        </w:tc>
      </w:tr>
      <w:tr w14:paraId="67C6F15E">
        <w:tblPrEx>
          <w:tblCellMar>
            <w:top w:w="15" w:type="dxa"/>
            <w:left w:w="15" w:type="dxa"/>
            <w:bottom w:w="15" w:type="dxa"/>
            <w:right w:w="15" w:type="dxa"/>
          </w:tblCellMar>
        </w:tblPrEx>
        <w:trPr>
          <w:trHeight w:val="286" w:hRule="atLeast"/>
          <w:tblHead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68C9D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项目名称</w:t>
            </w:r>
          </w:p>
        </w:tc>
        <w:tc>
          <w:tcPr>
            <w:tcW w:w="6317" w:type="dxa"/>
            <w:gridSpan w:val="2"/>
            <w:tcBorders>
              <w:top w:val="single" w:color="000000" w:sz="4" w:space="0"/>
              <w:left w:val="nil"/>
              <w:bottom w:val="single" w:color="000000" w:sz="4" w:space="0"/>
              <w:right w:val="single" w:color="000000" w:sz="4" w:space="0"/>
            </w:tcBorders>
            <w:noWrap w:val="0"/>
            <w:vAlign w:val="center"/>
          </w:tcPr>
          <w:p w14:paraId="101813FC">
            <w:pPr>
              <w:keepNext w:val="0"/>
              <w:keepLines w:val="0"/>
              <w:widowControl w:val="0"/>
              <w:suppressLineNumbers w:val="0"/>
              <w:spacing w:before="0" w:beforeAutospacing="0" w:after="0" w:afterAutospacing="0"/>
              <w:ind w:left="0" w:right="0"/>
              <w:jc w:val="center"/>
              <w:rPr>
                <w:rFonts w:hint="eastAsia" w:ascii="宋体" w:hAnsi="宋体" w:eastAsia="宋体" w:cs="宋体"/>
                <w:b/>
                <w:i w:val="0"/>
                <w:color w:val="auto"/>
                <w:kern w:val="2"/>
                <w:sz w:val="20"/>
                <w:szCs w:val="20"/>
                <w:highlight w:val="none"/>
              </w:rPr>
            </w:pPr>
          </w:p>
        </w:tc>
        <w:tc>
          <w:tcPr>
            <w:tcW w:w="1100" w:type="dxa"/>
            <w:tcBorders>
              <w:top w:val="single" w:color="000000" w:sz="4" w:space="0"/>
              <w:left w:val="nil"/>
              <w:bottom w:val="single" w:color="000000" w:sz="4" w:space="0"/>
              <w:right w:val="single" w:color="000000" w:sz="4" w:space="0"/>
            </w:tcBorders>
            <w:noWrap w:val="0"/>
            <w:vAlign w:val="center"/>
          </w:tcPr>
          <w:p w14:paraId="484D4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检查日期</w:t>
            </w:r>
          </w:p>
        </w:tc>
        <w:tc>
          <w:tcPr>
            <w:tcW w:w="1867" w:type="dxa"/>
            <w:tcBorders>
              <w:top w:val="single" w:color="000000" w:sz="4" w:space="0"/>
              <w:left w:val="nil"/>
              <w:bottom w:val="single" w:color="000000" w:sz="4" w:space="0"/>
              <w:right w:val="single" w:color="000000" w:sz="4" w:space="0"/>
            </w:tcBorders>
            <w:noWrap w:val="0"/>
            <w:vAlign w:val="center"/>
          </w:tcPr>
          <w:p w14:paraId="615A2E44">
            <w:pPr>
              <w:keepNext w:val="0"/>
              <w:keepLines w:val="0"/>
              <w:widowControl w:val="0"/>
              <w:suppressLineNumbers w:val="0"/>
              <w:spacing w:before="0" w:beforeAutospacing="0" w:after="0" w:afterAutospacing="0"/>
              <w:ind w:left="0" w:right="0"/>
              <w:jc w:val="center"/>
              <w:rPr>
                <w:rFonts w:hint="eastAsia" w:ascii="宋体" w:hAnsi="宋体" w:eastAsia="宋体" w:cs="宋体"/>
                <w:b/>
                <w:i w:val="0"/>
                <w:color w:val="auto"/>
                <w:kern w:val="2"/>
                <w:sz w:val="20"/>
                <w:szCs w:val="20"/>
                <w:highlight w:val="none"/>
              </w:rPr>
            </w:pPr>
          </w:p>
        </w:tc>
      </w:tr>
      <w:tr w14:paraId="4992A7F2">
        <w:tblPrEx>
          <w:tblCellMar>
            <w:top w:w="15" w:type="dxa"/>
            <w:left w:w="15" w:type="dxa"/>
            <w:bottom w:w="15" w:type="dxa"/>
            <w:right w:w="15" w:type="dxa"/>
          </w:tblCellMar>
        </w:tblPrEx>
        <w:trPr>
          <w:trHeight w:val="286" w:hRule="atLeast"/>
          <w:tblHead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3B8A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序号</w:t>
            </w:r>
          </w:p>
        </w:tc>
        <w:tc>
          <w:tcPr>
            <w:tcW w:w="984" w:type="dxa"/>
            <w:tcBorders>
              <w:top w:val="single" w:color="000000" w:sz="4" w:space="0"/>
              <w:left w:val="nil"/>
              <w:bottom w:val="single" w:color="000000" w:sz="4" w:space="0"/>
              <w:right w:val="single" w:color="000000" w:sz="4" w:space="0"/>
            </w:tcBorders>
            <w:noWrap w:val="0"/>
            <w:vAlign w:val="center"/>
          </w:tcPr>
          <w:p w14:paraId="2C8FFC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检查项目</w:t>
            </w:r>
          </w:p>
        </w:tc>
        <w:tc>
          <w:tcPr>
            <w:tcW w:w="5333" w:type="dxa"/>
            <w:tcBorders>
              <w:top w:val="single" w:color="000000" w:sz="4" w:space="0"/>
              <w:left w:val="nil"/>
              <w:bottom w:val="single" w:color="000000" w:sz="4" w:space="0"/>
              <w:right w:val="single" w:color="000000" w:sz="4" w:space="0"/>
            </w:tcBorders>
            <w:noWrap w:val="0"/>
            <w:vAlign w:val="center"/>
          </w:tcPr>
          <w:p w14:paraId="46CF67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检查内容（不符合项）</w:t>
            </w:r>
          </w:p>
        </w:tc>
        <w:tc>
          <w:tcPr>
            <w:tcW w:w="1100" w:type="dxa"/>
            <w:tcBorders>
              <w:top w:val="single" w:color="000000" w:sz="4" w:space="0"/>
              <w:left w:val="nil"/>
              <w:bottom w:val="single" w:color="000000" w:sz="4" w:space="0"/>
              <w:right w:val="single" w:color="000000" w:sz="4" w:space="0"/>
            </w:tcBorders>
            <w:noWrap w:val="0"/>
            <w:vAlign w:val="center"/>
          </w:tcPr>
          <w:p w14:paraId="16AAC6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是否合格</w:t>
            </w:r>
          </w:p>
        </w:tc>
        <w:tc>
          <w:tcPr>
            <w:tcW w:w="1867" w:type="dxa"/>
            <w:tcBorders>
              <w:top w:val="single" w:color="000000" w:sz="4" w:space="0"/>
              <w:left w:val="nil"/>
              <w:bottom w:val="single" w:color="000000" w:sz="4" w:space="0"/>
              <w:right w:val="single" w:color="000000" w:sz="4" w:space="0"/>
            </w:tcBorders>
            <w:noWrap w:val="0"/>
            <w:vAlign w:val="center"/>
          </w:tcPr>
          <w:p w14:paraId="767E1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整改要求</w:t>
            </w:r>
          </w:p>
        </w:tc>
      </w:tr>
      <w:tr w14:paraId="75DDEB53">
        <w:tblPrEx>
          <w:tblCellMar>
            <w:top w:w="15" w:type="dxa"/>
            <w:left w:w="15" w:type="dxa"/>
            <w:bottom w:w="15" w:type="dxa"/>
            <w:right w:w="15" w:type="dxa"/>
          </w:tblCellMar>
        </w:tblPrEx>
        <w:trPr>
          <w:trHeight w:val="475"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080A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w:t>
            </w:r>
          </w:p>
        </w:tc>
        <w:tc>
          <w:tcPr>
            <w:tcW w:w="984" w:type="dxa"/>
            <w:vMerge w:val="restart"/>
            <w:tcBorders>
              <w:top w:val="nil"/>
              <w:left w:val="nil"/>
              <w:bottom w:val="single" w:color="000000" w:sz="4" w:space="0"/>
              <w:right w:val="single" w:color="000000" w:sz="4" w:space="0"/>
            </w:tcBorders>
            <w:noWrap w:val="0"/>
            <w:vAlign w:val="center"/>
          </w:tcPr>
          <w:p w14:paraId="440F9C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外电防护</w:t>
            </w:r>
          </w:p>
        </w:tc>
        <w:tc>
          <w:tcPr>
            <w:tcW w:w="5333" w:type="dxa"/>
            <w:tcBorders>
              <w:top w:val="single" w:color="000000" w:sz="4" w:space="0"/>
              <w:left w:val="nil"/>
              <w:bottom w:val="single" w:color="000000" w:sz="4" w:space="0"/>
              <w:right w:val="single" w:color="000000" w:sz="4" w:space="0"/>
            </w:tcBorders>
            <w:noWrap w:val="0"/>
            <w:vAlign w:val="center"/>
          </w:tcPr>
          <w:p w14:paraId="0AE3C7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外电线路与在建工程（含脚手架）、高大施工设备、场内机动车道之间小于安全距离且未采取防护措施</w:t>
            </w:r>
          </w:p>
        </w:tc>
        <w:tc>
          <w:tcPr>
            <w:tcW w:w="1100" w:type="dxa"/>
            <w:tcBorders>
              <w:top w:val="single" w:color="000000" w:sz="4" w:space="0"/>
              <w:left w:val="nil"/>
              <w:bottom w:val="single" w:color="000000" w:sz="4" w:space="0"/>
              <w:right w:val="single" w:color="000000" w:sz="4" w:space="0"/>
            </w:tcBorders>
            <w:noWrap w:val="0"/>
            <w:vAlign w:val="center"/>
          </w:tcPr>
          <w:p w14:paraId="22235471">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555F1ED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9AAFDCA">
        <w:tblPrEx>
          <w:tblCellMar>
            <w:top w:w="15" w:type="dxa"/>
            <w:left w:w="15" w:type="dxa"/>
            <w:bottom w:w="15" w:type="dxa"/>
            <w:right w:w="15" w:type="dxa"/>
          </w:tblCellMar>
        </w:tblPrEx>
        <w:trPr>
          <w:trHeight w:val="293"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B5820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w:t>
            </w:r>
          </w:p>
        </w:tc>
        <w:tc>
          <w:tcPr>
            <w:tcW w:w="984" w:type="dxa"/>
            <w:vMerge w:val="continue"/>
            <w:tcBorders>
              <w:top w:val="nil"/>
              <w:left w:val="nil"/>
              <w:bottom w:val="single" w:color="000000" w:sz="4" w:space="0"/>
              <w:right w:val="single" w:color="000000" w:sz="4" w:space="0"/>
            </w:tcBorders>
            <w:noWrap w:val="0"/>
            <w:vAlign w:val="center"/>
          </w:tcPr>
          <w:p w14:paraId="213342E9">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5C5F07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在外电架空线路正下方施工、建造临时设施或堆放材料物品</w:t>
            </w:r>
          </w:p>
        </w:tc>
        <w:tc>
          <w:tcPr>
            <w:tcW w:w="1100" w:type="dxa"/>
            <w:tcBorders>
              <w:top w:val="single" w:color="000000" w:sz="4" w:space="0"/>
              <w:left w:val="nil"/>
              <w:bottom w:val="single" w:color="000000" w:sz="4" w:space="0"/>
              <w:right w:val="single" w:color="000000" w:sz="4" w:space="0"/>
            </w:tcBorders>
            <w:noWrap w:val="0"/>
            <w:vAlign w:val="center"/>
          </w:tcPr>
          <w:p w14:paraId="0E5C3C8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2A1AE8F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74CF2AFB">
        <w:tblPrEx>
          <w:tblCellMar>
            <w:top w:w="15" w:type="dxa"/>
            <w:left w:w="15" w:type="dxa"/>
            <w:bottom w:w="15" w:type="dxa"/>
            <w:right w:w="15" w:type="dxa"/>
          </w:tblCellMar>
        </w:tblPrEx>
        <w:trPr>
          <w:trHeight w:val="343"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826AA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w:t>
            </w:r>
          </w:p>
        </w:tc>
        <w:tc>
          <w:tcPr>
            <w:tcW w:w="984" w:type="dxa"/>
            <w:vMerge w:val="restart"/>
            <w:tcBorders>
              <w:top w:val="nil"/>
              <w:left w:val="nil"/>
              <w:bottom w:val="single" w:color="000000" w:sz="4" w:space="0"/>
              <w:right w:val="single" w:color="000000" w:sz="4" w:space="0"/>
            </w:tcBorders>
            <w:noWrap w:val="0"/>
            <w:vAlign w:val="center"/>
          </w:tcPr>
          <w:p w14:paraId="2BD8D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接地与接零保护系统</w:t>
            </w:r>
          </w:p>
        </w:tc>
        <w:tc>
          <w:tcPr>
            <w:tcW w:w="5333" w:type="dxa"/>
            <w:tcBorders>
              <w:top w:val="single" w:color="000000" w:sz="4" w:space="0"/>
              <w:left w:val="nil"/>
              <w:bottom w:val="single" w:color="000000" w:sz="4" w:space="0"/>
              <w:right w:val="single" w:color="000000" w:sz="4" w:space="0"/>
            </w:tcBorders>
            <w:noWrap w:val="0"/>
            <w:vAlign w:val="center"/>
          </w:tcPr>
          <w:p w14:paraId="7E137F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施工现场专用变压器配电系统未采用 TN-S 接零保护方式</w:t>
            </w:r>
          </w:p>
        </w:tc>
        <w:tc>
          <w:tcPr>
            <w:tcW w:w="1100" w:type="dxa"/>
            <w:tcBorders>
              <w:top w:val="single" w:color="000000" w:sz="4" w:space="0"/>
              <w:left w:val="nil"/>
              <w:bottom w:val="single" w:color="000000" w:sz="4" w:space="0"/>
              <w:right w:val="single" w:color="000000" w:sz="4" w:space="0"/>
            </w:tcBorders>
            <w:noWrap w:val="0"/>
            <w:vAlign w:val="center"/>
          </w:tcPr>
          <w:p w14:paraId="7A29E71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14A322CE">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1277587">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5A0F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4</w:t>
            </w:r>
          </w:p>
        </w:tc>
        <w:tc>
          <w:tcPr>
            <w:tcW w:w="984" w:type="dxa"/>
            <w:vMerge w:val="continue"/>
            <w:tcBorders>
              <w:top w:val="nil"/>
              <w:left w:val="nil"/>
              <w:bottom w:val="single" w:color="000000" w:sz="4" w:space="0"/>
              <w:right w:val="single" w:color="000000" w:sz="4" w:space="0"/>
            </w:tcBorders>
            <w:noWrap w:val="0"/>
            <w:vAlign w:val="center"/>
          </w:tcPr>
          <w:p w14:paraId="069B8C97">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228BA7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配电系统未采用同一保护方式</w:t>
            </w:r>
          </w:p>
        </w:tc>
        <w:tc>
          <w:tcPr>
            <w:tcW w:w="1100" w:type="dxa"/>
            <w:tcBorders>
              <w:top w:val="single" w:color="000000" w:sz="4" w:space="0"/>
              <w:left w:val="nil"/>
              <w:bottom w:val="single" w:color="000000" w:sz="4" w:space="0"/>
              <w:right w:val="single" w:color="000000" w:sz="4" w:space="0"/>
            </w:tcBorders>
            <w:noWrap w:val="0"/>
            <w:vAlign w:val="center"/>
          </w:tcPr>
          <w:p w14:paraId="3EDDF5A8">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1DA56F5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36842C1">
        <w:tblPrEx>
          <w:tblCellMar>
            <w:top w:w="15" w:type="dxa"/>
            <w:left w:w="15" w:type="dxa"/>
            <w:bottom w:w="15" w:type="dxa"/>
            <w:right w:w="15" w:type="dxa"/>
          </w:tblCellMar>
        </w:tblPrEx>
        <w:trPr>
          <w:trHeight w:val="540"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4310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5</w:t>
            </w:r>
          </w:p>
        </w:tc>
        <w:tc>
          <w:tcPr>
            <w:tcW w:w="984" w:type="dxa"/>
            <w:vMerge w:val="continue"/>
            <w:tcBorders>
              <w:top w:val="nil"/>
              <w:left w:val="nil"/>
              <w:bottom w:val="single" w:color="000000" w:sz="4" w:space="0"/>
              <w:right w:val="single" w:color="000000" w:sz="4" w:space="0"/>
            </w:tcBorders>
            <w:noWrap w:val="0"/>
            <w:vAlign w:val="center"/>
          </w:tcPr>
          <w:p w14:paraId="7B3D67AD">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24FC30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接引至电气设备的工作零线与保护零线未分开，保护零线有接任何开关或熔断器。</w:t>
            </w:r>
          </w:p>
        </w:tc>
        <w:tc>
          <w:tcPr>
            <w:tcW w:w="1100" w:type="dxa"/>
            <w:tcBorders>
              <w:top w:val="single" w:color="000000" w:sz="4" w:space="0"/>
              <w:left w:val="nil"/>
              <w:bottom w:val="single" w:color="000000" w:sz="4" w:space="0"/>
              <w:right w:val="single" w:color="000000" w:sz="4" w:space="0"/>
            </w:tcBorders>
            <w:noWrap w:val="0"/>
            <w:vAlign w:val="center"/>
          </w:tcPr>
          <w:p w14:paraId="5A79670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34AC754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F5C51CB">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B008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6</w:t>
            </w:r>
          </w:p>
        </w:tc>
        <w:tc>
          <w:tcPr>
            <w:tcW w:w="984" w:type="dxa"/>
            <w:vMerge w:val="continue"/>
            <w:tcBorders>
              <w:top w:val="nil"/>
              <w:left w:val="nil"/>
              <w:bottom w:val="single" w:color="000000" w:sz="4" w:space="0"/>
              <w:right w:val="single" w:color="000000" w:sz="4" w:space="0"/>
            </w:tcBorders>
            <w:noWrap w:val="0"/>
            <w:vAlign w:val="center"/>
          </w:tcPr>
          <w:p w14:paraId="6F20E0B7">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014C74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保护零线装设开关、熔断器或与工作零线混接</w:t>
            </w:r>
          </w:p>
        </w:tc>
        <w:tc>
          <w:tcPr>
            <w:tcW w:w="1100" w:type="dxa"/>
            <w:tcBorders>
              <w:top w:val="single" w:color="000000" w:sz="4" w:space="0"/>
              <w:left w:val="nil"/>
              <w:bottom w:val="single" w:color="000000" w:sz="4" w:space="0"/>
              <w:right w:val="single" w:color="000000" w:sz="4" w:space="0"/>
            </w:tcBorders>
            <w:noWrap w:val="0"/>
            <w:vAlign w:val="center"/>
          </w:tcPr>
          <w:p w14:paraId="1464944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6D43502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97753B1">
        <w:tblPrEx>
          <w:tblCellMar>
            <w:top w:w="15" w:type="dxa"/>
            <w:left w:w="15" w:type="dxa"/>
            <w:bottom w:w="15" w:type="dxa"/>
            <w:right w:w="15" w:type="dxa"/>
          </w:tblCellMar>
        </w:tblPrEx>
        <w:trPr>
          <w:trHeight w:val="563"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9C963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7</w:t>
            </w:r>
          </w:p>
        </w:tc>
        <w:tc>
          <w:tcPr>
            <w:tcW w:w="984" w:type="dxa"/>
            <w:vMerge w:val="continue"/>
            <w:tcBorders>
              <w:top w:val="nil"/>
              <w:left w:val="nil"/>
              <w:bottom w:val="single" w:color="000000" w:sz="4" w:space="0"/>
              <w:right w:val="single" w:color="000000" w:sz="4" w:space="0"/>
            </w:tcBorders>
            <w:noWrap w:val="0"/>
            <w:vAlign w:val="center"/>
          </w:tcPr>
          <w:p w14:paraId="5ADEC579">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28B54C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保护零线材质未使用软铜绞线，其截面积小于相线截面积的三分之一，且小于1.5mm²，标记颜色不是黄绿色。</w:t>
            </w:r>
          </w:p>
        </w:tc>
        <w:tc>
          <w:tcPr>
            <w:tcW w:w="1100" w:type="dxa"/>
            <w:tcBorders>
              <w:top w:val="single" w:color="000000" w:sz="4" w:space="0"/>
              <w:left w:val="nil"/>
              <w:bottom w:val="single" w:color="000000" w:sz="4" w:space="0"/>
              <w:right w:val="single" w:color="000000" w:sz="4" w:space="0"/>
            </w:tcBorders>
            <w:noWrap w:val="0"/>
            <w:vAlign w:val="center"/>
          </w:tcPr>
          <w:p w14:paraId="2F17ED43">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18A8D5F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A214EE5">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2221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8</w:t>
            </w:r>
          </w:p>
        </w:tc>
        <w:tc>
          <w:tcPr>
            <w:tcW w:w="984" w:type="dxa"/>
            <w:vMerge w:val="continue"/>
            <w:tcBorders>
              <w:top w:val="nil"/>
              <w:left w:val="nil"/>
              <w:bottom w:val="single" w:color="000000" w:sz="4" w:space="0"/>
              <w:right w:val="single" w:color="000000" w:sz="4" w:space="0"/>
            </w:tcBorders>
            <w:noWrap w:val="0"/>
            <w:vAlign w:val="center"/>
          </w:tcPr>
          <w:p w14:paraId="6C6A4883">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179BBE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电气设备未接保护零线</w:t>
            </w:r>
          </w:p>
        </w:tc>
        <w:tc>
          <w:tcPr>
            <w:tcW w:w="1100" w:type="dxa"/>
            <w:tcBorders>
              <w:top w:val="single" w:color="000000" w:sz="4" w:space="0"/>
              <w:left w:val="nil"/>
              <w:bottom w:val="single" w:color="000000" w:sz="4" w:space="0"/>
              <w:right w:val="single" w:color="000000" w:sz="4" w:space="0"/>
            </w:tcBorders>
            <w:noWrap w:val="0"/>
            <w:vAlign w:val="center"/>
          </w:tcPr>
          <w:p w14:paraId="41609C3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2724F807">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07AFFA6C">
        <w:tblPrEx>
          <w:tblCellMar>
            <w:top w:w="15" w:type="dxa"/>
            <w:left w:w="15" w:type="dxa"/>
            <w:bottom w:w="15" w:type="dxa"/>
            <w:right w:w="15" w:type="dxa"/>
          </w:tblCellMar>
        </w:tblPrEx>
        <w:trPr>
          <w:trHeight w:val="540"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D805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10</w:t>
            </w:r>
          </w:p>
        </w:tc>
        <w:tc>
          <w:tcPr>
            <w:tcW w:w="984" w:type="dxa"/>
            <w:vMerge w:val="restart"/>
            <w:tcBorders>
              <w:top w:val="nil"/>
              <w:left w:val="nil"/>
              <w:bottom w:val="single" w:color="000000" w:sz="4" w:space="0"/>
              <w:right w:val="single" w:color="000000" w:sz="4" w:space="0"/>
            </w:tcBorders>
            <w:noWrap w:val="0"/>
            <w:vAlign w:val="center"/>
          </w:tcPr>
          <w:p w14:paraId="4B2AD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配电线路</w:t>
            </w:r>
          </w:p>
        </w:tc>
        <w:tc>
          <w:tcPr>
            <w:tcW w:w="5333" w:type="dxa"/>
            <w:tcBorders>
              <w:top w:val="single" w:color="000000" w:sz="4" w:space="0"/>
              <w:left w:val="nil"/>
              <w:bottom w:val="single" w:color="000000" w:sz="4" w:space="0"/>
              <w:right w:val="single" w:color="000000" w:sz="4" w:space="0"/>
            </w:tcBorders>
            <w:noWrap w:val="0"/>
            <w:vAlign w:val="center"/>
          </w:tcPr>
          <w:p w14:paraId="3743E4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防雷接地装置采用圆钢时，其直径小于16mm；采用扁钢时，其厚度小于4mm、截面积小于160mm²。</w:t>
            </w:r>
          </w:p>
        </w:tc>
        <w:tc>
          <w:tcPr>
            <w:tcW w:w="1100" w:type="dxa"/>
            <w:tcBorders>
              <w:top w:val="single" w:color="000000" w:sz="4" w:space="0"/>
              <w:left w:val="nil"/>
              <w:bottom w:val="single" w:color="000000" w:sz="4" w:space="0"/>
              <w:right w:val="single" w:color="000000" w:sz="4" w:space="0"/>
            </w:tcBorders>
            <w:noWrap w:val="0"/>
            <w:vAlign w:val="center"/>
          </w:tcPr>
          <w:p w14:paraId="38B97E2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2EE1E9A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F2B7631">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4641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11</w:t>
            </w:r>
          </w:p>
        </w:tc>
        <w:tc>
          <w:tcPr>
            <w:tcW w:w="984" w:type="dxa"/>
            <w:vMerge w:val="continue"/>
            <w:tcBorders>
              <w:top w:val="nil"/>
              <w:left w:val="nil"/>
              <w:bottom w:val="single" w:color="000000" w:sz="4" w:space="0"/>
              <w:right w:val="single" w:color="000000" w:sz="4" w:space="0"/>
            </w:tcBorders>
            <w:noWrap w:val="0"/>
            <w:vAlign w:val="center"/>
          </w:tcPr>
          <w:p w14:paraId="16B492D3">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29ECFA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线路老化破损，接头处理不当</w:t>
            </w:r>
          </w:p>
        </w:tc>
        <w:tc>
          <w:tcPr>
            <w:tcW w:w="1100" w:type="dxa"/>
            <w:tcBorders>
              <w:top w:val="single" w:color="000000" w:sz="4" w:space="0"/>
              <w:left w:val="nil"/>
              <w:bottom w:val="single" w:color="000000" w:sz="4" w:space="0"/>
              <w:right w:val="single" w:color="000000" w:sz="4" w:space="0"/>
            </w:tcBorders>
            <w:noWrap w:val="0"/>
            <w:vAlign w:val="center"/>
          </w:tcPr>
          <w:p w14:paraId="4F2B530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6DD0CF3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69BB7AC">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2B491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12</w:t>
            </w:r>
          </w:p>
        </w:tc>
        <w:tc>
          <w:tcPr>
            <w:tcW w:w="984" w:type="dxa"/>
            <w:vMerge w:val="continue"/>
            <w:tcBorders>
              <w:top w:val="nil"/>
              <w:left w:val="nil"/>
              <w:bottom w:val="single" w:color="000000" w:sz="4" w:space="0"/>
              <w:right w:val="single" w:color="000000" w:sz="4" w:space="0"/>
            </w:tcBorders>
            <w:noWrap w:val="0"/>
            <w:vAlign w:val="center"/>
          </w:tcPr>
          <w:p w14:paraId="32FD21D3">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24CB0D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线路未设短路、过载保护</w:t>
            </w:r>
          </w:p>
        </w:tc>
        <w:tc>
          <w:tcPr>
            <w:tcW w:w="1100" w:type="dxa"/>
            <w:tcBorders>
              <w:top w:val="single" w:color="000000" w:sz="4" w:space="0"/>
              <w:left w:val="nil"/>
              <w:bottom w:val="single" w:color="000000" w:sz="4" w:space="0"/>
              <w:right w:val="single" w:color="000000" w:sz="4" w:space="0"/>
            </w:tcBorders>
            <w:noWrap w:val="0"/>
            <w:vAlign w:val="center"/>
          </w:tcPr>
          <w:p w14:paraId="5C27FA3E">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61617AE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9F02FBD">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85C47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13</w:t>
            </w:r>
          </w:p>
        </w:tc>
        <w:tc>
          <w:tcPr>
            <w:tcW w:w="984" w:type="dxa"/>
            <w:vMerge w:val="continue"/>
            <w:tcBorders>
              <w:top w:val="nil"/>
              <w:left w:val="nil"/>
              <w:bottom w:val="single" w:color="000000" w:sz="4" w:space="0"/>
              <w:right w:val="single" w:color="000000" w:sz="4" w:space="0"/>
            </w:tcBorders>
            <w:noWrap w:val="0"/>
            <w:vAlign w:val="center"/>
          </w:tcPr>
          <w:p w14:paraId="6E221EC3">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1C2556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线路截面不能满足负荷电流</w:t>
            </w:r>
          </w:p>
        </w:tc>
        <w:tc>
          <w:tcPr>
            <w:tcW w:w="1100" w:type="dxa"/>
            <w:tcBorders>
              <w:top w:val="single" w:color="000000" w:sz="4" w:space="0"/>
              <w:left w:val="nil"/>
              <w:bottom w:val="single" w:color="000000" w:sz="4" w:space="0"/>
              <w:right w:val="single" w:color="000000" w:sz="4" w:space="0"/>
            </w:tcBorders>
            <w:noWrap w:val="0"/>
            <w:vAlign w:val="center"/>
          </w:tcPr>
          <w:p w14:paraId="64EE6D8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5EDC321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9B4F0B1">
        <w:tblPrEx>
          <w:tblCellMar>
            <w:top w:w="15" w:type="dxa"/>
            <w:left w:w="15" w:type="dxa"/>
            <w:bottom w:w="15" w:type="dxa"/>
            <w:right w:w="15" w:type="dxa"/>
          </w:tblCellMar>
        </w:tblPrEx>
        <w:trPr>
          <w:trHeight w:val="497"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8D96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14</w:t>
            </w:r>
          </w:p>
        </w:tc>
        <w:tc>
          <w:tcPr>
            <w:tcW w:w="984" w:type="dxa"/>
            <w:vMerge w:val="continue"/>
            <w:tcBorders>
              <w:top w:val="nil"/>
              <w:left w:val="nil"/>
              <w:bottom w:val="single" w:color="000000" w:sz="4" w:space="0"/>
              <w:right w:val="single" w:color="000000" w:sz="4" w:space="0"/>
            </w:tcBorders>
            <w:noWrap w:val="0"/>
            <w:vAlign w:val="center"/>
          </w:tcPr>
          <w:p w14:paraId="77CD6D48">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5DC750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低压架空线路采用绝缘线时，架设高度低于2.5m；交通要道及车辆通行处，架设高度低于5m；电缆埋深小于0.7m</w:t>
            </w:r>
          </w:p>
        </w:tc>
        <w:tc>
          <w:tcPr>
            <w:tcW w:w="1100" w:type="dxa"/>
            <w:tcBorders>
              <w:top w:val="single" w:color="000000" w:sz="4" w:space="0"/>
              <w:left w:val="nil"/>
              <w:bottom w:val="single" w:color="000000" w:sz="4" w:space="0"/>
              <w:right w:val="single" w:color="000000" w:sz="4" w:space="0"/>
            </w:tcBorders>
            <w:noWrap w:val="0"/>
            <w:vAlign w:val="center"/>
          </w:tcPr>
          <w:p w14:paraId="6469879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7040CC4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131A7AA">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AD135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15</w:t>
            </w:r>
          </w:p>
        </w:tc>
        <w:tc>
          <w:tcPr>
            <w:tcW w:w="984" w:type="dxa"/>
            <w:vMerge w:val="continue"/>
            <w:tcBorders>
              <w:top w:val="nil"/>
              <w:left w:val="nil"/>
              <w:bottom w:val="single" w:color="000000" w:sz="4" w:space="0"/>
              <w:right w:val="single" w:color="000000" w:sz="4" w:space="0"/>
            </w:tcBorders>
            <w:noWrap w:val="0"/>
            <w:vAlign w:val="center"/>
          </w:tcPr>
          <w:p w14:paraId="70743DD3">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769A05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电缆沿地面明敷</w:t>
            </w:r>
          </w:p>
        </w:tc>
        <w:tc>
          <w:tcPr>
            <w:tcW w:w="1100" w:type="dxa"/>
            <w:tcBorders>
              <w:top w:val="single" w:color="000000" w:sz="4" w:space="0"/>
              <w:left w:val="nil"/>
              <w:bottom w:val="single" w:color="000000" w:sz="4" w:space="0"/>
              <w:right w:val="single" w:color="000000" w:sz="4" w:space="0"/>
            </w:tcBorders>
            <w:noWrap w:val="0"/>
            <w:vAlign w:val="center"/>
          </w:tcPr>
          <w:p w14:paraId="7704AA53">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2B6D755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FC4F6FC">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37BDD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16</w:t>
            </w:r>
          </w:p>
        </w:tc>
        <w:tc>
          <w:tcPr>
            <w:tcW w:w="984" w:type="dxa"/>
            <w:vMerge w:val="continue"/>
            <w:tcBorders>
              <w:top w:val="nil"/>
              <w:left w:val="nil"/>
              <w:bottom w:val="single" w:color="000000" w:sz="4" w:space="0"/>
              <w:right w:val="single" w:color="000000" w:sz="4" w:space="0"/>
            </w:tcBorders>
            <w:noWrap w:val="0"/>
            <w:vAlign w:val="center"/>
          </w:tcPr>
          <w:p w14:paraId="6F6A8E7A">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5C5DE6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使用四芯电缆外加一根线替代五芯电缆</w:t>
            </w:r>
          </w:p>
        </w:tc>
        <w:tc>
          <w:tcPr>
            <w:tcW w:w="1100" w:type="dxa"/>
            <w:tcBorders>
              <w:top w:val="single" w:color="000000" w:sz="4" w:space="0"/>
              <w:left w:val="nil"/>
              <w:bottom w:val="single" w:color="000000" w:sz="4" w:space="0"/>
              <w:right w:val="single" w:color="000000" w:sz="4" w:space="0"/>
            </w:tcBorders>
            <w:noWrap w:val="0"/>
            <w:vAlign w:val="center"/>
          </w:tcPr>
          <w:p w14:paraId="3892571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42FC236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8E83EC6">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C8BA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17</w:t>
            </w:r>
          </w:p>
        </w:tc>
        <w:tc>
          <w:tcPr>
            <w:tcW w:w="984" w:type="dxa"/>
            <w:vMerge w:val="continue"/>
            <w:tcBorders>
              <w:top w:val="nil"/>
              <w:left w:val="nil"/>
              <w:bottom w:val="single" w:color="000000" w:sz="4" w:space="0"/>
              <w:right w:val="single" w:color="000000" w:sz="4" w:space="0"/>
            </w:tcBorders>
            <w:noWrap w:val="0"/>
            <w:vAlign w:val="center"/>
          </w:tcPr>
          <w:p w14:paraId="256092C0">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49B6A7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电杆、横担、支架不符合要求</w:t>
            </w:r>
          </w:p>
        </w:tc>
        <w:tc>
          <w:tcPr>
            <w:tcW w:w="1100" w:type="dxa"/>
            <w:tcBorders>
              <w:top w:val="single" w:color="000000" w:sz="4" w:space="0"/>
              <w:left w:val="nil"/>
              <w:bottom w:val="single" w:color="000000" w:sz="4" w:space="0"/>
              <w:right w:val="single" w:color="000000" w:sz="4" w:space="0"/>
            </w:tcBorders>
            <w:noWrap w:val="0"/>
            <w:vAlign w:val="center"/>
          </w:tcPr>
          <w:p w14:paraId="1CBB323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099E0D9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0623869C">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114B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18</w:t>
            </w:r>
          </w:p>
        </w:tc>
        <w:tc>
          <w:tcPr>
            <w:tcW w:w="984" w:type="dxa"/>
            <w:vMerge w:val="restart"/>
            <w:tcBorders>
              <w:top w:val="nil"/>
              <w:left w:val="nil"/>
              <w:bottom w:val="single" w:color="000000" w:sz="4" w:space="0"/>
              <w:right w:val="single" w:color="000000" w:sz="4" w:space="0"/>
            </w:tcBorders>
            <w:noWrap w:val="0"/>
            <w:vAlign w:val="center"/>
          </w:tcPr>
          <w:p w14:paraId="52378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配电箱与开关箱</w:t>
            </w:r>
          </w:p>
        </w:tc>
        <w:tc>
          <w:tcPr>
            <w:tcW w:w="5333" w:type="dxa"/>
            <w:tcBorders>
              <w:top w:val="single" w:color="000000" w:sz="4" w:space="0"/>
              <w:left w:val="nil"/>
              <w:bottom w:val="single" w:color="000000" w:sz="4" w:space="0"/>
              <w:right w:val="single" w:color="000000" w:sz="4" w:space="0"/>
            </w:tcBorders>
            <w:noWrap w:val="0"/>
            <w:vAlign w:val="center"/>
          </w:tcPr>
          <w:p w14:paraId="1D7E4C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配电系统未按“三级配电、二级漏电保护”设置</w:t>
            </w:r>
          </w:p>
        </w:tc>
        <w:tc>
          <w:tcPr>
            <w:tcW w:w="1100" w:type="dxa"/>
            <w:tcBorders>
              <w:top w:val="single" w:color="000000" w:sz="4" w:space="0"/>
              <w:left w:val="nil"/>
              <w:bottom w:val="single" w:color="000000" w:sz="4" w:space="0"/>
              <w:right w:val="single" w:color="000000" w:sz="4" w:space="0"/>
            </w:tcBorders>
            <w:noWrap w:val="0"/>
            <w:vAlign w:val="center"/>
          </w:tcPr>
          <w:p w14:paraId="364F111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54ED746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AB13EF1">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5560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19</w:t>
            </w:r>
          </w:p>
        </w:tc>
        <w:tc>
          <w:tcPr>
            <w:tcW w:w="984" w:type="dxa"/>
            <w:vMerge w:val="continue"/>
            <w:tcBorders>
              <w:top w:val="nil"/>
              <w:left w:val="nil"/>
              <w:bottom w:val="single" w:color="000000" w:sz="4" w:space="0"/>
              <w:right w:val="single" w:color="000000" w:sz="4" w:space="0"/>
            </w:tcBorders>
            <w:noWrap w:val="0"/>
            <w:vAlign w:val="center"/>
          </w:tcPr>
          <w:p w14:paraId="4D78DC32">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6C1573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用电设备违反“一机、一闸、一漏、一箱”</w:t>
            </w:r>
          </w:p>
        </w:tc>
        <w:tc>
          <w:tcPr>
            <w:tcW w:w="1100" w:type="dxa"/>
            <w:tcBorders>
              <w:top w:val="single" w:color="000000" w:sz="4" w:space="0"/>
              <w:left w:val="nil"/>
              <w:bottom w:val="single" w:color="000000" w:sz="4" w:space="0"/>
              <w:right w:val="single" w:color="000000" w:sz="4" w:space="0"/>
            </w:tcBorders>
            <w:noWrap w:val="0"/>
            <w:vAlign w:val="center"/>
          </w:tcPr>
          <w:p w14:paraId="6CC8B58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1BF59E87">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173FAB1">
        <w:tblPrEx>
          <w:tblCellMar>
            <w:top w:w="15" w:type="dxa"/>
            <w:left w:w="15" w:type="dxa"/>
            <w:bottom w:w="15" w:type="dxa"/>
            <w:right w:w="15" w:type="dxa"/>
          </w:tblCellMar>
        </w:tblPrEx>
        <w:trPr>
          <w:trHeight w:val="260"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D45C5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20</w:t>
            </w:r>
          </w:p>
        </w:tc>
        <w:tc>
          <w:tcPr>
            <w:tcW w:w="984" w:type="dxa"/>
            <w:vMerge w:val="continue"/>
            <w:tcBorders>
              <w:top w:val="nil"/>
              <w:left w:val="nil"/>
              <w:bottom w:val="single" w:color="000000" w:sz="4" w:space="0"/>
              <w:right w:val="single" w:color="000000" w:sz="4" w:space="0"/>
            </w:tcBorders>
            <w:noWrap w:val="0"/>
            <w:vAlign w:val="center"/>
          </w:tcPr>
          <w:p w14:paraId="19BEE810">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3298E6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开关柜或配电箱应坚固，其结构应具备防火、防雨的功能</w:t>
            </w:r>
          </w:p>
        </w:tc>
        <w:tc>
          <w:tcPr>
            <w:tcW w:w="1100" w:type="dxa"/>
            <w:tcBorders>
              <w:top w:val="single" w:color="000000" w:sz="4" w:space="0"/>
              <w:left w:val="nil"/>
              <w:bottom w:val="single" w:color="000000" w:sz="4" w:space="0"/>
              <w:right w:val="single" w:color="000000" w:sz="4" w:space="0"/>
            </w:tcBorders>
            <w:noWrap w:val="0"/>
            <w:vAlign w:val="center"/>
          </w:tcPr>
          <w:p w14:paraId="2FDE0E6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6B461E7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7FC2EAA8">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2A7DE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21</w:t>
            </w:r>
          </w:p>
        </w:tc>
        <w:tc>
          <w:tcPr>
            <w:tcW w:w="984" w:type="dxa"/>
            <w:vMerge w:val="continue"/>
            <w:tcBorders>
              <w:top w:val="nil"/>
              <w:left w:val="nil"/>
              <w:bottom w:val="single" w:color="000000" w:sz="4" w:space="0"/>
              <w:right w:val="single" w:color="000000" w:sz="4" w:space="0"/>
            </w:tcBorders>
            <w:noWrap w:val="0"/>
            <w:vAlign w:val="center"/>
          </w:tcPr>
          <w:p w14:paraId="6564CAD0">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65B83A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总配电箱与开关箱未安装漏电保护器</w:t>
            </w:r>
          </w:p>
        </w:tc>
        <w:tc>
          <w:tcPr>
            <w:tcW w:w="1100" w:type="dxa"/>
            <w:tcBorders>
              <w:top w:val="single" w:color="000000" w:sz="4" w:space="0"/>
              <w:left w:val="nil"/>
              <w:bottom w:val="single" w:color="000000" w:sz="4" w:space="0"/>
              <w:right w:val="single" w:color="000000" w:sz="4" w:space="0"/>
            </w:tcBorders>
            <w:noWrap w:val="0"/>
            <w:vAlign w:val="center"/>
          </w:tcPr>
          <w:p w14:paraId="33569418">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7E37D21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D2E7633">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BEB8B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22</w:t>
            </w:r>
          </w:p>
        </w:tc>
        <w:tc>
          <w:tcPr>
            <w:tcW w:w="984" w:type="dxa"/>
            <w:vMerge w:val="continue"/>
            <w:tcBorders>
              <w:top w:val="nil"/>
              <w:left w:val="nil"/>
              <w:bottom w:val="single" w:color="000000" w:sz="4" w:space="0"/>
              <w:right w:val="single" w:color="000000" w:sz="4" w:space="0"/>
            </w:tcBorders>
            <w:noWrap w:val="0"/>
            <w:vAlign w:val="center"/>
          </w:tcPr>
          <w:p w14:paraId="42BF7824">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7046B6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漏电保护器参数不匹配或失灵</w:t>
            </w:r>
          </w:p>
        </w:tc>
        <w:tc>
          <w:tcPr>
            <w:tcW w:w="1100" w:type="dxa"/>
            <w:tcBorders>
              <w:top w:val="single" w:color="000000" w:sz="4" w:space="0"/>
              <w:left w:val="nil"/>
              <w:bottom w:val="single" w:color="000000" w:sz="4" w:space="0"/>
              <w:right w:val="single" w:color="000000" w:sz="4" w:space="0"/>
            </w:tcBorders>
            <w:noWrap w:val="0"/>
            <w:vAlign w:val="center"/>
          </w:tcPr>
          <w:p w14:paraId="59BF45C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71CC95C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E2A7E02">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1F57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23</w:t>
            </w:r>
          </w:p>
        </w:tc>
        <w:tc>
          <w:tcPr>
            <w:tcW w:w="984" w:type="dxa"/>
            <w:vMerge w:val="continue"/>
            <w:tcBorders>
              <w:top w:val="nil"/>
              <w:left w:val="nil"/>
              <w:bottom w:val="single" w:color="000000" w:sz="4" w:space="0"/>
              <w:right w:val="single" w:color="000000" w:sz="4" w:space="0"/>
            </w:tcBorders>
            <w:noWrap w:val="0"/>
            <w:vAlign w:val="center"/>
          </w:tcPr>
          <w:p w14:paraId="418A0999">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3A6B9D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配电箱与开关箱内闸具损坏</w:t>
            </w:r>
          </w:p>
        </w:tc>
        <w:tc>
          <w:tcPr>
            <w:tcW w:w="1100" w:type="dxa"/>
            <w:tcBorders>
              <w:top w:val="single" w:color="000000" w:sz="4" w:space="0"/>
              <w:left w:val="nil"/>
              <w:bottom w:val="single" w:color="000000" w:sz="4" w:space="0"/>
              <w:right w:val="single" w:color="000000" w:sz="4" w:space="0"/>
            </w:tcBorders>
            <w:noWrap w:val="0"/>
            <w:vAlign w:val="center"/>
          </w:tcPr>
          <w:p w14:paraId="564E70B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03701C9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4A53E27">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E051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24</w:t>
            </w:r>
          </w:p>
        </w:tc>
        <w:tc>
          <w:tcPr>
            <w:tcW w:w="984" w:type="dxa"/>
            <w:vMerge w:val="continue"/>
            <w:tcBorders>
              <w:top w:val="nil"/>
              <w:left w:val="nil"/>
              <w:bottom w:val="single" w:color="000000" w:sz="4" w:space="0"/>
              <w:right w:val="single" w:color="000000" w:sz="4" w:space="0"/>
            </w:tcBorders>
            <w:noWrap w:val="0"/>
            <w:vAlign w:val="center"/>
          </w:tcPr>
          <w:p w14:paraId="367441E7">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32DB95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配电箱与开关箱进线和出线混乱</w:t>
            </w:r>
          </w:p>
        </w:tc>
        <w:tc>
          <w:tcPr>
            <w:tcW w:w="1100" w:type="dxa"/>
            <w:tcBorders>
              <w:top w:val="single" w:color="000000" w:sz="4" w:space="0"/>
              <w:left w:val="nil"/>
              <w:bottom w:val="single" w:color="000000" w:sz="4" w:space="0"/>
              <w:right w:val="single" w:color="000000" w:sz="4" w:space="0"/>
            </w:tcBorders>
            <w:noWrap w:val="0"/>
            <w:vAlign w:val="center"/>
          </w:tcPr>
          <w:p w14:paraId="62232B0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12122677">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E839ADC">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26054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25</w:t>
            </w:r>
          </w:p>
        </w:tc>
        <w:tc>
          <w:tcPr>
            <w:tcW w:w="984" w:type="dxa"/>
            <w:vMerge w:val="continue"/>
            <w:tcBorders>
              <w:top w:val="nil"/>
              <w:left w:val="nil"/>
              <w:bottom w:val="single" w:color="000000" w:sz="4" w:space="0"/>
              <w:right w:val="single" w:color="000000" w:sz="4" w:space="0"/>
            </w:tcBorders>
            <w:noWrap w:val="0"/>
            <w:vAlign w:val="center"/>
          </w:tcPr>
          <w:p w14:paraId="4DFC5B00">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5B5D52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配电箱与开关箱内未绘制系统接线图和分路标记</w:t>
            </w:r>
          </w:p>
        </w:tc>
        <w:tc>
          <w:tcPr>
            <w:tcW w:w="1100" w:type="dxa"/>
            <w:tcBorders>
              <w:top w:val="single" w:color="000000" w:sz="4" w:space="0"/>
              <w:left w:val="nil"/>
              <w:bottom w:val="single" w:color="000000" w:sz="4" w:space="0"/>
              <w:right w:val="single" w:color="000000" w:sz="4" w:space="0"/>
            </w:tcBorders>
            <w:noWrap w:val="0"/>
            <w:vAlign w:val="center"/>
          </w:tcPr>
          <w:p w14:paraId="6995070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7067547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7ADCF71">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74D0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26</w:t>
            </w:r>
          </w:p>
        </w:tc>
        <w:tc>
          <w:tcPr>
            <w:tcW w:w="984" w:type="dxa"/>
            <w:vMerge w:val="continue"/>
            <w:tcBorders>
              <w:top w:val="nil"/>
              <w:left w:val="nil"/>
              <w:bottom w:val="single" w:color="000000" w:sz="4" w:space="0"/>
              <w:right w:val="single" w:color="000000" w:sz="4" w:space="0"/>
            </w:tcBorders>
            <w:noWrap w:val="0"/>
            <w:vAlign w:val="center"/>
          </w:tcPr>
          <w:p w14:paraId="5AB864D5">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7B0F4C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配电箱与开关箱未设门锁、未采取防雨措施</w:t>
            </w:r>
          </w:p>
        </w:tc>
        <w:tc>
          <w:tcPr>
            <w:tcW w:w="1100" w:type="dxa"/>
            <w:tcBorders>
              <w:top w:val="single" w:color="000000" w:sz="4" w:space="0"/>
              <w:left w:val="nil"/>
              <w:bottom w:val="single" w:color="000000" w:sz="4" w:space="0"/>
              <w:right w:val="single" w:color="000000" w:sz="4" w:space="0"/>
            </w:tcBorders>
            <w:noWrap w:val="0"/>
            <w:vAlign w:val="center"/>
          </w:tcPr>
          <w:p w14:paraId="43024A4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14D829F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A5CA642">
        <w:tblPrEx>
          <w:tblCellMar>
            <w:top w:w="15" w:type="dxa"/>
            <w:left w:w="15" w:type="dxa"/>
            <w:bottom w:w="15" w:type="dxa"/>
            <w:right w:w="15" w:type="dxa"/>
          </w:tblCellMar>
        </w:tblPrEx>
        <w:trPr>
          <w:trHeight w:val="277"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F713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27</w:t>
            </w:r>
          </w:p>
        </w:tc>
        <w:tc>
          <w:tcPr>
            <w:tcW w:w="984" w:type="dxa"/>
            <w:vMerge w:val="continue"/>
            <w:tcBorders>
              <w:top w:val="nil"/>
              <w:left w:val="nil"/>
              <w:bottom w:val="single" w:color="000000" w:sz="4" w:space="0"/>
              <w:right w:val="single" w:color="000000" w:sz="4" w:space="0"/>
            </w:tcBorders>
            <w:noWrap w:val="0"/>
            <w:vAlign w:val="center"/>
          </w:tcPr>
          <w:p w14:paraId="2FDD82AD">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706E9E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配电箱与开关箱安装位置不当、周围杂物多等不便操作</w:t>
            </w:r>
          </w:p>
        </w:tc>
        <w:tc>
          <w:tcPr>
            <w:tcW w:w="1100" w:type="dxa"/>
            <w:tcBorders>
              <w:top w:val="single" w:color="000000" w:sz="4" w:space="0"/>
              <w:left w:val="nil"/>
              <w:bottom w:val="single" w:color="000000" w:sz="4" w:space="0"/>
              <w:right w:val="single" w:color="000000" w:sz="4" w:space="0"/>
            </w:tcBorders>
            <w:noWrap w:val="0"/>
            <w:vAlign w:val="center"/>
          </w:tcPr>
          <w:p w14:paraId="773BD043">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4218FAF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923E408">
        <w:tblPrEx>
          <w:tblCellMar>
            <w:top w:w="15" w:type="dxa"/>
            <w:left w:w="15" w:type="dxa"/>
            <w:bottom w:w="15" w:type="dxa"/>
            <w:right w:w="15" w:type="dxa"/>
          </w:tblCellMar>
        </w:tblPrEx>
        <w:trPr>
          <w:trHeight w:val="540"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8414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28</w:t>
            </w:r>
          </w:p>
        </w:tc>
        <w:tc>
          <w:tcPr>
            <w:tcW w:w="984" w:type="dxa"/>
            <w:vMerge w:val="continue"/>
            <w:tcBorders>
              <w:top w:val="nil"/>
              <w:left w:val="nil"/>
              <w:bottom w:val="single" w:color="000000" w:sz="4" w:space="0"/>
              <w:right w:val="single" w:color="000000" w:sz="4" w:space="0"/>
            </w:tcBorders>
            <w:noWrap w:val="0"/>
            <w:vAlign w:val="center"/>
          </w:tcPr>
          <w:p w14:paraId="5F477B4B">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1F6330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分配电箱与开关箱之间距离大于40m、开关箱与用电设备的距离之间的距离大于5m。</w:t>
            </w:r>
          </w:p>
        </w:tc>
        <w:tc>
          <w:tcPr>
            <w:tcW w:w="1100" w:type="dxa"/>
            <w:tcBorders>
              <w:top w:val="single" w:color="000000" w:sz="4" w:space="0"/>
              <w:left w:val="nil"/>
              <w:bottom w:val="single" w:color="000000" w:sz="4" w:space="0"/>
              <w:right w:val="single" w:color="000000" w:sz="4" w:space="0"/>
            </w:tcBorders>
            <w:noWrap w:val="0"/>
            <w:vAlign w:val="center"/>
          </w:tcPr>
          <w:p w14:paraId="4CA64418">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14E1CC7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D061B32">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8CB50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29</w:t>
            </w:r>
          </w:p>
        </w:tc>
        <w:tc>
          <w:tcPr>
            <w:tcW w:w="984" w:type="dxa"/>
            <w:vMerge w:val="restart"/>
            <w:tcBorders>
              <w:top w:val="nil"/>
              <w:left w:val="nil"/>
              <w:bottom w:val="single" w:color="000000" w:sz="4" w:space="0"/>
              <w:right w:val="single" w:color="000000" w:sz="4" w:space="0"/>
            </w:tcBorders>
            <w:noWrap w:val="0"/>
            <w:vAlign w:val="center"/>
          </w:tcPr>
          <w:p w14:paraId="0E895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现场照明</w:t>
            </w:r>
          </w:p>
        </w:tc>
        <w:tc>
          <w:tcPr>
            <w:tcW w:w="5333" w:type="dxa"/>
            <w:tcBorders>
              <w:top w:val="single" w:color="000000" w:sz="4" w:space="0"/>
              <w:left w:val="nil"/>
              <w:bottom w:val="single" w:color="000000" w:sz="4" w:space="0"/>
              <w:right w:val="single" w:color="000000" w:sz="4" w:space="0"/>
            </w:tcBorders>
            <w:noWrap w:val="0"/>
            <w:vAlign w:val="center"/>
          </w:tcPr>
          <w:p w14:paraId="52F63A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照明用电与动力用电混用</w:t>
            </w:r>
          </w:p>
        </w:tc>
        <w:tc>
          <w:tcPr>
            <w:tcW w:w="1100" w:type="dxa"/>
            <w:tcBorders>
              <w:top w:val="single" w:color="000000" w:sz="4" w:space="0"/>
              <w:left w:val="nil"/>
              <w:bottom w:val="single" w:color="000000" w:sz="4" w:space="0"/>
              <w:right w:val="single" w:color="000000" w:sz="4" w:space="0"/>
            </w:tcBorders>
            <w:noWrap w:val="0"/>
            <w:vAlign w:val="center"/>
          </w:tcPr>
          <w:p w14:paraId="6C9D1953">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5B59293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0E57A96A">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DA9E0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30</w:t>
            </w:r>
          </w:p>
        </w:tc>
        <w:tc>
          <w:tcPr>
            <w:tcW w:w="984" w:type="dxa"/>
            <w:vMerge w:val="continue"/>
            <w:tcBorders>
              <w:top w:val="nil"/>
              <w:left w:val="nil"/>
              <w:bottom w:val="single" w:color="000000" w:sz="4" w:space="0"/>
              <w:right w:val="single" w:color="000000" w:sz="4" w:space="0"/>
            </w:tcBorders>
            <w:noWrap w:val="0"/>
            <w:vAlign w:val="center"/>
          </w:tcPr>
          <w:p w14:paraId="2089811B">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26F3EB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灯具金属外壳未接保护零线</w:t>
            </w:r>
          </w:p>
        </w:tc>
        <w:tc>
          <w:tcPr>
            <w:tcW w:w="1100" w:type="dxa"/>
            <w:tcBorders>
              <w:top w:val="single" w:color="000000" w:sz="4" w:space="0"/>
              <w:left w:val="nil"/>
              <w:bottom w:val="single" w:color="000000" w:sz="4" w:space="0"/>
              <w:right w:val="single" w:color="000000" w:sz="4" w:space="0"/>
            </w:tcBorders>
            <w:noWrap w:val="0"/>
            <w:vAlign w:val="center"/>
          </w:tcPr>
          <w:p w14:paraId="2355463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55FD5A07">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2B0D4D7">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EDAA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31</w:t>
            </w:r>
          </w:p>
        </w:tc>
        <w:tc>
          <w:tcPr>
            <w:tcW w:w="984" w:type="dxa"/>
            <w:vMerge w:val="continue"/>
            <w:tcBorders>
              <w:top w:val="nil"/>
              <w:left w:val="nil"/>
              <w:bottom w:val="single" w:color="000000" w:sz="4" w:space="0"/>
              <w:right w:val="single" w:color="000000" w:sz="4" w:space="0"/>
            </w:tcBorders>
            <w:noWrap w:val="0"/>
            <w:vAlign w:val="center"/>
          </w:tcPr>
          <w:p w14:paraId="4B0FDE4E">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5BFA71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照明灯具的悬挂高度低于2.5m未设保护罩</w:t>
            </w:r>
          </w:p>
        </w:tc>
        <w:tc>
          <w:tcPr>
            <w:tcW w:w="1100" w:type="dxa"/>
            <w:tcBorders>
              <w:top w:val="single" w:color="000000" w:sz="4" w:space="0"/>
              <w:left w:val="nil"/>
              <w:bottom w:val="single" w:color="000000" w:sz="4" w:space="0"/>
              <w:right w:val="single" w:color="000000" w:sz="4" w:space="0"/>
            </w:tcBorders>
            <w:noWrap w:val="0"/>
            <w:vAlign w:val="center"/>
          </w:tcPr>
          <w:p w14:paraId="6DF5AC0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44E66818">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7FE8CE61">
        <w:tblPrEx>
          <w:tblCellMar>
            <w:top w:w="15" w:type="dxa"/>
            <w:left w:w="15" w:type="dxa"/>
            <w:bottom w:w="15" w:type="dxa"/>
            <w:right w:w="15" w:type="dxa"/>
          </w:tblCellMar>
        </w:tblPrEx>
        <w:trPr>
          <w:trHeight w:val="540"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E474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32</w:t>
            </w:r>
          </w:p>
        </w:tc>
        <w:tc>
          <w:tcPr>
            <w:tcW w:w="984" w:type="dxa"/>
            <w:vMerge w:val="continue"/>
            <w:tcBorders>
              <w:top w:val="nil"/>
              <w:left w:val="nil"/>
              <w:bottom w:val="single" w:color="000000" w:sz="4" w:space="0"/>
              <w:right w:val="single" w:color="000000" w:sz="4" w:space="0"/>
            </w:tcBorders>
            <w:noWrap w:val="0"/>
            <w:vAlign w:val="center"/>
          </w:tcPr>
          <w:p w14:paraId="6FC4AF2C">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33" w:type="dxa"/>
            <w:tcBorders>
              <w:top w:val="single" w:color="000000" w:sz="4" w:space="0"/>
              <w:left w:val="nil"/>
              <w:bottom w:val="single" w:color="000000" w:sz="4" w:space="0"/>
              <w:right w:val="single" w:color="000000" w:sz="4" w:space="0"/>
            </w:tcBorders>
            <w:noWrap w:val="0"/>
            <w:vAlign w:val="center"/>
          </w:tcPr>
          <w:p w14:paraId="256824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照明线路接线混乱和安全</w:t>
            </w:r>
            <w:r>
              <w:rPr>
                <w:rFonts w:hint="eastAsia" w:ascii="宋体" w:hAnsi="宋体" w:eastAsia="宋体" w:cs="宋体"/>
                <w:b/>
                <w:i w:val="0"/>
                <w:color w:val="auto"/>
                <w:kern w:val="0"/>
                <w:sz w:val="20"/>
                <w:szCs w:val="20"/>
                <w:highlight w:val="none"/>
                <w:lang w:val="en-US" w:eastAsia="zh-CN" w:bidi="ar"/>
              </w:rPr>
              <w:t>附</w:t>
            </w:r>
            <w:r>
              <w:rPr>
                <w:rFonts w:hint="eastAsia" w:ascii="宋体" w:hAnsi="宋体" w:eastAsia="宋体" w:cs="宋体"/>
                <w:i w:val="0"/>
                <w:color w:val="auto"/>
                <w:kern w:val="0"/>
                <w:sz w:val="20"/>
                <w:szCs w:val="20"/>
                <w:highlight w:val="none"/>
                <w:lang w:val="en-US" w:eastAsia="zh-CN" w:bidi="ar"/>
              </w:rPr>
              <w:t>电压线路接头处未使用绝缘布包扎</w:t>
            </w:r>
          </w:p>
        </w:tc>
        <w:tc>
          <w:tcPr>
            <w:tcW w:w="1100" w:type="dxa"/>
            <w:tcBorders>
              <w:top w:val="single" w:color="000000" w:sz="4" w:space="0"/>
              <w:left w:val="nil"/>
              <w:bottom w:val="single" w:color="000000" w:sz="4" w:space="0"/>
              <w:right w:val="single" w:color="000000" w:sz="4" w:space="0"/>
            </w:tcBorders>
            <w:noWrap w:val="0"/>
            <w:vAlign w:val="center"/>
          </w:tcPr>
          <w:p w14:paraId="5A157F5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67" w:type="dxa"/>
            <w:tcBorders>
              <w:top w:val="single" w:color="000000" w:sz="4" w:space="0"/>
              <w:left w:val="nil"/>
              <w:bottom w:val="single" w:color="000000" w:sz="4" w:space="0"/>
              <w:right w:val="single" w:color="000000" w:sz="4" w:space="0"/>
            </w:tcBorders>
            <w:noWrap w:val="0"/>
            <w:vAlign w:val="center"/>
          </w:tcPr>
          <w:p w14:paraId="46C11AE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F657DED">
        <w:tblPrEx>
          <w:tblCellMar>
            <w:top w:w="15" w:type="dxa"/>
            <w:left w:w="15" w:type="dxa"/>
            <w:bottom w:w="15" w:type="dxa"/>
            <w:right w:w="15" w:type="dxa"/>
          </w:tblCellMar>
        </w:tblPrEx>
        <w:trPr>
          <w:trHeight w:val="286" w:hRule="atLeast"/>
        </w:trPr>
        <w:tc>
          <w:tcPr>
            <w:tcW w:w="10200" w:type="dxa"/>
            <w:gridSpan w:val="5"/>
            <w:tcBorders>
              <w:top w:val="single" w:color="000000" w:sz="4" w:space="0"/>
              <w:left w:val="single" w:color="000000" w:sz="4" w:space="0"/>
              <w:bottom w:val="single" w:color="000000" w:sz="4" w:space="0"/>
              <w:right w:val="single" w:color="000000" w:sz="4" w:space="0"/>
            </w:tcBorders>
            <w:noWrap w:val="0"/>
            <w:vAlign w:val="center"/>
          </w:tcPr>
          <w:p w14:paraId="27B9CA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w:t>
            </w:r>
          </w:p>
        </w:tc>
      </w:tr>
      <w:tr w14:paraId="49BA0847">
        <w:tblPrEx>
          <w:tblCellMar>
            <w:top w:w="15" w:type="dxa"/>
            <w:left w:w="15" w:type="dxa"/>
            <w:bottom w:w="15" w:type="dxa"/>
            <w:right w:w="15" w:type="dxa"/>
          </w:tblCellMar>
        </w:tblPrEx>
        <w:trPr>
          <w:trHeight w:val="286" w:hRule="atLeast"/>
        </w:trPr>
        <w:tc>
          <w:tcPr>
            <w:tcW w:w="10200" w:type="dxa"/>
            <w:gridSpan w:val="5"/>
            <w:tcBorders>
              <w:top w:val="single" w:color="000000" w:sz="4" w:space="0"/>
              <w:left w:val="single" w:color="000000" w:sz="4" w:space="0"/>
              <w:bottom w:val="single" w:color="000000" w:sz="4" w:space="0"/>
              <w:right w:val="single" w:color="000000" w:sz="4" w:space="0"/>
            </w:tcBorders>
            <w:noWrap w:val="0"/>
            <w:vAlign w:val="center"/>
          </w:tcPr>
          <w:p w14:paraId="1FAF70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监理项目部：</w:t>
            </w:r>
          </w:p>
        </w:tc>
      </w:tr>
      <w:tr w14:paraId="20DCCE7B">
        <w:tblPrEx>
          <w:tblCellMar>
            <w:top w:w="15" w:type="dxa"/>
            <w:left w:w="15" w:type="dxa"/>
            <w:bottom w:w="15" w:type="dxa"/>
            <w:right w:w="15" w:type="dxa"/>
          </w:tblCellMar>
        </w:tblPrEx>
        <w:trPr>
          <w:trHeight w:val="286" w:hRule="atLeast"/>
        </w:trPr>
        <w:tc>
          <w:tcPr>
            <w:tcW w:w="10200" w:type="dxa"/>
            <w:gridSpan w:val="5"/>
            <w:tcBorders>
              <w:top w:val="single" w:color="000000" w:sz="4" w:space="0"/>
              <w:left w:val="single" w:color="000000" w:sz="4" w:space="0"/>
              <w:bottom w:val="single" w:color="000000" w:sz="4" w:space="0"/>
              <w:right w:val="single" w:color="000000" w:sz="4" w:space="0"/>
            </w:tcBorders>
            <w:noWrap w:val="0"/>
            <w:vAlign w:val="center"/>
          </w:tcPr>
          <w:p w14:paraId="5EDFDF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业主项目部：</w:t>
            </w:r>
          </w:p>
        </w:tc>
      </w:tr>
    </w:tbl>
    <w:p w14:paraId="5BD2B11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br w:type="page"/>
      </w:r>
    </w:p>
    <w:tbl>
      <w:tblPr>
        <w:tblStyle w:val="40"/>
        <w:tblW w:w="0" w:type="auto"/>
        <w:tblInd w:w="-768" w:type="dxa"/>
        <w:tblLayout w:type="fixed"/>
        <w:tblCellMar>
          <w:top w:w="15" w:type="dxa"/>
          <w:left w:w="15" w:type="dxa"/>
          <w:bottom w:w="15" w:type="dxa"/>
          <w:right w:w="15" w:type="dxa"/>
        </w:tblCellMar>
      </w:tblPr>
      <w:tblGrid>
        <w:gridCol w:w="916"/>
        <w:gridCol w:w="984"/>
        <w:gridCol w:w="5450"/>
        <w:gridCol w:w="983"/>
        <w:gridCol w:w="1883"/>
      </w:tblGrid>
      <w:tr w14:paraId="49BB226C">
        <w:tblPrEx>
          <w:tblCellMar>
            <w:top w:w="15" w:type="dxa"/>
            <w:left w:w="15" w:type="dxa"/>
            <w:bottom w:w="15" w:type="dxa"/>
            <w:right w:w="15" w:type="dxa"/>
          </w:tblCellMar>
        </w:tblPrEx>
        <w:trPr>
          <w:trHeight w:val="307" w:hRule="atLeast"/>
          <w:tblHeader/>
        </w:trPr>
        <w:tc>
          <w:tcPr>
            <w:tcW w:w="10216" w:type="dxa"/>
            <w:gridSpan w:val="5"/>
            <w:tcBorders>
              <w:top w:val="single" w:color="000000" w:sz="4" w:space="0"/>
              <w:left w:val="single" w:color="000000" w:sz="4" w:space="0"/>
              <w:bottom w:val="single" w:color="000000" w:sz="4" w:space="0"/>
              <w:right w:val="single" w:color="000000" w:sz="4" w:space="0"/>
            </w:tcBorders>
            <w:noWrap w:val="0"/>
            <w:vAlign w:val="center"/>
          </w:tcPr>
          <w:p w14:paraId="11F65F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附表 B3.4 施工机具检查表</w:t>
            </w:r>
          </w:p>
        </w:tc>
      </w:tr>
      <w:tr w14:paraId="1C229694">
        <w:tblPrEx>
          <w:tblCellMar>
            <w:top w:w="15" w:type="dxa"/>
            <w:left w:w="15" w:type="dxa"/>
            <w:bottom w:w="15" w:type="dxa"/>
            <w:right w:w="15" w:type="dxa"/>
          </w:tblCellMar>
        </w:tblPrEx>
        <w:trPr>
          <w:trHeight w:val="286" w:hRule="atLeast"/>
          <w:tblHead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2EDC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项目名称</w:t>
            </w:r>
          </w:p>
        </w:tc>
        <w:tc>
          <w:tcPr>
            <w:tcW w:w="6434" w:type="dxa"/>
            <w:gridSpan w:val="2"/>
            <w:tcBorders>
              <w:top w:val="single" w:color="000000" w:sz="4" w:space="0"/>
              <w:left w:val="nil"/>
              <w:bottom w:val="single" w:color="000000" w:sz="4" w:space="0"/>
              <w:right w:val="single" w:color="000000" w:sz="4" w:space="0"/>
            </w:tcBorders>
            <w:noWrap w:val="0"/>
            <w:vAlign w:val="center"/>
          </w:tcPr>
          <w:p w14:paraId="08E1E70F">
            <w:pPr>
              <w:keepNext w:val="0"/>
              <w:keepLines w:val="0"/>
              <w:widowControl w:val="0"/>
              <w:suppressLineNumbers w:val="0"/>
              <w:spacing w:before="0" w:beforeAutospacing="0" w:after="0" w:afterAutospacing="0"/>
              <w:ind w:left="0" w:right="0"/>
              <w:jc w:val="center"/>
              <w:rPr>
                <w:rFonts w:hint="eastAsia" w:ascii="宋体" w:hAnsi="宋体" w:eastAsia="宋体" w:cs="宋体"/>
                <w:b/>
                <w:i w:val="0"/>
                <w:color w:val="auto"/>
                <w:kern w:val="2"/>
                <w:sz w:val="20"/>
                <w:szCs w:val="20"/>
                <w:highlight w:val="none"/>
              </w:rPr>
            </w:pPr>
          </w:p>
        </w:tc>
        <w:tc>
          <w:tcPr>
            <w:tcW w:w="983" w:type="dxa"/>
            <w:tcBorders>
              <w:top w:val="single" w:color="000000" w:sz="4" w:space="0"/>
              <w:left w:val="nil"/>
              <w:bottom w:val="single" w:color="000000" w:sz="4" w:space="0"/>
              <w:right w:val="single" w:color="000000" w:sz="4" w:space="0"/>
            </w:tcBorders>
            <w:noWrap w:val="0"/>
            <w:vAlign w:val="center"/>
          </w:tcPr>
          <w:p w14:paraId="297D4A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检查日期</w:t>
            </w:r>
          </w:p>
        </w:tc>
        <w:tc>
          <w:tcPr>
            <w:tcW w:w="1883" w:type="dxa"/>
            <w:tcBorders>
              <w:top w:val="single" w:color="000000" w:sz="4" w:space="0"/>
              <w:left w:val="nil"/>
              <w:bottom w:val="single" w:color="000000" w:sz="4" w:space="0"/>
              <w:right w:val="single" w:color="000000" w:sz="4" w:space="0"/>
            </w:tcBorders>
            <w:noWrap w:val="0"/>
            <w:vAlign w:val="center"/>
          </w:tcPr>
          <w:p w14:paraId="5247CC9D">
            <w:pPr>
              <w:keepNext w:val="0"/>
              <w:keepLines w:val="0"/>
              <w:widowControl w:val="0"/>
              <w:suppressLineNumbers w:val="0"/>
              <w:spacing w:before="0" w:beforeAutospacing="0" w:after="0" w:afterAutospacing="0"/>
              <w:ind w:left="0" w:right="0"/>
              <w:jc w:val="center"/>
              <w:rPr>
                <w:rFonts w:hint="eastAsia" w:ascii="宋体" w:hAnsi="宋体" w:eastAsia="宋体" w:cs="宋体"/>
                <w:b/>
                <w:i w:val="0"/>
                <w:color w:val="auto"/>
                <w:kern w:val="2"/>
                <w:sz w:val="20"/>
                <w:szCs w:val="20"/>
                <w:highlight w:val="none"/>
              </w:rPr>
            </w:pPr>
          </w:p>
        </w:tc>
      </w:tr>
      <w:tr w14:paraId="3F75799B">
        <w:tblPrEx>
          <w:tblCellMar>
            <w:top w:w="15" w:type="dxa"/>
            <w:left w:w="15" w:type="dxa"/>
            <w:bottom w:w="15" w:type="dxa"/>
            <w:right w:w="15" w:type="dxa"/>
          </w:tblCellMar>
        </w:tblPrEx>
        <w:trPr>
          <w:trHeight w:val="286" w:hRule="atLeast"/>
          <w:tblHead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62C6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序号</w:t>
            </w:r>
          </w:p>
        </w:tc>
        <w:tc>
          <w:tcPr>
            <w:tcW w:w="984" w:type="dxa"/>
            <w:tcBorders>
              <w:top w:val="single" w:color="000000" w:sz="4" w:space="0"/>
              <w:left w:val="nil"/>
              <w:bottom w:val="single" w:color="000000" w:sz="4" w:space="0"/>
              <w:right w:val="single" w:color="000000" w:sz="4" w:space="0"/>
            </w:tcBorders>
            <w:noWrap w:val="0"/>
            <w:vAlign w:val="center"/>
          </w:tcPr>
          <w:p w14:paraId="439F98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检查项目</w:t>
            </w:r>
          </w:p>
        </w:tc>
        <w:tc>
          <w:tcPr>
            <w:tcW w:w="5450" w:type="dxa"/>
            <w:tcBorders>
              <w:top w:val="single" w:color="000000" w:sz="4" w:space="0"/>
              <w:left w:val="nil"/>
              <w:bottom w:val="single" w:color="000000" w:sz="4" w:space="0"/>
              <w:right w:val="single" w:color="000000" w:sz="4" w:space="0"/>
            </w:tcBorders>
            <w:noWrap w:val="0"/>
            <w:vAlign w:val="center"/>
          </w:tcPr>
          <w:p w14:paraId="1443E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检查内容（不符合项）</w:t>
            </w:r>
          </w:p>
        </w:tc>
        <w:tc>
          <w:tcPr>
            <w:tcW w:w="983" w:type="dxa"/>
            <w:tcBorders>
              <w:top w:val="single" w:color="000000" w:sz="4" w:space="0"/>
              <w:left w:val="nil"/>
              <w:bottom w:val="single" w:color="000000" w:sz="4" w:space="0"/>
              <w:right w:val="single" w:color="000000" w:sz="4" w:space="0"/>
            </w:tcBorders>
            <w:noWrap w:val="0"/>
            <w:vAlign w:val="center"/>
          </w:tcPr>
          <w:p w14:paraId="6BEC2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是否合格</w:t>
            </w:r>
          </w:p>
        </w:tc>
        <w:tc>
          <w:tcPr>
            <w:tcW w:w="1883" w:type="dxa"/>
            <w:tcBorders>
              <w:top w:val="single" w:color="000000" w:sz="4" w:space="0"/>
              <w:left w:val="nil"/>
              <w:bottom w:val="single" w:color="000000" w:sz="4" w:space="0"/>
              <w:right w:val="single" w:color="000000" w:sz="4" w:space="0"/>
            </w:tcBorders>
            <w:noWrap w:val="0"/>
            <w:vAlign w:val="center"/>
          </w:tcPr>
          <w:p w14:paraId="5B379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整改要求</w:t>
            </w:r>
          </w:p>
        </w:tc>
      </w:tr>
      <w:tr w14:paraId="372F2CED">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D939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w:t>
            </w:r>
          </w:p>
        </w:tc>
        <w:tc>
          <w:tcPr>
            <w:tcW w:w="984" w:type="dxa"/>
            <w:vMerge w:val="restart"/>
            <w:tcBorders>
              <w:top w:val="nil"/>
              <w:left w:val="nil"/>
              <w:bottom w:val="single" w:color="000000" w:sz="4" w:space="0"/>
              <w:right w:val="single" w:color="000000" w:sz="4" w:space="0"/>
            </w:tcBorders>
            <w:noWrap w:val="0"/>
            <w:vAlign w:val="center"/>
          </w:tcPr>
          <w:p w14:paraId="463BB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圆盘锯</w:t>
            </w:r>
          </w:p>
        </w:tc>
        <w:tc>
          <w:tcPr>
            <w:tcW w:w="5450" w:type="dxa"/>
            <w:tcBorders>
              <w:top w:val="single" w:color="000000" w:sz="4" w:space="0"/>
              <w:left w:val="nil"/>
              <w:bottom w:val="single" w:color="000000" w:sz="4" w:space="0"/>
              <w:right w:val="single" w:color="000000" w:sz="4" w:space="0"/>
            </w:tcBorders>
            <w:noWrap w:val="0"/>
            <w:vAlign w:val="center"/>
          </w:tcPr>
          <w:p w14:paraId="550B95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电锯安装后未留有验收合格手续</w:t>
            </w:r>
          </w:p>
        </w:tc>
        <w:tc>
          <w:tcPr>
            <w:tcW w:w="983" w:type="dxa"/>
            <w:tcBorders>
              <w:top w:val="single" w:color="000000" w:sz="4" w:space="0"/>
              <w:left w:val="nil"/>
              <w:bottom w:val="single" w:color="000000" w:sz="4" w:space="0"/>
              <w:right w:val="single" w:color="000000" w:sz="4" w:space="0"/>
            </w:tcBorders>
            <w:noWrap w:val="0"/>
            <w:vAlign w:val="center"/>
          </w:tcPr>
          <w:p w14:paraId="665A476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180429D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1296A6C">
        <w:tblPrEx>
          <w:tblCellMar>
            <w:top w:w="15" w:type="dxa"/>
            <w:left w:w="15" w:type="dxa"/>
            <w:bottom w:w="15" w:type="dxa"/>
            <w:right w:w="15" w:type="dxa"/>
          </w:tblCellMar>
        </w:tblPrEx>
        <w:trPr>
          <w:trHeight w:val="394"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1ACBC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w:t>
            </w:r>
          </w:p>
        </w:tc>
        <w:tc>
          <w:tcPr>
            <w:tcW w:w="984" w:type="dxa"/>
            <w:vMerge w:val="continue"/>
            <w:tcBorders>
              <w:top w:val="nil"/>
              <w:left w:val="nil"/>
              <w:bottom w:val="single" w:color="000000" w:sz="4" w:space="0"/>
              <w:right w:val="single" w:color="000000" w:sz="4" w:space="0"/>
            </w:tcBorders>
            <w:noWrap w:val="0"/>
            <w:vAlign w:val="center"/>
          </w:tcPr>
          <w:p w14:paraId="0EAAA458">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71A840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未设置锯盘护罩、分料器、防护挡板安全装置和传动部位未进行防护</w:t>
            </w:r>
          </w:p>
        </w:tc>
        <w:tc>
          <w:tcPr>
            <w:tcW w:w="983" w:type="dxa"/>
            <w:tcBorders>
              <w:top w:val="single" w:color="000000" w:sz="4" w:space="0"/>
              <w:left w:val="nil"/>
              <w:bottom w:val="single" w:color="000000" w:sz="4" w:space="0"/>
              <w:right w:val="single" w:color="000000" w:sz="4" w:space="0"/>
            </w:tcBorders>
            <w:noWrap w:val="0"/>
            <w:vAlign w:val="center"/>
          </w:tcPr>
          <w:p w14:paraId="37DC530E">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08EFC7D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7EBDB57F">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00A1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w:t>
            </w:r>
          </w:p>
        </w:tc>
        <w:tc>
          <w:tcPr>
            <w:tcW w:w="984" w:type="dxa"/>
            <w:vMerge w:val="continue"/>
            <w:tcBorders>
              <w:top w:val="nil"/>
              <w:left w:val="nil"/>
              <w:bottom w:val="single" w:color="000000" w:sz="4" w:space="0"/>
              <w:right w:val="single" w:color="000000" w:sz="4" w:space="0"/>
            </w:tcBorders>
            <w:noWrap w:val="0"/>
            <w:vAlign w:val="center"/>
          </w:tcPr>
          <w:p w14:paraId="47EAADF1">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28BC73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未做保护接零、未设置漏电保护器</w:t>
            </w:r>
          </w:p>
        </w:tc>
        <w:tc>
          <w:tcPr>
            <w:tcW w:w="983" w:type="dxa"/>
            <w:tcBorders>
              <w:top w:val="single" w:color="000000" w:sz="4" w:space="0"/>
              <w:left w:val="nil"/>
              <w:bottom w:val="single" w:color="000000" w:sz="4" w:space="0"/>
              <w:right w:val="single" w:color="000000" w:sz="4" w:space="0"/>
            </w:tcBorders>
            <w:noWrap w:val="0"/>
            <w:vAlign w:val="center"/>
          </w:tcPr>
          <w:p w14:paraId="3C3CE57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6AAB44C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AA5820B">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35F5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4</w:t>
            </w:r>
          </w:p>
        </w:tc>
        <w:tc>
          <w:tcPr>
            <w:tcW w:w="984" w:type="dxa"/>
            <w:vMerge w:val="continue"/>
            <w:tcBorders>
              <w:top w:val="nil"/>
              <w:left w:val="nil"/>
              <w:bottom w:val="single" w:color="000000" w:sz="4" w:space="0"/>
              <w:right w:val="single" w:color="000000" w:sz="4" w:space="0"/>
            </w:tcBorders>
            <w:noWrap w:val="0"/>
            <w:vAlign w:val="center"/>
          </w:tcPr>
          <w:p w14:paraId="7B390086">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447B58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未设置安全防护棚</w:t>
            </w:r>
          </w:p>
        </w:tc>
        <w:tc>
          <w:tcPr>
            <w:tcW w:w="983" w:type="dxa"/>
            <w:tcBorders>
              <w:top w:val="single" w:color="000000" w:sz="4" w:space="0"/>
              <w:left w:val="nil"/>
              <w:bottom w:val="single" w:color="000000" w:sz="4" w:space="0"/>
              <w:right w:val="single" w:color="000000" w:sz="4" w:space="0"/>
            </w:tcBorders>
            <w:noWrap w:val="0"/>
            <w:vAlign w:val="center"/>
          </w:tcPr>
          <w:p w14:paraId="268262C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38BDE4B1">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FEB1301">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0C8C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5</w:t>
            </w:r>
          </w:p>
        </w:tc>
        <w:tc>
          <w:tcPr>
            <w:tcW w:w="984" w:type="dxa"/>
            <w:vMerge w:val="continue"/>
            <w:tcBorders>
              <w:top w:val="nil"/>
              <w:left w:val="nil"/>
              <w:bottom w:val="single" w:color="000000" w:sz="4" w:space="0"/>
              <w:right w:val="single" w:color="000000" w:sz="4" w:space="0"/>
            </w:tcBorders>
            <w:noWrap w:val="0"/>
            <w:vAlign w:val="center"/>
          </w:tcPr>
          <w:p w14:paraId="5629DCAB">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3E6F9B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无人操作时未切断电源</w:t>
            </w:r>
          </w:p>
        </w:tc>
        <w:tc>
          <w:tcPr>
            <w:tcW w:w="983" w:type="dxa"/>
            <w:tcBorders>
              <w:top w:val="single" w:color="000000" w:sz="4" w:space="0"/>
              <w:left w:val="nil"/>
              <w:bottom w:val="single" w:color="000000" w:sz="4" w:space="0"/>
              <w:right w:val="single" w:color="000000" w:sz="4" w:space="0"/>
            </w:tcBorders>
            <w:noWrap w:val="0"/>
            <w:vAlign w:val="center"/>
          </w:tcPr>
          <w:p w14:paraId="71CD1E2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6A09AD7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3B8372B">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7CC1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6</w:t>
            </w:r>
          </w:p>
        </w:tc>
        <w:tc>
          <w:tcPr>
            <w:tcW w:w="984" w:type="dxa"/>
            <w:vMerge w:val="restart"/>
            <w:tcBorders>
              <w:top w:val="nil"/>
              <w:left w:val="nil"/>
              <w:bottom w:val="single" w:color="000000" w:sz="4" w:space="0"/>
              <w:right w:val="single" w:color="000000" w:sz="4" w:space="0"/>
            </w:tcBorders>
            <w:noWrap w:val="0"/>
            <w:vAlign w:val="center"/>
          </w:tcPr>
          <w:p w14:paraId="0B035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手持电动工具</w:t>
            </w:r>
          </w:p>
        </w:tc>
        <w:tc>
          <w:tcPr>
            <w:tcW w:w="5450" w:type="dxa"/>
            <w:tcBorders>
              <w:top w:val="single" w:color="000000" w:sz="4" w:space="0"/>
              <w:left w:val="nil"/>
              <w:bottom w:val="single" w:color="000000" w:sz="4" w:space="0"/>
              <w:right w:val="single" w:color="000000" w:sz="4" w:space="0"/>
            </w:tcBorders>
            <w:noWrap w:val="0"/>
            <w:vAlign w:val="center"/>
          </w:tcPr>
          <w:p w14:paraId="31B282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Ⅰ类手持电动工具未采取保护接零或漏电保护器</w:t>
            </w:r>
          </w:p>
        </w:tc>
        <w:tc>
          <w:tcPr>
            <w:tcW w:w="983" w:type="dxa"/>
            <w:tcBorders>
              <w:top w:val="single" w:color="000000" w:sz="4" w:space="0"/>
              <w:left w:val="nil"/>
              <w:bottom w:val="single" w:color="000000" w:sz="4" w:space="0"/>
              <w:right w:val="single" w:color="000000" w:sz="4" w:space="0"/>
            </w:tcBorders>
            <w:noWrap w:val="0"/>
            <w:vAlign w:val="center"/>
          </w:tcPr>
          <w:p w14:paraId="6150E64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0700123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267136F">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A3BB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7</w:t>
            </w:r>
          </w:p>
        </w:tc>
        <w:tc>
          <w:tcPr>
            <w:tcW w:w="984" w:type="dxa"/>
            <w:vMerge w:val="continue"/>
            <w:tcBorders>
              <w:top w:val="nil"/>
              <w:left w:val="nil"/>
              <w:bottom w:val="single" w:color="000000" w:sz="4" w:space="0"/>
              <w:right w:val="single" w:color="000000" w:sz="4" w:space="0"/>
            </w:tcBorders>
            <w:noWrap w:val="0"/>
            <w:vAlign w:val="center"/>
          </w:tcPr>
          <w:p w14:paraId="0F464C1A">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5F0BDA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使用Ⅰ类手持电动工具不按规定穿戴绝缘用品</w:t>
            </w:r>
          </w:p>
        </w:tc>
        <w:tc>
          <w:tcPr>
            <w:tcW w:w="983" w:type="dxa"/>
            <w:tcBorders>
              <w:top w:val="single" w:color="000000" w:sz="4" w:space="0"/>
              <w:left w:val="nil"/>
              <w:bottom w:val="single" w:color="000000" w:sz="4" w:space="0"/>
              <w:right w:val="single" w:color="000000" w:sz="4" w:space="0"/>
            </w:tcBorders>
            <w:noWrap w:val="0"/>
            <w:vAlign w:val="center"/>
          </w:tcPr>
          <w:p w14:paraId="67FE9E93">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77B7AA6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ABD624D">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A4A0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8</w:t>
            </w:r>
          </w:p>
        </w:tc>
        <w:tc>
          <w:tcPr>
            <w:tcW w:w="984" w:type="dxa"/>
            <w:vMerge w:val="continue"/>
            <w:tcBorders>
              <w:top w:val="nil"/>
              <w:left w:val="nil"/>
              <w:bottom w:val="single" w:color="000000" w:sz="4" w:space="0"/>
              <w:right w:val="single" w:color="000000" w:sz="4" w:space="0"/>
            </w:tcBorders>
            <w:noWrap w:val="0"/>
            <w:vAlign w:val="center"/>
          </w:tcPr>
          <w:p w14:paraId="32E5FAB4">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4CB2F3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使用手持电动工具随意接长电源线或更换插头</w:t>
            </w:r>
          </w:p>
        </w:tc>
        <w:tc>
          <w:tcPr>
            <w:tcW w:w="983" w:type="dxa"/>
            <w:tcBorders>
              <w:top w:val="single" w:color="000000" w:sz="4" w:space="0"/>
              <w:left w:val="nil"/>
              <w:bottom w:val="single" w:color="000000" w:sz="4" w:space="0"/>
              <w:right w:val="single" w:color="000000" w:sz="4" w:space="0"/>
            </w:tcBorders>
            <w:noWrap w:val="0"/>
            <w:vAlign w:val="center"/>
          </w:tcPr>
          <w:p w14:paraId="19CDC95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75B7BA81">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365B92D">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C650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9</w:t>
            </w:r>
          </w:p>
        </w:tc>
        <w:tc>
          <w:tcPr>
            <w:tcW w:w="984" w:type="dxa"/>
            <w:vMerge w:val="restart"/>
            <w:tcBorders>
              <w:top w:val="nil"/>
              <w:left w:val="nil"/>
              <w:bottom w:val="single" w:color="000000" w:sz="4" w:space="0"/>
              <w:right w:val="single" w:color="000000" w:sz="4" w:space="0"/>
            </w:tcBorders>
            <w:noWrap w:val="0"/>
            <w:vAlign w:val="center"/>
          </w:tcPr>
          <w:p w14:paraId="4056A7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钢筋机械</w:t>
            </w:r>
          </w:p>
        </w:tc>
        <w:tc>
          <w:tcPr>
            <w:tcW w:w="5450" w:type="dxa"/>
            <w:tcBorders>
              <w:top w:val="single" w:color="000000" w:sz="4" w:space="0"/>
              <w:left w:val="nil"/>
              <w:bottom w:val="single" w:color="000000" w:sz="4" w:space="0"/>
              <w:right w:val="single" w:color="000000" w:sz="4" w:space="0"/>
            </w:tcBorders>
            <w:noWrap w:val="0"/>
            <w:vAlign w:val="center"/>
          </w:tcPr>
          <w:p w14:paraId="0A1C99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机械安装后未留有验收合格手续</w:t>
            </w:r>
          </w:p>
        </w:tc>
        <w:tc>
          <w:tcPr>
            <w:tcW w:w="983" w:type="dxa"/>
            <w:tcBorders>
              <w:top w:val="single" w:color="000000" w:sz="4" w:space="0"/>
              <w:left w:val="nil"/>
              <w:bottom w:val="single" w:color="000000" w:sz="4" w:space="0"/>
              <w:right w:val="single" w:color="000000" w:sz="4" w:space="0"/>
            </w:tcBorders>
            <w:noWrap w:val="0"/>
            <w:vAlign w:val="center"/>
          </w:tcPr>
          <w:p w14:paraId="00B6316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4BF6826E">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D2315D3">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FC937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10</w:t>
            </w:r>
          </w:p>
        </w:tc>
        <w:tc>
          <w:tcPr>
            <w:tcW w:w="984" w:type="dxa"/>
            <w:vMerge w:val="continue"/>
            <w:tcBorders>
              <w:top w:val="nil"/>
              <w:left w:val="nil"/>
              <w:bottom w:val="single" w:color="000000" w:sz="4" w:space="0"/>
              <w:right w:val="single" w:color="000000" w:sz="4" w:space="0"/>
            </w:tcBorders>
            <w:noWrap w:val="0"/>
            <w:vAlign w:val="center"/>
          </w:tcPr>
          <w:p w14:paraId="5D1CB29B">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0EB38A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未做保护接零、未设置漏电保护器</w:t>
            </w:r>
          </w:p>
        </w:tc>
        <w:tc>
          <w:tcPr>
            <w:tcW w:w="983" w:type="dxa"/>
            <w:tcBorders>
              <w:top w:val="single" w:color="000000" w:sz="4" w:space="0"/>
              <w:left w:val="nil"/>
              <w:bottom w:val="single" w:color="000000" w:sz="4" w:space="0"/>
              <w:right w:val="single" w:color="000000" w:sz="4" w:space="0"/>
            </w:tcBorders>
            <w:noWrap w:val="0"/>
            <w:vAlign w:val="center"/>
          </w:tcPr>
          <w:p w14:paraId="0D95A543">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007E75C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F0BBEEF">
        <w:tblPrEx>
          <w:tblCellMar>
            <w:top w:w="15" w:type="dxa"/>
            <w:left w:w="15" w:type="dxa"/>
            <w:bottom w:w="15" w:type="dxa"/>
            <w:right w:w="15" w:type="dxa"/>
          </w:tblCellMar>
        </w:tblPrEx>
        <w:trPr>
          <w:trHeight w:val="540"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6507B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11</w:t>
            </w:r>
          </w:p>
        </w:tc>
        <w:tc>
          <w:tcPr>
            <w:tcW w:w="984" w:type="dxa"/>
            <w:vMerge w:val="continue"/>
            <w:tcBorders>
              <w:top w:val="nil"/>
              <w:left w:val="nil"/>
              <w:bottom w:val="single" w:color="000000" w:sz="4" w:space="0"/>
              <w:right w:val="single" w:color="000000" w:sz="4" w:space="0"/>
            </w:tcBorders>
            <w:noWrap w:val="0"/>
            <w:vAlign w:val="center"/>
          </w:tcPr>
          <w:p w14:paraId="306D46FA">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16C009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钢筋加工区无防护棚，钢筋对焊作业区未采取防止火花飞溅措施，冷拉作业区未设置防护栏</w:t>
            </w:r>
          </w:p>
        </w:tc>
        <w:tc>
          <w:tcPr>
            <w:tcW w:w="983" w:type="dxa"/>
            <w:tcBorders>
              <w:top w:val="single" w:color="000000" w:sz="4" w:space="0"/>
              <w:left w:val="nil"/>
              <w:bottom w:val="single" w:color="000000" w:sz="4" w:space="0"/>
              <w:right w:val="single" w:color="000000" w:sz="4" w:space="0"/>
            </w:tcBorders>
            <w:noWrap w:val="0"/>
            <w:vAlign w:val="center"/>
          </w:tcPr>
          <w:p w14:paraId="071A9DFE">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545EF02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5F2FF17">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9214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12</w:t>
            </w:r>
          </w:p>
        </w:tc>
        <w:tc>
          <w:tcPr>
            <w:tcW w:w="984" w:type="dxa"/>
            <w:vMerge w:val="continue"/>
            <w:tcBorders>
              <w:top w:val="nil"/>
              <w:left w:val="nil"/>
              <w:bottom w:val="single" w:color="000000" w:sz="4" w:space="0"/>
              <w:right w:val="single" w:color="000000" w:sz="4" w:space="0"/>
            </w:tcBorders>
            <w:noWrap w:val="0"/>
            <w:vAlign w:val="center"/>
          </w:tcPr>
          <w:p w14:paraId="5E875EFD">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2C4758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传动部位未设置防护罩或限位失灵</w:t>
            </w:r>
          </w:p>
        </w:tc>
        <w:tc>
          <w:tcPr>
            <w:tcW w:w="983" w:type="dxa"/>
            <w:tcBorders>
              <w:top w:val="single" w:color="000000" w:sz="4" w:space="0"/>
              <w:left w:val="nil"/>
              <w:bottom w:val="single" w:color="000000" w:sz="4" w:space="0"/>
              <w:right w:val="single" w:color="000000" w:sz="4" w:space="0"/>
            </w:tcBorders>
            <w:noWrap w:val="0"/>
            <w:vAlign w:val="center"/>
          </w:tcPr>
          <w:p w14:paraId="0C0DFF6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14BD3DA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F7A8DCB">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5CE3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13</w:t>
            </w:r>
          </w:p>
        </w:tc>
        <w:tc>
          <w:tcPr>
            <w:tcW w:w="984" w:type="dxa"/>
            <w:vMerge w:val="restart"/>
            <w:tcBorders>
              <w:top w:val="nil"/>
              <w:left w:val="nil"/>
              <w:bottom w:val="single" w:color="000000" w:sz="4" w:space="0"/>
              <w:right w:val="single" w:color="000000" w:sz="4" w:space="0"/>
            </w:tcBorders>
            <w:noWrap w:val="0"/>
            <w:vAlign w:val="center"/>
          </w:tcPr>
          <w:p w14:paraId="49C88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电焊机</w:t>
            </w:r>
          </w:p>
        </w:tc>
        <w:tc>
          <w:tcPr>
            <w:tcW w:w="5450" w:type="dxa"/>
            <w:tcBorders>
              <w:top w:val="single" w:color="000000" w:sz="4" w:space="0"/>
              <w:left w:val="nil"/>
              <w:bottom w:val="single" w:color="000000" w:sz="4" w:space="0"/>
              <w:right w:val="single" w:color="000000" w:sz="4" w:space="0"/>
            </w:tcBorders>
            <w:noWrap w:val="0"/>
            <w:vAlign w:val="center"/>
          </w:tcPr>
          <w:p w14:paraId="4FA443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电焊机安装后未留有验收合格手续</w:t>
            </w:r>
          </w:p>
        </w:tc>
        <w:tc>
          <w:tcPr>
            <w:tcW w:w="983" w:type="dxa"/>
            <w:tcBorders>
              <w:top w:val="single" w:color="000000" w:sz="4" w:space="0"/>
              <w:left w:val="nil"/>
              <w:bottom w:val="single" w:color="000000" w:sz="4" w:space="0"/>
              <w:right w:val="single" w:color="000000" w:sz="4" w:space="0"/>
            </w:tcBorders>
            <w:noWrap w:val="0"/>
            <w:vAlign w:val="center"/>
          </w:tcPr>
          <w:p w14:paraId="33C4C63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6E78EC2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03FECAEB">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AD79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14</w:t>
            </w:r>
          </w:p>
        </w:tc>
        <w:tc>
          <w:tcPr>
            <w:tcW w:w="984" w:type="dxa"/>
            <w:vMerge w:val="continue"/>
            <w:tcBorders>
              <w:top w:val="nil"/>
              <w:left w:val="nil"/>
              <w:bottom w:val="single" w:color="000000" w:sz="4" w:space="0"/>
              <w:right w:val="single" w:color="000000" w:sz="4" w:space="0"/>
            </w:tcBorders>
            <w:noWrap w:val="0"/>
            <w:vAlign w:val="center"/>
          </w:tcPr>
          <w:p w14:paraId="221608C4">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022A72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未做保护接零、未设置漏电保护器</w:t>
            </w:r>
          </w:p>
        </w:tc>
        <w:tc>
          <w:tcPr>
            <w:tcW w:w="983" w:type="dxa"/>
            <w:tcBorders>
              <w:top w:val="single" w:color="000000" w:sz="4" w:space="0"/>
              <w:left w:val="nil"/>
              <w:bottom w:val="single" w:color="000000" w:sz="4" w:space="0"/>
              <w:right w:val="single" w:color="000000" w:sz="4" w:space="0"/>
            </w:tcBorders>
            <w:noWrap w:val="0"/>
            <w:vAlign w:val="center"/>
          </w:tcPr>
          <w:p w14:paraId="7EF35D3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57C14CD1">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1CD3DFB">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9515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15</w:t>
            </w:r>
          </w:p>
        </w:tc>
        <w:tc>
          <w:tcPr>
            <w:tcW w:w="984" w:type="dxa"/>
            <w:vMerge w:val="continue"/>
            <w:tcBorders>
              <w:top w:val="nil"/>
              <w:left w:val="nil"/>
              <w:bottom w:val="single" w:color="000000" w:sz="4" w:space="0"/>
              <w:right w:val="single" w:color="000000" w:sz="4" w:space="0"/>
            </w:tcBorders>
            <w:noWrap w:val="0"/>
            <w:vAlign w:val="center"/>
          </w:tcPr>
          <w:p w14:paraId="744185D1">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3170AF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未设置二次空载降压保护器或二次侧漏电保护器</w:t>
            </w:r>
          </w:p>
        </w:tc>
        <w:tc>
          <w:tcPr>
            <w:tcW w:w="983" w:type="dxa"/>
            <w:tcBorders>
              <w:top w:val="single" w:color="000000" w:sz="4" w:space="0"/>
              <w:left w:val="nil"/>
              <w:bottom w:val="single" w:color="000000" w:sz="4" w:space="0"/>
              <w:right w:val="single" w:color="000000" w:sz="4" w:space="0"/>
            </w:tcBorders>
            <w:noWrap w:val="0"/>
            <w:vAlign w:val="center"/>
          </w:tcPr>
          <w:p w14:paraId="259346C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25C54EE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02D3A2B0">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336B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16</w:t>
            </w:r>
          </w:p>
        </w:tc>
        <w:tc>
          <w:tcPr>
            <w:tcW w:w="984" w:type="dxa"/>
            <w:vMerge w:val="continue"/>
            <w:tcBorders>
              <w:top w:val="nil"/>
              <w:left w:val="nil"/>
              <w:bottom w:val="single" w:color="000000" w:sz="4" w:space="0"/>
              <w:right w:val="single" w:color="000000" w:sz="4" w:space="0"/>
            </w:tcBorders>
            <w:noWrap w:val="0"/>
            <w:vAlign w:val="center"/>
          </w:tcPr>
          <w:p w14:paraId="489B0E19">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3D1CEA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一次线长度超过规定或不穿管保护</w:t>
            </w:r>
          </w:p>
        </w:tc>
        <w:tc>
          <w:tcPr>
            <w:tcW w:w="983" w:type="dxa"/>
            <w:tcBorders>
              <w:top w:val="single" w:color="000000" w:sz="4" w:space="0"/>
              <w:left w:val="nil"/>
              <w:bottom w:val="single" w:color="000000" w:sz="4" w:space="0"/>
              <w:right w:val="single" w:color="000000" w:sz="4" w:space="0"/>
            </w:tcBorders>
            <w:noWrap w:val="0"/>
            <w:vAlign w:val="center"/>
          </w:tcPr>
          <w:p w14:paraId="6B95C5C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6B42D48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6F3AE7C">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182A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17</w:t>
            </w:r>
          </w:p>
        </w:tc>
        <w:tc>
          <w:tcPr>
            <w:tcW w:w="984" w:type="dxa"/>
            <w:vMerge w:val="continue"/>
            <w:tcBorders>
              <w:top w:val="nil"/>
              <w:left w:val="nil"/>
              <w:bottom w:val="single" w:color="000000" w:sz="4" w:space="0"/>
              <w:right w:val="single" w:color="000000" w:sz="4" w:space="0"/>
            </w:tcBorders>
            <w:noWrap w:val="0"/>
            <w:vAlign w:val="center"/>
          </w:tcPr>
          <w:p w14:paraId="393E73B8">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336395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二次线长度超过规定或未采用防水橡皮护套铜芯软电缆</w:t>
            </w:r>
          </w:p>
        </w:tc>
        <w:tc>
          <w:tcPr>
            <w:tcW w:w="983" w:type="dxa"/>
            <w:tcBorders>
              <w:top w:val="single" w:color="000000" w:sz="4" w:space="0"/>
              <w:left w:val="nil"/>
              <w:bottom w:val="single" w:color="000000" w:sz="4" w:space="0"/>
              <w:right w:val="single" w:color="000000" w:sz="4" w:space="0"/>
            </w:tcBorders>
            <w:noWrap w:val="0"/>
            <w:vAlign w:val="center"/>
          </w:tcPr>
          <w:p w14:paraId="245134A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70296C2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8129EDC">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8072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18</w:t>
            </w:r>
          </w:p>
        </w:tc>
        <w:tc>
          <w:tcPr>
            <w:tcW w:w="984" w:type="dxa"/>
            <w:vMerge w:val="continue"/>
            <w:tcBorders>
              <w:top w:val="nil"/>
              <w:left w:val="nil"/>
              <w:bottom w:val="single" w:color="000000" w:sz="4" w:space="0"/>
              <w:right w:val="single" w:color="000000" w:sz="4" w:space="0"/>
            </w:tcBorders>
            <w:noWrap w:val="0"/>
            <w:vAlign w:val="center"/>
          </w:tcPr>
          <w:p w14:paraId="02016A6A">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102483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电源不使用自动开关</w:t>
            </w:r>
          </w:p>
        </w:tc>
        <w:tc>
          <w:tcPr>
            <w:tcW w:w="983" w:type="dxa"/>
            <w:tcBorders>
              <w:top w:val="single" w:color="000000" w:sz="4" w:space="0"/>
              <w:left w:val="nil"/>
              <w:bottom w:val="single" w:color="000000" w:sz="4" w:space="0"/>
              <w:right w:val="single" w:color="000000" w:sz="4" w:space="0"/>
            </w:tcBorders>
            <w:noWrap w:val="0"/>
            <w:vAlign w:val="center"/>
          </w:tcPr>
          <w:p w14:paraId="566E9F18">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40216BE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599BA05">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2A5C7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19</w:t>
            </w:r>
          </w:p>
        </w:tc>
        <w:tc>
          <w:tcPr>
            <w:tcW w:w="984" w:type="dxa"/>
            <w:vMerge w:val="continue"/>
            <w:tcBorders>
              <w:top w:val="nil"/>
              <w:left w:val="nil"/>
              <w:bottom w:val="single" w:color="000000" w:sz="4" w:space="0"/>
              <w:right w:val="single" w:color="000000" w:sz="4" w:space="0"/>
            </w:tcBorders>
            <w:noWrap w:val="0"/>
            <w:vAlign w:val="center"/>
          </w:tcPr>
          <w:p w14:paraId="79DC39E9">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2AE095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二次线接头超过 3 处或绝缘层老化</w:t>
            </w:r>
          </w:p>
        </w:tc>
        <w:tc>
          <w:tcPr>
            <w:tcW w:w="983" w:type="dxa"/>
            <w:tcBorders>
              <w:top w:val="single" w:color="000000" w:sz="4" w:space="0"/>
              <w:left w:val="nil"/>
              <w:bottom w:val="single" w:color="000000" w:sz="4" w:space="0"/>
              <w:right w:val="single" w:color="000000" w:sz="4" w:space="0"/>
            </w:tcBorders>
            <w:noWrap w:val="0"/>
            <w:vAlign w:val="center"/>
          </w:tcPr>
          <w:p w14:paraId="06571097">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6C363B7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38A2829">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5CFC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20</w:t>
            </w:r>
          </w:p>
        </w:tc>
        <w:tc>
          <w:tcPr>
            <w:tcW w:w="984" w:type="dxa"/>
            <w:vMerge w:val="continue"/>
            <w:tcBorders>
              <w:top w:val="nil"/>
              <w:left w:val="nil"/>
              <w:bottom w:val="single" w:color="000000" w:sz="4" w:space="0"/>
              <w:right w:val="single" w:color="000000" w:sz="4" w:space="0"/>
            </w:tcBorders>
            <w:noWrap w:val="0"/>
            <w:vAlign w:val="center"/>
          </w:tcPr>
          <w:p w14:paraId="67C33CC3">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024B6B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电焊机未设置防雨罩、接线柱未设置防护罩</w:t>
            </w:r>
          </w:p>
        </w:tc>
        <w:tc>
          <w:tcPr>
            <w:tcW w:w="983" w:type="dxa"/>
            <w:tcBorders>
              <w:top w:val="single" w:color="000000" w:sz="4" w:space="0"/>
              <w:left w:val="nil"/>
              <w:bottom w:val="single" w:color="000000" w:sz="4" w:space="0"/>
              <w:right w:val="single" w:color="000000" w:sz="4" w:space="0"/>
            </w:tcBorders>
            <w:noWrap w:val="0"/>
            <w:vAlign w:val="center"/>
          </w:tcPr>
          <w:p w14:paraId="6B7AE03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000EC15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A6880FF">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97F12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21</w:t>
            </w:r>
          </w:p>
        </w:tc>
        <w:tc>
          <w:tcPr>
            <w:tcW w:w="984" w:type="dxa"/>
            <w:vMerge w:val="restart"/>
            <w:tcBorders>
              <w:top w:val="nil"/>
              <w:left w:val="nil"/>
              <w:bottom w:val="single" w:color="000000" w:sz="4" w:space="0"/>
              <w:right w:val="single" w:color="000000" w:sz="4" w:space="0"/>
            </w:tcBorders>
            <w:noWrap w:val="0"/>
            <w:vAlign w:val="center"/>
          </w:tcPr>
          <w:p w14:paraId="498ED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搅拌机</w:t>
            </w:r>
          </w:p>
        </w:tc>
        <w:tc>
          <w:tcPr>
            <w:tcW w:w="5450" w:type="dxa"/>
            <w:tcBorders>
              <w:top w:val="single" w:color="000000" w:sz="4" w:space="0"/>
              <w:left w:val="nil"/>
              <w:bottom w:val="single" w:color="000000" w:sz="4" w:space="0"/>
              <w:right w:val="single" w:color="000000" w:sz="4" w:space="0"/>
            </w:tcBorders>
            <w:noWrap w:val="0"/>
            <w:vAlign w:val="center"/>
          </w:tcPr>
          <w:p w14:paraId="3712CC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搅拌机安装后未留有验收合格手续</w:t>
            </w:r>
          </w:p>
        </w:tc>
        <w:tc>
          <w:tcPr>
            <w:tcW w:w="983" w:type="dxa"/>
            <w:tcBorders>
              <w:top w:val="single" w:color="000000" w:sz="4" w:space="0"/>
              <w:left w:val="nil"/>
              <w:bottom w:val="single" w:color="000000" w:sz="4" w:space="0"/>
              <w:right w:val="single" w:color="000000" w:sz="4" w:space="0"/>
            </w:tcBorders>
            <w:noWrap w:val="0"/>
            <w:vAlign w:val="center"/>
          </w:tcPr>
          <w:p w14:paraId="6ECADB5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27F69B4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6460CA2">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C0356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22</w:t>
            </w:r>
          </w:p>
        </w:tc>
        <w:tc>
          <w:tcPr>
            <w:tcW w:w="984" w:type="dxa"/>
            <w:vMerge w:val="continue"/>
            <w:tcBorders>
              <w:top w:val="nil"/>
              <w:left w:val="nil"/>
              <w:bottom w:val="single" w:color="000000" w:sz="4" w:space="0"/>
              <w:right w:val="single" w:color="000000" w:sz="4" w:space="0"/>
            </w:tcBorders>
            <w:noWrap w:val="0"/>
            <w:vAlign w:val="center"/>
          </w:tcPr>
          <w:p w14:paraId="1790FFCD">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0BBDD5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未做保护接零、未设置漏电保护器</w:t>
            </w:r>
          </w:p>
        </w:tc>
        <w:tc>
          <w:tcPr>
            <w:tcW w:w="983" w:type="dxa"/>
            <w:tcBorders>
              <w:top w:val="single" w:color="000000" w:sz="4" w:space="0"/>
              <w:left w:val="nil"/>
              <w:bottom w:val="single" w:color="000000" w:sz="4" w:space="0"/>
              <w:right w:val="single" w:color="000000" w:sz="4" w:space="0"/>
            </w:tcBorders>
            <w:noWrap w:val="0"/>
            <w:vAlign w:val="center"/>
          </w:tcPr>
          <w:p w14:paraId="4E3759C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607CF5F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5FAAAAB">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B983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23</w:t>
            </w:r>
          </w:p>
        </w:tc>
        <w:tc>
          <w:tcPr>
            <w:tcW w:w="984" w:type="dxa"/>
            <w:vMerge w:val="continue"/>
            <w:tcBorders>
              <w:top w:val="nil"/>
              <w:left w:val="nil"/>
              <w:bottom w:val="single" w:color="000000" w:sz="4" w:space="0"/>
              <w:right w:val="single" w:color="000000" w:sz="4" w:space="0"/>
            </w:tcBorders>
            <w:noWrap w:val="0"/>
            <w:vAlign w:val="center"/>
          </w:tcPr>
          <w:p w14:paraId="71B16000">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2D151A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操作手柄未设置保险装置</w:t>
            </w:r>
          </w:p>
        </w:tc>
        <w:tc>
          <w:tcPr>
            <w:tcW w:w="983" w:type="dxa"/>
            <w:tcBorders>
              <w:top w:val="single" w:color="000000" w:sz="4" w:space="0"/>
              <w:left w:val="nil"/>
              <w:bottom w:val="single" w:color="000000" w:sz="4" w:space="0"/>
              <w:right w:val="single" w:color="000000" w:sz="4" w:space="0"/>
            </w:tcBorders>
            <w:noWrap w:val="0"/>
            <w:vAlign w:val="center"/>
          </w:tcPr>
          <w:p w14:paraId="7E69E32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1EB85D1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074032A1">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0918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24</w:t>
            </w:r>
          </w:p>
        </w:tc>
        <w:tc>
          <w:tcPr>
            <w:tcW w:w="984" w:type="dxa"/>
            <w:vMerge w:val="continue"/>
            <w:tcBorders>
              <w:top w:val="nil"/>
              <w:left w:val="nil"/>
              <w:bottom w:val="single" w:color="000000" w:sz="4" w:space="0"/>
              <w:right w:val="single" w:color="000000" w:sz="4" w:space="0"/>
            </w:tcBorders>
            <w:noWrap w:val="0"/>
            <w:vAlign w:val="center"/>
          </w:tcPr>
          <w:p w14:paraId="6859C5FF">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2E75D6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未设置安全防护棚和作业台不安全</w:t>
            </w:r>
          </w:p>
        </w:tc>
        <w:tc>
          <w:tcPr>
            <w:tcW w:w="983" w:type="dxa"/>
            <w:tcBorders>
              <w:top w:val="single" w:color="000000" w:sz="4" w:space="0"/>
              <w:left w:val="nil"/>
              <w:bottom w:val="single" w:color="000000" w:sz="4" w:space="0"/>
              <w:right w:val="single" w:color="000000" w:sz="4" w:space="0"/>
            </w:tcBorders>
            <w:noWrap w:val="0"/>
            <w:vAlign w:val="center"/>
          </w:tcPr>
          <w:p w14:paraId="540E722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08B5641E">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28630AC">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7F967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25</w:t>
            </w:r>
          </w:p>
        </w:tc>
        <w:tc>
          <w:tcPr>
            <w:tcW w:w="984" w:type="dxa"/>
            <w:vMerge w:val="continue"/>
            <w:tcBorders>
              <w:top w:val="nil"/>
              <w:left w:val="nil"/>
              <w:bottom w:val="single" w:color="000000" w:sz="4" w:space="0"/>
              <w:right w:val="single" w:color="000000" w:sz="4" w:space="0"/>
            </w:tcBorders>
            <w:noWrap w:val="0"/>
            <w:vAlign w:val="center"/>
          </w:tcPr>
          <w:p w14:paraId="7B8AE22E">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4811F9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上料斗未设置安全挂钩或挂钩不使用</w:t>
            </w:r>
          </w:p>
        </w:tc>
        <w:tc>
          <w:tcPr>
            <w:tcW w:w="983" w:type="dxa"/>
            <w:tcBorders>
              <w:top w:val="single" w:color="000000" w:sz="4" w:space="0"/>
              <w:left w:val="nil"/>
              <w:bottom w:val="single" w:color="000000" w:sz="4" w:space="0"/>
              <w:right w:val="single" w:color="000000" w:sz="4" w:space="0"/>
            </w:tcBorders>
            <w:noWrap w:val="0"/>
            <w:vAlign w:val="center"/>
          </w:tcPr>
          <w:p w14:paraId="11C485D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5EA77C1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7E54CFBA">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6D1D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26</w:t>
            </w:r>
          </w:p>
        </w:tc>
        <w:tc>
          <w:tcPr>
            <w:tcW w:w="984" w:type="dxa"/>
            <w:vMerge w:val="continue"/>
            <w:tcBorders>
              <w:top w:val="nil"/>
              <w:left w:val="nil"/>
              <w:bottom w:val="single" w:color="000000" w:sz="4" w:space="0"/>
              <w:right w:val="single" w:color="000000" w:sz="4" w:space="0"/>
            </w:tcBorders>
            <w:noWrap w:val="0"/>
            <w:vAlign w:val="center"/>
          </w:tcPr>
          <w:p w14:paraId="4ADA5766">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05A030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传动部位未设置防护罩</w:t>
            </w:r>
          </w:p>
        </w:tc>
        <w:tc>
          <w:tcPr>
            <w:tcW w:w="983" w:type="dxa"/>
            <w:tcBorders>
              <w:top w:val="single" w:color="000000" w:sz="4" w:space="0"/>
              <w:left w:val="nil"/>
              <w:bottom w:val="single" w:color="000000" w:sz="4" w:space="0"/>
              <w:right w:val="single" w:color="000000" w:sz="4" w:space="0"/>
            </w:tcBorders>
            <w:noWrap w:val="0"/>
            <w:vAlign w:val="center"/>
          </w:tcPr>
          <w:p w14:paraId="2DB6BD1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0D367B9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38F293C">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E9C7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27</w:t>
            </w:r>
          </w:p>
        </w:tc>
        <w:tc>
          <w:tcPr>
            <w:tcW w:w="984" w:type="dxa"/>
            <w:vMerge w:val="continue"/>
            <w:tcBorders>
              <w:top w:val="nil"/>
              <w:left w:val="nil"/>
              <w:bottom w:val="single" w:color="000000" w:sz="4" w:space="0"/>
              <w:right w:val="single" w:color="000000" w:sz="4" w:space="0"/>
            </w:tcBorders>
            <w:noWrap w:val="0"/>
            <w:vAlign w:val="center"/>
          </w:tcPr>
          <w:p w14:paraId="62AC27CC">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77B1F4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限位不灵敏</w:t>
            </w:r>
          </w:p>
        </w:tc>
        <w:tc>
          <w:tcPr>
            <w:tcW w:w="983" w:type="dxa"/>
            <w:tcBorders>
              <w:top w:val="single" w:color="000000" w:sz="4" w:space="0"/>
              <w:left w:val="nil"/>
              <w:bottom w:val="single" w:color="000000" w:sz="4" w:space="0"/>
              <w:right w:val="single" w:color="000000" w:sz="4" w:space="0"/>
            </w:tcBorders>
            <w:noWrap w:val="0"/>
            <w:vAlign w:val="center"/>
          </w:tcPr>
          <w:p w14:paraId="64881B43">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4739AC97">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094C9C1">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B10B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28</w:t>
            </w:r>
          </w:p>
        </w:tc>
        <w:tc>
          <w:tcPr>
            <w:tcW w:w="984" w:type="dxa"/>
            <w:vMerge w:val="continue"/>
            <w:tcBorders>
              <w:top w:val="nil"/>
              <w:left w:val="nil"/>
              <w:bottom w:val="single" w:color="000000" w:sz="4" w:space="0"/>
              <w:right w:val="single" w:color="000000" w:sz="4" w:space="0"/>
            </w:tcBorders>
            <w:noWrap w:val="0"/>
            <w:vAlign w:val="center"/>
          </w:tcPr>
          <w:p w14:paraId="162C159D">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1DCD05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作业平台不平稳</w:t>
            </w:r>
          </w:p>
        </w:tc>
        <w:tc>
          <w:tcPr>
            <w:tcW w:w="983" w:type="dxa"/>
            <w:tcBorders>
              <w:top w:val="single" w:color="000000" w:sz="4" w:space="0"/>
              <w:left w:val="nil"/>
              <w:bottom w:val="single" w:color="000000" w:sz="4" w:space="0"/>
              <w:right w:val="single" w:color="000000" w:sz="4" w:space="0"/>
            </w:tcBorders>
            <w:noWrap w:val="0"/>
            <w:vAlign w:val="center"/>
          </w:tcPr>
          <w:p w14:paraId="5957B8CE">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796A5DBE">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E4E7D40">
        <w:tblPrEx>
          <w:tblCellMar>
            <w:top w:w="15" w:type="dxa"/>
            <w:left w:w="15" w:type="dxa"/>
            <w:bottom w:w="15" w:type="dxa"/>
            <w:right w:w="15" w:type="dxa"/>
          </w:tblCellMar>
        </w:tblPrEx>
        <w:trPr>
          <w:trHeight w:val="442"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3F0A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29</w:t>
            </w:r>
          </w:p>
        </w:tc>
        <w:tc>
          <w:tcPr>
            <w:tcW w:w="984" w:type="dxa"/>
            <w:vMerge w:val="restart"/>
            <w:tcBorders>
              <w:top w:val="nil"/>
              <w:left w:val="nil"/>
              <w:bottom w:val="single" w:color="000000" w:sz="4" w:space="0"/>
              <w:right w:val="single" w:color="000000" w:sz="4" w:space="0"/>
            </w:tcBorders>
            <w:noWrap w:val="0"/>
            <w:vAlign w:val="center"/>
          </w:tcPr>
          <w:p w14:paraId="658BB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气瓶</w:t>
            </w:r>
          </w:p>
        </w:tc>
        <w:tc>
          <w:tcPr>
            <w:tcW w:w="5450" w:type="dxa"/>
            <w:tcBorders>
              <w:top w:val="single" w:color="000000" w:sz="4" w:space="0"/>
              <w:left w:val="nil"/>
              <w:bottom w:val="single" w:color="000000" w:sz="4" w:space="0"/>
              <w:right w:val="single" w:color="000000" w:sz="4" w:space="0"/>
            </w:tcBorders>
            <w:noWrap w:val="0"/>
            <w:vAlign w:val="center"/>
          </w:tcPr>
          <w:p w14:paraId="5543F5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气瓶未安装或装设不合格减压器，乙炔气瓶未装设专用的减压器、回火防止器。</w:t>
            </w:r>
          </w:p>
        </w:tc>
        <w:tc>
          <w:tcPr>
            <w:tcW w:w="983" w:type="dxa"/>
            <w:tcBorders>
              <w:top w:val="single" w:color="000000" w:sz="4" w:space="0"/>
              <w:left w:val="nil"/>
              <w:bottom w:val="single" w:color="000000" w:sz="4" w:space="0"/>
              <w:right w:val="single" w:color="000000" w:sz="4" w:space="0"/>
            </w:tcBorders>
            <w:noWrap w:val="0"/>
            <w:vAlign w:val="center"/>
          </w:tcPr>
          <w:p w14:paraId="153C142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663BD43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6931F4D">
        <w:tblPrEx>
          <w:tblCellMar>
            <w:top w:w="15" w:type="dxa"/>
            <w:left w:w="15" w:type="dxa"/>
            <w:bottom w:w="15" w:type="dxa"/>
            <w:right w:w="15" w:type="dxa"/>
          </w:tblCellMar>
        </w:tblPrEx>
        <w:trPr>
          <w:trHeight w:val="563"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D2F5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30</w:t>
            </w:r>
          </w:p>
        </w:tc>
        <w:tc>
          <w:tcPr>
            <w:tcW w:w="984" w:type="dxa"/>
            <w:vMerge w:val="continue"/>
            <w:tcBorders>
              <w:top w:val="nil"/>
              <w:left w:val="nil"/>
              <w:bottom w:val="single" w:color="000000" w:sz="4" w:space="0"/>
              <w:right w:val="single" w:color="000000" w:sz="4" w:space="0"/>
            </w:tcBorders>
            <w:noWrap w:val="0"/>
            <w:vAlign w:val="center"/>
          </w:tcPr>
          <w:p w14:paraId="54E138CA">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27119F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氧气瓶不是天蓝色，氧气胶管不是红色、乙炔气瓶不是白色，乙炔软管不是黑色或氩气气瓶不是灰色，氩气软管不是绿色。</w:t>
            </w:r>
          </w:p>
        </w:tc>
        <w:tc>
          <w:tcPr>
            <w:tcW w:w="983" w:type="dxa"/>
            <w:tcBorders>
              <w:top w:val="single" w:color="000000" w:sz="4" w:space="0"/>
              <w:left w:val="nil"/>
              <w:bottom w:val="single" w:color="000000" w:sz="4" w:space="0"/>
              <w:right w:val="single" w:color="000000" w:sz="4" w:space="0"/>
            </w:tcBorders>
            <w:noWrap w:val="0"/>
            <w:vAlign w:val="center"/>
          </w:tcPr>
          <w:p w14:paraId="6E565E9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5DE9109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1AFF5D1">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008D8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31</w:t>
            </w:r>
          </w:p>
        </w:tc>
        <w:tc>
          <w:tcPr>
            <w:tcW w:w="984" w:type="dxa"/>
            <w:vMerge w:val="continue"/>
            <w:tcBorders>
              <w:top w:val="nil"/>
              <w:left w:val="nil"/>
              <w:bottom w:val="single" w:color="000000" w:sz="4" w:space="0"/>
              <w:right w:val="single" w:color="000000" w:sz="4" w:space="0"/>
            </w:tcBorders>
            <w:noWrap w:val="0"/>
            <w:vAlign w:val="center"/>
          </w:tcPr>
          <w:p w14:paraId="26BB343D">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11F630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气瓶间距小于5米、距明火小于10米又未采取隔离措施</w:t>
            </w:r>
          </w:p>
        </w:tc>
        <w:tc>
          <w:tcPr>
            <w:tcW w:w="983" w:type="dxa"/>
            <w:tcBorders>
              <w:top w:val="single" w:color="000000" w:sz="4" w:space="0"/>
              <w:left w:val="nil"/>
              <w:bottom w:val="single" w:color="000000" w:sz="4" w:space="0"/>
              <w:right w:val="single" w:color="000000" w:sz="4" w:space="0"/>
            </w:tcBorders>
            <w:noWrap w:val="0"/>
            <w:vAlign w:val="center"/>
          </w:tcPr>
          <w:p w14:paraId="3D2311F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4209BF27">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E1F7A83">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9770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32</w:t>
            </w:r>
          </w:p>
        </w:tc>
        <w:tc>
          <w:tcPr>
            <w:tcW w:w="984" w:type="dxa"/>
            <w:vMerge w:val="continue"/>
            <w:tcBorders>
              <w:top w:val="nil"/>
              <w:left w:val="nil"/>
              <w:bottom w:val="single" w:color="000000" w:sz="4" w:space="0"/>
              <w:right w:val="single" w:color="000000" w:sz="4" w:space="0"/>
            </w:tcBorders>
            <w:noWrap w:val="0"/>
            <w:vAlign w:val="center"/>
          </w:tcPr>
          <w:p w14:paraId="6929AA75">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382EA5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乙炔瓶使用或存放时卧放</w:t>
            </w:r>
          </w:p>
        </w:tc>
        <w:tc>
          <w:tcPr>
            <w:tcW w:w="983" w:type="dxa"/>
            <w:tcBorders>
              <w:top w:val="single" w:color="000000" w:sz="4" w:space="0"/>
              <w:left w:val="nil"/>
              <w:bottom w:val="single" w:color="000000" w:sz="4" w:space="0"/>
              <w:right w:val="single" w:color="000000" w:sz="4" w:space="0"/>
            </w:tcBorders>
            <w:noWrap w:val="0"/>
            <w:vAlign w:val="center"/>
          </w:tcPr>
          <w:p w14:paraId="3A1ED1B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3BA8816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1A90D3A">
        <w:tblPrEx>
          <w:tblCellMar>
            <w:top w:w="15" w:type="dxa"/>
            <w:left w:w="15" w:type="dxa"/>
            <w:bottom w:w="15" w:type="dxa"/>
            <w:right w:w="15" w:type="dxa"/>
          </w:tblCellMar>
        </w:tblPrEx>
        <w:trPr>
          <w:trHeight w:val="574"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3378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33</w:t>
            </w:r>
          </w:p>
        </w:tc>
        <w:tc>
          <w:tcPr>
            <w:tcW w:w="984" w:type="dxa"/>
            <w:vMerge w:val="continue"/>
            <w:tcBorders>
              <w:top w:val="nil"/>
              <w:left w:val="nil"/>
              <w:bottom w:val="single" w:color="000000" w:sz="4" w:space="0"/>
              <w:right w:val="single" w:color="000000" w:sz="4" w:space="0"/>
            </w:tcBorders>
            <w:noWrap w:val="0"/>
            <w:vAlign w:val="center"/>
          </w:tcPr>
          <w:p w14:paraId="37450FCE">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071818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气瓶夏天存放未采取防晒措施、与易燃易爆气瓶一起存放、将气瓶靠近火源、气瓶存放时无防倾倒措施。</w:t>
            </w:r>
          </w:p>
        </w:tc>
        <w:tc>
          <w:tcPr>
            <w:tcW w:w="983" w:type="dxa"/>
            <w:tcBorders>
              <w:top w:val="single" w:color="000000" w:sz="4" w:space="0"/>
              <w:left w:val="nil"/>
              <w:bottom w:val="single" w:color="000000" w:sz="4" w:space="0"/>
              <w:right w:val="single" w:color="000000" w:sz="4" w:space="0"/>
            </w:tcBorders>
            <w:noWrap w:val="0"/>
            <w:vAlign w:val="center"/>
          </w:tcPr>
          <w:p w14:paraId="46E6EB6E">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0D99878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7667B12E">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64658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34</w:t>
            </w:r>
          </w:p>
        </w:tc>
        <w:tc>
          <w:tcPr>
            <w:tcW w:w="984" w:type="dxa"/>
            <w:vMerge w:val="continue"/>
            <w:tcBorders>
              <w:top w:val="nil"/>
              <w:left w:val="nil"/>
              <w:bottom w:val="single" w:color="000000" w:sz="4" w:space="0"/>
              <w:right w:val="single" w:color="000000" w:sz="4" w:space="0"/>
            </w:tcBorders>
            <w:noWrap w:val="0"/>
            <w:vAlign w:val="center"/>
          </w:tcPr>
          <w:p w14:paraId="33E36769">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1F024E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气瓶未设置两道防震圈和防护帽</w:t>
            </w:r>
          </w:p>
        </w:tc>
        <w:tc>
          <w:tcPr>
            <w:tcW w:w="983" w:type="dxa"/>
            <w:tcBorders>
              <w:top w:val="single" w:color="000000" w:sz="4" w:space="0"/>
              <w:left w:val="nil"/>
              <w:bottom w:val="single" w:color="000000" w:sz="4" w:space="0"/>
              <w:right w:val="single" w:color="000000" w:sz="4" w:space="0"/>
            </w:tcBorders>
            <w:noWrap w:val="0"/>
            <w:vAlign w:val="center"/>
          </w:tcPr>
          <w:p w14:paraId="6B40107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27F0BB6E">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45E34FF">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9B02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35</w:t>
            </w:r>
          </w:p>
        </w:tc>
        <w:tc>
          <w:tcPr>
            <w:tcW w:w="984" w:type="dxa"/>
            <w:vMerge w:val="restart"/>
            <w:tcBorders>
              <w:top w:val="nil"/>
              <w:left w:val="nil"/>
              <w:bottom w:val="single" w:color="000000" w:sz="4" w:space="0"/>
              <w:right w:val="single" w:color="000000" w:sz="4" w:space="0"/>
            </w:tcBorders>
            <w:noWrap w:val="0"/>
            <w:vAlign w:val="center"/>
          </w:tcPr>
          <w:p w14:paraId="1FB641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振捣器具</w:t>
            </w:r>
          </w:p>
        </w:tc>
        <w:tc>
          <w:tcPr>
            <w:tcW w:w="5450" w:type="dxa"/>
            <w:tcBorders>
              <w:top w:val="single" w:color="000000" w:sz="4" w:space="0"/>
              <w:left w:val="nil"/>
              <w:bottom w:val="single" w:color="000000" w:sz="4" w:space="0"/>
              <w:right w:val="single" w:color="000000" w:sz="4" w:space="0"/>
            </w:tcBorders>
            <w:noWrap w:val="0"/>
            <w:vAlign w:val="center"/>
          </w:tcPr>
          <w:p w14:paraId="6A201E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未配套使用移动式三级配电箱（开关箱）</w:t>
            </w:r>
          </w:p>
        </w:tc>
        <w:tc>
          <w:tcPr>
            <w:tcW w:w="983" w:type="dxa"/>
            <w:tcBorders>
              <w:top w:val="single" w:color="000000" w:sz="4" w:space="0"/>
              <w:left w:val="nil"/>
              <w:bottom w:val="single" w:color="000000" w:sz="4" w:space="0"/>
              <w:right w:val="single" w:color="000000" w:sz="4" w:space="0"/>
            </w:tcBorders>
            <w:noWrap w:val="0"/>
            <w:vAlign w:val="center"/>
          </w:tcPr>
          <w:p w14:paraId="58CA7AA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4402CBF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17A99DE">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3D76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36</w:t>
            </w:r>
          </w:p>
        </w:tc>
        <w:tc>
          <w:tcPr>
            <w:tcW w:w="984" w:type="dxa"/>
            <w:vMerge w:val="continue"/>
            <w:tcBorders>
              <w:top w:val="nil"/>
              <w:left w:val="nil"/>
              <w:bottom w:val="single" w:color="000000" w:sz="4" w:space="0"/>
              <w:right w:val="single" w:color="000000" w:sz="4" w:space="0"/>
            </w:tcBorders>
            <w:noWrap w:val="0"/>
            <w:vAlign w:val="center"/>
          </w:tcPr>
          <w:p w14:paraId="76185C0A">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1877AE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电缆长度超过30米</w:t>
            </w:r>
          </w:p>
        </w:tc>
        <w:tc>
          <w:tcPr>
            <w:tcW w:w="983" w:type="dxa"/>
            <w:tcBorders>
              <w:top w:val="single" w:color="000000" w:sz="4" w:space="0"/>
              <w:left w:val="nil"/>
              <w:bottom w:val="single" w:color="000000" w:sz="4" w:space="0"/>
              <w:right w:val="single" w:color="000000" w:sz="4" w:space="0"/>
            </w:tcBorders>
            <w:noWrap w:val="0"/>
            <w:vAlign w:val="center"/>
          </w:tcPr>
          <w:p w14:paraId="4B09C94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4FD8D973">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9E3997C">
        <w:tblPrEx>
          <w:tblCellMar>
            <w:top w:w="15" w:type="dxa"/>
            <w:left w:w="15" w:type="dxa"/>
            <w:bottom w:w="15" w:type="dxa"/>
            <w:right w:w="15" w:type="dxa"/>
          </w:tblCellMar>
        </w:tblPrEx>
        <w:trPr>
          <w:trHeight w:val="286"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7824A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37</w:t>
            </w:r>
          </w:p>
        </w:tc>
        <w:tc>
          <w:tcPr>
            <w:tcW w:w="984" w:type="dxa"/>
            <w:vMerge w:val="continue"/>
            <w:tcBorders>
              <w:top w:val="nil"/>
              <w:left w:val="nil"/>
              <w:bottom w:val="single" w:color="000000" w:sz="4" w:space="0"/>
              <w:right w:val="single" w:color="000000" w:sz="4" w:space="0"/>
            </w:tcBorders>
            <w:noWrap w:val="0"/>
            <w:vAlign w:val="center"/>
          </w:tcPr>
          <w:p w14:paraId="23206B3D">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50" w:type="dxa"/>
            <w:tcBorders>
              <w:top w:val="single" w:color="000000" w:sz="4" w:space="0"/>
              <w:left w:val="nil"/>
              <w:bottom w:val="single" w:color="000000" w:sz="4" w:space="0"/>
              <w:right w:val="single" w:color="000000" w:sz="4" w:space="0"/>
            </w:tcBorders>
            <w:noWrap w:val="0"/>
            <w:vAlign w:val="center"/>
          </w:tcPr>
          <w:p w14:paraId="3ADC6B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操作人员未穿戴好绝缘防护用品</w:t>
            </w:r>
          </w:p>
        </w:tc>
        <w:tc>
          <w:tcPr>
            <w:tcW w:w="983" w:type="dxa"/>
            <w:tcBorders>
              <w:top w:val="single" w:color="000000" w:sz="4" w:space="0"/>
              <w:left w:val="nil"/>
              <w:bottom w:val="single" w:color="000000" w:sz="4" w:space="0"/>
              <w:right w:val="single" w:color="000000" w:sz="4" w:space="0"/>
            </w:tcBorders>
            <w:noWrap w:val="0"/>
            <w:vAlign w:val="center"/>
          </w:tcPr>
          <w:p w14:paraId="5DF3429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30CC0A81">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7ABA4111">
        <w:tblPrEx>
          <w:tblCellMar>
            <w:top w:w="15" w:type="dxa"/>
            <w:left w:w="15" w:type="dxa"/>
            <w:bottom w:w="15" w:type="dxa"/>
            <w:right w:w="15" w:type="dxa"/>
          </w:tblCellMar>
        </w:tblPrEx>
        <w:trPr>
          <w:trHeight w:val="286" w:hRule="atLeast"/>
        </w:trPr>
        <w:tc>
          <w:tcPr>
            <w:tcW w:w="10216" w:type="dxa"/>
            <w:gridSpan w:val="5"/>
            <w:tcBorders>
              <w:top w:val="single" w:color="000000" w:sz="4" w:space="0"/>
              <w:left w:val="single" w:color="000000" w:sz="4" w:space="0"/>
              <w:bottom w:val="single" w:color="000000" w:sz="4" w:space="0"/>
              <w:right w:val="single" w:color="000000" w:sz="4" w:space="0"/>
            </w:tcBorders>
            <w:noWrap w:val="0"/>
            <w:vAlign w:val="center"/>
          </w:tcPr>
          <w:p w14:paraId="798752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w:t>
            </w:r>
          </w:p>
        </w:tc>
      </w:tr>
      <w:tr w14:paraId="2E8CDDF3">
        <w:tblPrEx>
          <w:tblCellMar>
            <w:top w:w="15" w:type="dxa"/>
            <w:left w:w="15" w:type="dxa"/>
            <w:bottom w:w="15" w:type="dxa"/>
            <w:right w:w="15" w:type="dxa"/>
          </w:tblCellMar>
        </w:tblPrEx>
        <w:trPr>
          <w:trHeight w:val="286" w:hRule="atLeast"/>
        </w:trPr>
        <w:tc>
          <w:tcPr>
            <w:tcW w:w="10216" w:type="dxa"/>
            <w:gridSpan w:val="5"/>
            <w:tcBorders>
              <w:top w:val="single" w:color="000000" w:sz="4" w:space="0"/>
              <w:left w:val="single" w:color="000000" w:sz="4" w:space="0"/>
              <w:bottom w:val="single" w:color="000000" w:sz="4" w:space="0"/>
              <w:right w:val="single" w:color="000000" w:sz="4" w:space="0"/>
            </w:tcBorders>
            <w:noWrap w:val="0"/>
            <w:vAlign w:val="center"/>
          </w:tcPr>
          <w:p w14:paraId="615F8E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监理项目部：</w:t>
            </w:r>
          </w:p>
        </w:tc>
      </w:tr>
      <w:tr w14:paraId="3BBDF6E8">
        <w:tblPrEx>
          <w:tblCellMar>
            <w:top w:w="15" w:type="dxa"/>
            <w:left w:w="15" w:type="dxa"/>
            <w:bottom w:w="15" w:type="dxa"/>
            <w:right w:w="15" w:type="dxa"/>
          </w:tblCellMar>
        </w:tblPrEx>
        <w:trPr>
          <w:trHeight w:val="286" w:hRule="atLeast"/>
        </w:trPr>
        <w:tc>
          <w:tcPr>
            <w:tcW w:w="10216" w:type="dxa"/>
            <w:gridSpan w:val="5"/>
            <w:tcBorders>
              <w:top w:val="single" w:color="000000" w:sz="4" w:space="0"/>
              <w:left w:val="single" w:color="000000" w:sz="4" w:space="0"/>
              <w:bottom w:val="single" w:color="000000" w:sz="4" w:space="0"/>
              <w:right w:val="single" w:color="000000" w:sz="4" w:space="0"/>
            </w:tcBorders>
            <w:noWrap w:val="0"/>
            <w:vAlign w:val="center"/>
          </w:tcPr>
          <w:p w14:paraId="2ADC59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业主项目部：</w:t>
            </w:r>
          </w:p>
        </w:tc>
      </w:tr>
    </w:tbl>
    <w:p w14:paraId="2353B50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br w:type="page"/>
      </w:r>
    </w:p>
    <w:tbl>
      <w:tblPr>
        <w:tblStyle w:val="40"/>
        <w:tblW w:w="0" w:type="auto"/>
        <w:tblInd w:w="-752" w:type="dxa"/>
        <w:tblLayout w:type="fixed"/>
        <w:tblCellMar>
          <w:top w:w="15" w:type="dxa"/>
          <w:left w:w="15" w:type="dxa"/>
          <w:bottom w:w="15" w:type="dxa"/>
          <w:right w:w="15" w:type="dxa"/>
        </w:tblCellMar>
      </w:tblPr>
      <w:tblGrid>
        <w:gridCol w:w="900"/>
        <w:gridCol w:w="984"/>
        <w:gridCol w:w="5466"/>
        <w:gridCol w:w="967"/>
        <w:gridCol w:w="1883"/>
      </w:tblGrid>
      <w:tr w14:paraId="524E4B5A">
        <w:tblPrEx>
          <w:tblCellMar>
            <w:top w:w="15" w:type="dxa"/>
            <w:left w:w="15" w:type="dxa"/>
            <w:bottom w:w="15" w:type="dxa"/>
            <w:right w:w="15" w:type="dxa"/>
          </w:tblCellMar>
        </w:tblPrEx>
        <w:trPr>
          <w:trHeight w:val="356" w:hRule="atLeast"/>
          <w:tblHeader/>
        </w:trPr>
        <w:tc>
          <w:tcPr>
            <w:tcW w:w="10200" w:type="dxa"/>
            <w:gridSpan w:val="5"/>
            <w:tcBorders>
              <w:top w:val="single" w:color="000000" w:sz="4" w:space="0"/>
              <w:left w:val="single" w:color="000000" w:sz="4" w:space="0"/>
              <w:bottom w:val="single" w:color="000000" w:sz="4" w:space="0"/>
              <w:right w:val="single" w:color="000000" w:sz="4" w:space="0"/>
            </w:tcBorders>
            <w:noWrap w:val="0"/>
            <w:vAlign w:val="center"/>
          </w:tcPr>
          <w:p w14:paraId="5A861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附表 B3.5 扣件式钢管脚手架检查表</w:t>
            </w:r>
          </w:p>
        </w:tc>
      </w:tr>
      <w:tr w14:paraId="71A7D96B">
        <w:tblPrEx>
          <w:tblCellMar>
            <w:top w:w="15" w:type="dxa"/>
            <w:left w:w="15" w:type="dxa"/>
            <w:bottom w:w="15" w:type="dxa"/>
            <w:right w:w="15" w:type="dxa"/>
          </w:tblCellMar>
        </w:tblPrEx>
        <w:trPr>
          <w:trHeight w:val="286" w:hRule="atLeast"/>
          <w:tblHead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1BEDD1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项目名称</w:t>
            </w:r>
          </w:p>
        </w:tc>
        <w:tc>
          <w:tcPr>
            <w:tcW w:w="6450" w:type="dxa"/>
            <w:gridSpan w:val="2"/>
            <w:tcBorders>
              <w:top w:val="single" w:color="000000" w:sz="4" w:space="0"/>
              <w:left w:val="nil"/>
              <w:bottom w:val="single" w:color="000000" w:sz="4" w:space="0"/>
              <w:right w:val="single" w:color="000000" w:sz="4" w:space="0"/>
            </w:tcBorders>
            <w:noWrap w:val="0"/>
            <w:vAlign w:val="center"/>
          </w:tcPr>
          <w:p w14:paraId="55375460">
            <w:pPr>
              <w:keepNext w:val="0"/>
              <w:keepLines w:val="0"/>
              <w:widowControl w:val="0"/>
              <w:suppressLineNumbers w:val="0"/>
              <w:spacing w:before="0" w:beforeAutospacing="0" w:after="0" w:afterAutospacing="0"/>
              <w:ind w:left="0" w:right="0"/>
              <w:jc w:val="center"/>
              <w:rPr>
                <w:rFonts w:hint="eastAsia" w:ascii="宋体" w:hAnsi="宋体" w:eastAsia="宋体" w:cs="宋体"/>
                <w:b/>
                <w:i w:val="0"/>
                <w:color w:val="auto"/>
                <w:kern w:val="2"/>
                <w:sz w:val="20"/>
                <w:szCs w:val="20"/>
                <w:highlight w:val="none"/>
              </w:rPr>
            </w:pPr>
          </w:p>
        </w:tc>
        <w:tc>
          <w:tcPr>
            <w:tcW w:w="967" w:type="dxa"/>
            <w:tcBorders>
              <w:top w:val="single" w:color="000000" w:sz="4" w:space="0"/>
              <w:left w:val="nil"/>
              <w:bottom w:val="single" w:color="000000" w:sz="4" w:space="0"/>
              <w:right w:val="single" w:color="000000" w:sz="4" w:space="0"/>
            </w:tcBorders>
            <w:noWrap w:val="0"/>
            <w:vAlign w:val="center"/>
          </w:tcPr>
          <w:p w14:paraId="5117C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检查日期</w:t>
            </w:r>
          </w:p>
        </w:tc>
        <w:tc>
          <w:tcPr>
            <w:tcW w:w="1883" w:type="dxa"/>
            <w:tcBorders>
              <w:top w:val="single" w:color="000000" w:sz="4" w:space="0"/>
              <w:left w:val="nil"/>
              <w:bottom w:val="single" w:color="000000" w:sz="4" w:space="0"/>
              <w:right w:val="single" w:color="000000" w:sz="4" w:space="0"/>
            </w:tcBorders>
            <w:noWrap w:val="0"/>
            <w:vAlign w:val="center"/>
          </w:tcPr>
          <w:p w14:paraId="3654CD38">
            <w:pPr>
              <w:keepNext w:val="0"/>
              <w:keepLines w:val="0"/>
              <w:widowControl w:val="0"/>
              <w:suppressLineNumbers w:val="0"/>
              <w:spacing w:before="0" w:beforeAutospacing="0" w:after="0" w:afterAutospacing="0"/>
              <w:ind w:left="0" w:right="0"/>
              <w:jc w:val="center"/>
              <w:rPr>
                <w:rFonts w:hint="eastAsia" w:ascii="宋体" w:hAnsi="宋体" w:eastAsia="宋体" w:cs="宋体"/>
                <w:b/>
                <w:i w:val="0"/>
                <w:color w:val="auto"/>
                <w:kern w:val="2"/>
                <w:sz w:val="20"/>
                <w:szCs w:val="20"/>
                <w:highlight w:val="none"/>
              </w:rPr>
            </w:pPr>
          </w:p>
        </w:tc>
      </w:tr>
      <w:tr w14:paraId="486E3638">
        <w:tblPrEx>
          <w:tblCellMar>
            <w:top w:w="15" w:type="dxa"/>
            <w:left w:w="15" w:type="dxa"/>
            <w:bottom w:w="15" w:type="dxa"/>
            <w:right w:w="15" w:type="dxa"/>
          </w:tblCellMar>
        </w:tblPrEx>
        <w:trPr>
          <w:trHeight w:val="286" w:hRule="atLeast"/>
          <w:tblHead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ACB1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序号</w:t>
            </w:r>
          </w:p>
        </w:tc>
        <w:tc>
          <w:tcPr>
            <w:tcW w:w="984" w:type="dxa"/>
            <w:tcBorders>
              <w:top w:val="single" w:color="000000" w:sz="4" w:space="0"/>
              <w:left w:val="nil"/>
              <w:bottom w:val="single" w:color="000000" w:sz="4" w:space="0"/>
              <w:right w:val="single" w:color="000000" w:sz="4" w:space="0"/>
            </w:tcBorders>
            <w:noWrap w:val="0"/>
            <w:vAlign w:val="center"/>
          </w:tcPr>
          <w:p w14:paraId="26387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检查项目</w:t>
            </w:r>
          </w:p>
        </w:tc>
        <w:tc>
          <w:tcPr>
            <w:tcW w:w="5466" w:type="dxa"/>
            <w:tcBorders>
              <w:top w:val="single" w:color="000000" w:sz="4" w:space="0"/>
              <w:left w:val="nil"/>
              <w:bottom w:val="single" w:color="000000" w:sz="4" w:space="0"/>
              <w:right w:val="single" w:color="000000" w:sz="4" w:space="0"/>
            </w:tcBorders>
            <w:noWrap w:val="0"/>
            <w:vAlign w:val="center"/>
          </w:tcPr>
          <w:p w14:paraId="30CDA4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检查内容（不符合项）</w:t>
            </w:r>
          </w:p>
        </w:tc>
        <w:tc>
          <w:tcPr>
            <w:tcW w:w="967" w:type="dxa"/>
            <w:tcBorders>
              <w:top w:val="single" w:color="000000" w:sz="4" w:space="0"/>
              <w:left w:val="nil"/>
              <w:bottom w:val="single" w:color="000000" w:sz="4" w:space="0"/>
              <w:right w:val="single" w:color="000000" w:sz="4" w:space="0"/>
            </w:tcBorders>
            <w:noWrap w:val="0"/>
            <w:vAlign w:val="center"/>
          </w:tcPr>
          <w:p w14:paraId="095C4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是否合格</w:t>
            </w:r>
          </w:p>
        </w:tc>
        <w:tc>
          <w:tcPr>
            <w:tcW w:w="1883" w:type="dxa"/>
            <w:tcBorders>
              <w:top w:val="single" w:color="000000" w:sz="4" w:space="0"/>
              <w:left w:val="nil"/>
              <w:bottom w:val="single" w:color="000000" w:sz="4" w:space="0"/>
              <w:right w:val="single" w:color="000000" w:sz="4" w:space="0"/>
            </w:tcBorders>
            <w:noWrap w:val="0"/>
            <w:vAlign w:val="center"/>
          </w:tcPr>
          <w:p w14:paraId="657DE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整改要求</w:t>
            </w:r>
          </w:p>
        </w:tc>
      </w:tr>
      <w:tr w14:paraId="521B1FD9">
        <w:tblPrEx>
          <w:tblCellMar>
            <w:top w:w="15" w:type="dxa"/>
            <w:left w:w="15" w:type="dxa"/>
            <w:bottom w:w="15" w:type="dxa"/>
            <w:right w:w="15" w:type="dxa"/>
          </w:tblCellMar>
        </w:tblPrEx>
        <w:trPr>
          <w:trHeight w:val="474"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C4665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w:t>
            </w:r>
          </w:p>
        </w:tc>
        <w:tc>
          <w:tcPr>
            <w:tcW w:w="984" w:type="dxa"/>
            <w:vMerge w:val="restart"/>
            <w:tcBorders>
              <w:top w:val="nil"/>
              <w:left w:val="nil"/>
              <w:bottom w:val="single" w:color="000000" w:sz="4" w:space="0"/>
              <w:right w:val="single" w:color="000000" w:sz="4" w:space="0"/>
            </w:tcBorders>
            <w:noWrap w:val="0"/>
            <w:vAlign w:val="center"/>
          </w:tcPr>
          <w:p w14:paraId="486C49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脚手架材质</w:t>
            </w:r>
          </w:p>
        </w:tc>
        <w:tc>
          <w:tcPr>
            <w:tcW w:w="5466" w:type="dxa"/>
            <w:tcBorders>
              <w:top w:val="single" w:color="000000" w:sz="4" w:space="0"/>
              <w:left w:val="nil"/>
              <w:bottom w:val="single" w:color="000000" w:sz="4" w:space="0"/>
              <w:right w:val="single" w:color="000000" w:sz="4" w:space="0"/>
            </w:tcBorders>
            <w:noWrap w:val="0"/>
            <w:vAlign w:val="center"/>
          </w:tcPr>
          <w:p w14:paraId="5FC77A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钢管、扣件无进场报审（材料进场检查记录、厂家或供应商资质文件及产品质量证明文件）</w:t>
            </w:r>
          </w:p>
        </w:tc>
        <w:tc>
          <w:tcPr>
            <w:tcW w:w="967" w:type="dxa"/>
            <w:tcBorders>
              <w:top w:val="single" w:color="000000" w:sz="4" w:space="0"/>
              <w:left w:val="nil"/>
              <w:bottom w:val="single" w:color="000000" w:sz="4" w:space="0"/>
              <w:right w:val="single" w:color="000000" w:sz="4" w:space="0"/>
            </w:tcBorders>
            <w:noWrap w:val="0"/>
            <w:vAlign w:val="center"/>
          </w:tcPr>
          <w:p w14:paraId="134E573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4249785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0927EAEB">
        <w:tblPrEx>
          <w:tblCellMar>
            <w:top w:w="15" w:type="dxa"/>
            <w:left w:w="15" w:type="dxa"/>
            <w:bottom w:w="15" w:type="dxa"/>
            <w:right w:w="15" w:type="dxa"/>
          </w:tblCellMar>
        </w:tblPrEx>
        <w:trPr>
          <w:trHeight w:val="286"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406CB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w:t>
            </w:r>
          </w:p>
        </w:tc>
        <w:tc>
          <w:tcPr>
            <w:tcW w:w="984" w:type="dxa"/>
            <w:vMerge w:val="continue"/>
            <w:tcBorders>
              <w:top w:val="nil"/>
              <w:left w:val="nil"/>
              <w:bottom w:val="single" w:color="000000" w:sz="4" w:space="0"/>
              <w:right w:val="single" w:color="000000" w:sz="4" w:space="0"/>
            </w:tcBorders>
            <w:noWrap w:val="0"/>
            <w:vAlign w:val="center"/>
          </w:tcPr>
          <w:p w14:paraId="03FE849C">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66" w:type="dxa"/>
            <w:tcBorders>
              <w:top w:val="single" w:color="000000" w:sz="4" w:space="0"/>
              <w:left w:val="nil"/>
              <w:bottom w:val="single" w:color="000000" w:sz="4" w:space="0"/>
              <w:right w:val="single" w:color="000000" w:sz="4" w:space="0"/>
            </w:tcBorders>
            <w:noWrap w:val="0"/>
            <w:vAlign w:val="center"/>
          </w:tcPr>
          <w:p w14:paraId="3D83F2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钢管弯曲、变形、锈蚀严重，扣件滑丝。</w:t>
            </w:r>
          </w:p>
        </w:tc>
        <w:tc>
          <w:tcPr>
            <w:tcW w:w="967" w:type="dxa"/>
            <w:tcBorders>
              <w:top w:val="single" w:color="000000" w:sz="4" w:space="0"/>
              <w:left w:val="nil"/>
              <w:bottom w:val="single" w:color="000000" w:sz="4" w:space="0"/>
              <w:right w:val="single" w:color="000000" w:sz="4" w:space="0"/>
            </w:tcBorders>
            <w:noWrap w:val="0"/>
            <w:vAlign w:val="center"/>
          </w:tcPr>
          <w:p w14:paraId="26C56AA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1ED62A8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0543AFA5">
        <w:tblPrEx>
          <w:tblCellMar>
            <w:top w:w="15" w:type="dxa"/>
            <w:left w:w="15" w:type="dxa"/>
            <w:bottom w:w="15" w:type="dxa"/>
            <w:right w:w="15" w:type="dxa"/>
          </w:tblCellMar>
        </w:tblPrEx>
        <w:trPr>
          <w:trHeight w:val="558"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979E7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w:t>
            </w:r>
          </w:p>
        </w:tc>
        <w:tc>
          <w:tcPr>
            <w:tcW w:w="984" w:type="dxa"/>
            <w:vMerge w:val="restart"/>
            <w:tcBorders>
              <w:top w:val="nil"/>
              <w:left w:val="nil"/>
              <w:bottom w:val="single" w:color="000000" w:sz="4" w:space="0"/>
              <w:right w:val="single" w:color="000000" w:sz="4" w:space="0"/>
            </w:tcBorders>
            <w:noWrap w:val="0"/>
            <w:vAlign w:val="center"/>
          </w:tcPr>
          <w:p w14:paraId="1D4ED2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人员持证及施工方案</w:t>
            </w:r>
          </w:p>
        </w:tc>
        <w:tc>
          <w:tcPr>
            <w:tcW w:w="5466" w:type="dxa"/>
            <w:tcBorders>
              <w:top w:val="single" w:color="000000" w:sz="4" w:space="0"/>
              <w:left w:val="nil"/>
              <w:bottom w:val="single" w:color="000000" w:sz="4" w:space="0"/>
              <w:right w:val="single" w:color="000000" w:sz="4" w:space="0"/>
            </w:tcBorders>
            <w:noWrap w:val="0"/>
            <w:vAlign w:val="center"/>
          </w:tcPr>
          <w:p w14:paraId="70250E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架子工未持省级以上建设主管部门颁发的建筑施工特种作业人员操作资格证书。</w:t>
            </w:r>
          </w:p>
        </w:tc>
        <w:tc>
          <w:tcPr>
            <w:tcW w:w="967" w:type="dxa"/>
            <w:tcBorders>
              <w:top w:val="single" w:color="000000" w:sz="4" w:space="0"/>
              <w:left w:val="nil"/>
              <w:bottom w:val="single" w:color="000000" w:sz="4" w:space="0"/>
              <w:right w:val="single" w:color="000000" w:sz="4" w:space="0"/>
            </w:tcBorders>
            <w:noWrap w:val="0"/>
            <w:vAlign w:val="center"/>
          </w:tcPr>
          <w:p w14:paraId="19F8E3C2">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0BEF08D9">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20"/>
                <w:szCs w:val="20"/>
                <w:highlight w:val="none"/>
              </w:rPr>
            </w:pPr>
          </w:p>
        </w:tc>
      </w:tr>
      <w:tr w14:paraId="2A441AEC">
        <w:tblPrEx>
          <w:tblCellMar>
            <w:top w:w="15" w:type="dxa"/>
            <w:left w:w="15" w:type="dxa"/>
            <w:bottom w:w="15" w:type="dxa"/>
            <w:right w:w="15"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9C5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4</w:t>
            </w:r>
          </w:p>
        </w:tc>
        <w:tc>
          <w:tcPr>
            <w:tcW w:w="984" w:type="dxa"/>
            <w:vMerge w:val="continue"/>
            <w:tcBorders>
              <w:top w:val="nil"/>
              <w:left w:val="nil"/>
              <w:bottom w:val="single" w:color="000000" w:sz="4" w:space="0"/>
              <w:right w:val="single" w:color="000000" w:sz="4" w:space="0"/>
            </w:tcBorders>
            <w:noWrap w:val="0"/>
            <w:vAlign w:val="center"/>
          </w:tcPr>
          <w:p w14:paraId="4A4F2BAE">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66" w:type="dxa"/>
            <w:tcBorders>
              <w:top w:val="single" w:color="000000" w:sz="4" w:space="0"/>
              <w:left w:val="nil"/>
              <w:bottom w:val="single" w:color="000000" w:sz="4" w:space="0"/>
              <w:right w:val="single" w:color="000000" w:sz="4" w:space="0"/>
            </w:tcBorders>
            <w:noWrap w:val="0"/>
            <w:vAlign w:val="center"/>
          </w:tcPr>
          <w:p w14:paraId="7A6FC8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架体搭设未编制施工方案或搭设高度超过24m未编制专项施工方案或未进行设计计算或未按规定编审批。</w:t>
            </w:r>
          </w:p>
        </w:tc>
        <w:tc>
          <w:tcPr>
            <w:tcW w:w="967" w:type="dxa"/>
            <w:tcBorders>
              <w:top w:val="single" w:color="000000" w:sz="4" w:space="0"/>
              <w:left w:val="nil"/>
              <w:bottom w:val="single" w:color="000000" w:sz="4" w:space="0"/>
              <w:right w:val="single" w:color="000000" w:sz="4" w:space="0"/>
            </w:tcBorders>
            <w:noWrap w:val="0"/>
            <w:vAlign w:val="center"/>
          </w:tcPr>
          <w:p w14:paraId="3C182D47">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542DC57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0F0D4AFD">
        <w:tblPrEx>
          <w:tblCellMar>
            <w:top w:w="15" w:type="dxa"/>
            <w:left w:w="15" w:type="dxa"/>
            <w:bottom w:w="15" w:type="dxa"/>
            <w:right w:w="15" w:type="dxa"/>
          </w:tblCellMar>
        </w:tblPrEx>
        <w:trPr>
          <w:trHeight w:val="63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34C425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5</w:t>
            </w:r>
          </w:p>
        </w:tc>
        <w:tc>
          <w:tcPr>
            <w:tcW w:w="984" w:type="dxa"/>
            <w:vMerge w:val="continue"/>
            <w:tcBorders>
              <w:top w:val="nil"/>
              <w:left w:val="nil"/>
              <w:bottom w:val="single" w:color="000000" w:sz="4" w:space="0"/>
              <w:right w:val="single" w:color="000000" w:sz="4" w:space="0"/>
            </w:tcBorders>
            <w:noWrap w:val="0"/>
            <w:vAlign w:val="center"/>
          </w:tcPr>
          <w:p w14:paraId="68492439">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66" w:type="dxa"/>
            <w:tcBorders>
              <w:top w:val="single" w:color="000000" w:sz="4" w:space="0"/>
              <w:left w:val="nil"/>
              <w:bottom w:val="single" w:color="000000" w:sz="4" w:space="0"/>
              <w:right w:val="single" w:color="000000" w:sz="4" w:space="0"/>
            </w:tcBorders>
            <w:noWrap w:val="0"/>
            <w:vAlign w:val="center"/>
          </w:tcPr>
          <w:p w14:paraId="78EDFB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架体搭设高度超过 50m，专项施工方案未按规定组织专家论证或未按专家论证意见整改及组织实施。</w:t>
            </w:r>
          </w:p>
        </w:tc>
        <w:tc>
          <w:tcPr>
            <w:tcW w:w="967" w:type="dxa"/>
            <w:tcBorders>
              <w:top w:val="single" w:color="000000" w:sz="4" w:space="0"/>
              <w:left w:val="nil"/>
              <w:bottom w:val="single" w:color="000000" w:sz="4" w:space="0"/>
              <w:right w:val="single" w:color="000000" w:sz="4" w:space="0"/>
            </w:tcBorders>
            <w:noWrap w:val="0"/>
            <w:vAlign w:val="center"/>
          </w:tcPr>
          <w:p w14:paraId="6AC69D9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12090D3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6B933E1">
        <w:tblPrEx>
          <w:tblCellMar>
            <w:top w:w="15" w:type="dxa"/>
            <w:left w:w="15" w:type="dxa"/>
            <w:bottom w:w="15" w:type="dxa"/>
            <w:right w:w="15" w:type="dxa"/>
          </w:tblCellMar>
        </w:tblPrEx>
        <w:trPr>
          <w:trHeight w:val="286"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3182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6</w:t>
            </w:r>
          </w:p>
        </w:tc>
        <w:tc>
          <w:tcPr>
            <w:tcW w:w="984" w:type="dxa"/>
            <w:vMerge w:val="restart"/>
            <w:tcBorders>
              <w:top w:val="nil"/>
              <w:left w:val="nil"/>
              <w:bottom w:val="single" w:color="000000" w:sz="4" w:space="0"/>
              <w:right w:val="single" w:color="000000" w:sz="4" w:space="0"/>
            </w:tcBorders>
            <w:noWrap w:val="0"/>
            <w:vAlign w:val="center"/>
          </w:tcPr>
          <w:p w14:paraId="789A89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立杆基础</w:t>
            </w:r>
          </w:p>
        </w:tc>
        <w:tc>
          <w:tcPr>
            <w:tcW w:w="5466" w:type="dxa"/>
            <w:tcBorders>
              <w:top w:val="single" w:color="000000" w:sz="4" w:space="0"/>
              <w:left w:val="nil"/>
              <w:bottom w:val="single" w:color="000000" w:sz="4" w:space="0"/>
              <w:right w:val="single" w:color="000000" w:sz="4" w:space="0"/>
            </w:tcBorders>
            <w:noWrap w:val="0"/>
            <w:vAlign w:val="center"/>
          </w:tcPr>
          <w:p w14:paraId="2094D5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基础未经验收合格，平整坚实不够，没有排水设施</w:t>
            </w:r>
          </w:p>
        </w:tc>
        <w:tc>
          <w:tcPr>
            <w:tcW w:w="967" w:type="dxa"/>
            <w:tcBorders>
              <w:top w:val="single" w:color="000000" w:sz="4" w:space="0"/>
              <w:left w:val="nil"/>
              <w:bottom w:val="single" w:color="000000" w:sz="4" w:space="0"/>
              <w:right w:val="single" w:color="000000" w:sz="4" w:space="0"/>
            </w:tcBorders>
            <w:noWrap w:val="0"/>
            <w:vAlign w:val="center"/>
          </w:tcPr>
          <w:p w14:paraId="74C043D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1AA5806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D82CBCD">
        <w:tblPrEx>
          <w:tblCellMar>
            <w:top w:w="15" w:type="dxa"/>
            <w:left w:w="15" w:type="dxa"/>
            <w:bottom w:w="15" w:type="dxa"/>
            <w:right w:w="15" w:type="dxa"/>
          </w:tblCellMar>
        </w:tblPrEx>
        <w:trPr>
          <w:trHeight w:val="301"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52AAA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7</w:t>
            </w:r>
          </w:p>
        </w:tc>
        <w:tc>
          <w:tcPr>
            <w:tcW w:w="984" w:type="dxa"/>
            <w:vMerge w:val="continue"/>
            <w:tcBorders>
              <w:top w:val="nil"/>
              <w:left w:val="nil"/>
              <w:bottom w:val="single" w:color="000000" w:sz="4" w:space="0"/>
              <w:right w:val="single" w:color="000000" w:sz="4" w:space="0"/>
            </w:tcBorders>
            <w:noWrap w:val="0"/>
            <w:vAlign w:val="center"/>
          </w:tcPr>
          <w:p w14:paraId="508DC97E">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66" w:type="dxa"/>
            <w:tcBorders>
              <w:top w:val="single" w:color="000000" w:sz="4" w:space="0"/>
              <w:left w:val="nil"/>
              <w:bottom w:val="single" w:color="000000" w:sz="4" w:space="0"/>
              <w:right w:val="single" w:color="000000" w:sz="4" w:space="0"/>
            </w:tcBorders>
            <w:noWrap w:val="0"/>
            <w:vAlign w:val="center"/>
          </w:tcPr>
          <w:p w14:paraId="2916A1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立杆底部没有底座或垫板。</w:t>
            </w:r>
          </w:p>
        </w:tc>
        <w:tc>
          <w:tcPr>
            <w:tcW w:w="967" w:type="dxa"/>
            <w:tcBorders>
              <w:top w:val="single" w:color="000000" w:sz="4" w:space="0"/>
              <w:left w:val="nil"/>
              <w:bottom w:val="single" w:color="000000" w:sz="4" w:space="0"/>
              <w:right w:val="single" w:color="000000" w:sz="4" w:space="0"/>
            </w:tcBorders>
            <w:noWrap w:val="0"/>
            <w:vAlign w:val="center"/>
          </w:tcPr>
          <w:p w14:paraId="3E87768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6DD3DC9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93DFB03">
        <w:tblPrEx>
          <w:tblCellMar>
            <w:top w:w="15" w:type="dxa"/>
            <w:left w:w="15" w:type="dxa"/>
            <w:bottom w:w="15" w:type="dxa"/>
            <w:right w:w="15" w:type="dxa"/>
          </w:tblCellMar>
        </w:tblPrEx>
        <w:trPr>
          <w:trHeight w:val="33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052F9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8</w:t>
            </w:r>
          </w:p>
        </w:tc>
        <w:tc>
          <w:tcPr>
            <w:tcW w:w="984" w:type="dxa"/>
            <w:vMerge w:val="continue"/>
            <w:tcBorders>
              <w:top w:val="nil"/>
              <w:left w:val="nil"/>
              <w:bottom w:val="single" w:color="000000" w:sz="4" w:space="0"/>
              <w:right w:val="single" w:color="000000" w:sz="4" w:space="0"/>
            </w:tcBorders>
            <w:noWrap w:val="0"/>
            <w:vAlign w:val="center"/>
          </w:tcPr>
          <w:p w14:paraId="03491F05">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66" w:type="dxa"/>
            <w:tcBorders>
              <w:top w:val="single" w:color="000000" w:sz="4" w:space="0"/>
              <w:left w:val="nil"/>
              <w:bottom w:val="single" w:color="000000" w:sz="4" w:space="0"/>
              <w:right w:val="single" w:color="000000" w:sz="4" w:space="0"/>
            </w:tcBorders>
            <w:noWrap w:val="0"/>
            <w:vAlign w:val="center"/>
          </w:tcPr>
          <w:p w14:paraId="47EA4B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立杆有因地基下沉悬空或未落地的情况</w:t>
            </w:r>
          </w:p>
        </w:tc>
        <w:tc>
          <w:tcPr>
            <w:tcW w:w="967" w:type="dxa"/>
            <w:tcBorders>
              <w:top w:val="single" w:color="000000" w:sz="4" w:space="0"/>
              <w:left w:val="nil"/>
              <w:bottom w:val="single" w:color="000000" w:sz="4" w:space="0"/>
              <w:right w:val="single" w:color="000000" w:sz="4" w:space="0"/>
            </w:tcBorders>
            <w:noWrap w:val="0"/>
            <w:vAlign w:val="center"/>
          </w:tcPr>
          <w:p w14:paraId="0DA0ADC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4E3945B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0AC0010">
        <w:tblPrEx>
          <w:tblCellMar>
            <w:top w:w="15" w:type="dxa"/>
            <w:left w:w="15" w:type="dxa"/>
            <w:bottom w:w="15" w:type="dxa"/>
            <w:right w:w="15" w:type="dxa"/>
          </w:tblCellMar>
        </w:tblPrEx>
        <w:trPr>
          <w:trHeight w:val="707"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00D98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9</w:t>
            </w:r>
          </w:p>
        </w:tc>
        <w:tc>
          <w:tcPr>
            <w:tcW w:w="984" w:type="dxa"/>
            <w:vMerge w:val="restart"/>
            <w:tcBorders>
              <w:top w:val="nil"/>
              <w:left w:val="nil"/>
              <w:bottom w:val="single" w:color="000000" w:sz="4" w:space="0"/>
              <w:right w:val="single" w:color="000000" w:sz="4" w:space="0"/>
            </w:tcBorders>
            <w:noWrap w:val="0"/>
            <w:vAlign w:val="center"/>
          </w:tcPr>
          <w:p w14:paraId="406DA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架体稳定</w:t>
            </w:r>
          </w:p>
        </w:tc>
        <w:tc>
          <w:tcPr>
            <w:tcW w:w="5466" w:type="dxa"/>
            <w:tcBorders>
              <w:top w:val="single" w:color="000000" w:sz="4" w:space="0"/>
              <w:left w:val="nil"/>
              <w:bottom w:val="single" w:color="000000" w:sz="4" w:space="0"/>
              <w:right w:val="single" w:color="000000" w:sz="4" w:space="0"/>
            </w:tcBorders>
            <w:noWrap w:val="0"/>
            <w:vAlign w:val="center"/>
          </w:tcPr>
          <w:p w14:paraId="71BD3C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未按要求设置连墙拉结点。（高度在50m及以下的双排架和高度在24m及以下的单排架,每根连墙杆覆盖面积≤40㎡,高度在50m以上的双排架每根连墙杆覆盖面积≤27㎡）</w:t>
            </w:r>
          </w:p>
        </w:tc>
        <w:tc>
          <w:tcPr>
            <w:tcW w:w="967" w:type="dxa"/>
            <w:tcBorders>
              <w:top w:val="single" w:color="000000" w:sz="4" w:space="0"/>
              <w:left w:val="nil"/>
              <w:bottom w:val="single" w:color="000000" w:sz="4" w:space="0"/>
              <w:right w:val="single" w:color="000000" w:sz="4" w:space="0"/>
            </w:tcBorders>
            <w:noWrap w:val="0"/>
            <w:vAlign w:val="center"/>
          </w:tcPr>
          <w:p w14:paraId="66E33F77">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0107A38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B2955B0">
        <w:tblPrEx>
          <w:tblCellMar>
            <w:top w:w="15" w:type="dxa"/>
            <w:left w:w="15" w:type="dxa"/>
            <w:bottom w:w="15" w:type="dxa"/>
            <w:right w:w="15" w:type="dxa"/>
          </w:tblCellMar>
        </w:tblPrEx>
        <w:trPr>
          <w:trHeight w:val="475"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1D4A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10</w:t>
            </w:r>
          </w:p>
        </w:tc>
        <w:tc>
          <w:tcPr>
            <w:tcW w:w="984" w:type="dxa"/>
            <w:vMerge w:val="continue"/>
            <w:tcBorders>
              <w:top w:val="nil"/>
              <w:left w:val="nil"/>
              <w:bottom w:val="single" w:color="000000" w:sz="4" w:space="0"/>
              <w:right w:val="single" w:color="000000" w:sz="4" w:space="0"/>
            </w:tcBorders>
            <w:noWrap w:val="0"/>
            <w:vAlign w:val="center"/>
          </w:tcPr>
          <w:p w14:paraId="6AD03C4E">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66" w:type="dxa"/>
            <w:tcBorders>
              <w:top w:val="single" w:color="000000" w:sz="4" w:space="0"/>
              <w:left w:val="nil"/>
              <w:bottom w:val="single" w:color="000000" w:sz="4" w:space="0"/>
              <w:right w:val="single" w:color="000000" w:sz="4" w:space="0"/>
            </w:tcBorders>
            <w:noWrap w:val="0"/>
            <w:vAlign w:val="center"/>
          </w:tcPr>
          <w:p w14:paraId="471A22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架体底层第一步纵向水平杆处未按规定设置连墙件或未采用其他可靠措施固定</w:t>
            </w:r>
          </w:p>
        </w:tc>
        <w:tc>
          <w:tcPr>
            <w:tcW w:w="967" w:type="dxa"/>
            <w:tcBorders>
              <w:top w:val="single" w:color="000000" w:sz="4" w:space="0"/>
              <w:left w:val="nil"/>
              <w:bottom w:val="single" w:color="000000" w:sz="4" w:space="0"/>
              <w:right w:val="single" w:color="000000" w:sz="4" w:space="0"/>
            </w:tcBorders>
            <w:noWrap w:val="0"/>
            <w:vAlign w:val="center"/>
          </w:tcPr>
          <w:p w14:paraId="7F195A6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47EB7798">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08501894">
        <w:tblPrEx>
          <w:tblCellMar>
            <w:top w:w="15" w:type="dxa"/>
            <w:left w:w="15" w:type="dxa"/>
            <w:bottom w:w="15" w:type="dxa"/>
            <w:right w:w="15" w:type="dxa"/>
          </w:tblCellMar>
        </w:tblPrEx>
        <w:trPr>
          <w:trHeight w:val="1155"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10EF9F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11</w:t>
            </w:r>
          </w:p>
        </w:tc>
        <w:tc>
          <w:tcPr>
            <w:tcW w:w="984" w:type="dxa"/>
            <w:vMerge w:val="continue"/>
            <w:tcBorders>
              <w:top w:val="nil"/>
              <w:left w:val="nil"/>
              <w:bottom w:val="single" w:color="000000" w:sz="4" w:space="0"/>
              <w:right w:val="single" w:color="000000" w:sz="4" w:space="0"/>
            </w:tcBorders>
            <w:noWrap w:val="0"/>
            <w:vAlign w:val="center"/>
          </w:tcPr>
          <w:p w14:paraId="366BC4BE">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66" w:type="dxa"/>
            <w:tcBorders>
              <w:top w:val="single" w:color="000000" w:sz="4" w:space="0"/>
              <w:left w:val="nil"/>
              <w:bottom w:val="single" w:color="000000" w:sz="4" w:space="0"/>
              <w:right w:val="single" w:color="000000" w:sz="4" w:space="0"/>
            </w:tcBorders>
            <w:noWrap w:val="0"/>
            <w:vAlign w:val="center"/>
          </w:tcPr>
          <w:p w14:paraId="62C9A3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架体未采用连墙件与建筑物可靠连接。（高度超过24m的双排脚手架，采用刚性连墙件与建筑结构可靠连接；高度在24m以下宜采用刚性连墙件与建筑物可靠连接，亦可采用拉筋和顶撑配合使用的附墙连接方式。）</w:t>
            </w:r>
          </w:p>
        </w:tc>
        <w:tc>
          <w:tcPr>
            <w:tcW w:w="967" w:type="dxa"/>
            <w:tcBorders>
              <w:top w:val="single" w:color="000000" w:sz="4" w:space="0"/>
              <w:left w:val="nil"/>
              <w:bottom w:val="single" w:color="000000" w:sz="4" w:space="0"/>
              <w:right w:val="single" w:color="000000" w:sz="4" w:space="0"/>
            </w:tcBorders>
            <w:noWrap w:val="0"/>
            <w:vAlign w:val="center"/>
          </w:tcPr>
          <w:p w14:paraId="2DE64DE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5EED2EE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7D65CD24">
        <w:tblPrEx>
          <w:tblCellMar>
            <w:top w:w="15" w:type="dxa"/>
            <w:left w:w="15" w:type="dxa"/>
            <w:bottom w:w="15" w:type="dxa"/>
            <w:right w:w="15" w:type="dxa"/>
          </w:tblCellMar>
        </w:tblPrEx>
        <w:trPr>
          <w:trHeight w:val="1621"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0D87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12</w:t>
            </w:r>
          </w:p>
        </w:tc>
        <w:tc>
          <w:tcPr>
            <w:tcW w:w="984" w:type="dxa"/>
            <w:vMerge w:val="continue"/>
            <w:tcBorders>
              <w:top w:val="nil"/>
              <w:left w:val="nil"/>
              <w:bottom w:val="single" w:color="000000" w:sz="4" w:space="0"/>
              <w:right w:val="single" w:color="000000" w:sz="4" w:space="0"/>
            </w:tcBorders>
            <w:noWrap w:val="0"/>
            <w:vAlign w:val="center"/>
          </w:tcPr>
          <w:p w14:paraId="3F716A76">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66" w:type="dxa"/>
            <w:tcBorders>
              <w:top w:val="single" w:color="000000" w:sz="4" w:space="0"/>
              <w:left w:val="nil"/>
              <w:bottom w:val="single" w:color="000000" w:sz="4" w:space="0"/>
              <w:right w:val="single" w:color="000000" w:sz="4" w:space="0"/>
            </w:tcBorders>
            <w:noWrap w:val="0"/>
            <w:vAlign w:val="center"/>
          </w:tcPr>
          <w:p w14:paraId="383F97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立杆、纵向水平杆、横向水平杆间距超过规范要求。（作业脚手架宽度不应小于0.8米，且不宜大于1.2米，作业层高度不宜小于1.7米，不宜大于2米，支撑脚手架立杆间距和步距应按设计计算确定，且间距不应大于1.5米，步距不应大于2米，支撑架独立架体高宽比不应大于3，扫地杆高度不得超过30cm。）</w:t>
            </w:r>
          </w:p>
        </w:tc>
        <w:tc>
          <w:tcPr>
            <w:tcW w:w="967" w:type="dxa"/>
            <w:tcBorders>
              <w:top w:val="single" w:color="000000" w:sz="4" w:space="0"/>
              <w:left w:val="nil"/>
              <w:bottom w:val="single" w:color="000000" w:sz="4" w:space="0"/>
              <w:right w:val="single" w:color="000000" w:sz="4" w:space="0"/>
            </w:tcBorders>
            <w:noWrap w:val="0"/>
            <w:vAlign w:val="center"/>
          </w:tcPr>
          <w:p w14:paraId="3E63E55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26CAEB1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2984DE7">
        <w:tblPrEx>
          <w:tblCellMar>
            <w:top w:w="15" w:type="dxa"/>
            <w:left w:w="15" w:type="dxa"/>
            <w:bottom w:w="15" w:type="dxa"/>
            <w:right w:w="15" w:type="dxa"/>
          </w:tblCellMar>
        </w:tblPrEx>
        <w:trPr>
          <w:trHeight w:val="1351"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5E4948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13</w:t>
            </w:r>
          </w:p>
        </w:tc>
        <w:tc>
          <w:tcPr>
            <w:tcW w:w="984" w:type="dxa"/>
            <w:vMerge w:val="restart"/>
            <w:tcBorders>
              <w:top w:val="nil"/>
              <w:left w:val="nil"/>
              <w:bottom w:val="single" w:color="000000" w:sz="4" w:space="0"/>
              <w:right w:val="single" w:color="000000" w:sz="4" w:space="0"/>
            </w:tcBorders>
            <w:noWrap w:val="0"/>
            <w:vAlign w:val="center"/>
          </w:tcPr>
          <w:p w14:paraId="4BA2E5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杆件间距与剪刀撑</w:t>
            </w:r>
          </w:p>
        </w:tc>
        <w:tc>
          <w:tcPr>
            <w:tcW w:w="5466" w:type="dxa"/>
            <w:tcBorders>
              <w:top w:val="single" w:color="000000" w:sz="4" w:space="0"/>
              <w:left w:val="nil"/>
              <w:bottom w:val="single" w:color="000000" w:sz="4" w:space="0"/>
              <w:right w:val="single" w:color="000000" w:sz="4" w:space="0"/>
            </w:tcBorders>
            <w:noWrap w:val="0"/>
            <w:vAlign w:val="center"/>
          </w:tcPr>
          <w:p w14:paraId="73F47A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按规定设置纵向剪刀撑或横向斜撑。（高度在24米及24米以上的脚手架必须在全外侧立面上由底到顶连续设置剪刀撑，低于24米的脚手架架体两端、转角及中间每隔不超过15米各设置一道剪刀撑，并由底至顶连续设置。）</w:t>
            </w:r>
          </w:p>
        </w:tc>
        <w:tc>
          <w:tcPr>
            <w:tcW w:w="967" w:type="dxa"/>
            <w:tcBorders>
              <w:top w:val="single" w:color="000000" w:sz="4" w:space="0"/>
              <w:left w:val="nil"/>
              <w:bottom w:val="single" w:color="000000" w:sz="4" w:space="0"/>
              <w:right w:val="single" w:color="000000" w:sz="4" w:space="0"/>
            </w:tcBorders>
            <w:noWrap w:val="0"/>
            <w:vAlign w:val="center"/>
          </w:tcPr>
          <w:p w14:paraId="12C8A411">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3C7A999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C341858">
        <w:tblPrEx>
          <w:tblCellMar>
            <w:top w:w="15" w:type="dxa"/>
            <w:left w:w="15" w:type="dxa"/>
            <w:bottom w:w="15" w:type="dxa"/>
            <w:right w:w="15" w:type="dxa"/>
          </w:tblCellMar>
        </w:tblPrEx>
        <w:trPr>
          <w:trHeight w:val="69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47F0F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14</w:t>
            </w:r>
          </w:p>
        </w:tc>
        <w:tc>
          <w:tcPr>
            <w:tcW w:w="984" w:type="dxa"/>
            <w:vMerge w:val="continue"/>
            <w:tcBorders>
              <w:top w:val="nil"/>
              <w:left w:val="nil"/>
              <w:bottom w:val="single" w:color="000000" w:sz="4" w:space="0"/>
              <w:right w:val="single" w:color="000000" w:sz="4" w:space="0"/>
            </w:tcBorders>
            <w:noWrap w:val="0"/>
            <w:vAlign w:val="center"/>
          </w:tcPr>
          <w:p w14:paraId="4C45D600">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66" w:type="dxa"/>
            <w:tcBorders>
              <w:top w:val="single" w:color="000000" w:sz="4" w:space="0"/>
              <w:left w:val="nil"/>
              <w:bottom w:val="single" w:color="000000" w:sz="4" w:space="0"/>
              <w:right w:val="single" w:color="000000" w:sz="4" w:space="0"/>
            </w:tcBorders>
            <w:noWrap w:val="0"/>
            <w:vAlign w:val="center"/>
          </w:tcPr>
          <w:p w14:paraId="17EE7A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剪刀撑未按要求沿脚手架高度连续设置。（每道剪刀撑应为4跨~6跨（6m且不应少于6m）,角度45°～60°）</w:t>
            </w:r>
          </w:p>
        </w:tc>
        <w:tc>
          <w:tcPr>
            <w:tcW w:w="967" w:type="dxa"/>
            <w:tcBorders>
              <w:top w:val="single" w:color="000000" w:sz="4" w:space="0"/>
              <w:left w:val="nil"/>
              <w:bottom w:val="single" w:color="000000" w:sz="4" w:space="0"/>
              <w:right w:val="single" w:color="000000" w:sz="4" w:space="0"/>
            </w:tcBorders>
            <w:noWrap w:val="0"/>
            <w:vAlign w:val="center"/>
          </w:tcPr>
          <w:p w14:paraId="61EDFD8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7E0D0D6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A52163B">
        <w:tblPrEx>
          <w:tblCellMar>
            <w:top w:w="15" w:type="dxa"/>
            <w:left w:w="15" w:type="dxa"/>
            <w:bottom w:w="15" w:type="dxa"/>
            <w:right w:w="15" w:type="dxa"/>
          </w:tblCellMar>
        </w:tblPrEx>
        <w:trPr>
          <w:trHeight w:val="615"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52F9B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15</w:t>
            </w:r>
          </w:p>
        </w:tc>
        <w:tc>
          <w:tcPr>
            <w:tcW w:w="984" w:type="dxa"/>
            <w:vMerge w:val="continue"/>
            <w:tcBorders>
              <w:top w:val="nil"/>
              <w:left w:val="nil"/>
              <w:bottom w:val="single" w:color="000000" w:sz="4" w:space="0"/>
              <w:right w:val="single" w:color="000000" w:sz="4" w:space="0"/>
            </w:tcBorders>
            <w:noWrap w:val="0"/>
            <w:vAlign w:val="center"/>
          </w:tcPr>
          <w:p w14:paraId="3275B0D8">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66" w:type="dxa"/>
            <w:tcBorders>
              <w:top w:val="single" w:color="000000" w:sz="4" w:space="0"/>
              <w:left w:val="nil"/>
              <w:bottom w:val="single" w:color="000000" w:sz="4" w:space="0"/>
              <w:right w:val="single" w:color="000000" w:sz="4" w:space="0"/>
            </w:tcBorders>
            <w:noWrap w:val="0"/>
            <w:vAlign w:val="center"/>
          </w:tcPr>
          <w:p w14:paraId="112630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剪刀撑搭接不符合要求。（搭接长度不小于1m，扣件距钢管端部大于10cm，等间距设置3个旋转扣件固定。）</w:t>
            </w:r>
          </w:p>
        </w:tc>
        <w:tc>
          <w:tcPr>
            <w:tcW w:w="967" w:type="dxa"/>
            <w:tcBorders>
              <w:top w:val="single" w:color="000000" w:sz="4" w:space="0"/>
              <w:left w:val="nil"/>
              <w:bottom w:val="single" w:color="000000" w:sz="4" w:space="0"/>
              <w:right w:val="single" w:color="000000" w:sz="4" w:space="0"/>
            </w:tcBorders>
            <w:noWrap w:val="0"/>
            <w:vAlign w:val="center"/>
          </w:tcPr>
          <w:p w14:paraId="5087674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4D475788">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651C2AA">
        <w:tblPrEx>
          <w:tblCellMar>
            <w:top w:w="15" w:type="dxa"/>
            <w:left w:w="15" w:type="dxa"/>
            <w:bottom w:w="15" w:type="dxa"/>
            <w:right w:w="15" w:type="dxa"/>
          </w:tblCellMar>
        </w:tblPrEx>
        <w:trPr>
          <w:trHeight w:val="45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1965DB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16</w:t>
            </w:r>
          </w:p>
        </w:tc>
        <w:tc>
          <w:tcPr>
            <w:tcW w:w="984" w:type="dxa"/>
            <w:vMerge w:val="restart"/>
            <w:tcBorders>
              <w:top w:val="nil"/>
              <w:left w:val="nil"/>
              <w:bottom w:val="single" w:color="000000" w:sz="4" w:space="0"/>
              <w:right w:val="single" w:color="000000" w:sz="4" w:space="0"/>
            </w:tcBorders>
            <w:noWrap w:val="0"/>
            <w:vAlign w:val="center"/>
          </w:tcPr>
          <w:p w14:paraId="59C49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脚手板与防护栏杆</w:t>
            </w:r>
          </w:p>
        </w:tc>
        <w:tc>
          <w:tcPr>
            <w:tcW w:w="5466" w:type="dxa"/>
            <w:tcBorders>
              <w:top w:val="single" w:color="000000" w:sz="4" w:space="0"/>
              <w:left w:val="nil"/>
              <w:bottom w:val="single" w:color="000000" w:sz="4" w:space="0"/>
              <w:right w:val="single" w:color="000000" w:sz="4" w:space="0"/>
            </w:tcBorders>
            <w:noWrap w:val="0"/>
            <w:vAlign w:val="center"/>
          </w:tcPr>
          <w:p w14:paraId="793FEA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脚手板未满铺或材质不符合要求。</w:t>
            </w:r>
          </w:p>
        </w:tc>
        <w:tc>
          <w:tcPr>
            <w:tcW w:w="967" w:type="dxa"/>
            <w:tcBorders>
              <w:top w:val="single" w:color="000000" w:sz="4" w:space="0"/>
              <w:left w:val="nil"/>
              <w:bottom w:val="single" w:color="000000" w:sz="4" w:space="0"/>
              <w:right w:val="single" w:color="000000" w:sz="4" w:space="0"/>
            </w:tcBorders>
            <w:noWrap w:val="0"/>
            <w:vAlign w:val="center"/>
          </w:tcPr>
          <w:p w14:paraId="0810829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23F19637">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6848996">
        <w:tblPrEx>
          <w:tblCellMar>
            <w:top w:w="15" w:type="dxa"/>
            <w:left w:w="15" w:type="dxa"/>
            <w:bottom w:w="15" w:type="dxa"/>
            <w:right w:w="15" w:type="dxa"/>
          </w:tblCellMar>
        </w:tblPrEx>
        <w:trPr>
          <w:trHeight w:val="81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46DE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17</w:t>
            </w:r>
          </w:p>
        </w:tc>
        <w:tc>
          <w:tcPr>
            <w:tcW w:w="984" w:type="dxa"/>
            <w:vMerge w:val="continue"/>
            <w:tcBorders>
              <w:top w:val="nil"/>
              <w:left w:val="nil"/>
              <w:bottom w:val="single" w:color="000000" w:sz="4" w:space="0"/>
              <w:right w:val="single" w:color="000000" w:sz="4" w:space="0"/>
            </w:tcBorders>
            <w:noWrap w:val="0"/>
            <w:vAlign w:val="center"/>
          </w:tcPr>
          <w:p w14:paraId="04D162C6">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66" w:type="dxa"/>
            <w:tcBorders>
              <w:top w:val="single" w:color="000000" w:sz="4" w:space="0"/>
              <w:left w:val="nil"/>
              <w:bottom w:val="single" w:color="000000" w:sz="4" w:space="0"/>
              <w:right w:val="single" w:color="000000" w:sz="4" w:space="0"/>
            </w:tcBorders>
            <w:noWrap w:val="0"/>
            <w:vAlign w:val="center"/>
          </w:tcPr>
          <w:p w14:paraId="63B5DC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脚手板搭接不规范。（脚手板对接接头外伸长度130～150mm，脚手板搭接接头长度应大于200mm，脚手板固定可靠。）</w:t>
            </w:r>
          </w:p>
        </w:tc>
        <w:tc>
          <w:tcPr>
            <w:tcW w:w="967" w:type="dxa"/>
            <w:tcBorders>
              <w:top w:val="single" w:color="000000" w:sz="4" w:space="0"/>
              <w:left w:val="nil"/>
              <w:bottom w:val="single" w:color="000000" w:sz="4" w:space="0"/>
              <w:right w:val="single" w:color="000000" w:sz="4" w:space="0"/>
            </w:tcBorders>
            <w:noWrap w:val="0"/>
            <w:vAlign w:val="center"/>
          </w:tcPr>
          <w:p w14:paraId="01AB3D9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1E38B168">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6134F2D5">
        <w:tblPrEx>
          <w:tblCellMar>
            <w:top w:w="15" w:type="dxa"/>
            <w:left w:w="15" w:type="dxa"/>
            <w:bottom w:w="15" w:type="dxa"/>
            <w:right w:w="15" w:type="dxa"/>
          </w:tblCellMar>
        </w:tblPrEx>
        <w:trPr>
          <w:trHeight w:val="63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217EA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18</w:t>
            </w:r>
          </w:p>
        </w:tc>
        <w:tc>
          <w:tcPr>
            <w:tcW w:w="984" w:type="dxa"/>
            <w:vMerge w:val="continue"/>
            <w:tcBorders>
              <w:top w:val="nil"/>
              <w:left w:val="nil"/>
              <w:bottom w:val="single" w:color="000000" w:sz="4" w:space="0"/>
              <w:right w:val="single" w:color="000000" w:sz="4" w:space="0"/>
            </w:tcBorders>
            <w:noWrap w:val="0"/>
            <w:vAlign w:val="center"/>
          </w:tcPr>
          <w:p w14:paraId="007C3731">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66" w:type="dxa"/>
            <w:tcBorders>
              <w:top w:val="single" w:color="000000" w:sz="4" w:space="0"/>
              <w:left w:val="nil"/>
              <w:bottom w:val="single" w:color="000000" w:sz="4" w:space="0"/>
              <w:right w:val="single" w:color="000000" w:sz="4" w:space="0"/>
            </w:tcBorders>
            <w:noWrap w:val="0"/>
            <w:vAlign w:val="center"/>
          </w:tcPr>
          <w:p w14:paraId="0B891A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斜道两则及平台外围搭设不低于1.2m高的防护栏杆和180mm的挡脚板并用密目安全网防护。</w:t>
            </w:r>
          </w:p>
        </w:tc>
        <w:tc>
          <w:tcPr>
            <w:tcW w:w="967" w:type="dxa"/>
            <w:tcBorders>
              <w:top w:val="single" w:color="000000" w:sz="4" w:space="0"/>
              <w:left w:val="nil"/>
              <w:bottom w:val="single" w:color="000000" w:sz="4" w:space="0"/>
              <w:right w:val="single" w:color="000000" w:sz="4" w:space="0"/>
            </w:tcBorders>
            <w:noWrap w:val="0"/>
            <w:vAlign w:val="center"/>
          </w:tcPr>
          <w:p w14:paraId="5440BA5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48A78C3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0E73AF1C">
        <w:tblPrEx>
          <w:tblCellMar>
            <w:top w:w="15" w:type="dxa"/>
            <w:left w:w="15" w:type="dxa"/>
            <w:bottom w:w="15" w:type="dxa"/>
            <w:right w:w="15" w:type="dxa"/>
          </w:tblCellMar>
        </w:tblPrEx>
        <w:trPr>
          <w:trHeight w:val="108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59980B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19</w:t>
            </w:r>
          </w:p>
        </w:tc>
        <w:tc>
          <w:tcPr>
            <w:tcW w:w="984" w:type="dxa"/>
            <w:vMerge w:val="restart"/>
            <w:tcBorders>
              <w:top w:val="nil"/>
              <w:left w:val="nil"/>
              <w:bottom w:val="single" w:color="000000" w:sz="4" w:space="0"/>
              <w:right w:val="single" w:color="000000" w:sz="4" w:space="0"/>
            </w:tcBorders>
            <w:noWrap w:val="0"/>
            <w:vAlign w:val="center"/>
          </w:tcPr>
          <w:p w14:paraId="1C0684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杆件搭接</w:t>
            </w:r>
          </w:p>
        </w:tc>
        <w:tc>
          <w:tcPr>
            <w:tcW w:w="5466" w:type="dxa"/>
            <w:tcBorders>
              <w:top w:val="single" w:color="000000" w:sz="4" w:space="0"/>
              <w:left w:val="nil"/>
              <w:bottom w:val="single" w:color="000000" w:sz="4" w:space="0"/>
              <w:right w:val="single" w:color="000000" w:sz="4" w:space="0"/>
            </w:tcBorders>
            <w:noWrap w:val="0"/>
            <w:vAlign w:val="center"/>
          </w:tcPr>
          <w:p w14:paraId="4A7188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 xml:space="preserve"> 步距、纵距、横距和立杆垂直度搭设误差不符合规范要求。（不同步、不同跨相邻立杆、纵向水平杆接驳口须错开不小于500mm,除顶层顶步外,其余接头必须采用对接扣件连接。）</w:t>
            </w:r>
          </w:p>
        </w:tc>
        <w:tc>
          <w:tcPr>
            <w:tcW w:w="967" w:type="dxa"/>
            <w:tcBorders>
              <w:top w:val="single" w:color="000000" w:sz="4" w:space="0"/>
              <w:left w:val="nil"/>
              <w:bottom w:val="single" w:color="000000" w:sz="4" w:space="0"/>
              <w:right w:val="single" w:color="000000" w:sz="4" w:space="0"/>
            </w:tcBorders>
            <w:noWrap w:val="0"/>
            <w:vAlign w:val="center"/>
          </w:tcPr>
          <w:p w14:paraId="4078DB1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5290FDA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8D14EB6">
        <w:tblPrEx>
          <w:tblCellMar>
            <w:top w:w="15" w:type="dxa"/>
            <w:left w:w="15" w:type="dxa"/>
            <w:bottom w:w="15" w:type="dxa"/>
            <w:right w:w="15" w:type="dxa"/>
          </w:tblCellMar>
        </w:tblPrEx>
        <w:trPr>
          <w:trHeight w:val="54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50F344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20</w:t>
            </w:r>
          </w:p>
        </w:tc>
        <w:tc>
          <w:tcPr>
            <w:tcW w:w="984" w:type="dxa"/>
            <w:vMerge w:val="continue"/>
            <w:tcBorders>
              <w:top w:val="nil"/>
              <w:left w:val="nil"/>
              <w:bottom w:val="single" w:color="000000" w:sz="4" w:space="0"/>
              <w:right w:val="single" w:color="000000" w:sz="4" w:space="0"/>
            </w:tcBorders>
            <w:noWrap w:val="0"/>
            <w:vAlign w:val="center"/>
          </w:tcPr>
          <w:p w14:paraId="702A8A2B">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66" w:type="dxa"/>
            <w:tcBorders>
              <w:top w:val="single" w:color="000000" w:sz="4" w:space="0"/>
              <w:left w:val="nil"/>
              <w:bottom w:val="single" w:color="000000" w:sz="4" w:space="0"/>
              <w:right w:val="single" w:color="000000" w:sz="4" w:space="0"/>
            </w:tcBorders>
            <w:noWrap w:val="0"/>
            <w:vAlign w:val="center"/>
          </w:tcPr>
          <w:p w14:paraId="42162C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纵、横向水平杆未根据脚手板铺设方式与立杆正确连接。</w:t>
            </w:r>
          </w:p>
        </w:tc>
        <w:tc>
          <w:tcPr>
            <w:tcW w:w="967" w:type="dxa"/>
            <w:tcBorders>
              <w:top w:val="single" w:color="000000" w:sz="4" w:space="0"/>
              <w:left w:val="nil"/>
              <w:bottom w:val="single" w:color="000000" w:sz="4" w:space="0"/>
              <w:right w:val="single" w:color="000000" w:sz="4" w:space="0"/>
            </w:tcBorders>
            <w:noWrap w:val="0"/>
            <w:vAlign w:val="center"/>
          </w:tcPr>
          <w:p w14:paraId="29AB8F5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220A23EB">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6889010">
        <w:tblPrEx>
          <w:tblCellMar>
            <w:top w:w="15" w:type="dxa"/>
            <w:left w:w="15" w:type="dxa"/>
            <w:bottom w:w="15" w:type="dxa"/>
            <w:right w:w="15" w:type="dxa"/>
          </w:tblCellMar>
        </w:tblPrEx>
        <w:trPr>
          <w:trHeight w:val="286"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36822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21</w:t>
            </w:r>
          </w:p>
        </w:tc>
        <w:tc>
          <w:tcPr>
            <w:tcW w:w="984" w:type="dxa"/>
            <w:vMerge w:val="restart"/>
            <w:tcBorders>
              <w:top w:val="nil"/>
              <w:left w:val="nil"/>
              <w:bottom w:val="single" w:color="000000" w:sz="4" w:space="0"/>
              <w:right w:val="single" w:color="000000" w:sz="4" w:space="0"/>
            </w:tcBorders>
            <w:noWrap w:val="0"/>
            <w:vAlign w:val="center"/>
          </w:tcPr>
          <w:p w14:paraId="0B70A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架体防护</w:t>
            </w:r>
          </w:p>
        </w:tc>
        <w:tc>
          <w:tcPr>
            <w:tcW w:w="5466" w:type="dxa"/>
            <w:tcBorders>
              <w:top w:val="single" w:color="000000" w:sz="4" w:space="0"/>
              <w:left w:val="nil"/>
              <w:bottom w:val="single" w:color="000000" w:sz="4" w:space="0"/>
              <w:right w:val="single" w:color="000000" w:sz="4" w:space="0"/>
            </w:tcBorders>
            <w:noWrap w:val="0"/>
            <w:vAlign w:val="center"/>
          </w:tcPr>
          <w:p w14:paraId="7C506C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脚手架外立杆内侧未满挂密目式安全网封闭</w:t>
            </w:r>
          </w:p>
        </w:tc>
        <w:tc>
          <w:tcPr>
            <w:tcW w:w="967" w:type="dxa"/>
            <w:tcBorders>
              <w:top w:val="single" w:color="000000" w:sz="4" w:space="0"/>
              <w:left w:val="nil"/>
              <w:bottom w:val="single" w:color="000000" w:sz="4" w:space="0"/>
              <w:right w:val="single" w:color="000000" w:sz="4" w:space="0"/>
            </w:tcBorders>
            <w:noWrap w:val="0"/>
            <w:vAlign w:val="center"/>
          </w:tcPr>
          <w:p w14:paraId="3409F9C3">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6307C0AE">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79E1191B">
        <w:tblPrEx>
          <w:tblCellMar>
            <w:top w:w="15" w:type="dxa"/>
            <w:left w:w="15" w:type="dxa"/>
            <w:bottom w:w="15" w:type="dxa"/>
            <w:right w:w="15" w:type="dxa"/>
          </w:tblCellMar>
        </w:tblPrEx>
        <w:trPr>
          <w:trHeight w:val="54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1FDF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22</w:t>
            </w:r>
          </w:p>
        </w:tc>
        <w:tc>
          <w:tcPr>
            <w:tcW w:w="984" w:type="dxa"/>
            <w:vMerge w:val="continue"/>
            <w:tcBorders>
              <w:top w:val="nil"/>
              <w:left w:val="nil"/>
              <w:bottom w:val="single" w:color="000000" w:sz="4" w:space="0"/>
              <w:right w:val="single" w:color="000000" w:sz="4" w:space="0"/>
            </w:tcBorders>
            <w:noWrap w:val="0"/>
            <w:vAlign w:val="center"/>
          </w:tcPr>
          <w:p w14:paraId="20989D7C">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66" w:type="dxa"/>
            <w:tcBorders>
              <w:top w:val="single" w:color="000000" w:sz="4" w:space="0"/>
              <w:left w:val="nil"/>
              <w:bottom w:val="single" w:color="000000" w:sz="4" w:space="0"/>
              <w:right w:val="single" w:color="000000" w:sz="4" w:space="0"/>
            </w:tcBorders>
            <w:noWrap w:val="0"/>
            <w:vAlign w:val="center"/>
          </w:tcPr>
          <w:p w14:paraId="72D732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施工层脚手架内立杆与建筑物之间未用平网或其他措施防护</w:t>
            </w:r>
          </w:p>
        </w:tc>
        <w:tc>
          <w:tcPr>
            <w:tcW w:w="967" w:type="dxa"/>
            <w:tcBorders>
              <w:top w:val="single" w:color="000000" w:sz="4" w:space="0"/>
              <w:left w:val="nil"/>
              <w:bottom w:val="single" w:color="000000" w:sz="4" w:space="0"/>
              <w:right w:val="single" w:color="000000" w:sz="4" w:space="0"/>
            </w:tcBorders>
            <w:noWrap w:val="0"/>
            <w:vAlign w:val="center"/>
          </w:tcPr>
          <w:p w14:paraId="382FA33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64085F8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B25C4E0">
        <w:tblPrEx>
          <w:tblCellMar>
            <w:top w:w="15" w:type="dxa"/>
            <w:left w:w="15" w:type="dxa"/>
            <w:bottom w:w="15" w:type="dxa"/>
            <w:right w:w="15" w:type="dxa"/>
          </w:tblCellMar>
        </w:tblPrEx>
        <w:trPr>
          <w:trHeight w:val="108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72B7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23</w:t>
            </w:r>
          </w:p>
        </w:tc>
        <w:tc>
          <w:tcPr>
            <w:tcW w:w="984" w:type="dxa"/>
            <w:tcBorders>
              <w:top w:val="single" w:color="000000" w:sz="4" w:space="0"/>
              <w:left w:val="nil"/>
              <w:bottom w:val="single" w:color="000000" w:sz="4" w:space="0"/>
              <w:right w:val="single" w:color="000000" w:sz="4" w:space="0"/>
            </w:tcBorders>
            <w:noWrap w:val="0"/>
            <w:vAlign w:val="center"/>
          </w:tcPr>
          <w:p w14:paraId="4E27F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通道</w:t>
            </w:r>
          </w:p>
        </w:tc>
        <w:tc>
          <w:tcPr>
            <w:tcW w:w="5466" w:type="dxa"/>
            <w:tcBorders>
              <w:top w:val="single" w:color="000000" w:sz="4" w:space="0"/>
              <w:left w:val="nil"/>
              <w:bottom w:val="single" w:color="000000" w:sz="4" w:space="0"/>
              <w:right w:val="single" w:color="000000" w:sz="4" w:space="0"/>
            </w:tcBorders>
            <w:noWrap w:val="0"/>
            <w:vAlign w:val="center"/>
          </w:tcPr>
          <w:p w14:paraId="770B7F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未设置人员上下专用通道或设置不符合要求。（运料斜道宽度不宜小于1.5m，坡度宜采用1:6；人行斜道宽度不宜小于1m,坡度宜采用1:3。每隔250～300mm设置一根防滑木条，有防护栏杆及挡脚板。）</w:t>
            </w:r>
          </w:p>
        </w:tc>
        <w:tc>
          <w:tcPr>
            <w:tcW w:w="967" w:type="dxa"/>
            <w:tcBorders>
              <w:top w:val="single" w:color="000000" w:sz="4" w:space="0"/>
              <w:left w:val="nil"/>
              <w:bottom w:val="single" w:color="000000" w:sz="4" w:space="0"/>
              <w:right w:val="single" w:color="000000" w:sz="4" w:space="0"/>
            </w:tcBorders>
            <w:noWrap w:val="0"/>
            <w:vAlign w:val="center"/>
          </w:tcPr>
          <w:p w14:paraId="6C56ADE1">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2EAA1D4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5A221E7">
        <w:tblPrEx>
          <w:tblCellMar>
            <w:top w:w="15" w:type="dxa"/>
            <w:left w:w="15" w:type="dxa"/>
            <w:bottom w:w="15" w:type="dxa"/>
            <w:right w:w="15" w:type="dxa"/>
          </w:tblCellMar>
        </w:tblPrEx>
        <w:trPr>
          <w:trHeight w:val="375"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B210E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24</w:t>
            </w:r>
          </w:p>
        </w:tc>
        <w:tc>
          <w:tcPr>
            <w:tcW w:w="984" w:type="dxa"/>
            <w:vMerge w:val="restart"/>
            <w:tcBorders>
              <w:top w:val="nil"/>
              <w:left w:val="nil"/>
              <w:bottom w:val="single" w:color="000000" w:sz="4" w:space="0"/>
              <w:right w:val="single" w:color="000000" w:sz="4" w:space="0"/>
            </w:tcBorders>
            <w:noWrap w:val="0"/>
            <w:vAlign w:val="center"/>
          </w:tcPr>
          <w:p w14:paraId="0A2EE8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验收</w:t>
            </w:r>
          </w:p>
        </w:tc>
        <w:tc>
          <w:tcPr>
            <w:tcW w:w="5466" w:type="dxa"/>
            <w:tcBorders>
              <w:top w:val="single" w:color="000000" w:sz="4" w:space="0"/>
              <w:left w:val="nil"/>
              <w:bottom w:val="single" w:color="000000" w:sz="4" w:space="0"/>
              <w:right w:val="single" w:color="000000" w:sz="4" w:space="0"/>
            </w:tcBorders>
            <w:noWrap w:val="0"/>
            <w:vAlign w:val="center"/>
          </w:tcPr>
          <w:p w14:paraId="0839CF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架体分段搭设分段使用未办理分段验收</w:t>
            </w:r>
          </w:p>
        </w:tc>
        <w:tc>
          <w:tcPr>
            <w:tcW w:w="967" w:type="dxa"/>
            <w:tcBorders>
              <w:top w:val="single" w:color="000000" w:sz="4" w:space="0"/>
              <w:left w:val="nil"/>
              <w:bottom w:val="single" w:color="000000" w:sz="4" w:space="0"/>
              <w:right w:val="single" w:color="000000" w:sz="4" w:space="0"/>
            </w:tcBorders>
            <w:noWrap w:val="0"/>
            <w:vAlign w:val="center"/>
          </w:tcPr>
          <w:p w14:paraId="7BF4FCB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3B467317">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0698DEF8">
        <w:tblPrEx>
          <w:tblCellMar>
            <w:top w:w="15" w:type="dxa"/>
            <w:left w:w="15" w:type="dxa"/>
            <w:bottom w:w="15" w:type="dxa"/>
            <w:right w:w="15" w:type="dxa"/>
          </w:tblCellMar>
        </w:tblPrEx>
        <w:trPr>
          <w:trHeight w:val="375"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B9D8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25</w:t>
            </w:r>
          </w:p>
        </w:tc>
        <w:tc>
          <w:tcPr>
            <w:tcW w:w="984" w:type="dxa"/>
            <w:vMerge w:val="continue"/>
            <w:tcBorders>
              <w:top w:val="nil"/>
              <w:left w:val="nil"/>
              <w:bottom w:val="single" w:color="000000" w:sz="4" w:space="0"/>
              <w:right w:val="single" w:color="000000" w:sz="4" w:space="0"/>
            </w:tcBorders>
            <w:noWrap w:val="0"/>
            <w:vAlign w:val="center"/>
          </w:tcPr>
          <w:p w14:paraId="4B87F838">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66" w:type="dxa"/>
            <w:tcBorders>
              <w:top w:val="single" w:color="000000" w:sz="4" w:space="0"/>
              <w:left w:val="nil"/>
              <w:bottom w:val="single" w:color="000000" w:sz="4" w:space="0"/>
              <w:right w:val="single" w:color="000000" w:sz="4" w:space="0"/>
            </w:tcBorders>
            <w:noWrap w:val="0"/>
            <w:vAlign w:val="center"/>
          </w:tcPr>
          <w:p w14:paraId="17295B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架体搭设完毕未办理验收手续</w:t>
            </w:r>
          </w:p>
        </w:tc>
        <w:tc>
          <w:tcPr>
            <w:tcW w:w="967" w:type="dxa"/>
            <w:tcBorders>
              <w:top w:val="single" w:color="000000" w:sz="4" w:space="0"/>
              <w:left w:val="nil"/>
              <w:bottom w:val="single" w:color="000000" w:sz="4" w:space="0"/>
              <w:right w:val="single" w:color="000000" w:sz="4" w:space="0"/>
            </w:tcBorders>
            <w:noWrap w:val="0"/>
            <w:vAlign w:val="center"/>
          </w:tcPr>
          <w:p w14:paraId="7AC1C1D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4B09E18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C60A850">
        <w:tblPrEx>
          <w:tblCellMar>
            <w:top w:w="15" w:type="dxa"/>
            <w:left w:w="15" w:type="dxa"/>
            <w:bottom w:w="15" w:type="dxa"/>
            <w:right w:w="15" w:type="dxa"/>
          </w:tblCellMar>
        </w:tblPrEx>
        <w:trPr>
          <w:trHeight w:val="286" w:hRule="atLeast"/>
        </w:trPr>
        <w:tc>
          <w:tcPr>
            <w:tcW w:w="10200" w:type="dxa"/>
            <w:gridSpan w:val="5"/>
            <w:tcBorders>
              <w:top w:val="single" w:color="000000" w:sz="4" w:space="0"/>
              <w:left w:val="single" w:color="000000" w:sz="4" w:space="0"/>
              <w:bottom w:val="single" w:color="000000" w:sz="4" w:space="0"/>
              <w:right w:val="single" w:color="000000" w:sz="4" w:space="0"/>
            </w:tcBorders>
            <w:noWrap w:val="0"/>
            <w:vAlign w:val="center"/>
          </w:tcPr>
          <w:p w14:paraId="738D94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w:t>
            </w:r>
          </w:p>
        </w:tc>
      </w:tr>
      <w:tr w14:paraId="5FF2408B">
        <w:tblPrEx>
          <w:tblCellMar>
            <w:top w:w="15" w:type="dxa"/>
            <w:left w:w="15" w:type="dxa"/>
            <w:bottom w:w="15" w:type="dxa"/>
            <w:right w:w="15" w:type="dxa"/>
          </w:tblCellMar>
        </w:tblPrEx>
        <w:trPr>
          <w:trHeight w:val="286" w:hRule="atLeast"/>
        </w:trPr>
        <w:tc>
          <w:tcPr>
            <w:tcW w:w="10200" w:type="dxa"/>
            <w:gridSpan w:val="5"/>
            <w:tcBorders>
              <w:top w:val="single" w:color="000000" w:sz="4" w:space="0"/>
              <w:left w:val="single" w:color="000000" w:sz="4" w:space="0"/>
              <w:bottom w:val="single" w:color="000000" w:sz="4" w:space="0"/>
              <w:right w:val="single" w:color="000000" w:sz="4" w:space="0"/>
            </w:tcBorders>
            <w:noWrap w:val="0"/>
            <w:vAlign w:val="center"/>
          </w:tcPr>
          <w:p w14:paraId="13CB74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监理项目部：</w:t>
            </w:r>
          </w:p>
        </w:tc>
      </w:tr>
      <w:tr w14:paraId="0D2A0F5E">
        <w:tblPrEx>
          <w:tblCellMar>
            <w:top w:w="15" w:type="dxa"/>
            <w:left w:w="15" w:type="dxa"/>
            <w:bottom w:w="15" w:type="dxa"/>
            <w:right w:w="15" w:type="dxa"/>
          </w:tblCellMar>
        </w:tblPrEx>
        <w:trPr>
          <w:trHeight w:val="286" w:hRule="atLeast"/>
        </w:trPr>
        <w:tc>
          <w:tcPr>
            <w:tcW w:w="10200" w:type="dxa"/>
            <w:gridSpan w:val="5"/>
            <w:tcBorders>
              <w:top w:val="single" w:color="000000" w:sz="4" w:space="0"/>
              <w:left w:val="single" w:color="000000" w:sz="4" w:space="0"/>
              <w:bottom w:val="single" w:color="000000" w:sz="4" w:space="0"/>
              <w:right w:val="single" w:color="000000" w:sz="4" w:space="0"/>
            </w:tcBorders>
            <w:noWrap w:val="0"/>
            <w:vAlign w:val="center"/>
          </w:tcPr>
          <w:p w14:paraId="35EBBB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业主项目部：</w:t>
            </w:r>
          </w:p>
        </w:tc>
      </w:tr>
    </w:tbl>
    <w:p w14:paraId="1D69A02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br w:type="page"/>
      </w:r>
    </w:p>
    <w:tbl>
      <w:tblPr>
        <w:tblStyle w:val="40"/>
        <w:tblW w:w="0" w:type="auto"/>
        <w:tblInd w:w="-752" w:type="dxa"/>
        <w:tblLayout w:type="fixed"/>
        <w:tblCellMar>
          <w:top w:w="15" w:type="dxa"/>
          <w:left w:w="15" w:type="dxa"/>
          <w:bottom w:w="15" w:type="dxa"/>
          <w:right w:w="15" w:type="dxa"/>
        </w:tblCellMar>
      </w:tblPr>
      <w:tblGrid>
        <w:gridCol w:w="900"/>
        <w:gridCol w:w="984"/>
        <w:gridCol w:w="5483"/>
        <w:gridCol w:w="950"/>
        <w:gridCol w:w="1883"/>
      </w:tblGrid>
      <w:tr w14:paraId="266FD27F">
        <w:tblPrEx>
          <w:tblCellMar>
            <w:top w:w="15" w:type="dxa"/>
            <w:left w:w="15" w:type="dxa"/>
            <w:bottom w:w="15" w:type="dxa"/>
            <w:right w:w="15" w:type="dxa"/>
          </w:tblCellMar>
        </w:tblPrEx>
        <w:trPr>
          <w:trHeight w:val="457" w:hRule="atLeast"/>
        </w:trPr>
        <w:tc>
          <w:tcPr>
            <w:tcW w:w="10200" w:type="dxa"/>
            <w:gridSpan w:val="5"/>
            <w:tcBorders>
              <w:top w:val="single" w:color="000000" w:sz="4" w:space="0"/>
              <w:left w:val="single" w:color="000000" w:sz="4" w:space="0"/>
              <w:bottom w:val="single" w:color="000000" w:sz="4" w:space="0"/>
              <w:right w:val="single" w:color="000000" w:sz="4" w:space="0"/>
            </w:tcBorders>
            <w:noWrap w:val="0"/>
            <w:vAlign w:val="center"/>
          </w:tcPr>
          <w:p w14:paraId="086ADA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附表 B3.6 安全防护检查表</w:t>
            </w:r>
          </w:p>
        </w:tc>
      </w:tr>
      <w:tr w14:paraId="0AD5F2F2">
        <w:tblPrEx>
          <w:tblCellMar>
            <w:top w:w="15" w:type="dxa"/>
            <w:left w:w="15" w:type="dxa"/>
            <w:bottom w:w="15" w:type="dxa"/>
            <w:right w:w="15" w:type="dxa"/>
          </w:tblCellMar>
        </w:tblPrEx>
        <w:trPr>
          <w:trHeight w:val="286"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620A2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项目名称</w:t>
            </w:r>
          </w:p>
        </w:tc>
        <w:tc>
          <w:tcPr>
            <w:tcW w:w="6467" w:type="dxa"/>
            <w:gridSpan w:val="2"/>
            <w:tcBorders>
              <w:top w:val="single" w:color="000000" w:sz="4" w:space="0"/>
              <w:left w:val="nil"/>
              <w:bottom w:val="single" w:color="000000" w:sz="4" w:space="0"/>
              <w:right w:val="single" w:color="000000" w:sz="4" w:space="0"/>
            </w:tcBorders>
            <w:noWrap w:val="0"/>
            <w:vAlign w:val="center"/>
          </w:tcPr>
          <w:p w14:paraId="46DA2696">
            <w:pPr>
              <w:keepNext w:val="0"/>
              <w:keepLines w:val="0"/>
              <w:widowControl w:val="0"/>
              <w:suppressLineNumbers w:val="0"/>
              <w:spacing w:before="0" w:beforeAutospacing="0" w:after="0" w:afterAutospacing="0"/>
              <w:ind w:left="0" w:right="0"/>
              <w:jc w:val="center"/>
              <w:rPr>
                <w:rFonts w:hint="eastAsia" w:ascii="宋体" w:hAnsi="宋体" w:eastAsia="宋体" w:cs="宋体"/>
                <w:b/>
                <w:i w:val="0"/>
                <w:color w:val="auto"/>
                <w:kern w:val="2"/>
                <w:sz w:val="20"/>
                <w:szCs w:val="20"/>
                <w:highlight w:val="none"/>
              </w:rPr>
            </w:pPr>
          </w:p>
        </w:tc>
        <w:tc>
          <w:tcPr>
            <w:tcW w:w="950" w:type="dxa"/>
            <w:tcBorders>
              <w:top w:val="single" w:color="000000" w:sz="4" w:space="0"/>
              <w:left w:val="nil"/>
              <w:bottom w:val="single" w:color="000000" w:sz="4" w:space="0"/>
              <w:right w:val="single" w:color="000000" w:sz="4" w:space="0"/>
            </w:tcBorders>
            <w:noWrap w:val="0"/>
            <w:vAlign w:val="center"/>
          </w:tcPr>
          <w:p w14:paraId="51760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检查日期</w:t>
            </w:r>
          </w:p>
        </w:tc>
        <w:tc>
          <w:tcPr>
            <w:tcW w:w="1883" w:type="dxa"/>
            <w:tcBorders>
              <w:top w:val="single" w:color="000000" w:sz="4" w:space="0"/>
              <w:left w:val="nil"/>
              <w:bottom w:val="single" w:color="000000" w:sz="4" w:space="0"/>
              <w:right w:val="single" w:color="000000" w:sz="4" w:space="0"/>
            </w:tcBorders>
            <w:noWrap w:val="0"/>
            <w:vAlign w:val="center"/>
          </w:tcPr>
          <w:p w14:paraId="7DB92BEC">
            <w:pPr>
              <w:keepNext w:val="0"/>
              <w:keepLines w:val="0"/>
              <w:widowControl w:val="0"/>
              <w:suppressLineNumbers w:val="0"/>
              <w:spacing w:before="0" w:beforeAutospacing="0" w:after="0" w:afterAutospacing="0"/>
              <w:ind w:left="0" w:right="0"/>
              <w:jc w:val="center"/>
              <w:rPr>
                <w:rFonts w:hint="eastAsia" w:ascii="宋体" w:hAnsi="宋体" w:eastAsia="宋体" w:cs="宋体"/>
                <w:b/>
                <w:i w:val="0"/>
                <w:color w:val="auto"/>
                <w:kern w:val="2"/>
                <w:sz w:val="20"/>
                <w:szCs w:val="20"/>
                <w:highlight w:val="none"/>
              </w:rPr>
            </w:pPr>
          </w:p>
        </w:tc>
      </w:tr>
      <w:tr w14:paraId="51F75C58">
        <w:tblPrEx>
          <w:tblCellMar>
            <w:top w:w="15" w:type="dxa"/>
            <w:left w:w="15" w:type="dxa"/>
            <w:bottom w:w="15" w:type="dxa"/>
            <w:right w:w="15" w:type="dxa"/>
          </w:tblCellMar>
        </w:tblPrEx>
        <w:trPr>
          <w:trHeight w:val="286"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361F2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序号</w:t>
            </w:r>
          </w:p>
        </w:tc>
        <w:tc>
          <w:tcPr>
            <w:tcW w:w="984" w:type="dxa"/>
            <w:tcBorders>
              <w:top w:val="single" w:color="000000" w:sz="4" w:space="0"/>
              <w:left w:val="nil"/>
              <w:bottom w:val="single" w:color="000000" w:sz="4" w:space="0"/>
              <w:right w:val="single" w:color="000000" w:sz="4" w:space="0"/>
            </w:tcBorders>
            <w:noWrap w:val="0"/>
            <w:vAlign w:val="center"/>
          </w:tcPr>
          <w:p w14:paraId="3C44C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检查项目</w:t>
            </w:r>
          </w:p>
        </w:tc>
        <w:tc>
          <w:tcPr>
            <w:tcW w:w="5483" w:type="dxa"/>
            <w:tcBorders>
              <w:top w:val="single" w:color="000000" w:sz="4" w:space="0"/>
              <w:left w:val="nil"/>
              <w:bottom w:val="single" w:color="000000" w:sz="4" w:space="0"/>
              <w:right w:val="single" w:color="000000" w:sz="4" w:space="0"/>
            </w:tcBorders>
            <w:noWrap w:val="0"/>
            <w:vAlign w:val="center"/>
          </w:tcPr>
          <w:p w14:paraId="305495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检查内容（不符合项）</w:t>
            </w:r>
          </w:p>
        </w:tc>
        <w:tc>
          <w:tcPr>
            <w:tcW w:w="950" w:type="dxa"/>
            <w:tcBorders>
              <w:top w:val="single" w:color="000000" w:sz="4" w:space="0"/>
              <w:left w:val="nil"/>
              <w:bottom w:val="single" w:color="000000" w:sz="4" w:space="0"/>
              <w:right w:val="single" w:color="000000" w:sz="4" w:space="0"/>
            </w:tcBorders>
            <w:noWrap w:val="0"/>
            <w:vAlign w:val="center"/>
          </w:tcPr>
          <w:p w14:paraId="48D96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是否合格</w:t>
            </w:r>
          </w:p>
        </w:tc>
        <w:tc>
          <w:tcPr>
            <w:tcW w:w="1883" w:type="dxa"/>
            <w:tcBorders>
              <w:top w:val="single" w:color="000000" w:sz="4" w:space="0"/>
              <w:left w:val="nil"/>
              <w:bottom w:val="single" w:color="000000" w:sz="4" w:space="0"/>
              <w:right w:val="single" w:color="000000" w:sz="4" w:space="0"/>
            </w:tcBorders>
            <w:noWrap w:val="0"/>
            <w:vAlign w:val="center"/>
          </w:tcPr>
          <w:p w14:paraId="04F242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20"/>
                <w:szCs w:val="20"/>
                <w:highlight w:val="none"/>
              </w:rPr>
            </w:pPr>
            <w:r>
              <w:rPr>
                <w:rFonts w:hint="eastAsia" w:ascii="宋体" w:hAnsi="宋体" w:eastAsia="宋体" w:cs="宋体"/>
                <w:b/>
                <w:i w:val="0"/>
                <w:color w:val="auto"/>
                <w:kern w:val="0"/>
                <w:sz w:val="20"/>
                <w:szCs w:val="20"/>
                <w:highlight w:val="none"/>
                <w:lang w:val="en-US" w:eastAsia="zh-CN" w:bidi="ar"/>
              </w:rPr>
              <w:t>整改要求</w:t>
            </w:r>
          </w:p>
        </w:tc>
      </w:tr>
      <w:tr w14:paraId="58592614">
        <w:tblPrEx>
          <w:tblCellMar>
            <w:top w:w="15" w:type="dxa"/>
            <w:left w:w="15" w:type="dxa"/>
            <w:bottom w:w="15" w:type="dxa"/>
            <w:right w:w="15" w:type="dxa"/>
          </w:tblCellMar>
        </w:tblPrEx>
        <w:trPr>
          <w:trHeight w:val="286"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38F8AA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w:t>
            </w:r>
          </w:p>
        </w:tc>
        <w:tc>
          <w:tcPr>
            <w:tcW w:w="984" w:type="dxa"/>
            <w:vMerge w:val="restart"/>
            <w:tcBorders>
              <w:top w:val="nil"/>
              <w:left w:val="nil"/>
              <w:bottom w:val="single" w:color="000000" w:sz="4" w:space="0"/>
              <w:right w:val="single" w:color="000000" w:sz="4" w:space="0"/>
            </w:tcBorders>
            <w:noWrap w:val="0"/>
            <w:vAlign w:val="center"/>
          </w:tcPr>
          <w:p w14:paraId="2886E6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临边防护</w:t>
            </w:r>
          </w:p>
        </w:tc>
        <w:tc>
          <w:tcPr>
            <w:tcW w:w="5483" w:type="dxa"/>
            <w:tcBorders>
              <w:top w:val="single" w:color="000000" w:sz="4" w:space="0"/>
              <w:left w:val="nil"/>
              <w:bottom w:val="single" w:color="000000" w:sz="4" w:space="0"/>
              <w:right w:val="single" w:color="000000" w:sz="4" w:space="0"/>
            </w:tcBorders>
            <w:noWrap w:val="0"/>
            <w:vAlign w:val="center"/>
          </w:tcPr>
          <w:p w14:paraId="1CFBAB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工作面临边无防护</w:t>
            </w:r>
          </w:p>
        </w:tc>
        <w:tc>
          <w:tcPr>
            <w:tcW w:w="950" w:type="dxa"/>
            <w:tcBorders>
              <w:top w:val="single" w:color="000000" w:sz="4" w:space="0"/>
              <w:left w:val="nil"/>
              <w:bottom w:val="single" w:color="000000" w:sz="4" w:space="0"/>
              <w:right w:val="single" w:color="000000" w:sz="4" w:space="0"/>
            </w:tcBorders>
            <w:noWrap w:val="0"/>
            <w:vAlign w:val="center"/>
          </w:tcPr>
          <w:p w14:paraId="0E6DEFB1">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4127BAB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7AF35B9E">
        <w:tblPrEx>
          <w:tblCellMar>
            <w:top w:w="15" w:type="dxa"/>
            <w:left w:w="15" w:type="dxa"/>
            <w:bottom w:w="15" w:type="dxa"/>
            <w:right w:w="15" w:type="dxa"/>
          </w:tblCellMar>
        </w:tblPrEx>
        <w:trPr>
          <w:trHeight w:val="286"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505FA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2</w:t>
            </w:r>
          </w:p>
        </w:tc>
        <w:tc>
          <w:tcPr>
            <w:tcW w:w="984" w:type="dxa"/>
            <w:vMerge w:val="continue"/>
            <w:tcBorders>
              <w:top w:val="nil"/>
              <w:left w:val="nil"/>
              <w:bottom w:val="single" w:color="000000" w:sz="4" w:space="0"/>
              <w:right w:val="single" w:color="000000" w:sz="4" w:space="0"/>
            </w:tcBorders>
            <w:noWrap w:val="0"/>
            <w:vAlign w:val="center"/>
          </w:tcPr>
          <w:p w14:paraId="42492DE4">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83" w:type="dxa"/>
            <w:tcBorders>
              <w:top w:val="single" w:color="000000" w:sz="4" w:space="0"/>
              <w:left w:val="nil"/>
              <w:bottom w:val="single" w:color="000000" w:sz="4" w:space="0"/>
              <w:right w:val="single" w:color="000000" w:sz="4" w:space="0"/>
            </w:tcBorders>
            <w:noWrap w:val="0"/>
            <w:vAlign w:val="center"/>
          </w:tcPr>
          <w:p w14:paraId="16452A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临边防护管理不严或未采取硬围蔽措施</w:t>
            </w:r>
          </w:p>
        </w:tc>
        <w:tc>
          <w:tcPr>
            <w:tcW w:w="950" w:type="dxa"/>
            <w:tcBorders>
              <w:top w:val="single" w:color="000000" w:sz="4" w:space="0"/>
              <w:left w:val="nil"/>
              <w:bottom w:val="single" w:color="000000" w:sz="4" w:space="0"/>
              <w:right w:val="single" w:color="000000" w:sz="4" w:space="0"/>
            </w:tcBorders>
            <w:noWrap w:val="0"/>
            <w:vAlign w:val="center"/>
          </w:tcPr>
          <w:p w14:paraId="6CECDF93">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52AA3E7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BB9166A">
        <w:tblPrEx>
          <w:tblCellMar>
            <w:top w:w="15" w:type="dxa"/>
            <w:left w:w="15" w:type="dxa"/>
            <w:bottom w:w="15" w:type="dxa"/>
            <w:right w:w="15" w:type="dxa"/>
          </w:tblCellMar>
        </w:tblPrEx>
        <w:trPr>
          <w:trHeight w:val="286"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4C186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3</w:t>
            </w:r>
          </w:p>
        </w:tc>
        <w:tc>
          <w:tcPr>
            <w:tcW w:w="984" w:type="dxa"/>
            <w:vMerge w:val="continue"/>
            <w:tcBorders>
              <w:top w:val="nil"/>
              <w:left w:val="nil"/>
              <w:bottom w:val="single" w:color="000000" w:sz="4" w:space="0"/>
              <w:right w:val="single" w:color="000000" w:sz="4" w:space="0"/>
            </w:tcBorders>
            <w:noWrap w:val="0"/>
            <w:vAlign w:val="center"/>
          </w:tcPr>
          <w:p w14:paraId="040307FC">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83" w:type="dxa"/>
            <w:tcBorders>
              <w:top w:val="single" w:color="000000" w:sz="4" w:space="0"/>
              <w:left w:val="nil"/>
              <w:bottom w:val="single" w:color="000000" w:sz="4" w:space="0"/>
              <w:right w:val="single" w:color="000000" w:sz="4" w:space="0"/>
            </w:tcBorders>
            <w:noWrap w:val="0"/>
            <w:vAlign w:val="center"/>
          </w:tcPr>
          <w:p w14:paraId="7DF37F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外架与主体结构工程内侧临边无防护措施</w:t>
            </w:r>
          </w:p>
        </w:tc>
        <w:tc>
          <w:tcPr>
            <w:tcW w:w="950" w:type="dxa"/>
            <w:tcBorders>
              <w:top w:val="single" w:color="000000" w:sz="4" w:space="0"/>
              <w:left w:val="nil"/>
              <w:bottom w:val="single" w:color="000000" w:sz="4" w:space="0"/>
              <w:right w:val="single" w:color="000000" w:sz="4" w:space="0"/>
            </w:tcBorders>
            <w:noWrap w:val="0"/>
            <w:vAlign w:val="center"/>
          </w:tcPr>
          <w:p w14:paraId="7BD76E6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5A6E6931">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5761693">
        <w:tblPrEx>
          <w:tblCellMar>
            <w:top w:w="15" w:type="dxa"/>
            <w:left w:w="15" w:type="dxa"/>
            <w:bottom w:w="15" w:type="dxa"/>
            <w:right w:w="15" w:type="dxa"/>
          </w:tblCellMar>
        </w:tblPrEx>
        <w:trPr>
          <w:trHeight w:val="286"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37DEAF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4</w:t>
            </w:r>
          </w:p>
        </w:tc>
        <w:tc>
          <w:tcPr>
            <w:tcW w:w="984" w:type="dxa"/>
            <w:vMerge w:val="restart"/>
            <w:tcBorders>
              <w:top w:val="nil"/>
              <w:left w:val="nil"/>
              <w:bottom w:val="single" w:color="000000" w:sz="4" w:space="0"/>
              <w:right w:val="single" w:color="000000" w:sz="4" w:space="0"/>
            </w:tcBorders>
            <w:noWrap w:val="0"/>
            <w:vAlign w:val="center"/>
          </w:tcPr>
          <w:p w14:paraId="3D575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洞口防护</w:t>
            </w:r>
          </w:p>
        </w:tc>
        <w:tc>
          <w:tcPr>
            <w:tcW w:w="5483" w:type="dxa"/>
            <w:tcBorders>
              <w:top w:val="single" w:color="000000" w:sz="4" w:space="0"/>
              <w:left w:val="nil"/>
              <w:bottom w:val="single" w:color="000000" w:sz="4" w:space="0"/>
              <w:right w:val="single" w:color="000000" w:sz="4" w:space="0"/>
            </w:tcBorders>
            <w:noWrap w:val="0"/>
            <w:vAlign w:val="center"/>
          </w:tcPr>
          <w:p w14:paraId="438D78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在建工程的预留洞口、楼梯口、电梯井口，未采取防护措施</w:t>
            </w:r>
          </w:p>
        </w:tc>
        <w:tc>
          <w:tcPr>
            <w:tcW w:w="950" w:type="dxa"/>
            <w:tcBorders>
              <w:top w:val="single" w:color="000000" w:sz="4" w:space="0"/>
              <w:left w:val="nil"/>
              <w:bottom w:val="single" w:color="000000" w:sz="4" w:space="0"/>
              <w:right w:val="single" w:color="000000" w:sz="4" w:space="0"/>
            </w:tcBorders>
            <w:noWrap w:val="0"/>
            <w:vAlign w:val="center"/>
          </w:tcPr>
          <w:p w14:paraId="6481536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59524D5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4C4E432C">
        <w:tblPrEx>
          <w:tblCellMar>
            <w:top w:w="15" w:type="dxa"/>
            <w:left w:w="15" w:type="dxa"/>
            <w:bottom w:w="15" w:type="dxa"/>
            <w:right w:w="15" w:type="dxa"/>
          </w:tblCellMar>
        </w:tblPrEx>
        <w:trPr>
          <w:trHeight w:val="286"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568B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5</w:t>
            </w:r>
          </w:p>
        </w:tc>
        <w:tc>
          <w:tcPr>
            <w:tcW w:w="984" w:type="dxa"/>
            <w:vMerge w:val="continue"/>
            <w:tcBorders>
              <w:top w:val="nil"/>
              <w:left w:val="nil"/>
              <w:bottom w:val="single" w:color="000000" w:sz="4" w:space="0"/>
              <w:right w:val="single" w:color="000000" w:sz="4" w:space="0"/>
            </w:tcBorders>
            <w:noWrap w:val="0"/>
            <w:vAlign w:val="center"/>
          </w:tcPr>
          <w:p w14:paraId="69C8008B">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83" w:type="dxa"/>
            <w:tcBorders>
              <w:top w:val="single" w:color="000000" w:sz="4" w:space="0"/>
              <w:left w:val="nil"/>
              <w:bottom w:val="single" w:color="000000" w:sz="4" w:space="0"/>
              <w:right w:val="single" w:color="000000" w:sz="4" w:space="0"/>
            </w:tcBorders>
            <w:noWrap w:val="0"/>
            <w:vAlign w:val="center"/>
          </w:tcPr>
          <w:p w14:paraId="753ACA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边长为50~150cm的洞口，未设置网格栅，并在其上铺设脚手板。</w:t>
            </w:r>
          </w:p>
        </w:tc>
        <w:tc>
          <w:tcPr>
            <w:tcW w:w="950" w:type="dxa"/>
            <w:tcBorders>
              <w:top w:val="single" w:color="000000" w:sz="4" w:space="0"/>
              <w:left w:val="nil"/>
              <w:bottom w:val="single" w:color="000000" w:sz="4" w:space="0"/>
              <w:right w:val="single" w:color="000000" w:sz="4" w:space="0"/>
            </w:tcBorders>
            <w:noWrap w:val="0"/>
            <w:vAlign w:val="center"/>
          </w:tcPr>
          <w:p w14:paraId="431D0CF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474BE77D">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7588C25B">
        <w:tblPrEx>
          <w:tblCellMar>
            <w:top w:w="15" w:type="dxa"/>
            <w:left w:w="15" w:type="dxa"/>
            <w:bottom w:w="15" w:type="dxa"/>
            <w:right w:w="15" w:type="dxa"/>
          </w:tblCellMar>
        </w:tblPrEx>
        <w:trPr>
          <w:trHeight w:val="286"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A884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6</w:t>
            </w:r>
          </w:p>
        </w:tc>
        <w:tc>
          <w:tcPr>
            <w:tcW w:w="984" w:type="dxa"/>
            <w:vMerge w:val="continue"/>
            <w:tcBorders>
              <w:top w:val="nil"/>
              <w:left w:val="nil"/>
              <w:bottom w:val="single" w:color="000000" w:sz="4" w:space="0"/>
              <w:right w:val="single" w:color="000000" w:sz="4" w:space="0"/>
            </w:tcBorders>
            <w:noWrap w:val="0"/>
            <w:vAlign w:val="center"/>
          </w:tcPr>
          <w:p w14:paraId="49E8DD19">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83" w:type="dxa"/>
            <w:tcBorders>
              <w:top w:val="single" w:color="000000" w:sz="4" w:space="0"/>
              <w:left w:val="nil"/>
              <w:bottom w:val="single" w:color="000000" w:sz="4" w:space="0"/>
              <w:right w:val="single" w:color="000000" w:sz="4" w:space="0"/>
            </w:tcBorders>
            <w:noWrap w:val="0"/>
            <w:vAlign w:val="center"/>
          </w:tcPr>
          <w:p w14:paraId="55564A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防护设施未形成定型化、工具化</w:t>
            </w:r>
          </w:p>
        </w:tc>
        <w:tc>
          <w:tcPr>
            <w:tcW w:w="950" w:type="dxa"/>
            <w:tcBorders>
              <w:top w:val="single" w:color="000000" w:sz="4" w:space="0"/>
              <w:left w:val="nil"/>
              <w:bottom w:val="single" w:color="000000" w:sz="4" w:space="0"/>
              <w:right w:val="single" w:color="000000" w:sz="4" w:space="0"/>
            </w:tcBorders>
            <w:noWrap w:val="0"/>
            <w:vAlign w:val="center"/>
          </w:tcPr>
          <w:p w14:paraId="0EEA3C2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59E5E37E">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052F0BB8">
        <w:tblPrEx>
          <w:tblCellMar>
            <w:top w:w="15" w:type="dxa"/>
            <w:left w:w="15" w:type="dxa"/>
            <w:bottom w:w="15" w:type="dxa"/>
            <w:right w:w="15" w:type="dxa"/>
          </w:tblCellMar>
        </w:tblPrEx>
        <w:trPr>
          <w:trHeight w:val="286"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505BB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7</w:t>
            </w:r>
          </w:p>
        </w:tc>
        <w:tc>
          <w:tcPr>
            <w:tcW w:w="984" w:type="dxa"/>
            <w:vMerge w:val="continue"/>
            <w:tcBorders>
              <w:top w:val="nil"/>
              <w:left w:val="nil"/>
              <w:bottom w:val="single" w:color="000000" w:sz="4" w:space="0"/>
              <w:right w:val="single" w:color="000000" w:sz="4" w:space="0"/>
            </w:tcBorders>
            <w:noWrap w:val="0"/>
            <w:vAlign w:val="center"/>
          </w:tcPr>
          <w:p w14:paraId="001C0E9C">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83" w:type="dxa"/>
            <w:tcBorders>
              <w:top w:val="single" w:color="000000" w:sz="4" w:space="0"/>
              <w:left w:val="nil"/>
              <w:bottom w:val="single" w:color="000000" w:sz="4" w:space="0"/>
              <w:right w:val="single" w:color="000000" w:sz="4" w:space="0"/>
            </w:tcBorders>
            <w:noWrap w:val="0"/>
            <w:vAlign w:val="center"/>
          </w:tcPr>
          <w:p w14:paraId="505A7E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电梯井内每隔两层（不大于 10m）未按规定设置安全平网</w:t>
            </w:r>
          </w:p>
        </w:tc>
        <w:tc>
          <w:tcPr>
            <w:tcW w:w="950" w:type="dxa"/>
            <w:tcBorders>
              <w:top w:val="single" w:color="000000" w:sz="4" w:space="0"/>
              <w:left w:val="nil"/>
              <w:bottom w:val="single" w:color="000000" w:sz="4" w:space="0"/>
              <w:right w:val="single" w:color="000000" w:sz="4" w:space="0"/>
            </w:tcBorders>
            <w:noWrap w:val="0"/>
            <w:vAlign w:val="center"/>
          </w:tcPr>
          <w:p w14:paraId="3DE90881">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4DB5494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BA3211D">
        <w:tblPrEx>
          <w:tblCellMar>
            <w:top w:w="15" w:type="dxa"/>
            <w:left w:w="15" w:type="dxa"/>
            <w:bottom w:w="15" w:type="dxa"/>
            <w:right w:w="15" w:type="dxa"/>
          </w:tblCellMar>
        </w:tblPrEx>
        <w:trPr>
          <w:trHeight w:val="286"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B3BC7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8</w:t>
            </w:r>
          </w:p>
        </w:tc>
        <w:tc>
          <w:tcPr>
            <w:tcW w:w="984" w:type="dxa"/>
            <w:vMerge w:val="restart"/>
            <w:tcBorders>
              <w:top w:val="nil"/>
              <w:left w:val="nil"/>
              <w:bottom w:val="single" w:color="000000" w:sz="4" w:space="0"/>
              <w:right w:val="single" w:color="000000" w:sz="4" w:space="0"/>
            </w:tcBorders>
            <w:noWrap w:val="0"/>
            <w:vAlign w:val="center"/>
          </w:tcPr>
          <w:p w14:paraId="627D65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通道口防护</w:t>
            </w:r>
          </w:p>
        </w:tc>
        <w:tc>
          <w:tcPr>
            <w:tcW w:w="5483" w:type="dxa"/>
            <w:tcBorders>
              <w:top w:val="single" w:color="000000" w:sz="4" w:space="0"/>
              <w:left w:val="nil"/>
              <w:bottom w:val="single" w:color="000000" w:sz="4" w:space="0"/>
              <w:right w:val="single" w:color="000000" w:sz="4" w:space="0"/>
            </w:tcBorders>
            <w:noWrap w:val="0"/>
            <w:vAlign w:val="center"/>
          </w:tcPr>
          <w:p w14:paraId="21E1EE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未搭设防护棚或防护不严、不牢固可靠</w:t>
            </w:r>
          </w:p>
        </w:tc>
        <w:tc>
          <w:tcPr>
            <w:tcW w:w="950" w:type="dxa"/>
            <w:tcBorders>
              <w:top w:val="single" w:color="000000" w:sz="4" w:space="0"/>
              <w:left w:val="nil"/>
              <w:bottom w:val="single" w:color="000000" w:sz="4" w:space="0"/>
              <w:right w:val="single" w:color="000000" w:sz="4" w:space="0"/>
            </w:tcBorders>
            <w:noWrap w:val="0"/>
            <w:vAlign w:val="center"/>
          </w:tcPr>
          <w:p w14:paraId="106D6BE5">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124813F9">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199C7769">
        <w:tblPrEx>
          <w:tblCellMar>
            <w:top w:w="15" w:type="dxa"/>
            <w:left w:w="15" w:type="dxa"/>
            <w:bottom w:w="15" w:type="dxa"/>
            <w:right w:w="15" w:type="dxa"/>
          </w:tblCellMar>
        </w:tblPrEx>
        <w:trPr>
          <w:trHeight w:val="286"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5745B7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9</w:t>
            </w:r>
          </w:p>
        </w:tc>
        <w:tc>
          <w:tcPr>
            <w:tcW w:w="984" w:type="dxa"/>
            <w:vMerge w:val="continue"/>
            <w:tcBorders>
              <w:top w:val="nil"/>
              <w:left w:val="nil"/>
              <w:bottom w:val="single" w:color="000000" w:sz="4" w:space="0"/>
              <w:right w:val="single" w:color="000000" w:sz="4" w:space="0"/>
            </w:tcBorders>
            <w:noWrap w:val="0"/>
            <w:vAlign w:val="center"/>
          </w:tcPr>
          <w:p w14:paraId="1AEE5B5A">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83" w:type="dxa"/>
            <w:tcBorders>
              <w:top w:val="single" w:color="000000" w:sz="4" w:space="0"/>
              <w:left w:val="nil"/>
              <w:bottom w:val="single" w:color="000000" w:sz="4" w:space="0"/>
              <w:right w:val="single" w:color="000000" w:sz="4" w:space="0"/>
            </w:tcBorders>
            <w:noWrap w:val="0"/>
            <w:vAlign w:val="center"/>
          </w:tcPr>
          <w:p w14:paraId="543F60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防护棚两侧未进行防护</w:t>
            </w:r>
          </w:p>
        </w:tc>
        <w:tc>
          <w:tcPr>
            <w:tcW w:w="950" w:type="dxa"/>
            <w:tcBorders>
              <w:top w:val="single" w:color="000000" w:sz="4" w:space="0"/>
              <w:left w:val="nil"/>
              <w:bottom w:val="single" w:color="000000" w:sz="4" w:space="0"/>
              <w:right w:val="single" w:color="000000" w:sz="4" w:space="0"/>
            </w:tcBorders>
            <w:noWrap w:val="0"/>
            <w:vAlign w:val="center"/>
          </w:tcPr>
          <w:p w14:paraId="790F23C3">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11634426">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2215CF0D">
        <w:tblPrEx>
          <w:tblCellMar>
            <w:top w:w="15" w:type="dxa"/>
            <w:left w:w="15" w:type="dxa"/>
            <w:bottom w:w="15" w:type="dxa"/>
            <w:right w:w="15" w:type="dxa"/>
          </w:tblCellMar>
        </w:tblPrEx>
        <w:trPr>
          <w:trHeight w:val="286"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D627A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10</w:t>
            </w:r>
          </w:p>
        </w:tc>
        <w:tc>
          <w:tcPr>
            <w:tcW w:w="984" w:type="dxa"/>
            <w:vMerge w:val="continue"/>
            <w:tcBorders>
              <w:top w:val="nil"/>
              <w:left w:val="nil"/>
              <w:bottom w:val="single" w:color="000000" w:sz="4" w:space="0"/>
              <w:right w:val="single" w:color="000000" w:sz="4" w:space="0"/>
            </w:tcBorders>
            <w:noWrap w:val="0"/>
            <w:vAlign w:val="center"/>
          </w:tcPr>
          <w:p w14:paraId="719E58BC">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83" w:type="dxa"/>
            <w:tcBorders>
              <w:top w:val="single" w:color="000000" w:sz="4" w:space="0"/>
              <w:left w:val="nil"/>
              <w:bottom w:val="single" w:color="000000" w:sz="4" w:space="0"/>
              <w:right w:val="single" w:color="000000" w:sz="4" w:space="0"/>
            </w:tcBorders>
            <w:noWrap w:val="0"/>
            <w:vAlign w:val="center"/>
          </w:tcPr>
          <w:p w14:paraId="5F98CD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防护棚宽度不大于通道口宽度</w:t>
            </w:r>
          </w:p>
        </w:tc>
        <w:tc>
          <w:tcPr>
            <w:tcW w:w="950" w:type="dxa"/>
            <w:tcBorders>
              <w:top w:val="single" w:color="000000" w:sz="4" w:space="0"/>
              <w:left w:val="nil"/>
              <w:bottom w:val="single" w:color="000000" w:sz="4" w:space="0"/>
              <w:right w:val="single" w:color="000000" w:sz="4" w:space="0"/>
            </w:tcBorders>
            <w:noWrap w:val="0"/>
            <w:vAlign w:val="center"/>
          </w:tcPr>
          <w:p w14:paraId="774F0E3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116EDA34">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8986188">
        <w:tblPrEx>
          <w:tblCellMar>
            <w:top w:w="15" w:type="dxa"/>
            <w:left w:w="15" w:type="dxa"/>
            <w:bottom w:w="15" w:type="dxa"/>
            <w:right w:w="15" w:type="dxa"/>
          </w:tblCellMar>
        </w:tblPrEx>
        <w:trPr>
          <w:trHeight w:val="286"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10FDA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11</w:t>
            </w:r>
          </w:p>
        </w:tc>
        <w:tc>
          <w:tcPr>
            <w:tcW w:w="984" w:type="dxa"/>
            <w:vMerge w:val="continue"/>
            <w:tcBorders>
              <w:top w:val="nil"/>
              <w:left w:val="nil"/>
              <w:bottom w:val="single" w:color="000000" w:sz="4" w:space="0"/>
              <w:right w:val="single" w:color="000000" w:sz="4" w:space="0"/>
            </w:tcBorders>
            <w:noWrap w:val="0"/>
            <w:vAlign w:val="center"/>
          </w:tcPr>
          <w:p w14:paraId="0B128339">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83" w:type="dxa"/>
            <w:tcBorders>
              <w:top w:val="single" w:color="000000" w:sz="4" w:space="0"/>
              <w:left w:val="nil"/>
              <w:bottom w:val="single" w:color="000000" w:sz="4" w:space="0"/>
              <w:right w:val="single" w:color="000000" w:sz="4" w:space="0"/>
            </w:tcBorders>
            <w:noWrap w:val="0"/>
            <w:vAlign w:val="center"/>
          </w:tcPr>
          <w:p w14:paraId="2F5B76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防护棚长度小于坠落半径</w:t>
            </w:r>
          </w:p>
        </w:tc>
        <w:tc>
          <w:tcPr>
            <w:tcW w:w="950" w:type="dxa"/>
            <w:tcBorders>
              <w:top w:val="single" w:color="000000" w:sz="4" w:space="0"/>
              <w:left w:val="nil"/>
              <w:bottom w:val="single" w:color="000000" w:sz="4" w:space="0"/>
              <w:right w:val="single" w:color="000000" w:sz="4" w:space="0"/>
            </w:tcBorders>
            <w:noWrap w:val="0"/>
            <w:vAlign w:val="center"/>
          </w:tcPr>
          <w:p w14:paraId="073DE9A2">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2AA469EC">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59248497">
        <w:tblPrEx>
          <w:tblCellMar>
            <w:top w:w="15" w:type="dxa"/>
            <w:left w:w="15" w:type="dxa"/>
            <w:bottom w:w="15" w:type="dxa"/>
            <w:right w:w="15" w:type="dxa"/>
          </w:tblCellMar>
        </w:tblPrEx>
        <w:trPr>
          <w:trHeight w:val="286"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89E1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12</w:t>
            </w:r>
          </w:p>
        </w:tc>
        <w:tc>
          <w:tcPr>
            <w:tcW w:w="984" w:type="dxa"/>
            <w:vMerge w:val="continue"/>
            <w:tcBorders>
              <w:top w:val="nil"/>
              <w:left w:val="nil"/>
              <w:bottom w:val="single" w:color="000000" w:sz="4" w:space="0"/>
              <w:right w:val="single" w:color="000000" w:sz="4" w:space="0"/>
            </w:tcBorders>
            <w:noWrap w:val="0"/>
            <w:vAlign w:val="center"/>
          </w:tcPr>
          <w:p w14:paraId="678A6624">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83" w:type="dxa"/>
            <w:tcBorders>
              <w:top w:val="single" w:color="000000" w:sz="4" w:space="0"/>
              <w:left w:val="nil"/>
              <w:bottom w:val="single" w:color="000000" w:sz="4" w:space="0"/>
              <w:right w:val="single" w:color="000000" w:sz="4" w:space="0"/>
            </w:tcBorders>
            <w:noWrap w:val="0"/>
            <w:vAlign w:val="center"/>
          </w:tcPr>
          <w:p w14:paraId="08A682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建筑物高度超过 30m，防护棚顶未采用双层防护</w:t>
            </w:r>
          </w:p>
        </w:tc>
        <w:tc>
          <w:tcPr>
            <w:tcW w:w="950" w:type="dxa"/>
            <w:tcBorders>
              <w:top w:val="single" w:color="000000" w:sz="4" w:space="0"/>
              <w:left w:val="nil"/>
              <w:bottom w:val="single" w:color="000000" w:sz="4" w:space="0"/>
              <w:right w:val="single" w:color="000000" w:sz="4" w:space="0"/>
            </w:tcBorders>
            <w:noWrap w:val="0"/>
            <w:vAlign w:val="center"/>
          </w:tcPr>
          <w:p w14:paraId="0D65B50F">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241BA4A1">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7F711F42">
        <w:tblPrEx>
          <w:tblCellMar>
            <w:top w:w="15" w:type="dxa"/>
            <w:left w:w="15" w:type="dxa"/>
            <w:bottom w:w="15" w:type="dxa"/>
            <w:right w:w="15" w:type="dxa"/>
          </w:tblCellMar>
        </w:tblPrEx>
        <w:trPr>
          <w:trHeight w:val="54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52DC5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13</w:t>
            </w:r>
          </w:p>
        </w:tc>
        <w:tc>
          <w:tcPr>
            <w:tcW w:w="984" w:type="dxa"/>
            <w:vMerge w:val="continue"/>
            <w:tcBorders>
              <w:top w:val="nil"/>
              <w:left w:val="nil"/>
              <w:bottom w:val="single" w:color="000000" w:sz="4" w:space="0"/>
              <w:right w:val="single" w:color="000000" w:sz="4" w:space="0"/>
            </w:tcBorders>
            <w:noWrap w:val="0"/>
            <w:vAlign w:val="center"/>
          </w:tcPr>
          <w:p w14:paraId="1F903F07">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483" w:type="dxa"/>
            <w:tcBorders>
              <w:top w:val="single" w:color="000000" w:sz="4" w:space="0"/>
              <w:left w:val="nil"/>
              <w:bottom w:val="single" w:color="000000" w:sz="4" w:space="0"/>
              <w:right w:val="single" w:color="000000" w:sz="4" w:space="0"/>
            </w:tcBorders>
            <w:noWrap w:val="0"/>
            <w:vAlign w:val="center"/>
          </w:tcPr>
          <w:p w14:paraId="392AA2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防护棚搭设与拆除时，未设警戒区，未派专人监护。上下同时拆除</w:t>
            </w:r>
          </w:p>
        </w:tc>
        <w:tc>
          <w:tcPr>
            <w:tcW w:w="950" w:type="dxa"/>
            <w:tcBorders>
              <w:top w:val="single" w:color="000000" w:sz="4" w:space="0"/>
              <w:left w:val="nil"/>
              <w:bottom w:val="single" w:color="000000" w:sz="4" w:space="0"/>
              <w:right w:val="single" w:color="000000" w:sz="4" w:space="0"/>
            </w:tcBorders>
            <w:noWrap w:val="0"/>
            <w:vAlign w:val="center"/>
          </w:tcPr>
          <w:p w14:paraId="50BB4A60">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c>
          <w:tcPr>
            <w:tcW w:w="1883" w:type="dxa"/>
            <w:tcBorders>
              <w:top w:val="single" w:color="000000" w:sz="4" w:space="0"/>
              <w:left w:val="nil"/>
              <w:bottom w:val="single" w:color="000000" w:sz="4" w:space="0"/>
              <w:right w:val="single" w:color="000000" w:sz="4" w:space="0"/>
            </w:tcBorders>
            <w:noWrap w:val="0"/>
            <w:vAlign w:val="center"/>
          </w:tcPr>
          <w:p w14:paraId="651AE92A">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20"/>
                <w:szCs w:val="20"/>
                <w:highlight w:val="none"/>
              </w:rPr>
            </w:pPr>
          </w:p>
        </w:tc>
      </w:tr>
      <w:tr w14:paraId="3D514FBB">
        <w:tblPrEx>
          <w:tblCellMar>
            <w:top w:w="15" w:type="dxa"/>
            <w:left w:w="15" w:type="dxa"/>
            <w:bottom w:w="15" w:type="dxa"/>
            <w:right w:w="15" w:type="dxa"/>
          </w:tblCellMar>
        </w:tblPrEx>
        <w:trPr>
          <w:trHeight w:val="393" w:hRule="atLeast"/>
        </w:trPr>
        <w:tc>
          <w:tcPr>
            <w:tcW w:w="10200" w:type="dxa"/>
            <w:gridSpan w:val="5"/>
            <w:tcBorders>
              <w:top w:val="single" w:color="000000" w:sz="4" w:space="0"/>
              <w:left w:val="single" w:color="000000" w:sz="4" w:space="0"/>
              <w:bottom w:val="single" w:color="000000" w:sz="4" w:space="0"/>
              <w:right w:val="single" w:color="000000" w:sz="4" w:space="0"/>
            </w:tcBorders>
            <w:noWrap w:val="0"/>
            <w:vAlign w:val="center"/>
          </w:tcPr>
          <w:p w14:paraId="79390C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施工项目部：</w:t>
            </w:r>
          </w:p>
        </w:tc>
      </w:tr>
      <w:tr w14:paraId="04C1B65F">
        <w:tblPrEx>
          <w:tblCellMar>
            <w:top w:w="15" w:type="dxa"/>
            <w:left w:w="15" w:type="dxa"/>
            <w:bottom w:w="15" w:type="dxa"/>
            <w:right w:w="15" w:type="dxa"/>
          </w:tblCellMar>
        </w:tblPrEx>
        <w:trPr>
          <w:trHeight w:val="367" w:hRule="atLeast"/>
        </w:trPr>
        <w:tc>
          <w:tcPr>
            <w:tcW w:w="10200" w:type="dxa"/>
            <w:gridSpan w:val="5"/>
            <w:tcBorders>
              <w:top w:val="single" w:color="000000" w:sz="4" w:space="0"/>
              <w:left w:val="single" w:color="000000" w:sz="4" w:space="0"/>
              <w:bottom w:val="single" w:color="000000" w:sz="4" w:space="0"/>
              <w:right w:val="single" w:color="000000" w:sz="4" w:space="0"/>
            </w:tcBorders>
            <w:noWrap w:val="0"/>
            <w:vAlign w:val="center"/>
          </w:tcPr>
          <w:p w14:paraId="0684C1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监理项目部：</w:t>
            </w:r>
          </w:p>
        </w:tc>
      </w:tr>
      <w:tr w14:paraId="23B1BCFF">
        <w:tblPrEx>
          <w:tblCellMar>
            <w:top w:w="15" w:type="dxa"/>
            <w:left w:w="15" w:type="dxa"/>
            <w:bottom w:w="15" w:type="dxa"/>
            <w:right w:w="15" w:type="dxa"/>
          </w:tblCellMar>
        </w:tblPrEx>
        <w:trPr>
          <w:trHeight w:val="425" w:hRule="atLeast"/>
        </w:trPr>
        <w:tc>
          <w:tcPr>
            <w:tcW w:w="10200" w:type="dxa"/>
            <w:gridSpan w:val="5"/>
            <w:tcBorders>
              <w:top w:val="single" w:color="000000" w:sz="4" w:space="0"/>
              <w:left w:val="single" w:color="000000" w:sz="4" w:space="0"/>
              <w:bottom w:val="single" w:color="000000" w:sz="4" w:space="0"/>
              <w:right w:val="single" w:color="000000" w:sz="4" w:space="0"/>
            </w:tcBorders>
            <w:noWrap w:val="0"/>
            <w:vAlign w:val="center"/>
          </w:tcPr>
          <w:p w14:paraId="1414D1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20"/>
                <w:szCs w:val="20"/>
                <w:highlight w:val="none"/>
              </w:rPr>
            </w:pPr>
            <w:r>
              <w:rPr>
                <w:rFonts w:hint="eastAsia" w:ascii="宋体" w:hAnsi="宋体" w:eastAsia="宋体" w:cs="宋体"/>
                <w:i w:val="0"/>
                <w:color w:val="auto"/>
                <w:kern w:val="0"/>
                <w:sz w:val="20"/>
                <w:szCs w:val="20"/>
                <w:highlight w:val="none"/>
                <w:lang w:val="en-US" w:eastAsia="zh-CN" w:bidi="ar"/>
              </w:rPr>
              <w:t>业主项目部：</w:t>
            </w:r>
          </w:p>
        </w:tc>
      </w:tr>
    </w:tbl>
    <w:p w14:paraId="052BE822">
      <w:pPr>
        <w:spacing w:line="560" w:lineRule="atLeast"/>
        <w:rPr>
          <w:rFonts w:hint="eastAsia" w:ascii="仿宋_GB2312" w:hAnsi="宋体" w:eastAsia="仿宋_GB2312"/>
          <w:color w:val="auto"/>
          <w:kern w:val="0"/>
          <w:szCs w:val="21"/>
          <w:highlight w:val="none"/>
        </w:rPr>
      </w:pPr>
    </w:p>
    <w:p w14:paraId="17BF839D">
      <w:pPr>
        <w:pStyle w:val="39"/>
        <w:rPr>
          <w:rFonts w:hint="eastAsia" w:ascii="仿宋_GB2312" w:hAnsi="宋体" w:eastAsia="仿宋_GB2312"/>
          <w:color w:val="auto"/>
          <w:kern w:val="0"/>
          <w:szCs w:val="21"/>
          <w:highlight w:val="none"/>
        </w:rPr>
      </w:pPr>
    </w:p>
    <w:p w14:paraId="58299D8B">
      <w:pPr>
        <w:pStyle w:val="39"/>
        <w:rPr>
          <w:rFonts w:hint="eastAsia" w:ascii="仿宋_GB2312" w:hAnsi="宋体" w:eastAsia="仿宋_GB2312"/>
          <w:color w:val="auto"/>
          <w:kern w:val="0"/>
          <w:szCs w:val="21"/>
          <w:highlight w:val="none"/>
        </w:rPr>
      </w:pPr>
    </w:p>
    <w:p w14:paraId="7A21483C">
      <w:pPr>
        <w:pStyle w:val="39"/>
        <w:rPr>
          <w:rFonts w:hint="eastAsia" w:ascii="仿宋_GB2312" w:hAnsi="宋体" w:eastAsia="仿宋_GB2312"/>
          <w:color w:val="auto"/>
          <w:kern w:val="0"/>
          <w:szCs w:val="21"/>
          <w:highlight w:val="none"/>
        </w:rPr>
      </w:pPr>
    </w:p>
    <w:p w14:paraId="71E038CF">
      <w:pPr>
        <w:pStyle w:val="39"/>
        <w:rPr>
          <w:rFonts w:hint="eastAsia" w:ascii="仿宋_GB2312" w:hAnsi="宋体" w:eastAsia="仿宋_GB2312"/>
          <w:color w:val="auto"/>
          <w:kern w:val="0"/>
          <w:szCs w:val="21"/>
          <w:highlight w:val="none"/>
        </w:rPr>
      </w:pPr>
    </w:p>
    <w:p w14:paraId="61F6CD0C">
      <w:pPr>
        <w:pStyle w:val="39"/>
        <w:rPr>
          <w:rFonts w:hint="eastAsia" w:ascii="仿宋_GB2312" w:hAnsi="宋体" w:eastAsia="仿宋_GB2312"/>
          <w:color w:val="auto"/>
          <w:kern w:val="0"/>
          <w:szCs w:val="21"/>
          <w:highlight w:val="none"/>
        </w:rPr>
      </w:pPr>
    </w:p>
    <w:p w14:paraId="6BE8D566">
      <w:pPr>
        <w:pStyle w:val="39"/>
        <w:rPr>
          <w:rFonts w:hint="eastAsia" w:ascii="仿宋_GB2312" w:hAnsi="宋体" w:eastAsia="仿宋_GB2312"/>
          <w:color w:val="auto"/>
          <w:kern w:val="0"/>
          <w:szCs w:val="21"/>
          <w:highlight w:val="none"/>
        </w:rPr>
      </w:pPr>
    </w:p>
    <w:p w14:paraId="456E4585">
      <w:pPr>
        <w:pStyle w:val="39"/>
        <w:rPr>
          <w:rFonts w:hint="eastAsia" w:ascii="仿宋_GB2312" w:hAnsi="宋体" w:eastAsia="仿宋_GB2312"/>
          <w:color w:val="auto"/>
          <w:kern w:val="0"/>
          <w:szCs w:val="21"/>
          <w:highlight w:val="none"/>
        </w:rPr>
      </w:pPr>
    </w:p>
    <w:p w14:paraId="507D09EA">
      <w:pPr>
        <w:pStyle w:val="39"/>
        <w:rPr>
          <w:rFonts w:hint="eastAsia" w:ascii="仿宋_GB2312" w:hAnsi="宋体" w:eastAsia="仿宋_GB2312"/>
          <w:color w:val="auto"/>
          <w:kern w:val="0"/>
          <w:szCs w:val="21"/>
          <w:highlight w:val="none"/>
        </w:rPr>
      </w:pPr>
    </w:p>
    <w:p w14:paraId="6050B3F4">
      <w:pPr>
        <w:pStyle w:val="39"/>
        <w:rPr>
          <w:rFonts w:hint="eastAsia" w:ascii="仿宋_GB2312" w:hAnsi="宋体" w:eastAsia="仿宋_GB2312"/>
          <w:color w:val="auto"/>
          <w:kern w:val="0"/>
          <w:szCs w:val="21"/>
          <w:highlight w:val="none"/>
        </w:rPr>
      </w:pPr>
    </w:p>
    <w:p w14:paraId="5A28DB8A">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0BCD3B00">
      <w:pPr>
        <w:spacing w:line="240" w:lineRule="auto"/>
        <w:rPr>
          <w:rFonts w:ascii="Arial"/>
          <w:color w:val="auto"/>
          <w:sz w:val="21"/>
          <w:highlight w:val="none"/>
        </w:rPr>
      </w:pPr>
    </w:p>
    <w:p w14:paraId="115BFC9E">
      <w:pPr>
        <w:ind w:left="425" w:hanging="425"/>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附件十八  安全生产责任书</w:t>
      </w:r>
    </w:p>
    <w:p w14:paraId="1C23A230">
      <w:pPr>
        <w:ind w:left="425" w:hanging="425"/>
        <w:jc w:val="center"/>
        <w:rPr>
          <w:rFonts w:hint="eastAsia" w:ascii="宋体" w:hAnsi="宋体" w:cs="宋体"/>
          <w:b/>
          <w:bCs/>
          <w:color w:val="auto"/>
          <w:sz w:val="30"/>
          <w:szCs w:val="30"/>
          <w:highlight w:val="none"/>
        </w:rPr>
      </w:pPr>
    </w:p>
    <w:p w14:paraId="1E1C5F5D">
      <w:pPr>
        <w:ind w:left="425" w:hanging="425"/>
        <w:jc w:val="center"/>
        <w:rPr>
          <w:rFonts w:ascii="宋体"/>
          <w:b/>
          <w:bCs/>
          <w:color w:val="auto"/>
          <w:sz w:val="32"/>
          <w:szCs w:val="32"/>
          <w:highlight w:val="none"/>
        </w:rPr>
      </w:pPr>
      <w:r>
        <w:rPr>
          <w:rFonts w:hint="eastAsia" w:ascii="宋体" w:hAnsi="宋体" w:cs="宋体"/>
          <w:b/>
          <w:bCs/>
          <w:color w:val="auto"/>
          <w:sz w:val="30"/>
          <w:szCs w:val="30"/>
          <w:highlight w:val="none"/>
        </w:rPr>
        <w:t>安全生产责任书</w:t>
      </w:r>
    </w:p>
    <w:p w14:paraId="19FF98A1">
      <w:pPr>
        <w:adjustRightInd w:val="0"/>
        <w:snapToGrid w:val="0"/>
        <w:spacing w:line="360" w:lineRule="auto"/>
        <w:ind w:left="425" w:hanging="425"/>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发包人（发包方）：</w:t>
      </w:r>
    </w:p>
    <w:p w14:paraId="703EF6BD">
      <w:pPr>
        <w:adjustRightInd w:val="0"/>
        <w:snapToGrid w:val="0"/>
        <w:spacing w:line="360" w:lineRule="auto"/>
        <w:ind w:left="425" w:hanging="425"/>
        <w:rPr>
          <w:rFonts w:hint="eastAsia" w:ascii="宋体" w:hAnsi="宋体" w:cs="宋体"/>
          <w:b/>
          <w:bCs/>
          <w:color w:val="auto"/>
          <w:sz w:val="24"/>
          <w:szCs w:val="24"/>
          <w:highlight w:val="none"/>
          <w:u w:val="single"/>
        </w:rPr>
      </w:pPr>
      <w:r>
        <w:rPr>
          <w:rFonts w:hint="eastAsia" w:ascii="宋体" w:hAnsi="宋体" w:cs="宋体"/>
          <w:b/>
          <w:bCs/>
          <w:color w:val="auto"/>
          <w:spacing w:val="20"/>
          <w:sz w:val="24"/>
          <w:szCs w:val="24"/>
          <w:highlight w:val="none"/>
        </w:rPr>
        <w:t>承包人（承包方）：</w:t>
      </w:r>
    </w:p>
    <w:p w14:paraId="6774897F">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双方本着安全第一、预防为主的方针，加强管理，落实安全责任制，实现安全生产目标，特签订本《安全生产责任书》。发包人与承包人就工程施工安全事宜达成协议如下：</w:t>
      </w:r>
    </w:p>
    <w:p w14:paraId="37CE5EF8">
      <w:pPr>
        <w:spacing w:line="360" w:lineRule="auto"/>
        <w:ind w:left="425" w:firstLine="482" w:firstLineChars="200"/>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 安全生产目标</w:t>
      </w:r>
    </w:p>
    <w:p w14:paraId="7FE62D40">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 安全生产主要目标</w:t>
      </w:r>
    </w:p>
    <w:p w14:paraId="1BA096D0">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1.1.1人身事故事件 0次。</w:t>
      </w:r>
    </w:p>
    <w:p w14:paraId="194D4658">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 重复性事故事件0次。</w:t>
      </w:r>
    </w:p>
    <w:p w14:paraId="67AC56A2">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1.1.3隐瞒事故事件0次。</w:t>
      </w:r>
    </w:p>
    <w:p w14:paraId="5F61BF3D">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1.1.4 社会影响不良的安全生产事故事件0次。</w:t>
      </w:r>
    </w:p>
    <w:p w14:paraId="4B2F2BE0">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 安全生产控制指标</w:t>
      </w:r>
    </w:p>
    <w:p w14:paraId="5AE22A74">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 安全文明施工方案/安全专项施工方案的审核审批率100% 。</w:t>
      </w:r>
    </w:p>
    <w:p w14:paraId="7BEDFFF6">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1.2.2安全管理人员到岗率100% 。</w:t>
      </w:r>
    </w:p>
    <w:p w14:paraId="7BEECED3">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1.2.3工人三级教育完成率100% ，特种工人持证上岗率100%，施工管理人员安全培训率100%。</w:t>
      </w:r>
    </w:p>
    <w:p w14:paraId="010E9587">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1.2.4施工现场各类机械合格率100%。</w:t>
      </w:r>
    </w:p>
    <w:p w14:paraId="6CC33DCA">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1.2.5建筑工程安全防护、文明施工措施费专款专用率100% 。</w:t>
      </w:r>
    </w:p>
    <w:p w14:paraId="0DD0ECA4">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1.2.6施工现场安全文明施工合格率100% 。</w:t>
      </w:r>
    </w:p>
    <w:p w14:paraId="2347A22D">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1.2.7事故事件、违章整改的闭环率100% 。</w:t>
      </w:r>
    </w:p>
    <w:p w14:paraId="2856E062">
      <w:pPr>
        <w:spacing w:line="360" w:lineRule="auto"/>
        <w:ind w:left="425" w:firstLine="482" w:firstLineChars="200"/>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 安全生产责任</w:t>
      </w:r>
    </w:p>
    <w:p w14:paraId="5BF828D0">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 发包人与承包人的共同责任</w:t>
      </w:r>
    </w:p>
    <w:p w14:paraId="413E09A7">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 坚持安全第一、预防为主、综合治理的安全生产方针。</w:t>
      </w:r>
    </w:p>
    <w:p w14:paraId="6D671E53">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 按相关法律法规及上级单位要求明确各级人员的安全生产职责，并分层、分级落实职责。</w:t>
      </w:r>
    </w:p>
    <w:p w14:paraId="74CD5F39">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 严格遵守国家有关安全生产的法律、法规和安全规章、规程，不得违章指挥或者违章作业。</w:t>
      </w:r>
    </w:p>
    <w:p w14:paraId="0D66A17D">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 严格执行上级安全生产主管部门有关安全生产的规定及文件等。</w:t>
      </w:r>
    </w:p>
    <w:p w14:paraId="6EF69BB0">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 发包人安全责任</w:t>
      </w:r>
    </w:p>
    <w:p w14:paraId="62FA71E3">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2.2.1对承包人施工安全进行全过程监督管理。</w:t>
      </w:r>
    </w:p>
    <w:p w14:paraId="265DD0E0">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 定期组织承包人相关人员召开安全生产工作会议，及时沟通安全生产信息，协调解决安全生产工作中存在的问题。</w:t>
      </w:r>
    </w:p>
    <w:p w14:paraId="7C94C826">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 及时向承包人传达有关发包人上级公司安全主管部门下发的安全生产文件，并督促承包人贯彻执行。</w:t>
      </w:r>
    </w:p>
    <w:p w14:paraId="3A82DB84">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 审查承包人安全生产保证体系、安全组织架构、安全技术措施和特种人员持证上岗等情况，并监督其执行。</w:t>
      </w:r>
    </w:p>
    <w:p w14:paraId="1396DE40">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2.2.5 监督承包人做好办公、生活区域及作业现场消防、安保工作。</w:t>
      </w:r>
    </w:p>
    <w:p w14:paraId="3453C3E3">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2.2.6发包人有权对违反现场安全文明施工管理的行为进行纠正，并根据本责任书相关条款进行处罚。</w:t>
      </w:r>
    </w:p>
    <w:p w14:paraId="5B47C234">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2.2.7 监督总承包人对危险性较大的工程进行重点监护，落实各项安全措施，确保施工安全。</w:t>
      </w:r>
    </w:p>
    <w:p w14:paraId="54E0EBED">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 承包人安全责任</w:t>
      </w:r>
    </w:p>
    <w:p w14:paraId="630C9F0D">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2.3.1 严格按照法律、法规和工程建设强制性标准实施施工，服从发包人的安全管理。</w:t>
      </w:r>
    </w:p>
    <w:p w14:paraId="3C9F4049">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2.3.2承包人根据双方约定的安全生产目标，制定并落实安全生产计划。</w:t>
      </w:r>
    </w:p>
    <w:p w14:paraId="10FBAAD8">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2.3.3承包人应当根据合同中约定安全防护、文明施工措施费进行专款专用，保证安全生产条件所需资金的投入。</w:t>
      </w:r>
    </w:p>
    <w:p w14:paraId="1B0E27A6">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2.3.4 设立安全生产管理机构，配备专职安全生产管理人员，进行现场监督管理。</w:t>
      </w:r>
    </w:p>
    <w:p w14:paraId="69545222">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2.3.5应当在施工组织设计中编制安全技术措施，对危险性较大的分部分项工程应编制专项施工方案，经审批后实施。</w:t>
      </w:r>
    </w:p>
    <w:p w14:paraId="3ED38BEC">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2.3.6认真落实安全技术措施的交底工作，定期组织开展安全检查工作，发现问题及时落实整改。</w:t>
      </w:r>
    </w:p>
    <w:p w14:paraId="6F5EC29E">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2.3.7制定施工现场应急预案，配备应急资源，开展应急培训及应急演练活动。发生事故/事件时及时启动应急预案并及时向发包人报告。</w:t>
      </w:r>
    </w:p>
    <w:p w14:paraId="25344AFE">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2.3.8确保现场安全防护装置、个人防护用品、安全工器具齐全且合格。</w:t>
      </w:r>
    </w:p>
    <w:p w14:paraId="63474E48">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2.3.9配备办公、生活区域及作业现场所需的消防设施，定期对消防设施进行检查及维护。</w:t>
      </w:r>
    </w:p>
    <w:p w14:paraId="523843A7">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2.3.10当承包人项目安全管理人员变动时应取得发包人书面同意。</w:t>
      </w:r>
    </w:p>
    <w:p w14:paraId="4AD100EE">
      <w:pPr>
        <w:spacing w:line="360" w:lineRule="auto"/>
        <w:ind w:left="425" w:firstLine="482" w:firstLineChars="200"/>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3．安全生产检查要求</w:t>
      </w:r>
    </w:p>
    <w:p w14:paraId="2055CEF7">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3.1安全生产应符合国家现行有关安全生产的法律、法规、标准的规定；</w:t>
      </w:r>
    </w:p>
    <w:p w14:paraId="7166B9F7">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3.2现场安全检查执行&lt;&lt;建筑施工安全检查标准&gt;&gt;（JGJ59-2011）。</w:t>
      </w:r>
    </w:p>
    <w:p w14:paraId="12477D63">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3.3执行项目所在地的现行法规、条例。</w:t>
      </w:r>
    </w:p>
    <w:p w14:paraId="2A6F95ED">
      <w:pPr>
        <w:spacing w:line="360" w:lineRule="auto"/>
        <w:ind w:left="425" w:firstLine="482" w:firstLineChars="200"/>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4．安全生产奖罚规定</w:t>
      </w:r>
    </w:p>
    <w:p w14:paraId="02CBB8A4">
      <w:pPr>
        <w:spacing w:line="360" w:lineRule="auto"/>
        <w:ind w:left="425"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安全文明施工处罚标准</w:t>
      </w:r>
    </w:p>
    <w:p w14:paraId="0E11A643">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4.1.1检查中发现安全隐患进行处罚，但在《</w:t>
      </w:r>
      <w:r>
        <w:rPr>
          <w:rFonts w:hint="eastAsia" w:ascii="宋体" w:hAnsi="宋体" w:cs="宋体"/>
          <w:color w:val="auto"/>
          <w:sz w:val="24"/>
          <w:szCs w:val="24"/>
          <w:highlight w:val="none"/>
        </w:rPr>
        <w:t>安全文明施工处罚标准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中找不到相关处罚条款，发</w:t>
      </w:r>
      <w:r>
        <w:rPr>
          <w:rFonts w:hint="eastAsia" w:ascii="宋体" w:hAnsi="宋体" w:cs="宋体"/>
          <w:color w:val="auto"/>
          <w:sz w:val="24"/>
          <w:szCs w:val="24"/>
          <w:highlight w:val="none"/>
        </w:rPr>
        <w:t>包人</w:t>
      </w:r>
      <w:r>
        <w:rPr>
          <w:rFonts w:hint="eastAsia" w:ascii="宋体" w:hAnsi="宋体" w:cs="宋体"/>
          <w:color w:val="auto"/>
          <w:sz w:val="24"/>
          <w:szCs w:val="24"/>
          <w:highlight w:val="none"/>
          <w:lang w:val="en-US" w:eastAsia="zh-CN"/>
        </w:rPr>
        <w:t>在下发整改通知单中或相关会议中明确未按要求完成整改时处罚金额。</w:t>
      </w:r>
    </w:p>
    <w:p w14:paraId="50AE19E3">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发生事故后，承包人不积极组织抢救，破坏事故现场的或逃逸责任的，发包人有权依据合同条款追究承包人相关责任。</w:t>
      </w:r>
    </w:p>
    <w:p w14:paraId="662E8B7E">
      <w:pPr>
        <w:spacing w:line="360"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4.1.3</w:t>
      </w:r>
      <w:r>
        <w:rPr>
          <w:rFonts w:hint="eastAsia" w:ascii="宋体" w:hAnsi="宋体" w:cs="宋体"/>
          <w:color w:val="auto"/>
          <w:sz w:val="24"/>
          <w:szCs w:val="24"/>
          <w:highlight w:val="none"/>
        </w:rPr>
        <w:t>对承包人违反本责任书的，除要求限期整改外，并根据情节对相关行为予以罚款处理。具体详见附表一《安全文明施工处罚标准》。</w:t>
      </w:r>
    </w:p>
    <w:p w14:paraId="4366DE72">
      <w:pPr>
        <w:spacing w:line="360" w:lineRule="auto"/>
        <w:ind w:left="425" w:firstLine="480" w:firstLineChars="20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4.2罚款</w:t>
      </w:r>
    </w:p>
    <w:p w14:paraId="56A5A48B">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发包人在现场安全生产检查过程中，发现存在安全隐患的，应当要求承包人限期整改；承包人不按期完成整改的，发包人依据本责任书对承包人进行处罚。</w:t>
      </w:r>
    </w:p>
    <w:p w14:paraId="7C526311">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由发包人开具《罚款通知单》给承包人，承包人在收到罚款单五天内交纳罚款。逾期或拒绝交纳罚款的，发包人将在承包人最近一期工程进度款中扣除。如承包人对罚款有异议的，须在收到罚款通知单的三天内向发包人书面提出，发包人根据实际情况予以答复；若在承包人在收到罚款通知单的三天内不向发包人书面提出异议，将默认为承包人认同处罚。</w:t>
      </w:r>
    </w:p>
    <w:p w14:paraId="5D2046EB">
      <w:pPr>
        <w:spacing w:line="360" w:lineRule="auto"/>
        <w:ind w:left="425" w:firstLine="482" w:firstLineChars="200"/>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5．附则</w:t>
      </w:r>
    </w:p>
    <w:p w14:paraId="2555E7CB">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5.1 本责任书作为施工类合同的附件之一，与主合同同时执行。</w:t>
      </w:r>
    </w:p>
    <w:p w14:paraId="4560A35F">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5.2本责任书未尽事宜，按国家有关法律法规执行。</w:t>
      </w:r>
    </w:p>
    <w:p w14:paraId="1EF6EC33">
      <w:pPr>
        <w:spacing w:line="36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附表一：《安全文明施工处罚标准》</w:t>
      </w:r>
    </w:p>
    <w:p w14:paraId="6528E238">
      <w:pPr>
        <w:spacing w:line="360" w:lineRule="auto"/>
        <w:ind w:left="425" w:firstLine="480" w:firstLineChars="200"/>
        <w:rPr>
          <w:rFonts w:hint="eastAsia" w:ascii="宋体" w:hAnsi="宋体" w:cs="宋体"/>
          <w:color w:val="auto"/>
          <w:sz w:val="24"/>
          <w:szCs w:val="24"/>
          <w:highlight w:val="none"/>
        </w:rPr>
      </w:pPr>
    </w:p>
    <w:p w14:paraId="7FFC5C54">
      <w:pPr>
        <w:spacing w:line="60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发包人（单位公章）：            承包人（单位公章）：</w:t>
      </w:r>
    </w:p>
    <w:p w14:paraId="3430F36D">
      <w:pPr>
        <w:spacing w:line="60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14:paraId="37102350">
      <w:pPr>
        <w:spacing w:line="600" w:lineRule="auto"/>
        <w:ind w:left="42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或委托代理人（签名）：          或委托代理人（签名）：</w:t>
      </w:r>
    </w:p>
    <w:p w14:paraId="46FFB80A">
      <w:pPr>
        <w:widowControl/>
        <w:spacing w:line="400" w:lineRule="exact"/>
        <w:ind w:left="425" w:hanging="425"/>
        <w:jc w:val="left"/>
        <w:rPr>
          <w:rFonts w:hint="eastAsia" w:ascii="宋体" w:hAnsi="宋体" w:cs="宋体"/>
          <w:color w:val="auto"/>
          <w:sz w:val="24"/>
          <w:szCs w:val="24"/>
          <w:highlight w:val="none"/>
        </w:rPr>
      </w:pPr>
    </w:p>
    <w:p w14:paraId="477475FB">
      <w:pPr>
        <w:widowControl/>
        <w:spacing w:line="400" w:lineRule="exact"/>
        <w:ind w:left="425" w:hanging="425"/>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r>
        <w:rPr>
          <w:rFonts w:hint="eastAsia" w:ascii="宋体" w:hAnsi="宋体" w:cs="宋体"/>
          <w:b/>
          <w:bCs/>
          <w:color w:val="auto"/>
          <w:sz w:val="24"/>
          <w:szCs w:val="24"/>
          <w:highlight w:val="none"/>
        </w:rPr>
        <w:t>附表一：</w:t>
      </w:r>
    </w:p>
    <w:tbl>
      <w:tblPr>
        <w:tblStyle w:val="40"/>
        <w:tblW w:w="9650" w:type="dxa"/>
        <w:tblInd w:w="0" w:type="dxa"/>
        <w:tblLayout w:type="fixed"/>
        <w:tblCellMar>
          <w:top w:w="0" w:type="dxa"/>
          <w:left w:w="0" w:type="dxa"/>
          <w:bottom w:w="0" w:type="dxa"/>
          <w:right w:w="0" w:type="dxa"/>
        </w:tblCellMar>
      </w:tblPr>
      <w:tblGrid>
        <w:gridCol w:w="596"/>
        <w:gridCol w:w="855"/>
        <w:gridCol w:w="630"/>
        <w:gridCol w:w="3435"/>
        <w:gridCol w:w="1125"/>
        <w:gridCol w:w="2226"/>
      </w:tblGrid>
      <w:tr w14:paraId="2C4F392C">
        <w:tblPrEx>
          <w:tblCellMar>
            <w:top w:w="0" w:type="dxa"/>
            <w:left w:w="0" w:type="dxa"/>
            <w:bottom w:w="0" w:type="dxa"/>
            <w:right w:w="0" w:type="dxa"/>
          </w:tblCellMar>
        </w:tblPrEx>
        <w:trPr>
          <w:trHeight w:val="895" w:hRule="atLeast"/>
        </w:trPr>
        <w:tc>
          <w:tcPr>
            <w:tcW w:w="8867" w:type="dxa"/>
            <w:gridSpan w:val="6"/>
            <w:tcBorders>
              <w:top w:val="nil"/>
              <w:left w:val="nil"/>
              <w:bottom w:val="nil"/>
              <w:right w:val="nil"/>
            </w:tcBorders>
            <w:noWrap w:val="0"/>
            <w:tcMar>
              <w:top w:w="15" w:type="dxa"/>
              <w:left w:w="15" w:type="dxa"/>
              <w:right w:w="15" w:type="dxa"/>
            </w:tcMar>
            <w:vAlign w:val="center"/>
          </w:tcPr>
          <w:p w14:paraId="57175002">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color w:val="auto"/>
                <w:sz w:val="36"/>
                <w:szCs w:val="36"/>
                <w:highlight w:val="none"/>
              </w:rPr>
            </w:pPr>
            <w:r>
              <w:rPr>
                <w:rFonts w:hint="eastAsia" w:ascii="微软雅黑" w:hAnsi="微软雅黑" w:eastAsia="微软雅黑" w:cs="微软雅黑"/>
                <w:b/>
                <w:color w:val="auto"/>
                <w:kern w:val="0"/>
                <w:sz w:val="36"/>
                <w:szCs w:val="36"/>
                <w:highlight w:val="none"/>
                <w:lang w:bidi="ar"/>
              </w:rPr>
              <w:t>安全文明施工处罚标准</w:t>
            </w:r>
          </w:p>
        </w:tc>
      </w:tr>
      <w:tr w14:paraId="60979A64">
        <w:tblPrEx>
          <w:tblCellMar>
            <w:top w:w="0" w:type="dxa"/>
            <w:left w:w="0" w:type="dxa"/>
            <w:bottom w:w="0" w:type="dxa"/>
            <w:right w:w="0" w:type="dxa"/>
          </w:tblCellMar>
        </w:tblPrEx>
        <w:trPr>
          <w:trHeight w:val="555" w:hRule="atLeast"/>
        </w:trPr>
        <w:tc>
          <w:tcPr>
            <w:tcW w:w="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932D2F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kern w:val="0"/>
                <w:sz w:val="24"/>
                <w:szCs w:val="24"/>
                <w:highlight w:val="none"/>
                <w:lang w:bidi="ar"/>
              </w:rPr>
              <w:t>检查项目</w:t>
            </w:r>
          </w:p>
        </w:tc>
        <w:tc>
          <w:tcPr>
            <w:tcW w:w="8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D2B1BA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kern w:val="0"/>
                <w:sz w:val="24"/>
                <w:szCs w:val="24"/>
                <w:highlight w:val="none"/>
                <w:lang w:bidi="ar"/>
              </w:rPr>
              <w:t>检查内容</w:t>
            </w:r>
          </w:p>
        </w:tc>
        <w:tc>
          <w:tcPr>
            <w:tcW w:w="630" w:type="dxa"/>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14:paraId="224CC3E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kern w:val="0"/>
                <w:sz w:val="24"/>
                <w:szCs w:val="24"/>
                <w:highlight w:val="none"/>
                <w:lang w:bidi="ar"/>
              </w:rPr>
              <w:t>编号</w:t>
            </w:r>
          </w:p>
        </w:tc>
        <w:tc>
          <w:tcPr>
            <w:tcW w:w="343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405FF9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kern w:val="0"/>
                <w:sz w:val="24"/>
                <w:szCs w:val="24"/>
                <w:highlight w:val="none"/>
                <w:lang w:bidi="ar"/>
              </w:rPr>
              <w:t>违章情况描述</w:t>
            </w:r>
          </w:p>
        </w:tc>
        <w:tc>
          <w:tcPr>
            <w:tcW w:w="1125" w:type="dxa"/>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14:paraId="3F819B4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kern w:val="0"/>
                <w:sz w:val="24"/>
                <w:szCs w:val="24"/>
                <w:highlight w:val="none"/>
                <w:lang w:bidi="ar"/>
              </w:rPr>
              <w:t>处罚标准</w:t>
            </w:r>
          </w:p>
        </w:tc>
        <w:tc>
          <w:tcPr>
            <w:tcW w:w="2226" w:type="dxa"/>
            <w:tcBorders>
              <w:top w:val="single" w:color="000000" w:sz="8" w:space="0"/>
              <w:left w:val="nil"/>
              <w:bottom w:val="nil"/>
              <w:right w:val="single" w:color="000000" w:sz="8" w:space="0"/>
            </w:tcBorders>
            <w:noWrap w:val="0"/>
            <w:tcMar>
              <w:top w:w="15" w:type="dxa"/>
              <w:left w:w="15" w:type="dxa"/>
              <w:right w:w="15" w:type="dxa"/>
            </w:tcMar>
            <w:vAlign w:val="center"/>
          </w:tcPr>
          <w:p w14:paraId="360A114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kern w:val="0"/>
                <w:sz w:val="24"/>
                <w:szCs w:val="24"/>
                <w:highlight w:val="none"/>
                <w:lang w:bidi="ar"/>
              </w:rPr>
              <w:t>检查依据</w:t>
            </w:r>
          </w:p>
        </w:tc>
      </w:tr>
      <w:tr w14:paraId="16745F84">
        <w:tblPrEx>
          <w:tblCellMar>
            <w:top w:w="0" w:type="dxa"/>
            <w:left w:w="0" w:type="dxa"/>
            <w:bottom w:w="0" w:type="dxa"/>
            <w:right w:w="0" w:type="dxa"/>
          </w:tblCellMar>
        </w:tblPrEx>
        <w:trPr>
          <w:trHeight w:val="700" w:hRule="atLeast"/>
        </w:trPr>
        <w:tc>
          <w:tcPr>
            <w:tcW w:w="596"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4FF27B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kern w:val="0"/>
                <w:sz w:val="24"/>
                <w:szCs w:val="24"/>
                <w:highlight w:val="none"/>
                <w:lang w:bidi="ar"/>
              </w:rPr>
              <w:t>一、安全管理检查</w:t>
            </w: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7CECC88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安全生产责任制</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1F48DE8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1.10 </w:t>
            </w:r>
          </w:p>
        </w:tc>
        <w:tc>
          <w:tcPr>
            <w:tcW w:w="3435" w:type="dxa"/>
            <w:tcBorders>
              <w:top w:val="nil"/>
              <w:left w:val="nil"/>
              <w:bottom w:val="single" w:color="000000" w:sz="4" w:space="0"/>
              <w:right w:val="nil"/>
            </w:tcBorders>
            <w:noWrap w:val="0"/>
            <w:tcMar>
              <w:top w:w="15" w:type="dxa"/>
              <w:left w:w="15" w:type="dxa"/>
              <w:right w:w="15" w:type="dxa"/>
            </w:tcMar>
            <w:vAlign w:val="center"/>
          </w:tcPr>
          <w:p w14:paraId="1DE9C7B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未建立安全生产责任制</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1EB273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11188DE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1DBF9A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67066B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8577DCC">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E405A0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B31E97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安全生产责任制未经责任人签字确认</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21AE51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9E3210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08AD4E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14AC7F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1E2B560">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3D2A52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EC2EDA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未制定各工种安全技术操作规程</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A00790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8E1C72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65F193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722B28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4582EF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094CA3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1.13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F82C72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未按规定配备专职安全员</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160530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3000元/人</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780EC4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40F4A25">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E256F4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0C974C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6F748B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1.14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6AF7FF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工程项目部承包合同中未明确安全生产考核指标</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17AFC4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05DEEA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C91515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E052C9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D3ED53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C5A064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A8C70E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未制定安全资金保障制度</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60D404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8EC0F7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A70C27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10E720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49B6C1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7AF557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79A8F6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未编制安全资金使用计划及实施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5E1F2B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DF743A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627BE6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F9B865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385427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689BE6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A762E4B">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未制定安全生产管理目标（伤亡控制、安全达标、文明施工）</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CC5118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F363D2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2E857C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C2D2E8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F12A00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820911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1.18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1A7C42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未进行安全责任目标分解</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4C80F7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2A3845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DE6256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37C9BD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9B66F5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2C7AB8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845D2D4">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未建立安全生产责任制、责任目标考核制度</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49680C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6307C9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ED96C0B">
        <w:tblPrEx>
          <w:tblCellMar>
            <w:top w:w="0" w:type="dxa"/>
            <w:left w:w="0" w:type="dxa"/>
            <w:bottom w:w="0" w:type="dxa"/>
            <w:right w:w="0" w:type="dxa"/>
          </w:tblCellMar>
        </w:tblPrEx>
        <w:trPr>
          <w:trHeight w:val="47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291D87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2A910C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348AA7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1.20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08F632E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未按考核制度对管理人员定期考核</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37F695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1FC9943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68E19E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D271033">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519A689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施工组织设计</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41AFADB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1.21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256E3D2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施工组织设计中未制定安全措施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9D9B9E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76F4CA2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6A2771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7DE2AD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3223D4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F9E4AB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1.22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11306DB">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危险性较大的分部分项工程未编制安全专项施工方案</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5D11ED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41A53E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A9F602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75C830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A91462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FAD107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1.23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628DC5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未按规定对超过一定规模危险性较大的分部分项工程专项施工方案进行专家论证</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8AEAAE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2DE4D2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E9D5F2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360CAF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4A30AB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B8BE77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1.24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9AECF94">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施工组织设计、专项施工方案未经审批</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DFC6FC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615D43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4F2321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910147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584442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035472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1.25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93EBD7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安全技术措施、专项施工方案无针对性或缺少设计计算</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56ABB8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1BAFD7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B0C3E84">
        <w:tblPrEx>
          <w:tblCellMar>
            <w:top w:w="0" w:type="dxa"/>
            <w:left w:w="0" w:type="dxa"/>
            <w:bottom w:w="0" w:type="dxa"/>
            <w:right w:w="0" w:type="dxa"/>
          </w:tblCellMar>
        </w:tblPrEx>
        <w:trPr>
          <w:trHeight w:val="455"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11A930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F79A16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0A54C74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1.26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65F73B2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未按施工组织设计、专项施工方案组织实施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6D98E6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56C356E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5AF1BE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F9D75A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7CC904E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安全技术交底</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18A9178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1.27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60B5615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未进行书面安全技术交底</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59AAD2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4A9CC58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09095B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11285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3E5E9E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D2FE23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1.28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FF7C7F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未按分部分项进行交底</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0C6419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687A7B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BD10D2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139E82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2C93AB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774EDE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1.29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6020C3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交底内容不全面或针对性不强</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7AC122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300元/次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9A8418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AE37100">
        <w:tblPrEx>
          <w:tblCellMar>
            <w:top w:w="0" w:type="dxa"/>
            <w:left w:w="0" w:type="dxa"/>
            <w:bottom w:w="0" w:type="dxa"/>
            <w:right w:w="0" w:type="dxa"/>
          </w:tblCellMar>
        </w:tblPrEx>
        <w:trPr>
          <w:trHeight w:val="455"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5859D0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A335224">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59F873E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1.30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53CEE12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交底未履行签字手续</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D195F3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71376E1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8A6528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879839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4D8E43B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安全检查</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2CB47A8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1.31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797118E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未建立安全检查制度</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EF0D7D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74A6175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16A4FE2">
        <w:tblPrEx>
          <w:tblCellMar>
            <w:top w:w="0" w:type="dxa"/>
            <w:left w:w="0" w:type="dxa"/>
            <w:bottom w:w="0" w:type="dxa"/>
            <w:right w:w="0" w:type="dxa"/>
          </w:tblCellMar>
        </w:tblPrEx>
        <w:trPr>
          <w:trHeight w:val="455"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9430C0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F7BCE4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0C7BB9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1.32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98BCF0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未有安全检查记录</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5CD8C7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8F8202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5BCE733">
        <w:tblPrEx>
          <w:tblCellMar>
            <w:top w:w="0" w:type="dxa"/>
            <w:left w:w="0" w:type="dxa"/>
            <w:bottom w:w="0" w:type="dxa"/>
            <w:right w:w="0" w:type="dxa"/>
          </w:tblCellMar>
        </w:tblPrEx>
        <w:trPr>
          <w:trHeight w:val="455"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68C03C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BFB10D4">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11830B9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2.32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13783B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事故隐患的整改未做到定人、定时间、定措施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91A7B7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55C870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JGJ59-2012建筑施工安全检查标准</w:t>
            </w:r>
          </w:p>
        </w:tc>
      </w:tr>
      <w:tr w14:paraId="2BB6AEFD">
        <w:tblPrEx>
          <w:tblCellMar>
            <w:top w:w="0" w:type="dxa"/>
            <w:left w:w="0" w:type="dxa"/>
            <w:bottom w:w="0" w:type="dxa"/>
            <w:right w:w="0" w:type="dxa"/>
          </w:tblCellMar>
        </w:tblPrEx>
        <w:trPr>
          <w:trHeight w:val="455"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07FE72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74BF7C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70DC3D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1.32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1D04A91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项目部、监理单位、上级部门下发安全隐患整改单未按要求完成整改</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4D5829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3000元/次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8AB575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安全文明管理手册</w:t>
            </w:r>
          </w:p>
        </w:tc>
      </w:tr>
      <w:tr w14:paraId="511E005C">
        <w:tblPrEx>
          <w:tblCellMar>
            <w:top w:w="0" w:type="dxa"/>
            <w:left w:w="0" w:type="dxa"/>
            <w:bottom w:w="0" w:type="dxa"/>
            <w:right w:w="0" w:type="dxa"/>
          </w:tblCellMar>
        </w:tblPrEx>
        <w:trPr>
          <w:trHeight w:val="455"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C14FB2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B498A7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FFB157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1.32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4A3DA22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项目部、监理单位、上级部门下发安全隐患整改单中有严重安全隐患未及时整改的</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751DA6F">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087B83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安全文明管理手册</w:t>
            </w:r>
          </w:p>
        </w:tc>
      </w:tr>
      <w:tr w14:paraId="76A5FA04">
        <w:tblPrEx>
          <w:tblCellMar>
            <w:top w:w="0" w:type="dxa"/>
            <w:left w:w="0" w:type="dxa"/>
            <w:bottom w:w="0" w:type="dxa"/>
            <w:right w:w="0" w:type="dxa"/>
          </w:tblCellMar>
        </w:tblPrEx>
        <w:trPr>
          <w:trHeight w:val="76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222A11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20ED22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59F0615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1.32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1980EF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项目部、监理单位、上级部门下发安全隐患整改单回复已整改但实际未按要求完成整改</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538045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33C319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安全文明管理手册</w:t>
            </w:r>
          </w:p>
        </w:tc>
      </w:tr>
      <w:tr w14:paraId="54220819">
        <w:tblPrEx>
          <w:tblCellMar>
            <w:top w:w="0" w:type="dxa"/>
            <w:left w:w="0" w:type="dxa"/>
            <w:bottom w:w="0" w:type="dxa"/>
            <w:right w:w="0" w:type="dxa"/>
          </w:tblCellMar>
        </w:tblPrEx>
        <w:trPr>
          <w:trHeight w:val="455"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A50355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413C8D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7C35BCB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1.32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71D113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项目负责人及专职安全员未按要求参加项目安全检查的</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7F1E01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E9D54A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安全文明管理手册</w:t>
            </w:r>
          </w:p>
        </w:tc>
      </w:tr>
      <w:tr w14:paraId="7E6662D6">
        <w:tblPrEx>
          <w:tblCellMar>
            <w:top w:w="0" w:type="dxa"/>
            <w:left w:w="0" w:type="dxa"/>
            <w:bottom w:w="0" w:type="dxa"/>
            <w:right w:w="0" w:type="dxa"/>
          </w:tblCellMar>
        </w:tblPrEx>
        <w:trPr>
          <w:trHeight w:val="455"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4212A4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78A0A0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B2256D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1.32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2EA9511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项目或公司检查中发现重复性违章</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806039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3000元/次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FFAC07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安全文明管理手册</w:t>
            </w:r>
          </w:p>
        </w:tc>
      </w:tr>
      <w:tr w14:paraId="3FF1079F">
        <w:tblPrEx>
          <w:tblCellMar>
            <w:top w:w="0" w:type="dxa"/>
            <w:left w:w="0" w:type="dxa"/>
            <w:bottom w:w="0" w:type="dxa"/>
            <w:right w:w="0" w:type="dxa"/>
          </w:tblCellMar>
        </w:tblPrEx>
        <w:trPr>
          <w:trHeight w:val="455"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CE36155">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BD51EA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F8FE6A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1.32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58AC605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项目或公司检查中出现三次重复性违章</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64C64A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C94D83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安全文明管理手册</w:t>
            </w:r>
          </w:p>
        </w:tc>
      </w:tr>
      <w:tr w14:paraId="0DF6753D">
        <w:tblPrEx>
          <w:tblCellMar>
            <w:top w:w="0" w:type="dxa"/>
            <w:left w:w="0" w:type="dxa"/>
            <w:bottom w:w="0" w:type="dxa"/>
            <w:right w:w="0" w:type="dxa"/>
          </w:tblCellMar>
        </w:tblPrEx>
        <w:trPr>
          <w:trHeight w:val="455"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983BAA3">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FCC5FF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177909C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1.32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7235F5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南方投资集团或上级单位进行专项检查中发现重复性违章</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6944BD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8D34A6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安全文明管理手册</w:t>
            </w:r>
          </w:p>
        </w:tc>
      </w:tr>
      <w:tr w14:paraId="330F30C8">
        <w:tblPrEx>
          <w:tblCellMar>
            <w:top w:w="0" w:type="dxa"/>
            <w:left w:w="0" w:type="dxa"/>
            <w:bottom w:w="0" w:type="dxa"/>
            <w:right w:w="0" w:type="dxa"/>
          </w:tblCellMar>
        </w:tblPrEx>
        <w:trPr>
          <w:trHeight w:val="455"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3A1ABE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9549C50">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11D59D3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1.33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916414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南方投资集团或上级单位进行专项检查中受到通报批评的</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8F13F83">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974149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安全文明管理手册</w:t>
            </w:r>
          </w:p>
        </w:tc>
      </w:tr>
      <w:tr w14:paraId="02233DBE">
        <w:tblPrEx>
          <w:tblCellMar>
            <w:top w:w="0" w:type="dxa"/>
            <w:left w:w="0" w:type="dxa"/>
            <w:bottom w:w="0" w:type="dxa"/>
            <w:right w:w="0" w:type="dxa"/>
          </w:tblCellMar>
        </w:tblPrEx>
        <w:trPr>
          <w:trHeight w:val="455"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60856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FE3E779">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9F4050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1.34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70C57B6B">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南方投资集团或上级单位进行专项检查中出现三次重复性违章</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B4EA49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30000元/次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B3207D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安全文明管理手册</w:t>
            </w:r>
          </w:p>
        </w:tc>
      </w:tr>
      <w:tr w14:paraId="07D084E4">
        <w:tblPrEx>
          <w:tblCellMar>
            <w:top w:w="0" w:type="dxa"/>
            <w:left w:w="0" w:type="dxa"/>
            <w:bottom w:w="0" w:type="dxa"/>
            <w:right w:w="0" w:type="dxa"/>
          </w:tblCellMar>
        </w:tblPrEx>
        <w:trPr>
          <w:trHeight w:val="455"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21EEB75">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00955BF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安全教育</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397D234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1.35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1122301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未建立安全教育培训制度</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FF6C26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61EB391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69F7A96">
        <w:tblPrEx>
          <w:tblCellMar>
            <w:top w:w="0" w:type="dxa"/>
            <w:left w:w="0" w:type="dxa"/>
            <w:bottom w:w="0" w:type="dxa"/>
            <w:right w:w="0" w:type="dxa"/>
          </w:tblCellMar>
        </w:tblPrEx>
        <w:trPr>
          <w:trHeight w:val="455"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6E23C1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2796AB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219DC6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1.36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F35CE4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新入场工人未进行三级安全教育和考核</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572582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500元/人</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8E4BDF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23AD6D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4B88B4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ECAD82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96B301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1.37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100226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未明确具体安全教育内容</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4D5882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5B282C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833CD7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DB0F9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D8E6CC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E07A47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1.38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4F8765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变换工种时未进行安全教育</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2DDF8B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EDCE23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56F547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F36488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8920695">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574186E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1.39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46E95D3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施工管理人员、专职安全员未按规定进行年度培训考核</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16C399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500元/人</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0AE7D21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360268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21080A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2340D55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应急救援</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6F1D030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1.40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5C34B7BB">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未制定安全生产应急救援预案</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89C455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38BFA18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65EA56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A3BCA5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1839ED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F2E558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1.41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FEC1A5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未建立应急救援组织、配备救援人员</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7FEF8C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EFD6A3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B090B5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E2EE2E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9508F7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273CFD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1.42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16F4E2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未定期进行应急救援演练</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C8B76E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541E9F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AD93FF5">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C14B5D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0A477C0">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6F55BD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1.43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26AD219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未配置应急救援器材和设备</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3E7180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5660CE4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A81F58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6AE7B5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099FB7E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分包单位安全管理</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279DAC4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1.44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73EEED3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分包单位资质、资格、分包手续不全或失效</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68D38D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7F8DA8E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97FD8A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C5E3A6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772B7B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236AFE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1.45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327E16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未签定安全生产协议书</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60BBE8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8656ED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281AD2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37EF68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B7143E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409DB1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1.46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5761AF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分包合同、安全协议书，签字盖章手续不全</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93A2E8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F92E9C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6E7546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5AB73D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A3BF36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04F7C39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1.47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30CA3E8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分包单位未按规定建立安全组织、配备安全员</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65D237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3C9F659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4559884">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EA6CCB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6E8CF61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持证上岗</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45367EB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1.48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48A7444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未经培训从事特种作业</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64E17C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1000元/人</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12BABD8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B18C88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D10BBB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A31C36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6CD7EC4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1.49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20B16FB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项目经理、专职安全员和特种作业人员未持证上岗</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633957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1000元/人</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59C9534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79F1BC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6C77E9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4731D37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生产安全事故处理</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0C953B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1.50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3FA9628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生产安全事故未按规定报告</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0AD9F1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0DBE27B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DA4BC8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A16E51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D0AC4D5">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184BB1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1.51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D0C6C6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生产安全事故未按规定进行调查分析处理，制定防范措施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2C7156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4015DA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8BD03A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420EEB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EAD25B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1197E5C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1.52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7B83576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未办理工伤保险</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21B5CD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099FDD0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4402A0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1BD1E6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447097B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安全标志</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1395DD2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1.53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3EC6D2E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主要施工区域、危险部位未按规定悬挂安全标志</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3AB8B3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601B913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E9022A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57704A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BC34A14">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D6E64A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1.54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11A709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未绘制现场安全标志布置总平面图</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4B6D41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03E5C2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53AC0E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43E565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ADF1034">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832564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1.55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4E2C17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未按部位和现场设施的改变调整安全标志设置</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42C507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0F41B1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B3E058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9D6F26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4AF9D3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553E76C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1.56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373BEF1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未设置重大危险源公示牌</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42E01B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5CFAEA3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7BF3FF4">
        <w:tblPrEx>
          <w:tblCellMar>
            <w:top w:w="0" w:type="dxa"/>
            <w:left w:w="0" w:type="dxa"/>
            <w:bottom w:w="0" w:type="dxa"/>
            <w:right w:w="0" w:type="dxa"/>
          </w:tblCellMar>
        </w:tblPrEx>
        <w:trPr>
          <w:trHeight w:val="440" w:hRule="atLeast"/>
        </w:trPr>
        <w:tc>
          <w:tcPr>
            <w:tcW w:w="596"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D3BD4E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kern w:val="0"/>
                <w:sz w:val="24"/>
                <w:szCs w:val="24"/>
                <w:highlight w:val="none"/>
                <w:lang w:bidi="ar"/>
              </w:rPr>
              <w:t>二、文明施工检查</w:t>
            </w:r>
          </w:p>
        </w:tc>
        <w:tc>
          <w:tcPr>
            <w:tcW w:w="855" w:type="dxa"/>
            <w:vMerge w:val="restart"/>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5AAAAB5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现场围挡</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5AF9B81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2.10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0D7A642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市区主要路段的工地周围未设置高于2.5m的封闭围挡扣</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E9C995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400A65E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2F48D7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B52748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083A82B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7B6B88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2.11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4C1C59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一般路段的工地周围未设置高于1.8m的封闭围挡扣</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FB6253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DDB4A3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031B2B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F54210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513C7A7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678CFC9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2.12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25BCEC7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围挡材料未达到坚固、稳定、整洁、美观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905963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7F7CD36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24EC2F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0DFE14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5D02889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封闭管理</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4316AFA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2.13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10642EF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施工现场出入口未设置大门</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36C28A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48B8E0B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8E460B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D7141B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750E749">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F39EE4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2.14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7166C3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未设置门卫室</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364C49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7272EE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660BE85">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596A6D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84F50C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83ABDB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2.15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18D85B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未设门卫或未建立门卫制度</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B4D580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F95A8B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750CF6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43C980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D31109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D10189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2.16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515044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施工现场出入口未标有企业名称或标识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8EB56A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079280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CC9265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2BA63C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59F5DE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577F14D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2.17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363BD8F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且未设置车辆冲洗设施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A52E12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2000元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38023FB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60F971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2FD547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5F04EE2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施工场地</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48C2A2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2.18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05BE036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施工现场主要道路及材料加工区地面未进行硬化处理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1DD7A6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4223949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6252B0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CAB0D7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06B2039">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B7010A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2.19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ED4FAD4">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施工现场道路不畅通、路面不平整坚实</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90357F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60EDC0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28BBAF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197A6A5">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A38B07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A30654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2.20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4385E4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施工现场未采取防尘措施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2B570F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F4FBEA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54E986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69A8E0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1AE216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207CC2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2.21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FCCBC2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排水设施不齐全或排水不通畅、有积水</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023882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E4BAD8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F3837D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0050D0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C9F29B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26C84B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2.22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A08B02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未采取防止泥浆、污水、废水污染环境措施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48D4D1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BB8673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17D2EA4">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A15BCE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0FA655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6556773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2.23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B47A35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未设置吸烟处、随意吸烟</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B66998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A10618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267CAE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FD9408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0CD7533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材料管理</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2E54938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2.24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BBC05C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材料堆放不整齐、未标明名称、规格</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BD98FE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3B7991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8B452D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D79224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D6A862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63B1CD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2.25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04DC69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施工现场材料存放未采取防火、防锈蚀、防雨措施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709627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E0D052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1032CF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734DE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B3C17F5">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964846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2.26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12ED08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建筑物内施工垃圾的清运，未采用合理器具</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0F6B1E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7D7938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E4CFA5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8DBFB6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9EAC294">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349BFB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2.27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211D00B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易燃易爆物品未采取防护措施或未进行分类存</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8302ED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6274B1D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8217AD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4A7625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0D3C10B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现场办公住宿</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4DBCA78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2.28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3746F7C4">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在建工程、伙房、库房兼做住宿</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A8626F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7C4A859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D5B163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E9AEB1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F1AFE94">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6645A1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2.29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115DA0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施工作业区、材料存放区与办公区、生活区不能明显划分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C1B235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B05D0F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AD0309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54FCE1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CCD07F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65D38E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2.30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E63924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宿舍未设置可开启式窗户</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1FB6DA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332018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0E22D4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B7411C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02C49E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3F8C21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2.31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4E8BA1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未设置床铺、床铺超过2层、使用通铺、未设置通道或人员超编</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A3A311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207C09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D60647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6EF62E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CDEED9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A0D583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2.32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A1C9AE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宿舍未采取消暑和防蚊蝇措施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00C55B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5BBEA8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FA2105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6570135">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198F84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36C017C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2.33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1C2AEDF4">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生活用品摆放混乱、环境卫生比符合要求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FEB7C7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300元/次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078E0CB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A1DD6C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E342BE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60B20F1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现场防火</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6469AE1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2.34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2C18315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施工现场未制定消防安全制度、消防措施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4E0254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0C29162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CD5957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140CC0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E7E8CB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2B958D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2.35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03EFD3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施工现场的临时用房和作业场所的防火设计不符合规范要求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A338F7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6321B7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C3881E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4A4BE8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637C835">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FFFECC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2.36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8DB170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施工现场消防通道、消防水源的设置不能满足消防要求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34E5C9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B8B0BD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FC1E614">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722BB7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23473F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FF91B8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2.37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24417C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施工现场灭火器材布局、配置不合理或灭火器材失效</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E54A09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928B48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5E5A53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953E07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E58692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56D789C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2.38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128B9BE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未办理动火审批手续或无动火监护人员</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B364B8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1D96BB4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A633F1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410157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2131A96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综合治理</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56A2C16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2.39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17CBBB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未建立治安保卫制度、责任未分解到人</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BF427B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7D8F23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FDF499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CD9162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F517EA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6FBF9FC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2.40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1AC1370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治安防范措施不利，常发生失盗事件</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FE0819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2D8E89F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60A0FE4">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5886F7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77295C0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施工现场标牌</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220D2C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2.41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1792DCA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大门口处设置的“五牌一图”内容不全</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04B034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4E9242A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D5BB054">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38F7D2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2A0423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13AB81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2.42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8835B1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标牌不规范、不整齐</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BE51A1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6D575F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73EE4A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D4D1D8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D17E6C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AF7776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2.43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D795B7B">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未设置安全标语</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2D9DF4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8869BA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78A89C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09EF04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46DE85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5ABFB3E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2.44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2734E32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未设置宣传栏</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8A7930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3480DE6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0C9164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9FE938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4C088D8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生活设施</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457ACA4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2.45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1BC9CEA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未建立卫生责任制度</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260416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4265ECE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A9D6DE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B28EFD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650CC9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11E48A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2.46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130A44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食堂与厕所、垃圾站、有毒有害场所距离较近</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EB4828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E4806B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EA2673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C71EB5">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9AEF179">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B0A9BA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2.47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5888594">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食堂未办理卫生许可证或未办理炊事人员健康证</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32FC93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AB261F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D452AF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832D54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488376C">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2D7553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2.48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6D4868B">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食堂使用的燃气罐未单独设置存放间或存放间通风条件不良</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9564DE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C125AE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8E95924">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17FF1C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4358DC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67EAAA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2.49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3DCDC1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食堂未配备排风、冷藏、隔油池、防鼠等设施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66A712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A5D233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F0ACCF5">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F67AAF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7C00CE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E0D34B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2.50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64EFFD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厕所内的设施数量或布局不满足现场人员需求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7505AC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3D7DE4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B337E3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2441E6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31116A5">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B9095D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2.51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D50A40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厕所不符合卫生要求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ADEC88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34255E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661CD0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96BC94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882A4D9">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6ED0B4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2.52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55F258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不能保证现场人员卫生饮水</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F47799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03BB2C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9D675B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082A4A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871E9F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5A0075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2.53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6CD754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未设置淋浴室或淋浴室不能满足现场人员需求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01E229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782B32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08E9F6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BD58C9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CA1EB74">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6696C8F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2.54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17DFA27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生活垃圾未装容器或未及时清理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F30781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522BD4D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414ABE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4AB398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6374F00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社区服务</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4F82580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2.55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299918D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夜间未经许可施工</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65F68D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5E13DF4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FFE909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0236BE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649D469">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E24DC8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2.56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C9FE7E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施工现场焚烧各类废弃物</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DF92E9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BE65A7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7C3727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D7C87D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BBC81F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D618FE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2.57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2A94BB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未制定防粉尘、防噪音、防光污染措施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528DC6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94613B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1B8A5B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8FA682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55ACC9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7C4C158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2.58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30A8402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未制定施工不扰民措施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560471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468B897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1A54C5E">
        <w:tblPrEx>
          <w:tblCellMar>
            <w:top w:w="0" w:type="dxa"/>
            <w:left w:w="0" w:type="dxa"/>
            <w:bottom w:w="0" w:type="dxa"/>
            <w:right w:w="0" w:type="dxa"/>
          </w:tblCellMar>
        </w:tblPrEx>
        <w:trPr>
          <w:trHeight w:val="440" w:hRule="atLeast"/>
        </w:trPr>
        <w:tc>
          <w:tcPr>
            <w:tcW w:w="596"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EFCD68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kern w:val="0"/>
                <w:sz w:val="24"/>
                <w:szCs w:val="24"/>
                <w:highlight w:val="none"/>
                <w:lang w:bidi="ar"/>
              </w:rPr>
              <w:t>三、基坑工程检查</w:t>
            </w:r>
          </w:p>
        </w:tc>
        <w:tc>
          <w:tcPr>
            <w:tcW w:w="855" w:type="dxa"/>
            <w:vMerge w:val="restart"/>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22A2A1A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施工方案</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552982B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3.10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624C5B8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基坑工程未编制专项施工方案</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81809D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75B6990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92E0B6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1E9041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0D47442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AF17F8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3.11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632AA0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专项施工方案未按规定审核、审批</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7695D7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281546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F894C05">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985B67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41EE48E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077375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3.12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428949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超过一定规模条件的基坑工程专项施工方案未按规定组织专家论证</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0C5EF4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7E8E41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976C09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D7C3D1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24AAE81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488DA73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3.13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11FD352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基坑周边环境或施工条件发生变化、专项施工方按未重新进行审核、审批</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B26175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40C04EF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F83117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192881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41A4C9F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基坑支护</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8A6122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3.14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7764974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开挖深度较大或存在边坡塌方危险未采取支护措施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2AA7AB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6B0C6D9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B19A5E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49F9D7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F7BF3B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AFBC89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3.15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F8ED3D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特殊支护的作法不符合设计方案</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B898C6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0FA4FE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A1E0ED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A6E54E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FF0D5F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7C6813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3.16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17A6A5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支护设施已产生局部变形又未采取措施调整</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E63052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9231C6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AF21A2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53A7CA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02BC7B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9EFCD5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3.17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7099634">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砼支护结构未达到设计强度提前开挖，超挖</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DA3801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0CC5B2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D049EC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7FD432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AB9925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99D9E7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3.18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21BF7F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支撑拆除没有拆除方案</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E767A0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C6CC20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A35FDF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14938C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FF87C4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F736F1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3.19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2C8F6F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未按拆除方案施工</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181475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697C94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5F234C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499587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8AD76C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1B0AE97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3.20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2B9CEB2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用专业方法拆除支撑，施工队伍没有专业资质</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087216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71B5E39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A3E292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EA5397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7918962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降排水</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2713717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3.21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6E37019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基坑开挖深度范围内有地下水未采取内有效排水措施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F22145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08E04FC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F96DB4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35D86B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4340C5C">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65E81D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3.22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957CCB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基坑边沿周围地面未设置排水沟</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D9C247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4BB5C0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FA08FA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ABE9D1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0FDD63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37F8C25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3.23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1DC4368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基坑底四周未设置有效排水措施、或排除积水不及时</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C43051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345FA45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A9699A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781212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2B41E30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基坑开挖</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3D4FEB5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3.24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02AFA91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支护结构未达到设计要求的强度提前开挖下层土方</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C8D24B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1D92A2C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BD6D83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E91103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419C7F5">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BCB561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3.25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FD4475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未按设计和施工方案的要求分层、分段开挖或开挖不平衡</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FF972C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5B0569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7E4ABF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4DFA36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D9B598C">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BF6EBA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3.26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42ADC2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基坑开挖过程中未采取防止碰撞支护结构或工程桩的有效措施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5CFC47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E7E7E4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65AFB3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10ADD6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60CC97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CA9547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3.27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353DEA9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机械在软土场地作业，未采取铺设渣土、沙石等硬化措施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BF439C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4D89ACB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13738B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E9E3A7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3DA8FCA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坑边荷载</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EDB420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3.28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5E59EB7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积土、料具堆放距槽边距离小于设计规定</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F75928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7913233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4DD641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1425DF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43B6909">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7ECDB9D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3.29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561B90C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机械设备施工与槽边距离不符合要求且未采取措施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0011E7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67B9208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B06A23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689814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5474A94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临边防护</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3D3CA5D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3.30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3FF33A2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深度超过2m的基坑施工未采取临边防护措施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CC4EAE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11C8828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2F7A6C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46EDF35">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17947D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01F6E0C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3.31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32C109B4">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临边及其它防护不符合要求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43E8E7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4F379C6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6A11FC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4B29EB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0402309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基坑监测</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26C0759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3.32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31E49E8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未按要求进行基坑工程监测</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5BFFA3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42B7ACD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FF9770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16EBAE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E3009B4">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E90F1E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3.33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5ADF01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未按规定对毗邻建筑物和重要管线和道路进行沉降观测</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0BFBF4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42B318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69958C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1A8594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DCCC56C">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33B130C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3.34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3A9A4F7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未按设计要求提交监测报告或监测报告内容不完整</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6205D3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701914A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BB6713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9091B5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331F63D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支撑拆除</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222B09C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3.35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28B78F4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支撑结构的拆除方式、拆除顺序不符合专项施工方案要求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D7F718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5C6ABB6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7C6647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5ACF5F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1DFE36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A849E6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3.36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BF97D6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机械拆除作业时，施工荷载大于支撑结构承载能力</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A73707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C457FD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A5E1764">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737A3E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0CFCF9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22B31C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3.37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E9950E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机械或人工拆除作业时，未按规定设置防护设施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A5F78D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9E0F94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49F1D4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502F5A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30B2A3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6B7A8D9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3.38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29C3184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采用非常规拆除方式不符合国家现行相关规范要求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8ABDD0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2462BF6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E69A83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AD0D9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18B74DF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作业环境</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450153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3.39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2C07263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基坑内土方机械、施工人员的安全距离不符合要求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823F75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384AD21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699726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828B90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357B33C">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A2DA86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3.40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797158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上下垂直作业上下未采取防护措施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4C1C81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5326BE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65CE49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C8D71B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67BD2E0">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0557EE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3.41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FDD029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在各种管线范围内挖土作业未设专人监护</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6E5CCD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6DD2F3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239786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47FC5C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DB9746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129981A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3.42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6EB0323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作业区光线不良</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0B1182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139A641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BE98FA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8E6840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3DF58B4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应急预案</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39E07FF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3.43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71EB2D8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未按要求编制基坑工程应急预案或应急预案内容不完整</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4C300C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0D7FA56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9DA73A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222BB2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258740C">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39AB93D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3.44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757BD65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应急组织机构不健全或应急物资、材料、工具机具储备不符合应急预案要求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3BF0E5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5F837AD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45F4ACC">
        <w:tblPrEx>
          <w:tblCellMar>
            <w:top w:w="0" w:type="dxa"/>
            <w:left w:w="0" w:type="dxa"/>
            <w:bottom w:w="0" w:type="dxa"/>
            <w:right w:w="0" w:type="dxa"/>
          </w:tblCellMar>
        </w:tblPrEx>
        <w:trPr>
          <w:trHeight w:val="440" w:hRule="atLeast"/>
        </w:trPr>
        <w:tc>
          <w:tcPr>
            <w:tcW w:w="596"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8AF6F6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kern w:val="0"/>
                <w:sz w:val="24"/>
                <w:szCs w:val="24"/>
                <w:highlight w:val="none"/>
                <w:lang w:bidi="ar"/>
              </w:rPr>
              <w:t>四、扣件式钢管脚手架检查</w:t>
            </w:r>
          </w:p>
        </w:tc>
        <w:tc>
          <w:tcPr>
            <w:tcW w:w="855" w:type="dxa"/>
            <w:vMerge w:val="restart"/>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391F134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施工方案</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ED356F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4.10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3674918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架体搭设未编制专项施工方案或未按规定审核、审批</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02E057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6CB4CB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3BD3D8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F32878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7B84B1F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A6C43B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4.11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B689D9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架体结构设计未进行设计计算</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B3E6A7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83D4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F42960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1E94EF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6006397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505BB50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4.12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28A6FD9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架体搭设超过规范允许高度，专项施工方案未按规定组织专家论证</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ACC6D6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10000元</w:t>
            </w:r>
          </w:p>
        </w:tc>
        <w:tc>
          <w:tcPr>
            <w:tcW w:w="222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9C2BE5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023645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44C5C03">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3BD4F5F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立杆基础</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669E90E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4.13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5AAF910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立杆基础不平、不实、不符合专项施工方案要求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BD03F9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39F0259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F05FA2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3D3FD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571891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38F3AB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4.14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FD04C5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立杆底部缺少底座、垫板或垫板的规格不符合规范要求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F64571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500元/项</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DF4B82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C05612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43A88F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9A8263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6EBD06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4.15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EBE379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未按规范要求设置纵、横向扫地杆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B8390F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500元/项</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D737F9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A4980B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F66E94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C198E7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8C5175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4.16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1EEED4B">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扫地杆的设置和固定不符合规范要求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85318F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46A79C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77FC6C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C794FA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ABFBF8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649B1EF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4.17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01D75144">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未采取排水措施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346D61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2FF551A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769E78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06A1D0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4A9A54B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架体与建筑结构拉结</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E032EA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4.18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346E5AD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架体与建筑结构拉结方式或间距不符合规范要求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7F9389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10A447F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4804FF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02C8E7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F658449">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2CD087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4.19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F347F5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架体底层第一步纵向水平杆处未按规定设置连墙件或未采用其他可靠措施固定</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BF1D4F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2B540C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1BE5BC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CDAE553">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0BECC3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93ED36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4.20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61CBF28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搭设高度超过24m的双排脚手架，未采用刚性连墙件与建筑结构可靠连接</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FD06D2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481B4D2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C20A85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9EE261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67BBF6B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杆件间距与剪刀撑</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1D8336E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4.21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7822814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立杆、纵向水平杆、横向水平杆间距超过设计或规范要求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FD17F4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4A2329F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A9F9EB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2A1AE2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A018165">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0B3B22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4.22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54D4E5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未按规定设置纵向剪刀撑或横向斜撑</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28DF39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7EBDF0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DB1998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D31846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069A649">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93991C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4.23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407526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剪刀撑未沿脚手架高度连续设置或角度不符合规范要求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98C21C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4175A1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B15819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A27BD3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4768D2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17BBFD3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4.24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771C329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剪刀撑斜杆的接长或剪刀撑斜杆与架体杆件固定不符合规范要求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1EA8DE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449837C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AC7790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8D41423">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4020679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脚手板与防护栏杆</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3DE9D71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4.25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2EEED36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脚手板未满铺或铺设不牢、不稳</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895735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083E860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7849D35">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64D9E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DA4CCA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4C0233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4.26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A14A03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脚手板规格或材质不符合规范要求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C44B9D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8DF870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0914A3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599AEE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42C620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55D0DF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4.27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1E0271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每有一处探头板</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EE3827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687B6B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204452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F49145">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85C286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8AE997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4.28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3E2A56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架体外侧未设置密目式安全网封闭或网间连接不严</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2994B0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DFB6A1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18B9B9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2B4F8D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FD4FBD0">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EC1F51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4.29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9A971C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作业层防护栏杆不符合规范要求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6E990C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69C43E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F98066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1AACFE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3090C1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7684122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4.30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589A47A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作业层未设置高度不小于180mm的挡脚板</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476DB4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6977643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3EA632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2F215C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0D4AD15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交底与验收</w:t>
            </w:r>
          </w:p>
        </w:tc>
        <w:tc>
          <w:tcPr>
            <w:tcW w:w="630" w:type="dxa"/>
            <w:tcBorders>
              <w:top w:val="nil"/>
              <w:left w:val="single" w:color="000000" w:sz="8" w:space="0"/>
              <w:bottom w:val="single" w:color="000000" w:sz="4" w:space="0"/>
              <w:right w:val="single" w:color="000000" w:sz="8" w:space="0"/>
            </w:tcBorders>
            <w:noWrap w:val="0"/>
            <w:tcMar>
              <w:top w:w="15" w:type="dxa"/>
              <w:left w:w="15" w:type="dxa"/>
              <w:right w:w="15" w:type="dxa"/>
            </w:tcMar>
            <w:vAlign w:val="center"/>
          </w:tcPr>
          <w:p w14:paraId="0C67A13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4.31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4027D7C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架体搭设前未进行交底或交底未有文字记录</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3B7A25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4BB8829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50D844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7153BF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72629C4">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118F32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4.32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60FE9C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架体分段搭设、分段使用未进行分段验收</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72F1E4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36A7D5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6D9077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2CA81F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F78B3E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87AFF2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4.33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9A62AD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架体搭设完毕未办理验收手续</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582B21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C0DEF1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32F484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9B1917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167B41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1B6241C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4.34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5E597CE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验收内容未进行量化，或未经责任人签字确认</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07A005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5F34455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2B9D37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AFD9EE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7E498C9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横向水平杆设置</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76B4C6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4.35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21033E9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未在立杆与纵向水平杆交点处设置横向水平杆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E92214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2F9B657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C96FD0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87D087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CD9442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F94163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4.36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E68448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未按脚手板铺设的需要增加设置横向水平杆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483DD6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F4F424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A1603C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D2C069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1DF5510">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63ECCF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4.37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B10A3A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双排脚手架横向水平杆只固定一端</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CE9445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FCB235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07ECF6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CB8E16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9D9BAF9">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747AC90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4.38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452D241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单排脚手架横向水平杆插入墙内小于180mm</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2D3177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4325FAD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4923CB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C29518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0BC9247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杆件连接</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3739297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4.39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38AD13A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纵向水平杆搭接长度小于1m或固定不符合要求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E00AA3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4F0B34E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836B2A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E5F86B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06A340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EEA043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4.40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EEAC6D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立杆除顶层顶步外采用搭接</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B1C148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016E5A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FA7C29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48BDE2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B1D0E9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F8582F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4.41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28B843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杆件对接扣件的布置不符合规范要求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874B85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3C566C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0208515">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DCDF7D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EB112C5">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1319679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4.42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1CA9C78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扣件紧固力矩小于40N·m或大于65N·m</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F13779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1161060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75A77F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585A06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7B6F73A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层间防护</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3D50F3E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4.43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603B62E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作业层脚手板下未采用安全平网兜底或作业层以下每隔10m未采用安全平网封闭</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C5DA24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47096A3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A94DCD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92A0D9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AD4AB49">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69486EE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4.44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23D432E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作业层与建筑物之间未按规定进行封闭</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D4F0A9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4AB408E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0BAE90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421B3C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16DF1D2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构配件材质</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1B82C57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4.45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0A046C8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钢管直径、壁厚、材质不符合要求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60C016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1220AD2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2A12C7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FD34A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A4940A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D783F0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4.46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DC1B26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钢管弯曲、变形、锈蚀严重</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D98656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106F07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0F9428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B8832F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3A0504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1EC8538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4.47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54A403A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扣件未进行复试或技术性能不符合标准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E6F6CD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1D94127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B0531B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D7F80E3">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12E8E49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通道</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40F8383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4.48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366F348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未设置人员上下专用通道</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EFD29A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000F3DE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B234C7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D31034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C15CE4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62A8E12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4.49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7585902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通道设置不符合要求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10A30F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582B9F8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C87D951">
        <w:tblPrEx>
          <w:tblCellMar>
            <w:top w:w="0" w:type="dxa"/>
            <w:left w:w="0" w:type="dxa"/>
            <w:bottom w:w="0" w:type="dxa"/>
            <w:right w:w="0" w:type="dxa"/>
          </w:tblCellMar>
        </w:tblPrEx>
        <w:trPr>
          <w:trHeight w:val="440" w:hRule="atLeast"/>
        </w:trPr>
        <w:tc>
          <w:tcPr>
            <w:tcW w:w="596"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418B61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kern w:val="0"/>
                <w:sz w:val="24"/>
                <w:szCs w:val="24"/>
                <w:highlight w:val="none"/>
                <w:lang w:bidi="ar"/>
              </w:rPr>
              <w:t>五、模板支架检查</w:t>
            </w:r>
          </w:p>
        </w:tc>
        <w:tc>
          <w:tcPr>
            <w:tcW w:w="855" w:type="dxa"/>
            <w:vMerge w:val="restart"/>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6A15435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施工方案</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1515F89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5.10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159EDA1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未按规定编制专项施工方案或结构设计未经设计计算</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B8EDF5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349EB73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A279EE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DEBF96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1D42E7D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1EEE97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5.11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C8F46C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专项施工方案未经审核、审批</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0984C1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7EFE34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8F1F85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F7A3E8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6A385BD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0A7047D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5.12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741F77E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超过一定规模的模板支架，专项施工方案未按规定组织专家论证</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A8E094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4604E39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965119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BB9D17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3D372F0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支架基础</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48B0DE5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5.13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72D415B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立杆基础承载力不符合设计要求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B2A324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53890A5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4641AD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46765D5">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F3A83C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D27FBC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5.14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74F8BE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未按规范要求设置扫地杆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FE3719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3B11C7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A2E8DB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69BEA8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7DB002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211066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5.15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0F0A10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未设采取排水设施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826568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BBFF23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5BAE15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C830A7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556A36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F1E4A9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5.16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D4ADB2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立杆底部未设置底座、垫板或垫板规格不符合规范要求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7E2BF6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B4F63D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3A8B4EB">
        <w:tblPrEx>
          <w:tblCellMar>
            <w:top w:w="0" w:type="dxa"/>
            <w:left w:w="0" w:type="dxa"/>
            <w:bottom w:w="0" w:type="dxa"/>
            <w:right w:w="0" w:type="dxa"/>
          </w:tblCellMar>
        </w:tblPrEx>
        <w:trPr>
          <w:trHeight w:val="6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FFF97F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9F01B05">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74AFB73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5.17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5DEFB3A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支架设在楼面结构上时，未对楼面结构的承载力进行验算或楼面下方未采取加固措施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4DA294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2D015BB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3601D1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41EC54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1388928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支架构造</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1779DCD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5.18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5BCF7D5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立杆纵、横间距大于设计和规范要求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E4B928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41B385E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59832D4">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59F24D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E89FDD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A770AA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5.19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9AB5BC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水平杆步距大于设计和规范要求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9B7D03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5364CA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273B8B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5175BC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FE254B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4F829E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5.20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55A84C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水平杆未连续设置</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1079E7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9620FA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FE07A0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276369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0A7CB7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6B0AF3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5.21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ACBB8BB">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未按规范要求设置竖向剪刀撑或专用斜杆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778390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047D51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29879D4">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F45AE7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4638EB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50D172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5.22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AA69BA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未按规范要求设置水平剪刀撑或专用斜杆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2ED405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8699D2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1E9331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525216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120D524">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8A0DE5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5.23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264AF5C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剪刀撑或斜杆设置不符合规范要求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846E9D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5287461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A648D1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2531FB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0981C62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支架稳定</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17C9DFD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5.24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08EFA6C4">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支架高宽比大于规定值时，未按规定要求设置连墙杆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1BB3B4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0CB5325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1FE0DF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124FC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D606F0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9CDC74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5.25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052CBB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连墙杆设置不符合规范要求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D98811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B68B28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0D1E43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782C8A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744743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F6BCBD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5.26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AAFFC6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未按规定设置纵、横向及水平剪刀撑</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9CE9C4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478CB3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5C68D3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A27BB13">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58D62A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514C97C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5.27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3BA2493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纵、横向及水平剪刀撑设置不符合规范要求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72FB2B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778A36F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F61CFB4">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9A2D1A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1EFEF75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施工荷载</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6F03914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5.28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1834F09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荷载堆放不均匀</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65DC1B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105F827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AD81D75">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3288F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13898D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C19132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5.29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4BD3F7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施工荷载超过设计规定</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5431CA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EEFE8C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BF787E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094167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044DCB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63029A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5.30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469C2B0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浇筑混凝土未对混凝土推积高度进行控制</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CCFF2B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74F75C8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AEB777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9FB2C8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0978BEA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交底与验收</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68559DD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5.31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538949A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支架搭设（拆除）前未进行交底或无交底记录</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1CA1D8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518C53B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35E67D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D45970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92617D0">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F568DD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5.32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24F290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架体搭设完毕未办理验收手续</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F8E67A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651FC7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53CE10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990B57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F5F4CF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133E440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5.33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09D9E10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验收无量化内容，或未经责任人签字确认</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4D8A52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2F45316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7E63CC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20B86C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7A1A544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杆件连接</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1404D8F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5.34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7401774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立杆连接不符合规范要求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E3DC5A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706274E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BBD637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EDDCF3">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242129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62C732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5.35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2D5B3F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水平杆连接不符合规范要求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6DA94A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865ADE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0FF4D6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DB4F83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C01C2C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A028C3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5.36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02A749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剪刀撑斜杆接长不符合规范要求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ABDA39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380E6F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D1F642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A8B9B2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AF5077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10DB6CD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5.37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35F3F78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杆件各连接点的紧固不符合规范要求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4F614C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1FD85A2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AF106B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00FC79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3684FFA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底座托撑</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52E9EE2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5.38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39042D1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螺杆直径与立杆内径不匹配</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FCF6B3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0712531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01C03C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70D188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92B3249">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4585651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5.39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6028ED2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螺杆旋入螺母内的长度或外伸长度不符合规范要求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6BFEDF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244287D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E27388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F0AE3D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3ED4852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构件材质</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24F74A2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5.40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6F23FC6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钢管、构配件的规格、型号，材质不符合规范要求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0B2C91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65240E7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358B65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6C91B35">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41E7D3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7AC6083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5.41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2B79E84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杆件弯曲、变形、锈蚀</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D94C2C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273A2AF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96ECAD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30A8E2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72259F2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支架拆除</w:t>
            </w:r>
          </w:p>
        </w:tc>
        <w:tc>
          <w:tcPr>
            <w:tcW w:w="630" w:type="dxa"/>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14:paraId="5F93EFD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5.42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12428C6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混凝土强度未达到规定值，拆除模板支架</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9716F2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690CB73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26C037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1D86C0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01A03F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122D05A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5.43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173C493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未按规定设置警戒区或未设置专人监护</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9AD8B8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5BE8D23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23B29B0">
        <w:tblPrEx>
          <w:tblCellMar>
            <w:top w:w="0" w:type="dxa"/>
            <w:left w:w="0" w:type="dxa"/>
            <w:bottom w:w="0" w:type="dxa"/>
            <w:right w:w="0" w:type="dxa"/>
          </w:tblCellMar>
        </w:tblPrEx>
        <w:trPr>
          <w:trHeight w:val="440" w:hRule="atLeast"/>
        </w:trPr>
        <w:tc>
          <w:tcPr>
            <w:tcW w:w="596"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1B6D96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kern w:val="0"/>
                <w:sz w:val="24"/>
                <w:szCs w:val="24"/>
                <w:highlight w:val="none"/>
                <w:lang w:bidi="ar"/>
              </w:rPr>
              <w:t>六、高处作业检查</w:t>
            </w:r>
          </w:p>
        </w:tc>
        <w:tc>
          <w:tcPr>
            <w:tcW w:w="855" w:type="dxa"/>
            <w:vMerge w:val="restart"/>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7367930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安全帽</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7C0F7B5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6.10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30A7D46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作业人员不戴安全帽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F97AE4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200元/次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6CB8932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AF318A1">
        <w:tblPrEx>
          <w:tblCellMar>
            <w:top w:w="0" w:type="dxa"/>
            <w:left w:w="0" w:type="dxa"/>
            <w:bottom w:w="0" w:type="dxa"/>
            <w:right w:w="0" w:type="dxa"/>
          </w:tblCellMar>
        </w:tblPrEx>
        <w:trPr>
          <w:trHeight w:val="66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A47E1B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2F7840C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B02F93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6.11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E75E91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作业人员未按规定佩戴安全帽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232AA5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3B867A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C058F5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EA1E1F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1F82E38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3E3FDCF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6.12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56B0975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安全帽质量不符合现行国家相关标准的要求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23B9EB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6D2F394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BCF1E7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E57DA3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778987D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安全网</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460C12F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6.13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082F9BA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在建工程外脚手架架体外测未采用密目式安全网或网间不严</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57BA9A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5FA2E02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90C5CC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52F857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5F30529">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74AF74A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6.14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25B807B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安全网质量不符合现行国家相关标准的要求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8B2918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3A1A585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13D4B4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CF00C45">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3A6A2C6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安全带</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3C32E2B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6.15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61B6274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高处作业人员未按规定系挂安全带</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52B051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7885ACE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86249B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B5CA5A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3F3A26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B03367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6.16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D28BA6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安全带系挂不符合要求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CFA9EE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A4FAE7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03B42F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AB76A0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2929F2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C324A4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6.17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7859A8E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安全带不符合现行国家相关标准的标准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8F7984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54A198B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6A63F0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F6D42F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52BDC63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临边防护</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3D11AFF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6.18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068D6F74">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工作面临边无防护</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854022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1000元/处</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703598E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2C8049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EE288D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96DE195">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C322AD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6.19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6F6309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临边防护不严或不符合规范要求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86D4A3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500元/处</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CF8E4C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396B3F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E74F12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49ED5B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4919C0A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6.20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7FE2768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防护设施未形成定型化、工具化</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001981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500元/项</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13551FB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05F5CC4">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EC492A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3F1D98E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洞口防护</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6C2C29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6.21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60FB11E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在建工程的预留洞口、楼梯口、电梯井口，未采取防护措施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AB7429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3F6F5A5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C61742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C6789A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4E47CC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C99DB5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6.22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B36EB2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防护措施、设施不符合要求或不严密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72C279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71CDB5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AE2BB9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F8D061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BADE6B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031175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6.23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BDAF7F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防护设施未形成定型化、工具化</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18B3E6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E8123D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5B2F24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FB82373">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FA52575">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A0184C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6.24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6856DFA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电梯井内每隔两层（不大于10m）未按设置安全平网</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0DF317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7D33BDA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89F518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6D4982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23916BE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通道口防护</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49A03B7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6.25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6D4987B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未搭设防护棚或防护不严、不牢固</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85AF4F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72D9591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ADFA2F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C8B7F0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D3AC55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12060F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6.26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09F211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防护棚两侧未进行封闭</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57115A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0340E1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267193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C30DC4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398DCF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8A7D69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6.27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7F8B1F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防护棚宽度小于通道口宽度</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889568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B9C8C1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9DD8205">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471BFD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37D7C5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B9A06A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6.28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3B0C7A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防护棚长度不符合要求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64CF00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3EFD2E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5F4278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9458C3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CE609F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43E860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6.29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9252EC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建筑物高度超过24m，防护棚顶未采用双层防护</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146913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E2F2D3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FA5596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06D050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2C80C2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7ABC7AE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6.30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3942919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防护棚的材质不符合规范要求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390E9F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05D5C34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D227E7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AD23A75">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428344F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攀登作业</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3B20A50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6.31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5500E21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移动式梯子的梯脚底部垫高使用</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68CF5F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47542D8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0453815">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79D8FA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2EF0120">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BC34F2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6.32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72F07BB">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折梯使用未有可靠拉撑装置</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A4AD71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F1B5A1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CCF51B4">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F03FE5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83355E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41610E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6.33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0303E65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梯子的制作质量或材质不符合要求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6447B7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6EF3AC2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622A49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ADF0743">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25E898E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悬空作业</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4F2D6CF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6.34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4C44DD3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悬空作业处未设置防护栏杆或其他可靠的安全设施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895AC7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7E4E463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76B33E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775C16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A69BBE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E26EFD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6.35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B5711C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悬空作业所用的索具、吊具、料具等设备，未经过技术鉴定或验证、验收</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F83E21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A354EE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1A117B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D0A7FE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632D2E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AFA5B1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6.36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7689E8C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悬空作业人员未系挂安全带或佩带工具袋</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BD604A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6539650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3FD613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BB44A9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0851289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移动式操作平台</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2F9A6F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6.37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7DAFF9D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操作平台未按规定进行设计计算</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365C71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1DDEC5D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6E4BDA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6FB385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5AC4B6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811EC0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6.38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9DCAE7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Style w:val="228"/>
                <w:rFonts w:hAnsi="宋体"/>
                <w:color w:val="auto"/>
                <w:highlight w:val="none"/>
                <w:lang w:bidi="ar"/>
              </w:rPr>
              <w:t>移动式操作平台，轮子与平台的连接不牢固可靠或立柱底端距离地面超过80</w:t>
            </w:r>
            <w:r>
              <w:rPr>
                <w:rStyle w:val="229"/>
                <w:rFonts w:hint="default"/>
                <w:color w:val="auto"/>
                <w:highlight w:val="none"/>
                <w:lang w:bidi="ar"/>
              </w:rPr>
              <w:t>㎜</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65E685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40CC0E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5C579E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21B1DB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DFF3374">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7DEA62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6.39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82B065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操作平台的组装不符合要求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E92408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590AFA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972671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263ED5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D2F01B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D00CBF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6.40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B8F790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平台台面铺板不严</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41BF5F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901F96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2F1CB6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3406D0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C27610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CADF10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6.41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25A457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操作平台四周未按规定设置防护栏杆或未设置登高扶梯</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689B14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7F533B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AEA504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72F3EB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DDFA40C">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6D7294B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6.42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6719ECF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操作平台的材质不符合要求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4B5C02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392D9B4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F18626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29BACC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5B72738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悬挑式钢平台</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176E230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6.43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6BA89EE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悬挑式钢平台未编制专项施工方案或未经设计计算</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A05713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7200105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191732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26AB09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7C6E86B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ABE2A6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6.44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632D46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悬挑式钢平台的搁支点与上部拉结点，未设置在建筑物结构上</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1361BE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480BC4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064C72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D106F6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71A8F63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E1DE43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6.45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BF32AA4">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斜拉杆或钢丝绳，未按要求在平台两边各设置两道</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8FB0B7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B4D99E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3E0EA6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720787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745DB82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D267F1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6.46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C11CCA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钢平台未按要求设置固定的防护栏杆和挡脚板或栏板</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0AD6B3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0AAE09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51D53A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498A51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2EF08D5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7CBCDD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6.47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1A2393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钢平台台面铺板不严，或钢平台与建筑结构之间铺板不严</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E58872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F109BC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5CF370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DE69CC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41A866E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69F4519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6.48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32EA70C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平台上未在明显处设置限定荷载标牌</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4862C8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76E5CD4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61F3AB2">
        <w:tblPrEx>
          <w:tblCellMar>
            <w:top w:w="0" w:type="dxa"/>
            <w:left w:w="0" w:type="dxa"/>
            <w:bottom w:w="0" w:type="dxa"/>
            <w:right w:w="0" w:type="dxa"/>
          </w:tblCellMar>
        </w:tblPrEx>
        <w:trPr>
          <w:trHeight w:val="780" w:hRule="atLeast"/>
        </w:trPr>
        <w:tc>
          <w:tcPr>
            <w:tcW w:w="596"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E2A811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kern w:val="0"/>
                <w:sz w:val="24"/>
                <w:szCs w:val="24"/>
                <w:highlight w:val="none"/>
                <w:lang w:bidi="ar"/>
              </w:rPr>
              <w:t>七、施工用电检查</w:t>
            </w:r>
          </w:p>
        </w:tc>
        <w:tc>
          <w:tcPr>
            <w:tcW w:w="855" w:type="dxa"/>
            <w:vMerge w:val="restart"/>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6B2ECA2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外电防护</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505B5FC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7.10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382326A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外电线路与在建工程（含脚手架）、高大施工设备、场内机动车道之间小于安全距离且未采取防护措施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997C61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5D7B36C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01E055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583BAC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5DC8202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CBF8B2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7.11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A72A85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防护设施未设置明显的警标志</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028C51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53B9C2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7C89982">
        <w:tblPrEx>
          <w:tblCellMar>
            <w:top w:w="0" w:type="dxa"/>
            <w:left w:w="0" w:type="dxa"/>
            <w:bottom w:w="0" w:type="dxa"/>
            <w:right w:w="0" w:type="dxa"/>
          </w:tblCellMar>
        </w:tblPrEx>
        <w:trPr>
          <w:trHeight w:val="92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6EB2EF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0995132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CC3964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7.12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DD36D8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防护设施和外电线路的安全距离不符合规范要求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A60C81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59E03F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6DB9AC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98816C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5F02CCA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F58358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7.13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39FEE97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在外电架空线路正下方施工、建造临时设施或堆放材料物品</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1567E0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079AF9E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689E90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074E57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6830B86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接地与接零保护系统</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7EF3D2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7.14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4B2CE354">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施工现场专用变压器配电系统未采用TN-S接零保护方式</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54F60D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75C8D44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6F81CB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4B6E91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2F86D6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6343AB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7.15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C77F72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配电系统未采用同一保护方式</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8E6E18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BA9595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E366EF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7F7A70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B4D340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1D37B8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7.16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C82DE8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保护零线引出位置不符合规范</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1439B3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89D4D4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906B3F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DCD815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98E7C0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B5D30E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7.17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B2F1FE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电气设备未接保护零线每处</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F64C79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87D7BC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015814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48AF55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1BFE93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C9FED9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7.18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8079E7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保护零线装设开关、熔断器或与工作零线混接</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8105DB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18CCB5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71F377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E0E73D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BBD520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79CD0E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7.19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511EFCB">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保护零线材质、规格及颜色标记不符合规范每处</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D36573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721DA4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DE2FCE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1846B2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6410FF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056D57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7.20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14FAD0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工作接地与重复接地的设置和安装不符合规范</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AB1F39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E50887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05DA35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B993FB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9F15FF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5D8131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7.21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73D086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工作接地电阻大于4Ω，重复接地电阻大于10Ω</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BC5718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F06AF7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05EAC9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3F93CC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2FBA7B0">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0A97381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7.22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65C0123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施工现场防雷措施不符合规范</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067E07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57CB55B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A364E2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FD6090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3059B31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配电线路</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4D29E38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7.23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63D47A4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线路及接头不能保证机械强度和绝缘强度</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6A368F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17AE618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1B6A70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2027C4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B652F19">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FBB9F6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7.24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9E8E60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线路未设短路、过载保护</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5F3AAC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64763E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C46729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DC16AC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9C2D0C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A80E72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7.25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084DB6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线路截面不能满足负荷电流</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8FEA7F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F2FE8E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042661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A4817A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C247FF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0E56FE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7.26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AC07D7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线路架设或埋设不符合规范</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01A622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A1CC68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819EAF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143D38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9269EBC">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5D33BE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7.27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B0575A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电缆沿地面明敷</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675F43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1F6328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B639D1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5C51335">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A37C4D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7BF265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7.28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D44AF3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使用四芯电缆外加一根线替代五芯电缆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AE117F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1DAB0B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7482A1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9A09913">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B8FAB55">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13EAB48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7.29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40B062A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室内明敷主干线距地面高度小于2.5m</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785EC6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36BC616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A12CFF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6F17FB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2FB5710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配电箱与开关箱</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7A4A8AE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7.30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601374A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配电系统未按“三级配电、二级漏电保护”设置</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3A8DA1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28B26C9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2F3D9F5">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2168BA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4072F1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400EBE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7.31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DE4DB9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用电设备违反“一机、一闸、一漏、一箱”</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1DE46D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C2E457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6E11D4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A2AE215">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E172CC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198913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7.32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3DC922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配电箱与开关箱结构设计、电器设置不符合规范</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1C0C98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F606FB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0A4410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960384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B46D77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15A32C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7.33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64056A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总配电箱与开关箱未安装漏电保护器</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14EA2C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9AAA77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EA775E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5FD9EB3">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693A89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760DD7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7.34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E506D6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漏电保护器参数不匹配或失灵</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58439F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0B324F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AC99E1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8007CF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3FE0D5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F984A8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7.35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AA0087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配电箱与开关箱电器损坏，或进出线混乱，</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E1AFCF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41095B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F40DCA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F0E24E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9F96FF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406E67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7.36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C00824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配电箱与开关箱内未绘制系统接线图和分路标记</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7B7521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B0CCFF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CE30B3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70443E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1D02F2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597017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7.37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03C90C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配电箱与开关箱未设门锁、未采取防雨措施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7FC136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A574BB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F9E907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C20DE6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9D8829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D83C9B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7.38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5C4235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配电箱与开关箱安装位置不当、周围杂物多等不便操作</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E0D8C5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ACE7A8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564FC7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3776FB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962DC20">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30F4804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7.39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450BC0E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分配电箱与开关箱的距离、开关箱与用电设备的距离不符合规范</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D04D42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1E5B7A3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45C2C8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F1A0FB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53112F3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配电室与配电装置</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4D2A3D8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7.40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494CE93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配电室建筑耐火等级低于3级</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DEC07C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50CA4F2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22FEB65">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99B036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7E908FC">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31A4B6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7.41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1091F3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配电室未配备适用于电气火灾的灭火器材</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305352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632D5D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2B28DE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6F6192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850150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105F69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7.42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AEE11A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配电室、配电装置布设不符合规范</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1D5BE9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3E437B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85C498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8A8DE8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07055D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6EF897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7.43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2A9B9D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配电装置中的仪表、电器元件设置不符合规范或损坏、失效</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9B09B0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5032E9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625055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11CA05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83E28D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BB7398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7.44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D866DE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备用发电机组未与外电线路进行连锁</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A5521F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40F57A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7B13D7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B2A09C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79221A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4B2293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7.45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C3F6D2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配电室未采取防雨雪和小动物侵入的措施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ACE725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5AE4B8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6F44D3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59C232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43610C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0015BC5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7.46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4841F52B">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配电室未设警示标志、工地供电平面图和系统图</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18E73B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0DB5ECB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162B004">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2924C9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0BBB136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现场照明</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7A507E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7.47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3F5AEF5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照明用电与动力用电混用</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30E98D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78AA53C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2AC5D34">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C7B411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60C812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DBB470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7.48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4E745A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特殊场所未使用36V及以下安全电压</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84885E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493B85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F6AEAD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CCBBB5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23B80769">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DECB5A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7.49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CFC6C2B">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手持照明灯未使用36V以下电源供电</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484C10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F6F5F9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268A22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70BCA2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17CD27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9A0D34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7.50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590A06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照明变压器未使用双绕组安全隔离变压器</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D34954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3D8D93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030041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650F1C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303698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FF0BCE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7.51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CCB0A0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灯具金属外壳未接保护零线</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0586D6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714F86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C3B3D2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0B9488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3AA9D2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AA1A83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7.52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30DD32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灯具与地面、易燃物之间小于安全距离</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9903EC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300304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3FC2D4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9AE72B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F0AF074">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B01742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7.53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D62666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照明线路接线混乱和安全电压线路接头处未使用绝缘布包扎</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1A37C6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283D56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CD852F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632453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FA8B27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45A8361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7.54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6EECD70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施工现场未按规范要求配备应急照明</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977D5B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0FB0365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1B353E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63F70C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5AF3138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用电档案</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5A37B80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7.55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28DC88D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未制定专项用电施工组织设计或设计缺乏针对性</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4043F3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6D9AAA5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B0A5D7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416EF4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A539B8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7A248E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7.56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AF3581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专项用电施工组织设计未履行审批程序，实施后未组织验收</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F08212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C6538C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BC3AAA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4EF8163">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6792F3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485E91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7.57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441451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接地电阻、绝缘电阻和漏电保护器检测记录未填写或填写不真实</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031B79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5F6D8C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4AB001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5534A3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512833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F61A27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7.58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6882BC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安全技术交底、设备设施验收记录未填写或填写不真实</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0865AE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227BB7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59C5564">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672E15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7C0C4C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CAC992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7.59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DC7B4F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定期巡视检查、隐患整改记录未填写或填写不真实</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784D62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4FB9FF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F3E058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DD52BA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D34CFCC">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4D8189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7.60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4DA8130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档案资料不齐全、未设专人管理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BA25F1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76E90C6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D6E934B">
        <w:tblPrEx>
          <w:tblCellMar>
            <w:top w:w="0" w:type="dxa"/>
            <w:left w:w="0" w:type="dxa"/>
            <w:bottom w:w="0" w:type="dxa"/>
            <w:right w:w="0" w:type="dxa"/>
          </w:tblCellMar>
        </w:tblPrEx>
        <w:trPr>
          <w:trHeight w:val="440" w:hRule="atLeast"/>
        </w:trPr>
        <w:tc>
          <w:tcPr>
            <w:tcW w:w="596"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4F0FCD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kern w:val="0"/>
                <w:sz w:val="24"/>
                <w:szCs w:val="24"/>
                <w:highlight w:val="none"/>
                <w:lang w:bidi="ar"/>
              </w:rPr>
              <w:t>八、物料提升机检查</w:t>
            </w:r>
          </w:p>
        </w:tc>
        <w:tc>
          <w:tcPr>
            <w:tcW w:w="855" w:type="dxa"/>
            <w:vMerge w:val="restart"/>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6E68955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安全装置</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62DB59F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8.10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6D68F6E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未安装起重量限制器、防坠安全器</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98FB6D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3AA9000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72CB06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431E71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3D885DC4">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D15E4B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8.11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F5A2DC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起重量限制器、防坠安全器不灵敏</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4F7308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83D05B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9362A6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F621F6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1543D3C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6D47BE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8.12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B4CE98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安全停层装置不符合规范要求，未达到定型化</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B4C075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F1429F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D6F338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917698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601DA61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42D596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8.13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9B97E7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未安装上限位开关</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961765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426AA1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4BB48E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9959A3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3583FFB0">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4959B1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8.14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35E389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上限位开关不灵敏、安全越程不符合规范要求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C1919B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9D43FF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49377A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E41887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14:paraId="683E6150">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1246EC1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8.15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475B614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物料提升机安装高度超过30m，未安装渐进式防坠安全器、自动停层、语音及影像信号装置</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9EB15B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7201F93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E1DDB2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3426FB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57711A7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防护设施</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575C9FE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8.16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4EF0FD6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未设置防护围栏或设置不符合规范要求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5B46CA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6D22C59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997103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14A028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AC7A93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D478C2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8.17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6A97FD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未设置进料口防护棚或设置不符合规范要求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607E7C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98D38D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96B8C7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80930D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C35A1A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9953DD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8.18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178B9B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停层平台两侧未设置防护栏杆、挡脚板，设置不符合规范要求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21C534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A76E73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017127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A42358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DBF991C">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008A4B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8.19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355AC4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停层平台脚手板铺设不严、不牢</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E782C0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5B19A4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E5E449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7B9881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9678AA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1E0997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8.20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3464A7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未安装平台门或平台门不起作用，平台门安装不符合规范要求、未达到定型化</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586094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204D1C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4FF068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939016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B33D80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462B649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8.21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1ED4F62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吊笼门不符合规范要求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17CC4A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09B05F4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E43956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43D462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151C22A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附墙架与缆风绳</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C180D1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8.22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534DEB3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附墙架结构、材质、间距不符合规范要求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68F173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69BE0FC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B00DA1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39F34F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F72D8C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D076AA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8.23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1CDA80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附墙架未与建筑结构连接或附墙架与脚手架连接</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297E19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B18AC5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935BE2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D25834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6D38869">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1EE839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8.24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73A64B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缆风绳设置数量、位置不符合规范</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7F2E05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26C78C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2AC73C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09FF5F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B981A05">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4CCE8E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8.25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A8496F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缆风绳未使用钢丝绳或未与地锚连接</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EB4418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FD4F9E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5BC8F4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0DDF27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8382AD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07CD11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8.26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F503AC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钢丝绳直径小于8mm，角度不符合45°～60°要求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97AF26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0C1FA2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510DFB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271B63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5B9166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990B5F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8.27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B07A89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安装高度30m的物料提升机使用缆风绳</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74AF3C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E1DAE7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F9FDA6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318CB0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A7DF84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89FFA3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8.28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7507B0B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地锚设置不符合规范要求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8CF8A4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2F6DF0E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216C20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531ED8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021E541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钢丝绳</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640E6B8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8.29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46D8133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钢丝绳磨损、变形、锈蚀达到报废标准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445F10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5937B23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BD6EDF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7B573B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339D75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731361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8.30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82B005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钢丝绳夹设置不符合规范要求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EC16E7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1E04D1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753CB8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290CBF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C9AE27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8B0723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8.31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D06106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吊笼处于最低位置，卷筒上钢丝绳少于3圈</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7B04FB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110BE7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816133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D1DD59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125341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5976DB3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8.32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4CB7769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未设置钢丝绳过路保护或钢丝绳拖地</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6C15A6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1110C45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1B34E2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DD806E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214C452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安装与验收</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B11A5D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8.33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21CD761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安装单位未取得相应资质或特种作业人员未持证上岗</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C30B66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23882F6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840C53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AFD97B5">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D53E870">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99936A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8.34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16F782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未制定安装（拆卸）安全专项方案，内容不符合规范要求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A16B54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E9159D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5AC133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6AAC12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A1AD2C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FD9EDC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8.35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C49BA1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未履行验收程序或验收表未经责任人签字</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25D3F9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A72EC5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11332D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685606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36106B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11622AA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8.36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323343B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验收表填写不符合规范要求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496067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78AB769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243800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F486D4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4FA4AB3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导轨架</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14A73F7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8.37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09ACEE9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基础设置不符合规范</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19731D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49107F3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9A0C72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1D633C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28A37C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6E5CE1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8.38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A13B2FB">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导轨架垂直度偏差大于0.15%</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BA9ABC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A08616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B09ED4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D4C7C1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488DCF0">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C3E63A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8.39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53E3C6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导轨结合面阶差大于1.5mm</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C4FA79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A2916D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99C05C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E3B15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229E84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4FD4C8F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8.40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072C5C1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井架停层平台通道处未进行结构加强</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A3E6F5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4B12B47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F2F2E9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EFD5A3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5912D63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动力与传动</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3CD6B7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8.41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694C057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卷扬机、曳引机安装不牢固</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959DDC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28963DB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7BC3315">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74B862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B28BB5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360421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8.42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009C4C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卷筒与导轨架底部导向轮的距离小于20倍卷筒宽度，未设置排绳器</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CA72A3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5FFA2C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60A96D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EA358F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1C3FC5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E6B90B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8.43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3AE1C94">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钢丝绳在卷筒上排列不整齐</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2CEABD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FF2B49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2B8AEA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8201CD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D262D0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D7C7AE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8.44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AF745B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滑轮与导轨架、吊笼未采用刚性连接</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35D2CD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B54ECC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80C8B4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E1BB28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0B2FEE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47FC7D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8.45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68925C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滑轮与钢丝绳不匹配</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51637E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F25EC1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542E2E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EB526C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D3D357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7C7211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8.46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26F33C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卷筒、滑轮未设置防止钢丝绳脱出装置扣</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6829A5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FCE82F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3D5056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A4BD41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E2F994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004A59D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8.47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31ED427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曳引钢丝绳为2根及以上时，未设置曳引力平衡装置</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FD887D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33B3FE0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E3AB3D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247F4F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4CD956D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通信装置</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D5898E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8.48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6DD06E9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未按规范要求设置通信装置</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98E323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6D43722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D4262B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BC2F9B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6FD633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17F26FA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8.49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6994D21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通信装置未设置语音和影像显示</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C09FED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1E62242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187BB0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939A19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5412081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卷扬机操作棚</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7F4024A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8.50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2DD0680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卷扬机未设置操作棚</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6486AC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126B4DE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20BEB4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D9D5F9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B40518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196B931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8.51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3C5C610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操作棚不符合规范要求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7C05E8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6A80A47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D897BE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A061F4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5A3386E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避雷装置</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7F9533E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8.52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30EC882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防雷保护范围以外未设置避雷装置</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E3D877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1422971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15C7C2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985FC53">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0BBFC7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AF7533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8.53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3FAD79C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避雷装置不符合规范要求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1C22E4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193E983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7730389">
        <w:tblPrEx>
          <w:tblCellMar>
            <w:top w:w="0" w:type="dxa"/>
            <w:left w:w="0" w:type="dxa"/>
            <w:bottom w:w="0" w:type="dxa"/>
            <w:right w:w="0" w:type="dxa"/>
          </w:tblCellMar>
        </w:tblPrEx>
        <w:trPr>
          <w:trHeight w:val="440" w:hRule="atLeast"/>
        </w:trPr>
        <w:tc>
          <w:tcPr>
            <w:tcW w:w="596"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93AA9C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kern w:val="0"/>
                <w:sz w:val="24"/>
                <w:szCs w:val="24"/>
                <w:highlight w:val="none"/>
                <w:lang w:bidi="ar"/>
              </w:rPr>
              <w:t>九、起重吊装检查</w:t>
            </w:r>
          </w:p>
        </w:tc>
        <w:tc>
          <w:tcPr>
            <w:tcW w:w="855" w:type="dxa"/>
            <w:vMerge w:val="restart"/>
            <w:tcBorders>
              <w:top w:val="single" w:color="000000" w:sz="8" w:space="0"/>
              <w:left w:val="nil"/>
              <w:bottom w:val="single" w:color="000000" w:sz="8" w:space="0"/>
              <w:right w:val="nil"/>
            </w:tcBorders>
            <w:noWrap w:val="0"/>
            <w:tcMar>
              <w:top w:w="15" w:type="dxa"/>
              <w:left w:w="15" w:type="dxa"/>
              <w:right w:w="15" w:type="dxa"/>
            </w:tcMar>
            <w:vAlign w:val="center"/>
          </w:tcPr>
          <w:p w14:paraId="0298020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施工方案</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546E325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9.10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05864E8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未编制专项施工方案或专项施工方案未经审核、审批</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75A637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722A4A7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2CD333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C43108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nil"/>
              <w:bottom w:val="single" w:color="000000" w:sz="8" w:space="0"/>
              <w:right w:val="nil"/>
            </w:tcBorders>
            <w:noWrap w:val="0"/>
            <w:tcMar>
              <w:top w:w="15" w:type="dxa"/>
              <w:left w:w="15" w:type="dxa"/>
              <w:right w:w="15" w:type="dxa"/>
            </w:tcMar>
            <w:vAlign w:val="center"/>
          </w:tcPr>
          <w:p w14:paraId="2CF4FE8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79A2780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9.11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44C44F6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超规模的起重吊装专项方案未按规定组织专家论证</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E03407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1CBDF67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F6F3F6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0D0152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nil"/>
              <w:bottom w:val="single" w:color="000000" w:sz="8" w:space="0"/>
              <w:right w:val="nil"/>
            </w:tcBorders>
            <w:noWrap w:val="0"/>
            <w:tcMar>
              <w:top w:w="15" w:type="dxa"/>
              <w:left w:w="15" w:type="dxa"/>
              <w:right w:w="15" w:type="dxa"/>
            </w:tcMar>
            <w:vAlign w:val="center"/>
          </w:tcPr>
          <w:p w14:paraId="18FF368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起重机械</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2C6E58F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9.12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569DC9A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未安装荷载限制装置或不灵敏</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5736B4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0FFA5E7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78CA13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B3C065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60B3B05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2D6DB4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9.13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C8682E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未安装行程限位装置或不灵敏</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4BFF78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48FFB8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CDF177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68E98F5">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35A6436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2944F5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9.14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974778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吊钩未设置钢丝绳防脱钩装置或不符合规范要求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9DF44F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B9C896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55BF92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568EBB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1028A17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72BACD0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9.15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7A65046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起重巴杆组装后未履行验收程序</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126BD7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2C1CBE0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F78A9C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A19DD6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nil"/>
              <w:bottom w:val="single" w:color="000000" w:sz="8" w:space="0"/>
              <w:right w:val="nil"/>
            </w:tcBorders>
            <w:noWrap w:val="0"/>
            <w:tcMar>
              <w:top w:w="15" w:type="dxa"/>
              <w:left w:w="15" w:type="dxa"/>
              <w:right w:w="15" w:type="dxa"/>
            </w:tcMar>
            <w:vAlign w:val="center"/>
          </w:tcPr>
          <w:p w14:paraId="6CF344B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钢丝绳与地锚</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55A6FCE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9.16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12636C2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钢丝绳磨损、断丝、变形、锈蚀达到报废标准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9AAA95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65518A3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7682CA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81DF92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445E5735">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AE804E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9.17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0E7E1F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钢丝绳索具安全系数小于规定值</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89A882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837ACC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11E2C8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0897AC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4A210C7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22DE3D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9.18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705142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吊钩、卷筒、滑轮磨损、裂纹达到报废标准，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DBCD6C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E7C8D3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BEC725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73F4E9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2291EB6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0C0B73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9.19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72489D1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吊钩、卷筒、滑轮未安装钢丝绳防脱装置</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834B62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A11983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FBA945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4AACF05">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22746854">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45255A9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9.20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2FF330E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地锚设置不符合设计要求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9E75FE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2473015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37CC0FC">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17CD97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nil"/>
              <w:bottom w:val="single" w:color="000000" w:sz="8" w:space="0"/>
              <w:right w:val="nil"/>
            </w:tcBorders>
            <w:noWrap w:val="0"/>
            <w:tcMar>
              <w:top w:w="15" w:type="dxa"/>
              <w:left w:w="15" w:type="dxa"/>
              <w:right w:w="15" w:type="dxa"/>
            </w:tcMar>
            <w:vAlign w:val="center"/>
          </w:tcPr>
          <w:p w14:paraId="2257689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索具</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1C9AFBB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9.21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231E607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索具采用编结连接时，编结部分的长度不符合规范要求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2A059D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43BB3E8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6C48CA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EB5224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673C20C5">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23578E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9.22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37E81CB">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索具安全系数不符合规范要求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884449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F556E2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CE25AA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B02953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203C434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157C574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9.23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1C895B2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吊索规格不匹配或机械性能不符合设计要求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3C0DDE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618DCE0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D51FB0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F72173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nil"/>
              <w:bottom w:val="single" w:color="000000" w:sz="8" w:space="0"/>
              <w:right w:val="nil"/>
            </w:tcBorders>
            <w:noWrap w:val="0"/>
            <w:tcMar>
              <w:top w:w="15" w:type="dxa"/>
              <w:left w:w="15" w:type="dxa"/>
              <w:right w:w="15" w:type="dxa"/>
            </w:tcMar>
            <w:vAlign w:val="center"/>
          </w:tcPr>
          <w:p w14:paraId="47E052E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作业环境</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7600105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9.24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424EB63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起重机作业处地面承载能力不符合规定或未采用有效措施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2AAB13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6F11940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E58D25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CB7E85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3A86FA7C">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3DF561B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9.25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23A29A9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起重机与架空线路安全距离不符合规范要求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5D93D9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1BC9B03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1A1053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0D23A1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nil"/>
              <w:bottom w:val="single" w:color="000000" w:sz="8" w:space="0"/>
              <w:right w:val="nil"/>
            </w:tcBorders>
            <w:noWrap w:val="0"/>
            <w:tcMar>
              <w:top w:w="15" w:type="dxa"/>
              <w:left w:w="15" w:type="dxa"/>
              <w:right w:w="15" w:type="dxa"/>
            </w:tcMar>
            <w:vAlign w:val="center"/>
          </w:tcPr>
          <w:p w14:paraId="39E3602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作业人员</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6C20033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9.26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11776E1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起重机司机无证操作或操作证与操作机型不符</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63B74F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566F56D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82517A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9264B6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23FB4EF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DF8E33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9.27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09343E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未设置专职信号指挥和司索人员</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B50C04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BB9124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C9F5CE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EB5D3F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4A4E39F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8FA146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9.28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71F9A01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未按规定进行技术交底或技术交底未留有记录</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547465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3F68424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799333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73536F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nil"/>
              <w:bottom w:val="single" w:color="000000" w:sz="8" w:space="0"/>
              <w:right w:val="nil"/>
            </w:tcBorders>
            <w:noWrap w:val="0"/>
            <w:tcMar>
              <w:top w:w="15" w:type="dxa"/>
              <w:left w:w="15" w:type="dxa"/>
              <w:right w:w="15" w:type="dxa"/>
            </w:tcMar>
            <w:vAlign w:val="center"/>
          </w:tcPr>
          <w:p w14:paraId="3CBF402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起重吊装</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60A3CA9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9.29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1D6EBF5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多台起重机同时起吊一个构件时，单台起重机所承受的荷载不符合专项施工方案要求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E1D8C3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2D84C94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181FAB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334E543">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4CB242D0">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28EBBD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9.30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C04730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吊索系挂点不符合专项施工方案要求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F26DFE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DB41D9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B82B15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8FEC2B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609C354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9B111E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9.31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B4504F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起重机作业时起重臂下有人停留或吊运重物从人的正上方通过</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ABB294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A4F830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77E026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2B6629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100EB7B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41FAB8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9.32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7196D8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起重机吊具载运人员</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C27F8F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3000元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38284C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D90643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334F6A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23D18F7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366383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9.33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6D4635F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吊运易散落物件不使用吊笼</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B181E9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483D357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C2D6E8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FFA41C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nil"/>
              <w:bottom w:val="single" w:color="000000" w:sz="8" w:space="0"/>
              <w:right w:val="nil"/>
            </w:tcBorders>
            <w:noWrap w:val="0"/>
            <w:tcMar>
              <w:top w:w="15" w:type="dxa"/>
              <w:left w:w="15" w:type="dxa"/>
              <w:right w:w="15" w:type="dxa"/>
            </w:tcMar>
            <w:vAlign w:val="center"/>
          </w:tcPr>
          <w:p w14:paraId="592D9C6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高处作业</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2FBF767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9.34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2F95FB1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未按规定设置高处作业平台，</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5F76E1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1C5E594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B8A99F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181190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28DAEE39">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4844AC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9.35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44C4698">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高处作业平台设置不符合规范要求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7A9BFE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81BA60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88B5C58">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7BFDCB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6721150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27181D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9.36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46ED10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未按规定设置爬梯或爬梯的强度、构造不符合规定</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62CEA4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9929CB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8236DC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05934E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5520741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334F67E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9.37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0788F29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未按规定设置安全带悬挂点</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B1A089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672FD8C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746CC2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801A86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nil"/>
              <w:bottom w:val="single" w:color="000000" w:sz="8" w:space="0"/>
              <w:right w:val="nil"/>
            </w:tcBorders>
            <w:noWrap w:val="0"/>
            <w:tcMar>
              <w:top w:w="15" w:type="dxa"/>
              <w:left w:w="15" w:type="dxa"/>
              <w:right w:w="15" w:type="dxa"/>
            </w:tcMar>
            <w:vAlign w:val="center"/>
          </w:tcPr>
          <w:p w14:paraId="578A656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构件码放</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9F1DEA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9.38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5E4A7BA4">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构件码放超过作业面承载能力</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536CC5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31B25D7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C24CC8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959D5A3">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2BF46B0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202E66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9.39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A83216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构件堆放高度超过规定要求，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EAF64C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0102C0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5C7FB7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FBC0CA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54D1E2B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443B93E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9.40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5ED010CB">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大型构件码放未采取稳定措施，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E7094D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194B627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F89355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D1D8233">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nil"/>
              <w:bottom w:val="single" w:color="000000" w:sz="8" w:space="0"/>
              <w:right w:val="nil"/>
            </w:tcBorders>
            <w:noWrap w:val="0"/>
            <w:tcMar>
              <w:top w:w="15" w:type="dxa"/>
              <w:left w:w="15" w:type="dxa"/>
              <w:right w:w="15" w:type="dxa"/>
            </w:tcMar>
            <w:vAlign w:val="center"/>
          </w:tcPr>
          <w:p w14:paraId="1D5631C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警戒监护</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14B4BDE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9.41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5D0CDDA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未按规定设置作业警戒区</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0FF6C5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1CD53F7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3E82E4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3DD0E2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nil"/>
              <w:bottom w:val="single" w:color="000000" w:sz="8" w:space="0"/>
              <w:right w:val="nil"/>
            </w:tcBorders>
            <w:noWrap w:val="0"/>
            <w:tcMar>
              <w:top w:w="15" w:type="dxa"/>
              <w:left w:w="15" w:type="dxa"/>
              <w:right w:w="15" w:type="dxa"/>
            </w:tcMar>
            <w:vAlign w:val="center"/>
          </w:tcPr>
          <w:p w14:paraId="1872A18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6352F35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9.42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118BE74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警戒区未设专人监护</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F4083D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2F9D264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BB954D9">
        <w:tblPrEx>
          <w:tblCellMar>
            <w:top w:w="0" w:type="dxa"/>
            <w:left w:w="0" w:type="dxa"/>
            <w:bottom w:w="0" w:type="dxa"/>
            <w:right w:w="0" w:type="dxa"/>
          </w:tblCellMar>
        </w:tblPrEx>
        <w:trPr>
          <w:trHeight w:val="440" w:hRule="atLeast"/>
        </w:trPr>
        <w:tc>
          <w:tcPr>
            <w:tcW w:w="596"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F6000F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kern w:val="0"/>
                <w:sz w:val="24"/>
                <w:szCs w:val="24"/>
                <w:highlight w:val="none"/>
                <w:lang w:bidi="ar"/>
              </w:rPr>
              <w:t>十、施工机具检查</w:t>
            </w: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022F949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圆盘锯</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73C8952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10.10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3811137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电锯安装后未履行验收程序</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786F96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448B375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F8948A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89AC5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B0D936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D90BA1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10.11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A0F12B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未设置锯盘护罩、分料器、防护挡板安全装置和传动部位未进行防护每处</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A3D164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07F432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88DCBF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0DF875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E4D27D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77CD40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10.12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038BC1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未做保护接零、未设置漏电保护器</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A3FCEB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FD6286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393231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B61538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7C3212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1BF4EC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10.13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004445B">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未设置安全防护棚</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55BC2A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417194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C7FA9A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06A743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92DA3F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6CDBADE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10.14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41C0FBC4">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无人操作时未切断电源</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B0B483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70BD927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00E730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D7A3CD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7DC7969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手持电动工具</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303C75A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10.15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7EE9BFB7">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Ⅰ类手持电动工具未采取保护接零或漏电保护器</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858449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07513A8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1120F4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4BB6C6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C08EC4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C1CAF5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10.16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55E95BC">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使用Ⅰ类手持电动工具不按规定穿戴绝缘用品</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8711DC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A49004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DC5CAF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F380233">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14DF33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0DF5ED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10.17 </w:t>
            </w:r>
          </w:p>
        </w:tc>
        <w:tc>
          <w:tcPr>
            <w:tcW w:w="3435" w:type="dxa"/>
            <w:tcBorders>
              <w:top w:val="single" w:color="000000" w:sz="4" w:space="0"/>
              <w:left w:val="nil"/>
              <w:bottom w:val="nil"/>
              <w:right w:val="nil"/>
            </w:tcBorders>
            <w:noWrap w:val="0"/>
            <w:tcMar>
              <w:top w:w="15" w:type="dxa"/>
              <w:left w:w="15" w:type="dxa"/>
              <w:right w:w="15" w:type="dxa"/>
            </w:tcMar>
            <w:vAlign w:val="center"/>
          </w:tcPr>
          <w:p w14:paraId="3076EA8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使用手持电动工具随意接长电源线</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1CBEA2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nil"/>
              <w:right w:val="single" w:color="000000" w:sz="8" w:space="0"/>
            </w:tcBorders>
            <w:noWrap w:val="0"/>
            <w:tcMar>
              <w:top w:w="15" w:type="dxa"/>
              <w:left w:w="15" w:type="dxa"/>
              <w:right w:w="15" w:type="dxa"/>
            </w:tcMar>
            <w:vAlign w:val="center"/>
          </w:tcPr>
          <w:p w14:paraId="570E2CC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BC83C6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CD802A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16A73E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E9639A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10.18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4B56960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手持砂轮机应该设置防护罩</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1E2899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242123C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98D80F5">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E771CE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5FC0B07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钢筋机械</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47C5B51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10.19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08A806E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机械安装后未履行验收程序</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81CE25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7AD65D6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C04DA3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80D357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480D4160">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E7ABF9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10.20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EA1245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未做保护接零、未设置漏电保护器每处</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2D8D87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B23C77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AF770B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674925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C33686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A0F27F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10.21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B25A0F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钢筋加工区无防护棚，钢筋对焊作业区未采取防止火花飞溅措施，冷拉作业区未设置防护栏</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EC6795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5BCB66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B62BB5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E5255C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D64BAD9">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1CE3EF7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10.22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424F241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传动部位未设置防护罩</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D57CAB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5F6D8A8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15FE41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F58929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20ED6B4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电焊机</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1A34E96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10.23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73B7081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电焊机安装后未履行验收程序</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77B6AE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66C87CA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E3C7020">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1D0EE7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23E823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2B6B82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10.24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DD107C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未做保护接零、未设置漏电保护器</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27A541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DE0132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C753E1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C5A18BB">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014493C">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E987C0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10.25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55183A1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未设置二次空载降压保护器或二次侧漏电保护器</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F6E90B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7FBF22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970484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152C8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167F47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72C147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10.26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ED6032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一次线长度超过规定或不穿管保护</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1D9D76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0FB4D7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3DD4C8B">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AE0D0C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577E1E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A7F6CC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10.27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2BA6652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二次线长度超过规定或未采用防水橡皮护套铜芯软电缆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492456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7EF281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4B3581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28ED95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1318CD9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DB51B4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10.28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664BFA5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二次线接头超过3处或绝缘层老化</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2C1231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FA4807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727054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C50DA5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FC35E6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0DA6234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10.29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6345ADE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电焊机未设置防雨罩、接线柱未设置防护罩</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442C46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053B04C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E69AA4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564CB6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4B9CB4F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气瓶</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3B3F1A6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10.30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430E295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氧气瓶未安装减压器</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3D72AA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625679D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5C4D58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C4E01B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49AEF5C">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3DF0CC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10.31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148710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乙炔瓶未安装回火防止器</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B15656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23033B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34934A5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962045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99677CB">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297EB5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10.32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17142FE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气瓶间距小于5米、距明火小于10米又未采取隔离措施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8AC8C1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DF2342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D335F7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A29D35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32ED8411">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FF46A7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10.33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C04C21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乙炔瓶使用或存放时平放</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912FF0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835854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25933D6">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670AD4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683C38A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0CD657E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10.34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0315CA23">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气瓶存放不符合要求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2416DF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4E872D4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7D1B39A">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DD3AE0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4B6BEA6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潜水泵</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165ECEC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10.35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5E89D255">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未做保护接零、未设置漏电保护器</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DB0912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08AEBB7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20B8AD5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EA28BA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E096B1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247759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10.36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0DC5070A">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漏电动作电流大于15mA、负荷线未使用专用防水橡皮电缆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FCEA6A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980C43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59F1EFF7">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9AB3D9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71EA3D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09217F1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10.37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325860BE">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负荷线有接头</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143431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475700C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446AD113">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4222CF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nil"/>
              <w:left w:val="single" w:color="000000" w:sz="8" w:space="0"/>
              <w:bottom w:val="single" w:color="000000" w:sz="8" w:space="0"/>
              <w:right w:val="nil"/>
            </w:tcBorders>
            <w:noWrap w:val="0"/>
            <w:tcMar>
              <w:top w:w="15" w:type="dxa"/>
              <w:left w:w="15" w:type="dxa"/>
              <w:right w:w="15" w:type="dxa"/>
            </w:tcMar>
            <w:vAlign w:val="center"/>
          </w:tcPr>
          <w:p w14:paraId="4A777A4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振捣器具</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595F745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10.38 </w:t>
            </w:r>
          </w:p>
        </w:tc>
        <w:tc>
          <w:tcPr>
            <w:tcW w:w="3435" w:type="dxa"/>
            <w:tcBorders>
              <w:top w:val="single" w:color="000000" w:sz="8" w:space="0"/>
              <w:left w:val="nil"/>
              <w:bottom w:val="single" w:color="000000" w:sz="4" w:space="0"/>
              <w:right w:val="nil"/>
            </w:tcBorders>
            <w:noWrap w:val="0"/>
            <w:tcMar>
              <w:top w:w="15" w:type="dxa"/>
              <w:left w:w="15" w:type="dxa"/>
              <w:right w:w="15" w:type="dxa"/>
            </w:tcMar>
            <w:vAlign w:val="center"/>
          </w:tcPr>
          <w:p w14:paraId="0D6ABA2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未作保护接零或未设置漏电保护器</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C6083D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5B45299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3B78F8F">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7C992B0">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7B0B3990">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89D3B7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10.39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4034A881">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未使用移动式配电箱</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4B728E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D6D5EC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6DFC8CA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3F934F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0D26EFE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B2F6CD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10.40 </w:t>
            </w:r>
          </w:p>
        </w:tc>
        <w:tc>
          <w:tcPr>
            <w:tcW w:w="3435" w:type="dxa"/>
            <w:tcBorders>
              <w:top w:val="single" w:color="000000" w:sz="4" w:space="0"/>
              <w:left w:val="nil"/>
              <w:bottom w:val="single" w:color="000000" w:sz="4" w:space="0"/>
              <w:right w:val="nil"/>
            </w:tcBorders>
            <w:noWrap w:val="0"/>
            <w:tcMar>
              <w:top w:w="15" w:type="dxa"/>
              <w:left w:w="15" w:type="dxa"/>
              <w:right w:w="15" w:type="dxa"/>
            </w:tcMar>
            <w:vAlign w:val="center"/>
          </w:tcPr>
          <w:p w14:paraId="398A7EC2">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电缆长度超过30米</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CF4E2E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FE8974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D0442B2">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5EEC8C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nil"/>
              <w:left w:val="single" w:color="000000" w:sz="8" w:space="0"/>
              <w:bottom w:val="single" w:color="000000" w:sz="8" w:space="0"/>
              <w:right w:val="nil"/>
            </w:tcBorders>
            <w:noWrap w:val="0"/>
            <w:tcMar>
              <w:top w:w="15" w:type="dxa"/>
              <w:left w:w="15" w:type="dxa"/>
              <w:right w:w="15" w:type="dxa"/>
            </w:tcMar>
            <w:vAlign w:val="center"/>
          </w:tcPr>
          <w:p w14:paraId="586AAB5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59F2068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10.41 </w:t>
            </w:r>
          </w:p>
        </w:tc>
        <w:tc>
          <w:tcPr>
            <w:tcW w:w="3435" w:type="dxa"/>
            <w:tcBorders>
              <w:top w:val="single" w:color="000000" w:sz="4" w:space="0"/>
              <w:left w:val="nil"/>
              <w:bottom w:val="single" w:color="000000" w:sz="8" w:space="0"/>
              <w:right w:val="nil"/>
            </w:tcBorders>
            <w:noWrap w:val="0"/>
            <w:tcMar>
              <w:top w:w="15" w:type="dxa"/>
              <w:left w:w="15" w:type="dxa"/>
              <w:right w:w="15" w:type="dxa"/>
            </w:tcMar>
            <w:vAlign w:val="center"/>
          </w:tcPr>
          <w:p w14:paraId="77605340">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操作人员未穿戴好绝缘防护用品</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B9F5A3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6434C9F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524E174">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E20927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D7DEA1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桩工机械</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912421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10.42 </w:t>
            </w:r>
          </w:p>
        </w:tc>
        <w:tc>
          <w:tcPr>
            <w:tcW w:w="3435"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72D81CD">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机械安装后未履行验收程序</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CD75BE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5EB7081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6621FED">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F651E6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76422B0">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9B2A13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10.43 </w:t>
            </w:r>
          </w:p>
        </w:tc>
        <w:tc>
          <w:tcPr>
            <w:tcW w:w="3435"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AB48686">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施工作业未编制方案，或未按规定进行安全技术交底</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673D8B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CC26EC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670CD49">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AFE7FB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296B60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E44DF9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10.44 </w:t>
            </w:r>
          </w:p>
        </w:tc>
        <w:tc>
          <w:tcPr>
            <w:tcW w:w="3435"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1E2D63F">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安全装置不齐全或不灵敏</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41E977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8A1F6C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029D699E">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C601B9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148D74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8E8D56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10.45 </w:t>
            </w:r>
          </w:p>
        </w:tc>
        <w:tc>
          <w:tcPr>
            <w:tcW w:w="3435"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165DC4B">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机械作业区域地面承载力不符合规定要求或未采取有效硬化措施</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AF2AB8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96CB6E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789ABB61">
        <w:tblPrEx>
          <w:tblCellMar>
            <w:top w:w="0" w:type="dxa"/>
            <w:left w:w="0" w:type="dxa"/>
            <w:bottom w:w="0" w:type="dxa"/>
            <w:right w:w="0" w:type="dxa"/>
          </w:tblCellMar>
        </w:tblPrEx>
        <w:trPr>
          <w:trHeight w:val="440" w:hRule="atLeast"/>
        </w:trPr>
        <w:tc>
          <w:tcPr>
            <w:tcW w:w="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53C19B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1E39B3C">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482EB5E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10.46 </w:t>
            </w:r>
          </w:p>
        </w:tc>
        <w:tc>
          <w:tcPr>
            <w:tcW w:w="3435"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700DFF19">
            <w:pPr>
              <w:keepNext w:val="0"/>
              <w:keepLines w:val="0"/>
              <w:widowControl/>
              <w:suppressLineNumbers w:val="0"/>
              <w:spacing w:before="0" w:beforeAutospacing="0" w:after="0" w:afterAutospacing="0"/>
              <w:ind w:left="0" w:right="0"/>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机械与输电线路安全距离不符合规范要求</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163E91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500元</w:t>
            </w:r>
          </w:p>
        </w:tc>
        <w:tc>
          <w:tcPr>
            <w:tcW w:w="2226"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816F2A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JGJ59-2011建筑施工安全检查标准</w:t>
            </w:r>
          </w:p>
        </w:tc>
      </w:tr>
      <w:tr w14:paraId="16201329">
        <w:tblPrEx>
          <w:tblCellMar>
            <w:top w:w="0" w:type="dxa"/>
            <w:left w:w="0" w:type="dxa"/>
            <w:bottom w:w="0" w:type="dxa"/>
            <w:right w:w="0" w:type="dxa"/>
          </w:tblCellMar>
        </w:tblPrEx>
        <w:trPr>
          <w:trHeight w:val="740" w:hRule="atLeast"/>
        </w:trPr>
        <w:tc>
          <w:tcPr>
            <w:tcW w:w="596"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7FF69C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kern w:val="0"/>
                <w:sz w:val="24"/>
                <w:szCs w:val="24"/>
                <w:highlight w:val="none"/>
                <w:lang w:bidi="ar"/>
              </w:rPr>
              <w:t>综合类</w:t>
            </w:r>
          </w:p>
        </w:tc>
        <w:tc>
          <w:tcPr>
            <w:tcW w:w="855" w:type="dxa"/>
            <w:vMerge w:val="restart"/>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0E358A9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auto"/>
                <w:sz w:val="24"/>
                <w:szCs w:val="24"/>
                <w:highlight w:val="none"/>
              </w:rPr>
            </w:pPr>
            <w:r>
              <w:rPr>
                <w:rFonts w:hint="default" w:ascii="仿宋_GB2312" w:hAnsi="宋体" w:eastAsia="仿宋_GB2312" w:cs="仿宋_GB2312"/>
                <w:b/>
                <w:color w:val="auto"/>
                <w:kern w:val="0"/>
                <w:sz w:val="24"/>
                <w:szCs w:val="24"/>
                <w:highlight w:val="none"/>
                <w:lang w:bidi="ar"/>
              </w:rPr>
              <w:t>施工单位安全生产管理检查细项</w:t>
            </w:r>
          </w:p>
        </w:tc>
        <w:tc>
          <w:tcPr>
            <w:tcW w:w="630" w:type="dxa"/>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043D64D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11.36 </w:t>
            </w:r>
          </w:p>
        </w:tc>
        <w:tc>
          <w:tcPr>
            <w:tcW w:w="3435" w:type="dxa"/>
            <w:tcBorders>
              <w:top w:val="single" w:color="000000" w:sz="8" w:space="0"/>
              <w:left w:val="nil"/>
              <w:bottom w:val="single" w:color="000000" w:sz="4" w:space="0"/>
              <w:right w:val="single" w:color="000000" w:sz="8" w:space="0"/>
            </w:tcBorders>
            <w:noWrap w:val="0"/>
            <w:tcMar>
              <w:top w:w="15" w:type="dxa"/>
              <w:left w:w="15" w:type="dxa"/>
              <w:right w:w="15" w:type="dxa"/>
            </w:tcMar>
            <w:vAlign w:val="center"/>
          </w:tcPr>
          <w:p w14:paraId="0472FE1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施工单位应当依法取得资质证书，并在其资质等级许可的范围内从事建设工程活动</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495FD7D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10000元</w:t>
            </w:r>
          </w:p>
        </w:tc>
        <w:tc>
          <w:tcPr>
            <w:tcW w:w="2226" w:type="dxa"/>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14:paraId="4D845C6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《中华人民共和国建筑法》第13条</w:t>
            </w:r>
          </w:p>
        </w:tc>
      </w:tr>
      <w:tr w14:paraId="7A1C1B35">
        <w:tblPrEx>
          <w:tblCellMar>
            <w:top w:w="0" w:type="dxa"/>
            <w:left w:w="0" w:type="dxa"/>
            <w:bottom w:w="0" w:type="dxa"/>
            <w:right w:w="0" w:type="dxa"/>
          </w:tblCellMar>
        </w:tblPrEx>
        <w:trPr>
          <w:trHeight w:val="74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683002E">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2107F8A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1BB230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11.37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29AC8B1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施工单位应当取得安全生产许可证</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CCCF07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10000元</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EF8982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《安全生产许可证条例》第2条</w:t>
            </w:r>
          </w:p>
        </w:tc>
      </w:tr>
      <w:tr w14:paraId="25BCA338">
        <w:tblPrEx>
          <w:tblCellMar>
            <w:top w:w="0" w:type="dxa"/>
            <w:left w:w="0" w:type="dxa"/>
            <w:bottom w:w="0" w:type="dxa"/>
            <w:right w:w="0" w:type="dxa"/>
          </w:tblCellMar>
        </w:tblPrEx>
        <w:trPr>
          <w:trHeight w:val="74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30EDDBF">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2EB415B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3128E7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11.38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04BD831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从事工程建设活动的专业技术人员应当在注册许可范围和聘用单位业务范围内从业。</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0C3207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F90CFC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《中华人民共和国建筑法》第14条</w:t>
            </w:r>
          </w:p>
        </w:tc>
      </w:tr>
      <w:tr w14:paraId="7385604B">
        <w:tblPrEx>
          <w:tblCellMar>
            <w:top w:w="0" w:type="dxa"/>
            <w:left w:w="0" w:type="dxa"/>
            <w:bottom w:w="0" w:type="dxa"/>
            <w:right w:w="0" w:type="dxa"/>
          </w:tblCellMar>
        </w:tblPrEx>
        <w:trPr>
          <w:trHeight w:val="108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1565F2E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3BE5BC2F">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AB317A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11.39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5D94D0D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施工企业主要负责人、项目负责人及专职安全生产管理人员应当取得安全生产考核合格证书。</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175C52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1000元/人</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681416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《建筑施工企业主要负责人、项目负责人和专职安全生产管理人员安全生产管理规定》（住建部令第17号）第5条</w:t>
            </w:r>
          </w:p>
        </w:tc>
      </w:tr>
      <w:tr w14:paraId="5F3F59E7">
        <w:tblPrEx>
          <w:tblCellMar>
            <w:top w:w="0" w:type="dxa"/>
            <w:left w:w="0" w:type="dxa"/>
            <w:bottom w:w="0" w:type="dxa"/>
            <w:right w:w="0" w:type="dxa"/>
          </w:tblCellMar>
        </w:tblPrEx>
        <w:trPr>
          <w:trHeight w:val="108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1B06C0ED">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0D854A35">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439D4C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11.40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693199C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工程一线作业人员应当按照相关行业职业标准和规定经培训考核合格，特种作业人员应当取得特种作业操作资格证书。工程建设有关单位应当建立健全一线作业人员的职业教育、培训制度，定期开展职业技能培训。</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3E12E4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36D4E4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《建设工程安全生产管理条例》</w:t>
            </w:r>
          </w:p>
        </w:tc>
      </w:tr>
      <w:tr w14:paraId="52958BD4">
        <w:tblPrEx>
          <w:tblCellMar>
            <w:top w:w="0" w:type="dxa"/>
            <w:left w:w="0" w:type="dxa"/>
            <w:bottom w:w="0" w:type="dxa"/>
            <w:right w:w="0" w:type="dxa"/>
          </w:tblCellMar>
        </w:tblPrEx>
        <w:trPr>
          <w:trHeight w:val="74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CB006B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4D37323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741BB9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11.41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1E3F53D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施工单位当建立完善危险性较大的分部分项工程管理责任制，落实安全管理责任，依法对安全生产事故和隐患承担相应责任。</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FF27F3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2B0432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《危险性较大的分部分项工程安全管理规定》（住建部令第37号）第8条</w:t>
            </w:r>
          </w:p>
        </w:tc>
      </w:tr>
      <w:tr w14:paraId="6DA663B4">
        <w:tblPrEx>
          <w:tblCellMar>
            <w:top w:w="0" w:type="dxa"/>
            <w:left w:w="0" w:type="dxa"/>
            <w:bottom w:w="0" w:type="dxa"/>
            <w:right w:w="0" w:type="dxa"/>
          </w:tblCellMar>
        </w:tblPrEx>
        <w:trPr>
          <w:trHeight w:val="74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B0DE7C9">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3A97EFC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48E578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11.42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401B6E0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设立安全生产管理机构，按规定配备专职安全生产管理人员</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214FEC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5B1B35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《建设工程安全生产管理条例》第23条</w:t>
            </w:r>
          </w:p>
        </w:tc>
      </w:tr>
      <w:tr w14:paraId="1582E224">
        <w:tblPrEx>
          <w:tblCellMar>
            <w:top w:w="0" w:type="dxa"/>
            <w:left w:w="0" w:type="dxa"/>
            <w:bottom w:w="0" w:type="dxa"/>
            <w:right w:w="0" w:type="dxa"/>
          </w:tblCellMar>
        </w:tblPrEx>
        <w:trPr>
          <w:trHeight w:val="102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26E24B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02CAC2F4">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0E6309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11.43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71382B2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对进入工程项目的人员进行实名制管理、工资支付实施分帐管理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2DD90C6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EE2F94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《关于印发广州市建设领域工人工资支付分账管理实施细则的通知》（穗建规字〔2017〕10号）第2条</w:t>
            </w:r>
          </w:p>
        </w:tc>
      </w:tr>
      <w:tr w14:paraId="4552991E">
        <w:tblPrEx>
          <w:tblCellMar>
            <w:top w:w="0" w:type="dxa"/>
            <w:left w:w="0" w:type="dxa"/>
            <w:bottom w:w="0" w:type="dxa"/>
            <w:right w:w="0" w:type="dxa"/>
          </w:tblCellMar>
        </w:tblPrEx>
        <w:trPr>
          <w:trHeight w:val="74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972A86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22DD536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0929C5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11.44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1C9B933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总承包单位应当与分包单位签订安全生产协议书，明确各自的安全生产职责</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FB296C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734191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《建设工程安全生产管理条例》第24条</w:t>
            </w:r>
          </w:p>
        </w:tc>
      </w:tr>
      <w:tr w14:paraId="37E6ED2C">
        <w:tblPrEx>
          <w:tblCellMar>
            <w:top w:w="0" w:type="dxa"/>
            <w:left w:w="0" w:type="dxa"/>
            <w:bottom w:w="0" w:type="dxa"/>
            <w:right w:w="0" w:type="dxa"/>
          </w:tblCellMar>
        </w:tblPrEx>
        <w:trPr>
          <w:trHeight w:val="74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55F7DB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762B7394">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265E4B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11.45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4C2F744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按规定为作业人员提供劳动防护用品</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1EC401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1D1A4D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《中华人民共和国安全生产法》第42条</w:t>
            </w:r>
          </w:p>
        </w:tc>
      </w:tr>
      <w:tr w14:paraId="0303431D">
        <w:tblPrEx>
          <w:tblCellMar>
            <w:top w:w="0" w:type="dxa"/>
            <w:left w:w="0" w:type="dxa"/>
            <w:bottom w:w="0" w:type="dxa"/>
            <w:right w:w="0" w:type="dxa"/>
          </w:tblCellMar>
        </w:tblPrEx>
        <w:trPr>
          <w:trHeight w:val="74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DB83AF1">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1E0A6AD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5C443E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11.46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1075812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在有较大危险因素的场所和有关设施、设备上，设置明显的安全警示标志</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C32792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0D7B14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《中华人民共和国安全生产法》第32条</w:t>
            </w:r>
          </w:p>
        </w:tc>
      </w:tr>
      <w:tr w14:paraId="691053DA">
        <w:tblPrEx>
          <w:tblCellMar>
            <w:top w:w="0" w:type="dxa"/>
            <w:left w:w="0" w:type="dxa"/>
            <w:bottom w:w="0" w:type="dxa"/>
            <w:right w:w="0" w:type="dxa"/>
          </w:tblCellMar>
        </w:tblPrEx>
        <w:trPr>
          <w:trHeight w:val="74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4A856E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69AB619D">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61C427C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11.47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1919A77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按规定建立健全生产安全事故隐患排查治理制度</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8F996C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D5DCEC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《企业安全生产标准化基本规范》（GB/T 33000-2016）</w:t>
            </w:r>
          </w:p>
        </w:tc>
      </w:tr>
      <w:tr w14:paraId="642520BD">
        <w:tblPrEx>
          <w:tblCellMar>
            <w:top w:w="0" w:type="dxa"/>
            <w:left w:w="0" w:type="dxa"/>
            <w:bottom w:w="0" w:type="dxa"/>
            <w:right w:w="0" w:type="dxa"/>
          </w:tblCellMar>
        </w:tblPrEx>
        <w:trPr>
          <w:trHeight w:val="104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795308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57D99978">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0BF9DDB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11.48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11E5846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施工总承包单位应制定专项的安全施工措施费使用计划，项目安全防护、文明施工措施费用须落实到位，实行专款专用，安全措施费与工程进度款分开单独申请支付。</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314F03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77AA8D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《危险性较大的分部分项工程安全管理规定》（住建部令第37号）第8条</w:t>
            </w:r>
          </w:p>
        </w:tc>
      </w:tr>
      <w:tr w14:paraId="3FC74175">
        <w:tblPrEx>
          <w:tblCellMar>
            <w:top w:w="0" w:type="dxa"/>
            <w:left w:w="0" w:type="dxa"/>
            <w:bottom w:w="0" w:type="dxa"/>
            <w:right w:w="0" w:type="dxa"/>
          </w:tblCellMar>
        </w:tblPrEx>
        <w:trPr>
          <w:trHeight w:val="218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3FD1698">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0E482346">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2A0F86F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11.49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771CD59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总承包单位应当在开工前辨识危险性较大的分部分项工程，按施工进度及时编制危险性较大的分部分项工程专项方案，对施工现场存在的高支模、深基坑、起重机械设备、高处作业平台等重大危险源，应落实安全风险评估，按节点制定专项方案，组织专家论证超过一定规模的危险性较大分部分项工程的专项施工方案并按专家论证报告落实整改，落实危险源施工现场公示和超前防护措施；在项目实施过程中，对地下工程和深基坑、高大支模等支护体系的位移、变形进行观测。专项方案实施前，按规定进行安全技术交底。</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C93547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160CA8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《危险性较大的分部分项工程安全管理规定》（住建部令〔2018〕37号）第15条</w:t>
            </w:r>
          </w:p>
        </w:tc>
      </w:tr>
      <w:tr w14:paraId="3054E5F3">
        <w:tblPrEx>
          <w:tblCellMar>
            <w:top w:w="0" w:type="dxa"/>
            <w:left w:w="0" w:type="dxa"/>
            <w:bottom w:w="0" w:type="dxa"/>
            <w:right w:w="0" w:type="dxa"/>
          </w:tblCellMar>
        </w:tblPrEx>
        <w:trPr>
          <w:trHeight w:val="96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1C23450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7E066FA0">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7328ED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11.50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76A1DA1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由专业承包单位施工的分部（分项）工程或专项工程的施工方案，应由专业承包单位技术负责人或技术负责人授权的技术人员审批；有总承包单位时，应由总承包单位项目技术负责人核准备案。</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6C54C5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C8C32C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《建筑施工组织设计规范》（GB／T 50502-2009 ）第3.0.5条第3点</w:t>
            </w:r>
          </w:p>
        </w:tc>
      </w:tr>
      <w:tr w14:paraId="4E652128">
        <w:tblPrEx>
          <w:tblCellMar>
            <w:top w:w="0" w:type="dxa"/>
            <w:left w:w="0" w:type="dxa"/>
            <w:bottom w:w="0" w:type="dxa"/>
            <w:right w:w="0" w:type="dxa"/>
          </w:tblCellMar>
        </w:tblPrEx>
        <w:trPr>
          <w:trHeight w:val="130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40653E6">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0CA5313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4D0CBC3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11.51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45279F7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专项施工方案应当由施工单位技术负责人审核签字、加盖单位公章，并由总监理工程师审查签字、加盖执业印章后方可实施。危大工程实行分包并由分包单位编制专项施工方案的，专项施工方案应当由总承包单位技术负责人及分包单位技术负责人共同审核签字并加盖单位公章。</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169212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1000元/项</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FB4F2F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《危险性较大的分部分项工程安全管理规定》（住建部令〔2018〕37号）第11条</w:t>
            </w:r>
          </w:p>
        </w:tc>
      </w:tr>
      <w:tr w14:paraId="460FB3AA">
        <w:tblPrEx>
          <w:tblCellMar>
            <w:top w:w="0" w:type="dxa"/>
            <w:left w:w="0" w:type="dxa"/>
            <w:bottom w:w="0" w:type="dxa"/>
            <w:right w:w="0" w:type="dxa"/>
          </w:tblCellMar>
        </w:tblPrEx>
        <w:trPr>
          <w:trHeight w:val="104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9AECCF2">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4A6E9B5E">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94DB21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11.52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73A6620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对于超过一定规模的危大工程，施工单位应当组织召开专家论证会对专项施工方案进行论证。实行施工总承包的，由施工总承包单位组织召开专家论证会。专家论证前专项施工方案应当通过施工单位审核和总监理工程师审查。</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6F1372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10000元/项</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078E68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《危险性较大的分部分项工程安全管理规定》（住建部令〔2018〕37号）第12条</w:t>
            </w:r>
          </w:p>
        </w:tc>
      </w:tr>
      <w:tr w14:paraId="564F4EC3">
        <w:tblPrEx>
          <w:tblCellMar>
            <w:top w:w="0" w:type="dxa"/>
            <w:left w:w="0" w:type="dxa"/>
            <w:bottom w:w="0" w:type="dxa"/>
            <w:right w:w="0" w:type="dxa"/>
          </w:tblCellMar>
        </w:tblPrEx>
        <w:trPr>
          <w:trHeight w:val="98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97FC794">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04A228B4">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7CF3B5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11.53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06D15E8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专项施工方案实施前，施工单位编制人员或者项目技术负责人应当向施工现场管理人员进行方案交底。施工现场管理人员应当向作业人员进行安全技术交底，并由双方和项目专职安全生产管理人员共同签字确认。</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FE788B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50BF50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《危险性较大的分部分项工程安全管理规定》（住建部令〔2018〕37号）第15条</w:t>
            </w:r>
          </w:p>
        </w:tc>
      </w:tr>
      <w:tr w14:paraId="15C6897E">
        <w:tblPrEx>
          <w:tblCellMar>
            <w:top w:w="0" w:type="dxa"/>
            <w:left w:w="0" w:type="dxa"/>
            <w:bottom w:w="0" w:type="dxa"/>
            <w:right w:w="0" w:type="dxa"/>
          </w:tblCellMar>
        </w:tblPrEx>
        <w:trPr>
          <w:trHeight w:val="118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120D3E7">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0D2F6247">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3A2B31D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11.54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18DD065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单位应当严格按照专项施工方案组织施工，不得擅自修改专项施工方案。因规划调整、设计变更等原因确需调整的，修改后的专项施工方案应当按照本规定重新审核和论证。涉及资金或者工期调整的，建设单位应当按照约定予以调整。</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A48696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B5C1C0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《危险性较大的分部分项工程安全管理规定》（住建部令〔2018〕37号）第16条</w:t>
            </w:r>
          </w:p>
        </w:tc>
      </w:tr>
      <w:tr w14:paraId="17212529">
        <w:tblPrEx>
          <w:tblCellMar>
            <w:top w:w="0" w:type="dxa"/>
            <w:left w:w="0" w:type="dxa"/>
            <w:bottom w:w="0" w:type="dxa"/>
            <w:right w:w="0" w:type="dxa"/>
          </w:tblCellMar>
        </w:tblPrEx>
        <w:trPr>
          <w:trHeight w:val="134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C7451BA">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2D16C532">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1ADEB95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11.55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69DB46C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单位应当对危大工程施工作业人员进行登记，项目负责人应当在施工现场履职。项目专职安全生产管理人员应当对专项施工方案实施情况进行现场监督，对未按照专项施工方案施工的，应当要求立即整改，并及时报告项目负责人，项目负责人应当及时组织限期整改。</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824B33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79BF09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《危险性较大的分部分项工程安全管理规定》（住建部令〔2018〕37号）第17条</w:t>
            </w:r>
          </w:p>
        </w:tc>
      </w:tr>
      <w:tr w14:paraId="50EBD772">
        <w:tblPrEx>
          <w:tblCellMar>
            <w:top w:w="0" w:type="dxa"/>
            <w:left w:w="0" w:type="dxa"/>
            <w:bottom w:w="0" w:type="dxa"/>
            <w:right w:w="0" w:type="dxa"/>
          </w:tblCellMar>
        </w:tblPrEx>
        <w:trPr>
          <w:trHeight w:val="128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F972ADC">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46AC0C5A">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7951B5F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11.56 </w:t>
            </w:r>
          </w:p>
        </w:tc>
        <w:tc>
          <w:tcPr>
            <w:tcW w:w="3435"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4EF4A7D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对于按照规定需要验收的危大工程，施工单位、监理单位应当组织相关人员进行验收。验收合格的，经施工单位项目技术负责人及总监理工程师签字确认后，方可进入下一道工序。危大工程验收合格后，施工单位应当在施工现场明显位置设置验收标识牌，公示验收时间及责任人员。</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5EACDD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911DF7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《危险性较大的分部分项工程安全管理规定》（住建部令〔2018〕37号）第21条</w:t>
            </w:r>
          </w:p>
        </w:tc>
      </w:tr>
      <w:tr w14:paraId="4E4AC1F9">
        <w:tblPrEx>
          <w:tblCellMar>
            <w:top w:w="0" w:type="dxa"/>
            <w:left w:w="0" w:type="dxa"/>
            <w:bottom w:w="0" w:type="dxa"/>
            <w:right w:w="0" w:type="dxa"/>
          </w:tblCellMar>
        </w:tblPrEx>
        <w:trPr>
          <w:trHeight w:val="880" w:hRule="atLeast"/>
        </w:trPr>
        <w:tc>
          <w:tcPr>
            <w:tcW w:w="59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7C47243">
            <w:pPr>
              <w:keepNext w:val="0"/>
              <w:keepLines w:val="0"/>
              <w:suppressLineNumbers w:val="0"/>
              <w:spacing w:before="0" w:beforeAutospacing="0" w:after="0" w:afterAutospacing="0"/>
              <w:ind w:left="0" w:right="0"/>
              <w:jc w:val="center"/>
              <w:rPr>
                <w:rFonts w:hint="eastAsia" w:ascii="微软雅黑" w:hAnsi="微软雅黑" w:eastAsia="微软雅黑" w:cs="微软雅黑"/>
                <w:b/>
                <w:color w:val="auto"/>
                <w:sz w:val="24"/>
                <w:szCs w:val="24"/>
                <w:highlight w:val="none"/>
              </w:rPr>
            </w:pPr>
          </w:p>
        </w:tc>
        <w:tc>
          <w:tcPr>
            <w:tcW w:w="855" w:type="dxa"/>
            <w:vMerge w:val="continue"/>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7D293AB3">
            <w:pPr>
              <w:keepNext w:val="0"/>
              <w:keepLines w:val="0"/>
              <w:suppressLineNumbers w:val="0"/>
              <w:spacing w:before="0" w:beforeAutospacing="0" w:after="0" w:afterAutospacing="0"/>
              <w:ind w:left="0" w:right="0"/>
              <w:jc w:val="center"/>
              <w:rPr>
                <w:rFonts w:hint="default" w:ascii="仿宋_GB2312" w:hAnsi="宋体" w:eastAsia="仿宋_GB2312" w:cs="仿宋_GB2312"/>
                <w:b/>
                <w:color w:val="auto"/>
                <w:sz w:val="24"/>
                <w:szCs w:val="24"/>
                <w:highlight w:val="none"/>
              </w:rPr>
            </w:pPr>
          </w:p>
        </w:tc>
        <w:tc>
          <w:tcPr>
            <w:tcW w:w="630" w:type="dxa"/>
            <w:tcBorders>
              <w:top w:val="sing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41212A9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 xml:space="preserve">11.57 </w:t>
            </w:r>
          </w:p>
        </w:tc>
        <w:tc>
          <w:tcPr>
            <w:tcW w:w="3435" w:type="dxa"/>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14:paraId="725BDF0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施工单位应当将专项施工方案及审核、专家论证、交底、现场检查、验收及整改等相关资料纳入档案管理。</w:t>
            </w:r>
          </w:p>
        </w:tc>
        <w:tc>
          <w:tcPr>
            <w:tcW w:w="112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9DCBFF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1000元/次</w:t>
            </w:r>
          </w:p>
        </w:tc>
        <w:tc>
          <w:tcPr>
            <w:tcW w:w="2226"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14:paraId="1C89B3D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auto"/>
                <w:sz w:val="24"/>
                <w:szCs w:val="24"/>
                <w:highlight w:val="none"/>
              </w:rPr>
            </w:pPr>
            <w:r>
              <w:rPr>
                <w:rFonts w:hint="default" w:ascii="仿宋_GB2312" w:hAnsi="宋体" w:eastAsia="仿宋_GB2312" w:cs="仿宋_GB2312"/>
                <w:color w:val="auto"/>
                <w:kern w:val="0"/>
                <w:sz w:val="24"/>
                <w:szCs w:val="24"/>
                <w:highlight w:val="none"/>
                <w:lang w:bidi="ar"/>
              </w:rPr>
              <w:t>《危险性较大的分部分项工程安全管理规定》（住建部令〔2018〕37号）第24条</w:t>
            </w:r>
          </w:p>
        </w:tc>
      </w:tr>
    </w:tbl>
    <w:p w14:paraId="72AF3F00">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A373863">
      <w:pPr>
        <w:pStyle w:val="220"/>
        <w:spacing w:line="240" w:lineRule="auto"/>
        <w:ind w:firstLine="0" w:firstLineChars="0"/>
        <w:rPr>
          <w:rFonts w:hint="eastAsia" w:ascii="宋体" w:hAnsi="宋体" w:eastAsia="宋体" w:cs="宋体"/>
          <w:b/>
          <w:bCs/>
          <w:color w:val="auto"/>
          <w:sz w:val="24"/>
          <w:szCs w:val="24"/>
          <w:highlight w:val="none"/>
        </w:rPr>
      </w:pPr>
    </w:p>
    <w:p w14:paraId="677D654C">
      <w:pPr>
        <w:pStyle w:val="220"/>
        <w:spacing w:line="240" w:lineRule="auto"/>
        <w:ind w:firstLine="0" w:firstLineChars="0"/>
        <w:rPr>
          <w:rFonts w:hint="eastAsia" w:ascii="宋体" w:hAnsi="宋体" w:eastAsia="宋体" w:cs="宋体"/>
          <w:b/>
          <w:bCs/>
          <w:color w:val="auto"/>
          <w:sz w:val="24"/>
          <w:szCs w:val="24"/>
          <w:highlight w:val="none"/>
        </w:rPr>
      </w:pPr>
    </w:p>
    <w:p w14:paraId="1C53F2AE">
      <w:pPr>
        <w:spacing w:line="240" w:lineRule="auto"/>
        <w:outlineLvl w:val="9"/>
        <w:rPr>
          <w:rFonts w:hint="eastAsia" w:ascii="宋体" w:hAnsi="宋体" w:cs="宋体"/>
          <w:b/>
          <w:bCs/>
          <w:color w:val="auto"/>
          <w:sz w:val="30"/>
          <w:szCs w:val="30"/>
          <w:highlight w:val="none"/>
        </w:rPr>
      </w:pPr>
      <w:bookmarkStart w:id="140" w:name="_Toc61967793"/>
      <w:r>
        <w:rPr>
          <w:rFonts w:hint="eastAsia" w:ascii="宋体" w:hAnsi="宋体" w:cs="宋体"/>
          <w:b/>
          <w:bCs/>
          <w:color w:val="auto"/>
          <w:sz w:val="30"/>
          <w:szCs w:val="30"/>
          <w:highlight w:val="none"/>
        </w:rPr>
        <w:br w:type="page"/>
      </w:r>
    </w:p>
    <w:bookmarkEnd w:id="140"/>
    <w:p w14:paraId="1AFD8EA4">
      <w:pPr>
        <w:tabs>
          <w:tab w:val="left" w:pos="3928"/>
        </w:tabs>
        <w:jc w:val="left"/>
        <w:rPr>
          <w:rFonts w:hint="eastAsia" w:ascii="宋体" w:hAnsi="宋体" w:cs="宋体"/>
          <w:b/>
          <w:color w:val="auto"/>
          <w:sz w:val="24"/>
          <w:szCs w:val="24"/>
          <w:highlight w:val="none"/>
        </w:rPr>
      </w:pPr>
      <w:bookmarkStart w:id="141" w:name="_Toc61967794"/>
      <w:r>
        <w:rPr>
          <w:rFonts w:hint="eastAsia" w:ascii="宋体" w:hAnsi="宋体" w:cs="宋体"/>
          <w:b/>
          <w:bCs/>
          <w:color w:val="auto"/>
          <w:sz w:val="24"/>
          <w:szCs w:val="24"/>
          <w:highlight w:val="none"/>
        </w:rPr>
        <w:t>附件</w:t>
      </w:r>
      <w:bookmarkEnd w:id="141"/>
      <w:r>
        <w:rPr>
          <w:rFonts w:hint="eastAsia" w:ascii="宋体" w:hAnsi="宋体" w:eastAsia="宋体" w:cs="宋体"/>
          <w:b/>
          <w:bCs/>
          <w:color w:val="auto"/>
          <w:sz w:val="24"/>
          <w:szCs w:val="24"/>
          <w:highlight w:val="none"/>
          <w:lang w:val="en-US" w:eastAsia="zh-CN"/>
        </w:rPr>
        <w:t xml:space="preserve">十九  </w:t>
      </w:r>
      <w:r>
        <w:rPr>
          <w:rFonts w:hint="eastAsia" w:ascii="宋体" w:hAnsi="宋体" w:cs="宋体"/>
          <w:b/>
          <w:color w:val="auto"/>
          <w:sz w:val="24"/>
          <w:szCs w:val="24"/>
          <w:highlight w:val="none"/>
        </w:rPr>
        <w:t>安全管理专篇</w:t>
      </w:r>
    </w:p>
    <w:p w14:paraId="469CF6AD">
      <w:pPr>
        <w:outlineLvl w:val="0"/>
        <w:rPr>
          <w:rFonts w:hint="eastAsia" w:ascii="宋体" w:hAnsi="宋体" w:eastAsia="宋体" w:cs="宋体"/>
          <w:b/>
          <w:bCs/>
          <w:color w:val="auto"/>
          <w:sz w:val="28"/>
          <w:szCs w:val="28"/>
          <w:highlight w:val="none"/>
          <w:lang w:val="en-US" w:eastAsia="zh-CN"/>
        </w:rPr>
      </w:pPr>
    </w:p>
    <w:p w14:paraId="410EC06B">
      <w:pPr>
        <w:tabs>
          <w:tab w:val="left" w:pos="3928"/>
        </w:tabs>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安全管理专篇</w:t>
      </w:r>
    </w:p>
    <w:p w14:paraId="3DABF820">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142" w:name="_Toc213660313"/>
      <w:bookmarkStart w:id="143" w:name="_Toc41569103"/>
      <w:bookmarkStart w:id="144" w:name="_Toc213658612"/>
      <w:bookmarkStart w:id="145" w:name="一"/>
      <w:r>
        <w:rPr>
          <w:rFonts w:hint="eastAsia" w:ascii="宋体" w:hAnsi="宋体" w:cs="宋体"/>
          <w:b/>
          <w:bCs/>
          <w:color w:val="auto"/>
          <w:sz w:val="24"/>
          <w:szCs w:val="24"/>
          <w:highlight w:val="none"/>
        </w:rPr>
        <w:t>总则</w:t>
      </w:r>
      <w:bookmarkEnd w:id="142"/>
      <w:bookmarkEnd w:id="143"/>
      <w:bookmarkEnd w:id="144"/>
    </w:p>
    <w:bookmarkEnd w:id="145"/>
    <w:p w14:paraId="7BAFAB39">
      <w:pPr>
        <w:snapToGrid w:val="0"/>
        <w:spacing w:before="120" w:after="120" w:line="360" w:lineRule="auto"/>
        <w:ind w:left="424" w:leftChars="202"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依据中华人民共和国职业健康、安全生产类、环境保护类相关法律、法规、标准的要求</w:t>
      </w:r>
      <w:r>
        <w:rPr>
          <w:rFonts w:hint="eastAsia" w:ascii="宋体" w:hAnsi="宋体" w:cs="宋体"/>
          <w:bCs/>
          <w:color w:val="auto"/>
          <w:sz w:val="24"/>
          <w:szCs w:val="24"/>
          <w:highlight w:val="none"/>
        </w:rPr>
        <w:t>，</w:t>
      </w:r>
      <w:r>
        <w:rPr>
          <w:rFonts w:hint="eastAsia" w:ascii="宋体" w:hAnsi="宋体" w:cs="宋体"/>
          <w:color w:val="auto"/>
          <w:sz w:val="24"/>
          <w:szCs w:val="24"/>
          <w:highlight w:val="none"/>
        </w:rPr>
        <w:t>发包人对承包人承包合同规定的活动中的职业健康、安全生产和环境保护（以下简称安全）工作实行统一的协调、管理和指导。</w:t>
      </w:r>
    </w:p>
    <w:p w14:paraId="78C6B7D9">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146" w:name="_Toc41569104"/>
      <w:bookmarkStart w:id="147" w:name="_Toc213658613"/>
      <w:bookmarkStart w:id="148" w:name="_Toc213660314"/>
      <w:bookmarkStart w:id="149" w:name="二"/>
      <w:r>
        <w:rPr>
          <w:rFonts w:hint="eastAsia" w:ascii="宋体" w:hAnsi="宋体" w:cs="宋体"/>
          <w:b/>
          <w:bCs/>
          <w:color w:val="auto"/>
          <w:sz w:val="24"/>
          <w:szCs w:val="24"/>
          <w:highlight w:val="none"/>
        </w:rPr>
        <w:t>法律法规</w:t>
      </w:r>
      <w:bookmarkEnd w:id="146"/>
      <w:bookmarkEnd w:id="147"/>
      <w:bookmarkEnd w:id="148"/>
    </w:p>
    <w:p w14:paraId="131CA7BD">
      <w:pPr>
        <w:snapToGrid w:val="0"/>
        <w:spacing w:before="120" w:after="120" w:line="360" w:lineRule="auto"/>
        <w:ind w:left="418" w:leftChars="199" w:firstLine="444" w:firstLineChars="185"/>
        <w:rPr>
          <w:rFonts w:hint="eastAsia" w:ascii="宋体" w:hAnsi="宋体" w:cs="宋体"/>
          <w:color w:val="auto"/>
          <w:sz w:val="24"/>
          <w:szCs w:val="24"/>
          <w:highlight w:val="none"/>
        </w:rPr>
      </w:pPr>
      <w:r>
        <w:rPr>
          <w:rFonts w:hint="eastAsia" w:ascii="宋体" w:hAnsi="宋体" w:cs="宋体"/>
          <w:color w:val="auto"/>
          <w:sz w:val="24"/>
          <w:szCs w:val="24"/>
          <w:highlight w:val="none"/>
        </w:rPr>
        <w:t>承包人在从事项目活动时必须遵守国家安全生产和环境保护相关的法律、法规、强制性国家标准和相关行业标准，当国家法律、法规、标准变更时，以新版本为准。</w:t>
      </w:r>
    </w:p>
    <w:bookmarkEnd w:id="149"/>
    <w:p w14:paraId="58BB0D03">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150" w:name="_Toc213658615"/>
      <w:bookmarkStart w:id="151" w:name="_Toc41569105"/>
      <w:bookmarkStart w:id="152" w:name="_Toc213660316"/>
      <w:bookmarkStart w:id="153" w:name="四"/>
      <w:r>
        <w:rPr>
          <w:rFonts w:hint="eastAsia" w:ascii="宋体" w:hAnsi="宋体" w:cs="宋体"/>
          <w:b/>
          <w:bCs/>
          <w:color w:val="auto"/>
          <w:sz w:val="24"/>
          <w:szCs w:val="24"/>
          <w:highlight w:val="none"/>
        </w:rPr>
        <w:t>对承包人安全、环境管理程序的要求</w:t>
      </w:r>
      <w:bookmarkEnd w:id="150"/>
      <w:bookmarkEnd w:id="151"/>
      <w:bookmarkEnd w:id="152"/>
    </w:p>
    <w:bookmarkEnd w:id="153"/>
    <w:p w14:paraId="76A038C9">
      <w:pPr>
        <w:numPr>
          <w:ilvl w:val="1"/>
          <w:numId w:val="20"/>
        </w:numPr>
        <w:tabs>
          <w:tab w:val="left" w:pos="1155"/>
          <w:tab w:val="left" w:pos="1575"/>
        </w:tabs>
        <w:snapToGrid w:val="0"/>
        <w:spacing w:before="120" w:after="120" w:line="360" w:lineRule="auto"/>
        <w:ind w:left="1155" w:hanging="730"/>
        <w:jc w:val="left"/>
        <w:rPr>
          <w:rFonts w:hint="eastAsia"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承包人应建立健全本单位本工程的安全管理大纲及程序体系，在合同签订后1个月内(工程开工前)向发包人提供安全程序清单。</w:t>
      </w:r>
    </w:p>
    <w:p w14:paraId="77E77F0F">
      <w:pPr>
        <w:numPr>
          <w:ilvl w:val="1"/>
          <w:numId w:val="20"/>
        </w:numPr>
        <w:tabs>
          <w:tab w:val="left" w:pos="1155"/>
          <w:tab w:val="left" w:pos="1575"/>
        </w:tabs>
        <w:snapToGrid w:val="0"/>
        <w:spacing w:before="120" w:after="120" w:line="360" w:lineRule="auto"/>
        <w:ind w:left="1155" w:hanging="73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参照执行发包人的程序和其他相关规定时，不取代承包人的安全、环境管理责任，不影响或减轻承包人履行合同安全、环境条款所规定的责任。</w:t>
      </w:r>
    </w:p>
    <w:p w14:paraId="40C97212">
      <w:pPr>
        <w:numPr>
          <w:ilvl w:val="1"/>
          <w:numId w:val="20"/>
        </w:numPr>
        <w:tabs>
          <w:tab w:val="left" w:pos="1155"/>
          <w:tab w:val="left" w:pos="1575"/>
        </w:tabs>
        <w:snapToGrid w:val="0"/>
        <w:spacing w:before="120" w:after="120" w:line="360" w:lineRule="auto"/>
        <w:ind w:left="1155" w:hanging="73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承包人编制的所有安全大纲、程序、方案必须符合国家和当地法律法规及发包人程序规范要求，在</w:t>
      </w:r>
      <w:r>
        <w:rPr>
          <w:rFonts w:hint="eastAsia" w:ascii="宋体" w:hAnsi="宋体" w:cs="宋体"/>
          <w:bCs/>
          <w:snapToGrid w:val="0"/>
          <w:color w:val="auto"/>
          <w:sz w:val="24"/>
          <w:szCs w:val="24"/>
          <w:highlight w:val="none"/>
        </w:rPr>
        <w:t>合同签订后1个月内(工程开工前)向发包人提供，批准生效后方可执行。</w:t>
      </w:r>
    </w:p>
    <w:p w14:paraId="64C6D1EC">
      <w:pPr>
        <w:numPr>
          <w:ilvl w:val="1"/>
          <w:numId w:val="20"/>
        </w:numPr>
        <w:tabs>
          <w:tab w:val="left" w:pos="1155"/>
          <w:tab w:val="left" w:pos="1575"/>
        </w:tabs>
        <w:snapToGrid w:val="0"/>
        <w:spacing w:before="120" w:after="120" w:line="360" w:lineRule="auto"/>
        <w:ind w:left="1155" w:hanging="730"/>
        <w:jc w:val="left"/>
        <w:rPr>
          <w:rFonts w:hint="eastAsia" w:ascii="宋体" w:hAnsi="宋体" w:cs="宋体"/>
          <w:color w:val="auto"/>
          <w:sz w:val="24"/>
          <w:szCs w:val="24"/>
          <w:highlight w:val="none"/>
        </w:rPr>
      </w:pPr>
      <w:r>
        <w:rPr>
          <w:rFonts w:hint="eastAsia" w:ascii="宋体" w:hAnsi="宋体" w:cs="宋体"/>
          <w:bCs/>
          <w:snapToGrid w:val="0"/>
          <w:color w:val="auto"/>
          <w:sz w:val="24"/>
          <w:szCs w:val="24"/>
          <w:highlight w:val="none"/>
        </w:rPr>
        <w:t>承包人在合同签订后公司主要负责人（董事长、总经理）、项目经理须到发包人所在地做安全管理汇报（全程录像）。</w:t>
      </w:r>
    </w:p>
    <w:p w14:paraId="4E57672D">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154" w:name="五"/>
      <w:bookmarkEnd w:id="154"/>
      <w:bookmarkStart w:id="155" w:name="_Toc213660317"/>
      <w:bookmarkStart w:id="156" w:name="_Toc213658616"/>
      <w:bookmarkStart w:id="157" w:name="_Toc41569106"/>
      <w:r>
        <w:rPr>
          <w:rFonts w:hint="eastAsia" w:ascii="宋体" w:hAnsi="宋体" w:cs="宋体"/>
          <w:b/>
          <w:bCs/>
          <w:color w:val="auto"/>
          <w:sz w:val="24"/>
          <w:szCs w:val="24"/>
          <w:highlight w:val="none"/>
        </w:rPr>
        <w:t>安全、环境目标</w:t>
      </w:r>
      <w:bookmarkEnd w:id="155"/>
      <w:bookmarkEnd w:id="156"/>
      <w:bookmarkEnd w:id="157"/>
    </w:p>
    <w:p w14:paraId="645E7AC6">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承包人安全管理要求应实现以下安全目标：</w:t>
      </w:r>
    </w:p>
    <w:p w14:paraId="5B1E866D">
      <w:pPr>
        <w:numPr>
          <w:ilvl w:val="2"/>
          <w:numId w:val="20"/>
        </w:numPr>
        <w:tabs>
          <w:tab w:val="left" w:pos="1260"/>
        </w:tabs>
        <w:snapToGrid w:val="0"/>
        <w:spacing w:before="120" w:after="120" w:line="360" w:lineRule="auto"/>
        <w:ind w:left="1260" w:hanging="409"/>
        <w:rPr>
          <w:rFonts w:hint="eastAsia" w:ascii="宋体" w:hAnsi="宋体" w:cs="宋体"/>
          <w:bCs/>
          <w:color w:val="auto"/>
          <w:sz w:val="24"/>
          <w:szCs w:val="24"/>
          <w:highlight w:val="none"/>
        </w:rPr>
      </w:pPr>
      <w:r>
        <w:rPr>
          <w:rFonts w:hint="eastAsia" w:ascii="宋体" w:hAnsi="宋体" w:cs="宋体"/>
          <w:bCs/>
          <w:color w:val="auto"/>
          <w:sz w:val="24"/>
          <w:szCs w:val="24"/>
          <w:highlight w:val="none"/>
        </w:rPr>
        <w:t>不发生死亡及以上安全生产责任事故；员工重伤及轻伤率不超过千分之一；</w:t>
      </w:r>
    </w:p>
    <w:p w14:paraId="5B023BB6">
      <w:pPr>
        <w:numPr>
          <w:ilvl w:val="2"/>
          <w:numId w:val="20"/>
        </w:numPr>
        <w:tabs>
          <w:tab w:val="left" w:pos="1260"/>
        </w:tabs>
        <w:snapToGrid w:val="0"/>
        <w:spacing w:before="120" w:after="120" w:line="360" w:lineRule="auto"/>
        <w:ind w:left="1260" w:hanging="409"/>
        <w:rPr>
          <w:rFonts w:hint="eastAsia" w:ascii="宋体" w:hAnsi="宋体" w:cs="宋体"/>
          <w:bCs/>
          <w:color w:val="auto"/>
          <w:sz w:val="24"/>
          <w:szCs w:val="24"/>
          <w:highlight w:val="none"/>
        </w:rPr>
      </w:pPr>
      <w:r>
        <w:rPr>
          <w:rFonts w:hint="eastAsia" w:ascii="宋体" w:hAnsi="宋体" w:cs="宋体"/>
          <w:bCs/>
          <w:color w:val="auto"/>
          <w:sz w:val="24"/>
          <w:szCs w:val="24"/>
          <w:highlight w:val="none"/>
        </w:rPr>
        <w:t>直接经济损失100万元以上的非人员伤亡安全生产责任事故为零；</w:t>
      </w:r>
    </w:p>
    <w:p w14:paraId="435BCA4E">
      <w:pPr>
        <w:numPr>
          <w:ilvl w:val="2"/>
          <w:numId w:val="20"/>
        </w:numPr>
        <w:tabs>
          <w:tab w:val="left" w:pos="1260"/>
        </w:tabs>
        <w:snapToGrid w:val="0"/>
        <w:spacing w:before="120" w:after="120" w:line="360" w:lineRule="auto"/>
        <w:ind w:left="1260" w:hanging="409"/>
        <w:rPr>
          <w:rFonts w:hint="eastAsia" w:ascii="宋体" w:hAnsi="宋体" w:cs="宋体"/>
          <w:bCs/>
          <w:color w:val="auto"/>
          <w:sz w:val="24"/>
          <w:szCs w:val="24"/>
          <w:highlight w:val="none"/>
        </w:rPr>
      </w:pPr>
      <w:r>
        <w:rPr>
          <w:rFonts w:hint="eastAsia" w:ascii="宋体" w:hAnsi="宋体" w:cs="宋体"/>
          <w:bCs/>
          <w:color w:val="auto"/>
          <w:sz w:val="24"/>
          <w:szCs w:val="24"/>
          <w:highlight w:val="none"/>
        </w:rPr>
        <w:t>员工职业病率不超过千分之一；</w:t>
      </w:r>
    </w:p>
    <w:p w14:paraId="5BE6EC7A">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158" w:name="六"/>
      <w:bookmarkEnd w:id="158"/>
      <w:bookmarkStart w:id="159" w:name="_Toc213658617"/>
      <w:bookmarkStart w:id="160" w:name="_Toc213660318"/>
      <w:bookmarkStart w:id="161" w:name="_Toc41569107"/>
      <w:r>
        <w:rPr>
          <w:rFonts w:hint="eastAsia" w:ascii="宋体" w:hAnsi="宋体" w:cs="宋体"/>
          <w:b/>
          <w:bCs/>
          <w:color w:val="auto"/>
          <w:sz w:val="24"/>
          <w:szCs w:val="24"/>
          <w:highlight w:val="none"/>
        </w:rPr>
        <w:t>责任</w:t>
      </w:r>
      <w:bookmarkEnd w:id="159"/>
      <w:bookmarkEnd w:id="160"/>
      <w:r>
        <w:rPr>
          <w:rFonts w:hint="eastAsia" w:ascii="宋体" w:hAnsi="宋体" w:cs="宋体"/>
          <w:b/>
          <w:bCs/>
          <w:color w:val="auto"/>
          <w:sz w:val="24"/>
          <w:szCs w:val="24"/>
          <w:highlight w:val="none"/>
        </w:rPr>
        <w:t>承担</w:t>
      </w:r>
      <w:bookmarkEnd w:id="161"/>
    </w:p>
    <w:p w14:paraId="3A947630">
      <w:pPr>
        <w:tabs>
          <w:tab w:val="left" w:pos="1260"/>
        </w:tabs>
        <w:snapToGrid w:val="0"/>
        <w:spacing w:before="120" w:after="120" w:line="360" w:lineRule="auto"/>
        <w:ind w:left="851"/>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承包人应承诺在合同规定的活动中承担以下安全、环境责任：</w:t>
      </w:r>
    </w:p>
    <w:p w14:paraId="13F8DE08">
      <w:pPr>
        <w:numPr>
          <w:ilvl w:val="2"/>
          <w:numId w:val="20"/>
        </w:numPr>
        <w:tabs>
          <w:tab w:val="left" w:pos="1365"/>
          <w:tab w:val="clear" w:pos="1418"/>
        </w:tabs>
        <w:snapToGrid w:val="0"/>
        <w:spacing w:before="120" w:after="120" w:line="360" w:lineRule="auto"/>
        <w:ind w:left="1365" w:hanging="514"/>
        <w:rPr>
          <w:rFonts w:hint="eastAsia" w:ascii="宋体" w:hAnsi="宋体" w:cs="宋体"/>
          <w:bCs/>
          <w:iCs/>
          <w:color w:val="auto"/>
          <w:sz w:val="24"/>
          <w:szCs w:val="24"/>
          <w:highlight w:val="none"/>
        </w:rPr>
      </w:pPr>
      <w:r>
        <w:rPr>
          <w:rFonts w:hint="eastAsia" w:ascii="宋体" w:hAnsi="宋体" w:cs="宋体"/>
          <w:bCs/>
          <w:iCs/>
          <w:color w:val="auto"/>
          <w:sz w:val="24"/>
          <w:szCs w:val="24"/>
          <w:highlight w:val="none"/>
        </w:rPr>
        <w:t>承包人的法人代表或其授权人对本合同活动的安全、环境负有全面的领导责任。</w:t>
      </w:r>
    </w:p>
    <w:p w14:paraId="6491ABA5">
      <w:pPr>
        <w:numPr>
          <w:ilvl w:val="2"/>
          <w:numId w:val="20"/>
        </w:numPr>
        <w:tabs>
          <w:tab w:val="left" w:pos="1365"/>
          <w:tab w:val="clear" w:pos="1418"/>
        </w:tabs>
        <w:snapToGrid w:val="0"/>
        <w:spacing w:before="120" w:after="120" w:line="360" w:lineRule="auto"/>
        <w:ind w:left="1365" w:hanging="5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承包人项目经理对合同活动的安全</w:t>
      </w:r>
      <w:r>
        <w:rPr>
          <w:rFonts w:hint="eastAsia" w:ascii="宋体" w:hAnsi="宋体" w:cs="宋体"/>
          <w:bCs/>
          <w:iCs/>
          <w:color w:val="auto"/>
          <w:sz w:val="24"/>
          <w:szCs w:val="24"/>
          <w:highlight w:val="none"/>
        </w:rPr>
        <w:t>、环境</w:t>
      </w:r>
      <w:r>
        <w:rPr>
          <w:rFonts w:hint="eastAsia" w:ascii="宋体" w:hAnsi="宋体" w:cs="宋体"/>
          <w:bCs/>
          <w:color w:val="auto"/>
          <w:sz w:val="24"/>
          <w:szCs w:val="24"/>
          <w:highlight w:val="none"/>
        </w:rPr>
        <w:t>工作负有全面的直接领导责任。</w:t>
      </w:r>
    </w:p>
    <w:p w14:paraId="43897F97">
      <w:pPr>
        <w:numPr>
          <w:ilvl w:val="2"/>
          <w:numId w:val="20"/>
        </w:numPr>
        <w:tabs>
          <w:tab w:val="left" w:pos="1365"/>
          <w:tab w:val="clear" w:pos="1418"/>
        </w:tabs>
        <w:snapToGrid w:val="0"/>
        <w:spacing w:before="120" w:after="120" w:line="360" w:lineRule="auto"/>
        <w:ind w:left="1365" w:hanging="514"/>
        <w:rPr>
          <w:rFonts w:hint="eastAsia" w:ascii="宋体" w:hAnsi="宋体" w:cs="宋体"/>
          <w:bCs/>
          <w:iCs/>
          <w:color w:val="auto"/>
          <w:sz w:val="24"/>
          <w:szCs w:val="24"/>
          <w:highlight w:val="none"/>
        </w:rPr>
      </w:pPr>
      <w:r>
        <w:rPr>
          <w:rFonts w:hint="eastAsia" w:ascii="宋体" w:hAnsi="宋体" w:cs="宋体"/>
          <w:bCs/>
          <w:iCs/>
          <w:color w:val="auto"/>
          <w:sz w:val="24"/>
          <w:szCs w:val="24"/>
          <w:highlight w:val="none"/>
        </w:rPr>
        <w:t>承包人应保证本单位安全生产投入的有效实施。</w:t>
      </w:r>
    </w:p>
    <w:p w14:paraId="0C086084">
      <w:pPr>
        <w:numPr>
          <w:ilvl w:val="2"/>
          <w:numId w:val="20"/>
        </w:numPr>
        <w:tabs>
          <w:tab w:val="left" w:pos="1365"/>
          <w:tab w:val="clear" w:pos="1418"/>
        </w:tabs>
        <w:snapToGrid w:val="0"/>
        <w:spacing w:before="120" w:after="120" w:line="360" w:lineRule="auto"/>
        <w:ind w:left="1365" w:hanging="514"/>
        <w:rPr>
          <w:rFonts w:hint="eastAsia" w:ascii="宋体" w:hAnsi="宋体" w:cs="宋体"/>
          <w:bCs/>
          <w:iCs/>
          <w:color w:val="auto"/>
          <w:sz w:val="24"/>
          <w:szCs w:val="24"/>
          <w:highlight w:val="none"/>
        </w:rPr>
      </w:pPr>
      <w:r>
        <w:rPr>
          <w:rFonts w:hint="eastAsia" w:ascii="宋体" w:hAnsi="宋体" w:cs="宋体"/>
          <w:bCs/>
          <w:iCs/>
          <w:color w:val="auto"/>
          <w:sz w:val="24"/>
          <w:szCs w:val="24"/>
          <w:highlight w:val="none"/>
        </w:rPr>
        <w:t>承包人应承诺服从发包人对安全、环境工作的统一协调和管理。</w:t>
      </w:r>
    </w:p>
    <w:p w14:paraId="236D742A">
      <w:pPr>
        <w:numPr>
          <w:ilvl w:val="2"/>
          <w:numId w:val="20"/>
        </w:numPr>
        <w:tabs>
          <w:tab w:val="left" w:pos="1365"/>
          <w:tab w:val="clear" w:pos="1418"/>
        </w:tabs>
        <w:snapToGrid w:val="0"/>
        <w:spacing w:before="120" w:after="120" w:line="360" w:lineRule="auto"/>
        <w:ind w:left="1365" w:hanging="514"/>
        <w:rPr>
          <w:rFonts w:hint="eastAsia" w:ascii="宋体" w:hAnsi="宋体" w:cs="宋体"/>
          <w:bCs/>
          <w:iCs/>
          <w:color w:val="auto"/>
          <w:sz w:val="24"/>
          <w:szCs w:val="24"/>
          <w:highlight w:val="none"/>
        </w:rPr>
      </w:pPr>
      <w:r>
        <w:rPr>
          <w:rFonts w:hint="eastAsia" w:ascii="宋体" w:hAnsi="宋体" w:cs="宋体"/>
          <w:bCs/>
          <w:iCs/>
          <w:color w:val="auto"/>
          <w:sz w:val="24"/>
          <w:szCs w:val="24"/>
          <w:highlight w:val="none"/>
        </w:rPr>
        <w:t>承包人应与分包商、供应商签订安全协议，明确双方安全职责与分工，保证分包商、供应商的资格符合发包人的要求，对施工队伍的安全实施统一管理，对分包商、供应商的安全向发包人负责。</w:t>
      </w:r>
    </w:p>
    <w:p w14:paraId="0AE8EDB2">
      <w:pPr>
        <w:numPr>
          <w:ilvl w:val="2"/>
          <w:numId w:val="20"/>
        </w:numPr>
        <w:tabs>
          <w:tab w:val="left" w:pos="1365"/>
          <w:tab w:val="clear" w:pos="1418"/>
        </w:tabs>
        <w:snapToGrid w:val="0"/>
        <w:spacing w:before="120" w:after="120" w:line="360" w:lineRule="auto"/>
        <w:ind w:left="1365" w:hanging="514"/>
        <w:rPr>
          <w:rFonts w:hint="eastAsia" w:ascii="宋体" w:hAnsi="宋体" w:cs="宋体"/>
          <w:bCs/>
          <w:iCs/>
          <w:color w:val="auto"/>
          <w:sz w:val="24"/>
          <w:szCs w:val="24"/>
          <w:highlight w:val="none"/>
        </w:rPr>
      </w:pPr>
      <w:r>
        <w:rPr>
          <w:rFonts w:hint="eastAsia" w:ascii="宋体" w:hAnsi="宋体" w:cs="宋体"/>
          <w:bCs/>
          <w:iCs/>
          <w:color w:val="auto"/>
          <w:sz w:val="24"/>
          <w:szCs w:val="24"/>
          <w:highlight w:val="none"/>
        </w:rPr>
        <w:t>承包人应保证采购、租赁物项的安全性能、环保性能符合国家法律、标准和发包人的要求，对其实施统一的安全管理，并向发包人负责。</w:t>
      </w:r>
    </w:p>
    <w:p w14:paraId="606FA9FB">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162" w:name="七"/>
      <w:bookmarkEnd w:id="162"/>
      <w:bookmarkStart w:id="163" w:name="_Toc41569108"/>
      <w:bookmarkStart w:id="164" w:name="_Toc213660319"/>
      <w:bookmarkStart w:id="165" w:name="_Toc213658618"/>
      <w:r>
        <w:rPr>
          <w:rFonts w:hint="eastAsia" w:ascii="宋体" w:hAnsi="宋体" w:cs="宋体"/>
          <w:b/>
          <w:bCs/>
          <w:color w:val="auto"/>
          <w:sz w:val="24"/>
          <w:szCs w:val="24"/>
          <w:highlight w:val="none"/>
        </w:rPr>
        <w:t>安全协议与接口协调</w:t>
      </w:r>
      <w:bookmarkEnd w:id="163"/>
      <w:bookmarkEnd w:id="164"/>
      <w:bookmarkEnd w:id="165"/>
    </w:p>
    <w:p w14:paraId="7EE2B7AD">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发包人与承包人可根据实际需要（如现场风险变化或国家新的安全法规要求或合同内容变更等）依据《安全生产法》的规定签订《安全生产管理协议》，该协议作为合同双方安全生产方面的补充规定，具有与合同相同的法律效力。</w:t>
      </w:r>
    </w:p>
    <w:p w14:paraId="50B44305">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承包人应建立“管生产必须管安全”的责任落实和责任链传递机制、“现场施工区域”的安全责任落实及协调机制、承包人引入人员（包括学习人员、参观人员、供应商代表等临时人员）的安全管理和协调机制。</w:t>
      </w:r>
    </w:p>
    <w:p w14:paraId="32E90956">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承包人应指定专人作为安全协调人，与发包人的安全相关部门接口，参与协调管理。</w:t>
      </w:r>
    </w:p>
    <w:p w14:paraId="0FBC87EB">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的安全协调人应具备协调安全工作的能力和权利。发包人有权对协调人的能力和权力做出评价，对于不能胜任的协调人，发包人有权要求承包人换人；合同生效后的5个工作日之内，承包人指定的安全协调人员应与发包人的安全相关部门建立联系。</w:t>
      </w:r>
    </w:p>
    <w:p w14:paraId="47779AF3">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在发生同一区域多个单位施工且影响相互间的安全生产时，承包人有义务与有关单位协商，确定协调的责任和方法，必要时可签订相关协议。该协议应征求发包人的意见，并在发包人备案。</w:t>
      </w:r>
    </w:p>
    <w:p w14:paraId="1C630319">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166" w:name="八"/>
      <w:bookmarkEnd w:id="166"/>
      <w:bookmarkStart w:id="167" w:name="_Toc213660320"/>
      <w:bookmarkStart w:id="168" w:name="_Toc41569109"/>
      <w:bookmarkStart w:id="169" w:name="_Toc213658619"/>
      <w:r>
        <w:rPr>
          <w:rFonts w:hint="eastAsia" w:ascii="宋体" w:hAnsi="宋体" w:cs="宋体"/>
          <w:b/>
          <w:bCs/>
          <w:color w:val="auto"/>
          <w:sz w:val="24"/>
          <w:szCs w:val="24"/>
          <w:highlight w:val="none"/>
        </w:rPr>
        <w:t>安全监督组织与网络</w:t>
      </w:r>
      <w:bookmarkEnd w:id="167"/>
      <w:bookmarkEnd w:id="168"/>
      <w:bookmarkEnd w:id="169"/>
    </w:p>
    <w:p w14:paraId="16899615">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承包人必须达到《建筑施工企业安全生产管理机构设置及专职安全生产管理人员配备办法》要求，配备足够专职安全生产管理人员。</w:t>
      </w:r>
    </w:p>
    <w:p w14:paraId="6860F130">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承包人配备项目专职安全生产管理人员应当满足下列要求：</w:t>
      </w:r>
    </w:p>
    <w:p w14:paraId="470EF97D">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（一）建筑工程、装修工程按照建筑面积配备：</w:t>
      </w:r>
    </w:p>
    <w:p w14:paraId="67FB9494">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　　1、1万平方米以下的工程不少于1人；</w:t>
      </w:r>
    </w:p>
    <w:p w14:paraId="0AF7DD03">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　　2、1万～5万平方米的工程不少于2人；</w:t>
      </w:r>
    </w:p>
    <w:p w14:paraId="70EC45A8">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　　3、5万平方米及以上的工程不少于3人，且按专业配备专职安全生产管理人员。</w:t>
      </w:r>
    </w:p>
    <w:p w14:paraId="521FCCAD">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　　（二）土木工程、线路管道、设备安装工程按照工程合同价配备：</w:t>
      </w:r>
    </w:p>
    <w:p w14:paraId="69A784BF">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　　1、5000万元以下的工程不少于1人；</w:t>
      </w:r>
    </w:p>
    <w:p w14:paraId="0D928068">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　　2、5000万～1亿元的工程不少于2人；</w:t>
      </w:r>
    </w:p>
    <w:p w14:paraId="14F948E6">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　　3、1亿元及以上的工程不少于3人，且按专业配备专职安全生产管理人员。</w:t>
      </w:r>
    </w:p>
    <w:p w14:paraId="0957AB5B">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承包人的分包单位配备项目专职安全生产管理人员应当满足下列要求：</w:t>
      </w:r>
    </w:p>
    <w:p w14:paraId="6481820D">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　　（一）专业承包单位应当配置至少1人，并根据所承担的分部分项工程的工程量和施工危险程度增加。</w:t>
      </w:r>
    </w:p>
    <w:p w14:paraId="633B93BB">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　　（二）劳务分包单位施工人员在50人以下的，应当配备1名专职安全生产管理人员；50人-200人的，应当配备2名专职安全生产管理人员；200人及以上的，应当配备3名及以上专职安全生产管理人员，并根据所承担的分部分项工程施工危险实际情况增加，不得少于工程施工人员总人数的5‰。</w:t>
      </w:r>
    </w:p>
    <w:p w14:paraId="05427963">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承包人专职安全管理人员必须持安全C证，安全负责人工作年限必须3年以上，持注册安全工程师资格证。</w:t>
      </w:r>
    </w:p>
    <w:p w14:paraId="7F6D9549">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如不能达到安全管理要求的岗位能力，发包人有权要求更换安全管理人员，承包方必须无条件执行。</w:t>
      </w:r>
    </w:p>
    <w:p w14:paraId="54CE8C76">
      <w:pPr>
        <w:numPr>
          <w:ilvl w:val="1"/>
          <w:numId w:val="20"/>
        </w:numPr>
        <w:tabs>
          <w:tab w:val="left" w:pos="1155"/>
        </w:tabs>
        <w:snapToGrid w:val="0"/>
        <w:spacing w:before="120" w:after="120" w:line="360" w:lineRule="auto"/>
        <w:ind w:left="1134" w:hanging="737"/>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建立安全管理监督网络，建立诸如安全委员会或其他形式的安全协调机构，并至少每季度组织一次全体会议，必要时组织专项会议。承包人对安全管理人员职责履行情况进行检查，检查结果和改进措施在相关安全生产会议上通报并形成纪要。</w:t>
      </w:r>
    </w:p>
    <w:p w14:paraId="58CE8E6F">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承包人应建立生产会议上的安全议题制度。</w:t>
      </w:r>
    </w:p>
    <w:p w14:paraId="13B627B8">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承包人应参加发包人组织的现场工程安全委员会，积极参与工程安全管理。</w:t>
      </w:r>
    </w:p>
    <w:p w14:paraId="28F7583D">
      <w:pPr>
        <w:numPr>
          <w:ilvl w:val="1"/>
          <w:numId w:val="20"/>
        </w:numPr>
        <w:tabs>
          <w:tab w:val="left" w:pos="1155"/>
        </w:tabs>
        <w:snapToGrid w:val="0"/>
        <w:spacing w:before="120" w:after="120" w:line="360" w:lineRule="auto"/>
        <w:ind w:left="987"/>
        <w:rPr>
          <w:rFonts w:hint="eastAsia" w:ascii="宋体" w:hAnsi="宋体" w:cs="宋体"/>
          <w:bCs/>
          <w:color w:val="auto"/>
          <w:sz w:val="24"/>
          <w:szCs w:val="24"/>
          <w:highlight w:val="none"/>
        </w:rPr>
      </w:pPr>
      <w:r>
        <w:rPr>
          <w:rFonts w:hint="eastAsia" w:ascii="宋体" w:hAnsi="宋体" w:cs="宋体"/>
          <w:bCs/>
          <w:color w:val="auto"/>
          <w:sz w:val="24"/>
          <w:szCs w:val="24"/>
          <w:highlight w:val="none"/>
        </w:rPr>
        <w:t>修改为承包人应建立领导安全带班巡视制度，明确各级安全管理人员职责。巡视的具体方式、频次、参与人员等。承包人项目经理部成员应每周进行现场管理巡视。</w:t>
      </w:r>
    </w:p>
    <w:p w14:paraId="73BFA3C2">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承包人项目经理部每季度发布项目季度良好表现简报，在项目部会议室、员工食堂、施工现场主要出入口、宣传栏等醒目场所张贴，对良好表现的表扬进行推广。</w:t>
      </w:r>
    </w:p>
    <w:p w14:paraId="2BF05A37">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当发包人生产主管部门和安全部门的人员要求立即中止违章作业时，承包人员工应无条件立即执行；发包人有权根据现场的安全风险情况进行区域性停工或全场停工，在接到停工令后，承包人应立即停止规定范围内的施工活动，组织安全整改，停工造成的影响和损失由承包人负责承担。</w:t>
      </w:r>
    </w:p>
    <w:p w14:paraId="0FF9A17B">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承包人应健全安全监督机制，现场如有施工，安全员必须到场监督，管理人员上班时间与工人上班时间要同步，杜绝现象出现管理真空。</w:t>
      </w:r>
    </w:p>
    <w:p w14:paraId="7B125085">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170" w:name="九"/>
      <w:bookmarkEnd w:id="170"/>
      <w:bookmarkStart w:id="171" w:name="_Toc41569110"/>
      <w:bookmarkStart w:id="172" w:name="_Toc213660321"/>
      <w:bookmarkStart w:id="173" w:name="_Toc213658620"/>
      <w:r>
        <w:rPr>
          <w:rFonts w:hint="eastAsia" w:ascii="宋体" w:hAnsi="宋体" w:cs="宋体"/>
          <w:b/>
          <w:bCs/>
          <w:color w:val="auto"/>
          <w:sz w:val="24"/>
          <w:szCs w:val="24"/>
          <w:highlight w:val="none"/>
        </w:rPr>
        <w:t>人员基本素质</w:t>
      </w:r>
      <w:bookmarkEnd w:id="171"/>
      <w:bookmarkEnd w:id="172"/>
      <w:bookmarkEnd w:id="173"/>
    </w:p>
    <w:p w14:paraId="7A4CD393">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承包人须保证施工人员（包括临时劳务人员、分包人员、劳务人员）的基本素质满足以下要求，并在申请入场证件时以书面形式予以承诺： </w:t>
      </w:r>
    </w:p>
    <w:p w14:paraId="5A414C68">
      <w:pPr>
        <w:numPr>
          <w:ilvl w:val="2"/>
          <w:numId w:val="21"/>
        </w:numPr>
        <w:snapToGrid w:val="0"/>
        <w:spacing w:before="120" w:after="120" w:line="360" w:lineRule="auto"/>
        <w:ind w:left="1365" w:hanging="5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承包人应在入场前对施工人员进行医学健康检查，且至少每年度进行一次医学健康检查，原则上要求由县级以上医院出具体检报告。特殊工种和特殊岗位人员应按照国家相关规定进行特殊职业能力体检。</w:t>
      </w:r>
    </w:p>
    <w:p w14:paraId="27528559">
      <w:pPr>
        <w:numPr>
          <w:ilvl w:val="2"/>
          <w:numId w:val="21"/>
        </w:numPr>
        <w:snapToGrid w:val="0"/>
        <w:spacing w:before="120" w:after="120" w:line="360" w:lineRule="auto"/>
        <w:ind w:left="1365" w:hanging="514"/>
        <w:rPr>
          <w:rFonts w:hint="eastAsia" w:ascii="宋体" w:hAnsi="宋体" w:cs="宋体"/>
          <w:bCs/>
          <w:color w:val="auto"/>
          <w:sz w:val="24"/>
          <w:szCs w:val="24"/>
          <w:highlight w:val="none"/>
        </w:rPr>
      </w:pPr>
      <w:r>
        <w:rPr>
          <w:rFonts w:hint="eastAsia" w:ascii="宋体" w:hAnsi="宋体" w:cs="宋体"/>
          <w:bCs/>
          <w:color w:val="auto"/>
          <w:sz w:val="24"/>
          <w:szCs w:val="24"/>
          <w:highlight w:val="none"/>
        </w:rPr>
        <w:t>保证入场人员身体健康，无影响工作的残疾、禁忌症，无传染病和其他影响正常工作的严重疾病，无刑事案件牵连。</w:t>
      </w:r>
    </w:p>
    <w:p w14:paraId="34AE24A8">
      <w:pPr>
        <w:numPr>
          <w:ilvl w:val="2"/>
          <w:numId w:val="21"/>
        </w:numPr>
        <w:snapToGrid w:val="0"/>
        <w:spacing w:before="120" w:after="120" w:line="360" w:lineRule="auto"/>
        <w:ind w:left="1365" w:hanging="5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工作经验、经历及身体素质应能与所从事的工种相适应。</w:t>
      </w:r>
    </w:p>
    <w:p w14:paraId="05C97262">
      <w:pPr>
        <w:numPr>
          <w:ilvl w:val="1"/>
          <w:numId w:val="20"/>
        </w:numPr>
        <w:tabs>
          <w:tab w:val="left" w:pos="851"/>
        </w:tabs>
        <w:snapToGrid w:val="0"/>
        <w:spacing w:before="120" w:after="120" w:line="360" w:lineRule="auto"/>
        <w:ind w:left="1134" w:leftChars="338" w:hanging="424" w:hangingChars="177"/>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承包人的主要负责人、项目负责人、专职安全生产管理人员和特种从业人员应当国家及地方行政主管部门或者其他有关部门考核合格后方可任职。</w:t>
      </w:r>
    </w:p>
    <w:p w14:paraId="540D8952">
      <w:pPr>
        <w:numPr>
          <w:ilvl w:val="1"/>
          <w:numId w:val="20"/>
        </w:numPr>
        <w:tabs>
          <w:tab w:val="left" w:pos="851"/>
        </w:tabs>
        <w:snapToGrid w:val="0"/>
        <w:spacing w:before="120" w:after="120" w:line="360" w:lineRule="auto"/>
        <w:ind w:left="1134" w:leftChars="338" w:hanging="424" w:hangingChars="177"/>
        <w:rPr>
          <w:rFonts w:hint="eastAsia" w:ascii="宋体" w:hAnsi="宋体" w:cs="宋体"/>
          <w:bCs/>
          <w:color w:val="auto"/>
          <w:sz w:val="24"/>
          <w:szCs w:val="24"/>
          <w:highlight w:val="none"/>
        </w:rPr>
      </w:pPr>
      <w:r>
        <w:rPr>
          <w:rFonts w:hint="eastAsia" w:ascii="宋体" w:hAnsi="宋体" w:cs="宋体"/>
          <w:bCs/>
          <w:color w:val="auto"/>
          <w:sz w:val="24"/>
          <w:szCs w:val="24"/>
          <w:highlight w:val="none"/>
        </w:rPr>
        <w:t>发包人及其上级单位（发包人、政府部门等）有权对承包人人员的基本素质情况进行检查，对不能满足要求的人员有权清退出场，由此产生的经济和法律后果由承包人承担</w:t>
      </w:r>
    </w:p>
    <w:p w14:paraId="4B8CA41F">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174" w:name="十"/>
      <w:bookmarkEnd w:id="174"/>
      <w:bookmarkStart w:id="175" w:name="_Toc213660322"/>
      <w:bookmarkStart w:id="176" w:name="_Toc41569111"/>
      <w:bookmarkStart w:id="177" w:name="_Toc213658621"/>
      <w:r>
        <w:rPr>
          <w:rFonts w:hint="eastAsia" w:ascii="宋体" w:hAnsi="宋体" w:cs="宋体"/>
          <w:b/>
          <w:bCs/>
          <w:color w:val="auto"/>
          <w:sz w:val="24"/>
          <w:szCs w:val="24"/>
          <w:highlight w:val="none"/>
        </w:rPr>
        <w:t>安全培训与授权</w:t>
      </w:r>
      <w:bookmarkEnd w:id="175"/>
      <w:bookmarkEnd w:id="176"/>
      <w:bookmarkEnd w:id="177"/>
    </w:p>
    <w:p w14:paraId="4ABFA773">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承包人应建立健全安全培训和考核制度，</w:t>
      </w:r>
      <w:r>
        <w:rPr>
          <w:rFonts w:hint="eastAsia" w:ascii="宋体" w:hAnsi="宋体" w:cs="宋体"/>
          <w:color w:val="auto"/>
          <w:sz w:val="24"/>
          <w:szCs w:val="24"/>
          <w:highlight w:val="none"/>
        </w:rPr>
        <w:t>对项目主要负责人、安全生产管理人员、特种作业人员和其他从业人员进行安全培训，使其熟悉有关安全生产规章制度和安全操作规程，具备必要的安全生产知识，掌握本岗位的安全操作技能，增强预防事故、控制职业危害和应急处理的能力。承包人所有入场人员必须接受入场三级教育和定期安全复训，未经安全生产培训合格的从业人员，不得上岗作业。</w:t>
      </w:r>
    </w:p>
    <w:p w14:paraId="0727356C">
      <w:pPr>
        <w:numPr>
          <w:ilvl w:val="1"/>
          <w:numId w:val="20"/>
        </w:numPr>
        <w:tabs>
          <w:tab w:val="left" w:pos="1155"/>
        </w:tabs>
        <w:snapToGrid w:val="0"/>
        <w:spacing w:before="120" w:after="120" w:line="360" w:lineRule="auto"/>
        <w:ind w:left="1134" w:hanging="714"/>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承包人应根据工程进展和需要编制培训教材和培训滚动计划，并报发包人备案。承包人应根据培训安排组织考试，并为每一位入场人员建立安全培训档案。</w:t>
      </w:r>
    </w:p>
    <w:p w14:paraId="049F6665">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承包人应建设有专门的培训教室，并且培训教室配备有良好的培训设施，包括桌椅、投影仪、电脑、音响、空调等。同时根据施工规模和员工数量配备情况对培训设施必要的增加、更新。</w:t>
      </w:r>
    </w:p>
    <w:p w14:paraId="5498DE44">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承包人引入的学习人员、参观人员、供应商代表等负有同样的安全培训的责任，包括入场安全培训和现场作业过程安全监督。</w:t>
      </w:r>
    </w:p>
    <w:p w14:paraId="01BA4A0B">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必要时，发包人有权对承包人进行专项安全培训和考核，承包人应予组织、配合。</w:t>
      </w:r>
    </w:p>
    <w:p w14:paraId="1A3916BE">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在开工前向发包人安全部门提供特殊工种人员的清单、统计资料和证书复印件，在发包人安全部门备案。承包人开工后，应定期对本单位三类人员（项目主要负责人、安全管理人员和特种从业人员）资质进行统计和核实，确保其资质满足要求，并报发包人备案。</w:t>
      </w:r>
    </w:p>
    <w:p w14:paraId="2B570056">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承包人在发包人安全部门备案的岗位包括但不限于以下内容：项目经理、专职安全管理人员、消防负责人等，</w:t>
      </w:r>
      <w:bookmarkStart w:id="178" w:name="OLE_LINK7"/>
      <w:bookmarkStart w:id="179" w:name="OLE_LINK8"/>
      <w:r>
        <w:rPr>
          <w:rFonts w:hint="eastAsia" w:ascii="宋体" w:hAnsi="宋体" w:cs="宋体"/>
          <w:bCs/>
          <w:color w:val="auto"/>
          <w:sz w:val="24"/>
          <w:szCs w:val="24"/>
          <w:highlight w:val="none"/>
        </w:rPr>
        <w:t>每个岗位都必须有人负责</w:t>
      </w:r>
      <w:bookmarkEnd w:id="178"/>
      <w:bookmarkEnd w:id="179"/>
      <w:r>
        <w:rPr>
          <w:rFonts w:hint="eastAsia" w:ascii="宋体" w:hAnsi="宋体" w:cs="宋体"/>
          <w:bCs/>
          <w:color w:val="auto"/>
          <w:sz w:val="24"/>
          <w:szCs w:val="24"/>
          <w:highlight w:val="none"/>
        </w:rPr>
        <w:t>，如有变动及时通知发包人。</w:t>
      </w:r>
    </w:p>
    <w:p w14:paraId="27B33F84">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承包人的项目经理、施工经理、安全负责人和主要管理人员应认真学习合同中的安全管理部分的条款及发包人的培训要求。</w:t>
      </w:r>
    </w:p>
    <w:p w14:paraId="2EE9AADF">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180" w:name="十一"/>
      <w:bookmarkEnd w:id="180"/>
      <w:bookmarkStart w:id="181" w:name="_Toc213660323"/>
      <w:bookmarkStart w:id="182" w:name="_Toc213658622"/>
      <w:bookmarkStart w:id="183" w:name="_Toc41569112"/>
      <w:r>
        <w:rPr>
          <w:rFonts w:hint="eastAsia" w:ascii="宋体" w:hAnsi="宋体" w:cs="宋体"/>
          <w:b/>
          <w:bCs/>
          <w:color w:val="auto"/>
          <w:sz w:val="24"/>
          <w:szCs w:val="24"/>
          <w:highlight w:val="none"/>
        </w:rPr>
        <w:t>入场控制</w:t>
      </w:r>
      <w:bookmarkEnd w:id="181"/>
      <w:bookmarkEnd w:id="182"/>
      <w:bookmarkEnd w:id="183"/>
    </w:p>
    <w:p w14:paraId="4513C6CA">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入场前安全检查的基本内容包括：安全责任制建设、安全投入、危害识别和风险分析、施工机械的安全状况、安全工器具和材料、安全培训教材和教员、专职安全人员的到岗情况、培训的有效性、人员控制、个人劳动保护用品的发放、防灾物资配备情况等内容。一般情况下，承包人入场前必须满足（但不限于）以下各条件：</w:t>
      </w:r>
    </w:p>
    <w:p w14:paraId="2D8F0586">
      <w:pPr>
        <w:numPr>
          <w:ilvl w:val="2"/>
          <w:numId w:val="22"/>
        </w:numPr>
        <w:snapToGrid w:val="0"/>
        <w:spacing w:before="120" w:after="120" w:line="360" w:lineRule="auto"/>
        <w:ind w:left="1365" w:hanging="5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已建立安全责任制且主要部门的责任人已到岗，已建立安全责任考核的制度，包括奖惩制度。</w:t>
      </w:r>
    </w:p>
    <w:p w14:paraId="3C4B8DAA">
      <w:pPr>
        <w:numPr>
          <w:ilvl w:val="2"/>
          <w:numId w:val="22"/>
        </w:numPr>
        <w:snapToGrid w:val="0"/>
        <w:spacing w:before="120" w:after="120" w:line="360" w:lineRule="auto"/>
        <w:ind w:left="1365" w:hanging="5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安全专职机构已经成立，建立了现场安全组织，确定了安全协调员，人员数量和资格满足合同要求，并向发包人安全部门递交安全专职人员名单。</w:t>
      </w:r>
    </w:p>
    <w:p w14:paraId="059927F7">
      <w:pPr>
        <w:numPr>
          <w:ilvl w:val="2"/>
          <w:numId w:val="22"/>
        </w:numPr>
        <w:snapToGrid w:val="0"/>
        <w:spacing w:before="120" w:after="120" w:line="360" w:lineRule="auto"/>
        <w:ind w:left="1365" w:hanging="5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向发包人安全部门提供书面材料，说明分包商及使用临时劳务工的情况（至少根据前三个月的施工计划）。这些情况应包括活动的内容、人数、与分包商合作的历史、劳务工来源、劳务单位资质等。承包人在办理入场证件时应保证已经为上述职工购买了工伤保险及建筑工程团体人身意外伤害保险或者相应保障的雇主责任保险。</w:t>
      </w:r>
    </w:p>
    <w:p w14:paraId="7485ED03">
      <w:pPr>
        <w:numPr>
          <w:ilvl w:val="2"/>
          <w:numId w:val="22"/>
        </w:numPr>
        <w:snapToGrid w:val="0"/>
        <w:spacing w:before="120" w:after="120" w:line="360" w:lineRule="auto"/>
        <w:ind w:left="1365" w:hanging="5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已按“安全投入项目清单”制定了安全预算和采购计划（至少包括前三个月活动的需要）。</w:t>
      </w:r>
    </w:p>
    <w:p w14:paraId="1B827741">
      <w:pPr>
        <w:numPr>
          <w:ilvl w:val="2"/>
          <w:numId w:val="22"/>
        </w:numPr>
        <w:snapToGrid w:val="0"/>
        <w:spacing w:before="120" w:after="120" w:line="360" w:lineRule="auto"/>
        <w:ind w:left="1365" w:hanging="5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已完成危险、危害、环境因素识别和风险分析报告（至少包括入场后前三个月与施工计划相应的风险和工业危害分析）及应对措施。</w:t>
      </w:r>
    </w:p>
    <w:p w14:paraId="6E5A6B22">
      <w:pPr>
        <w:numPr>
          <w:ilvl w:val="2"/>
          <w:numId w:val="22"/>
        </w:numPr>
        <w:snapToGrid w:val="0"/>
        <w:spacing w:before="120" w:after="120" w:line="360" w:lineRule="auto"/>
        <w:ind w:left="1365" w:hanging="5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已完成施工机械、作业材料、安全工器具准备情况的报告和证明资料，应提供各类安全专用器材、仪表的清单（品种和数量，至少包括入场后前三个月的活动的需要）。</w:t>
      </w:r>
    </w:p>
    <w:p w14:paraId="048B434F">
      <w:pPr>
        <w:numPr>
          <w:ilvl w:val="2"/>
          <w:numId w:val="22"/>
        </w:numPr>
        <w:snapToGrid w:val="0"/>
        <w:spacing w:before="120" w:after="120" w:line="360" w:lineRule="auto"/>
        <w:ind w:left="1365" w:hanging="5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已完成首批人员培训（至少包括前一个月进场的员工）、个人劳动保护用品的发放。</w:t>
      </w:r>
    </w:p>
    <w:p w14:paraId="007FB166">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采购、租赁的安全防护用具、机械设备、施工机具及配件，应当具有生产(制造)许可证、产品合格证，并在场外进行预先验收，对不合格产品一律做清退处理。对于现场检查中发现的不合格产品，发包人对承包人入场验收放行人员保留责任追究权利。</w:t>
      </w:r>
    </w:p>
    <w:p w14:paraId="60E05E35">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施工现场的安全防护用具、机械设备、施工机具及配件必须由专人管理，承包人应指定专门部门按照国家法规及技术标准要求定期进行检查、维修和保养，建立相应的资料档案，并按照国家有关规定及时报废。</w:t>
      </w:r>
    </w:p>
    <w:p w14:paraId="094CE5CE">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184" w:name="十三"/>
      <w:bookmarkEnd w:id="184"/>
      <w:bookmarkStart w:id="185" w:name="十二"/>
      <w:bookmarkEnd w:id="185"/>
      <w:bookmarkStart w:id="186" w:name="_Toc213658624"/>
      <w:bookmarkStart w:id="187" w:name="_Toc41569113"/>
      <w:bookmarkStart w:id="188" w:name="_Toc213660325"/>
      <w:r>
        <w:rPr>
          <w:rFonts w:hint="eastAsia" w:ascii="宋体" w:hAnsi="宋体" w:cs="宋体"/>
          <w:b/>
          <w:bCs/>
          <w:color w:val="auto"/>
          <w:sz w:val="24"/>
          <w:szCs w:val="24"/>
          <w:highlight w:val="none"/>
        </w:rPr>
        <w:t>安全投入</w:t>
      </w:r>
      <w:bookmarkEnd w:id="186"/>
      <w:bookmarkEnd w:id="187"/>
      <w:bookmarkEnd w:id="188"/>
    </w:p>
    <w:p w14:paraId="46D18753">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承包人应留存安全费用工程量清单累计完成情况及相关安全费用凭证。</w:t>
      </w:r>
      <w:r>
        <w:rPr>
          <w:rFonts w:hint="eastAsia" w:ascii="宋体" w:hAnsi="宋体" w:cs="宋体"/>
          <w:color w:val="auto"/>
          <w:sz w:val="24"/>
          <w:szCs w:val="24"/>
          <w:highlight w:val="none"/>
        </w:rPr>
        <w:t>发包人有权对承包人安全费用的使用情况进行检查验证，承包人若不能提供相关安全费用凭证，则发包人视为承包人未产生相关安全费用，有权</w:t>
      </w:r>
      <w:r>
        <w:rPr>
          <w:rFonts w:hint="eastAsia" w:ascii="宋体" w:hAnsi="宋体" w:cs="宋体"/>
          <w:bCs/>
          <w:color w:val="auto"/>
          <w:sz w:val="24"/>
          <w:szCs w:val="24"/>
          <w:highlight w:val="none"/>
        </w:rPr>
        <w:t>承包人合同款中扣除等金额费用</w:t>
      </w:r>
      <w:r>
        <w:rPr>
          <w:rFonts w:hint="eastAsia" w:ascii="宋体" w:hAnsi="宋体" w:cs="宋体"/>
          <w:color w:val="auto"/>
          <w:sz w:val="24"/>
          <w:szCs w:val="24"/>
          <w:highlight w:val="none"/>
        </w:rPr>
        <w:t>。</w:t>
      </w:r>
    </w:p>
    <w:p w14:paraId="76FB2F3B">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承包人应建立安全费用专用账户，保证施工合同安全费用资金专款专用。</w:t>
      </w:r>
      <w:r>
        <w:rPr>
          <w:rFonts w:hint="eastAsia" w:ascii="宋体" w:hAnsi="宋体" w:cs="宋体"/>
          <w:color w:val="auto"/>
          <w:sz w:val="24"/>
          <w:szCs w:val="24"/>
          <w:highlight w:val="none"/>
        </w:rPr>
        <w:t>承包人应建立安措费支取、安全设施采购和使用数据库，并向发包人无条件公开，</w:t>
      </w:r>
      <w:r>
        <w:rPr>
          <w:rFonts w:hint="eastAsia" w:ascii="宋体" w:hAnsi="宋体" w:cs="宋体"/>
          <w:bCs/>
          <w:color w:val="auto"/>
          <w:sz w:val="24"/>
          <w:szCs w:val="24"/>
          <w:highlight w:val="none"/>
        </w:rPr>
        <w:t>发包人有权不定期核查。</w:t>
      </w:r>
    </w:p>
    <w:p w14:paraId="4EBDDB37">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如承包人未建立安措费支取、安全设施采购和使用数据库，或虽建立但未向发包人无条件公开，或发包人在核查承包人的安措费使用情况发现重大问题而承包人未按时整改的，则发包人有权扣除承包人剩余安全措施费用相应金额的合同款。</w:t>
      </w:r>
    </w:p>
    <w:p w14:paraId="784B09F1">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承包人安全费用（包括安全生产、文明施工和环境保护费用）的费率不得低于国家或地方政府相关部门规定的最低标准，发包人将安全费用列入工程造价，在竞标时，不得删减，列入标外管理。</w:t>
      </w:r>
    </w:p>
    <w:p w14:paraId="793E956D">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承包人不得克扣其分供商或分包商的安全投入，并且要监督其分供商或分包商安全投入使用情况。</w:t>
      </w:r>
    </w:p>
    <w:p w14:paraId="312A790C">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承包人应监督检查其劳保用品发放情况，严禁承包人从劳务工工资中扣除劳保费用。</w:t>
      </w:r>
    </w:p>
    <w:p w14:paraId="57602496">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189" w:name="十五"/>
      <w:bookmarkEnd w:id="189"/>
      <w:bookmarkStart w:id="190" w:name="_Toc213658626"/>
      <w:bookmarkStart w:id="191" w:name="_Toc41569114"/>
      <w:bookmarkStart w:id="192" w:name="_Toc213660327"/>
      <w:r>
        <w:rPr>
          <w:rFonts w:hint="eastAsia" w:ascii="宋体" w:hAnsi="宋体" w:cs="宋体"/>
          <w:b/>
          <w:bCs/>
          <w:color w:val="auto"/>
          <w:sz w:val="24"/>
          <w:szCs w:val="24"/>
          <w:highlight w:val="none"/>
        </w:rPr>
        <w:t>分包商及劳务用工安全</w:t>
      </w:r>
      <w:bookmarkEnd w:id="190"/>
      <w:bookmarkEnd w:id="191"/>
      <w:bookmarkEnd w:id="192"/>
    </w:p>
    <w:p w14:paraId="493D155A">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承包人应根据合同约定建立合格分包方名录（清单），建立分包商资格审查程序，审核验证分包商资质，并报发包人审核备案。</w:t>
      </w:r>
    </w:p>
    <w:p w14:paraId="6E296721">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承包人按照合同规定与分包方签订分包合同，分包合同包含安全协议，并对分包方进行安全监管，并执行发包人安全规定。</w:t>
      </w:r>
    </w:p>
    <w:p w14:paraId="7C063F5C">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以任何用工形式使用的长期劳务用工和短期、临时劳务用工、参观人员都属于承包人本单位员工。承包人应对其分包商及劳务用工或学徒、技校生实行直接的安全管理，承包人对分包商、劳务用工、本单位临时人员的安全管理负有全部责任。</w:t>
      </w:r>
    </w:p>
    <w:p w14:paraId="6AA89E6A">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193" w:name="十六"/>
      <w:bookmarkEnd w:id="193"/>
      <w:bookmarkStart w:id="194" w:name="_Toc213660328"/>
      <w:bookmarkStart w:id="195" w:name="_Toc41569115"/>
      <w:bookmarkStart w:id="196" w:name="_Toc213658627"/>
      <w:r>
        <w:rPr>
          <w:rFonts w:hint="eastAsia" w:ascii="宋体" w:hAnsi="宋体" w:cs="宋体"/>
          <w:b/>
          <w:bCs/>
          <w:color w:val="auto"/>
          <w:sz w:val="24"/>
          <w:szCs w:val="24"/>
          <w:highlight w:val="none"/>
        </w:rPr>
        <w:t>职业健康与卫生防疫</w:t>
      </w:r>
      <w:bookmarkEnd w:id="194"/>
      <w:bookmarkEnd w:id="195"/>
      <w:bookmarkEnd w:id="196"/>
    </w:p>
    <w:p w14:paraId="5A4CEB12">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根据国家有关法律法规及标准和发包人要求建立职业健康管理制度，识别涉职业危害重点岗位和人员，并为其建立职业健康监护档案。同时实施施工作业环境影响监测制度，对作业区域粉尘、噪声、有毒有害物质以及温湿度等影响从业人员职业健康因素进行定期监测。</w:t>
      </w:r>
    </w:p>
    <w:p w14:paraId="2BA29F1F">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涉及高温作业、低温作业执行国家标准。</w:t>
      </w:r>
    </w:p>
    <w:p w14:paraId="2312141E">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承包人应保证卫生防疫基本设施的投入，以满足医疗、急救的要求，建立外部医疗支持渠道。</w:t>
      </w:r>
    </w:p>
    <w:p w14:paraId="6F7F9C8F">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建立卫生防疫措施计划，做好生活区和施工区的卫生防疫工作；制定和执行保证饮水卫生、饮食卫生、环境卫生和预防集体食物中毒的措施；有灭蚊、灭鼠和消毒的专项工作计划和措施；有针对性地制订预防各类传染疾病的措施。</w:t>
      </w:r>
      <w:bookmarkStart w:id="197" w:name="十七"/>
      <w:bookmarkEnd w:id="197"/>
    </w:p>
    <w:p w14:paraId="49AA1E55">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198" w:name="二十"/>
      <w:bookmarkEnd w:id="198"/>
      <w:bookmarkStart w:id="199" w:name="一、"/>
      <w:bookmarkEnd w:id="199"/>
      <w:bookmarkStart w:id="200" w:name="_Toc41569116"/>
      <w:r>
        <w:rPr>
          <w:rFonts w:hint="eastAsia" w:ascii="宋体" w:hAnsi="宋体" w:cs="宋体"/>
          <w:b/>
          <w:bCs/>
          <w:color w:val="auto"/>
          <w:sz w:val="24"/>
          <w:szCs w:val="24"/>
          <w:highlight w:val="none"/>
        </w:rPr>
        <w:t>安全风险管理</w:t>
      </w:r>
      <w:bookmarkEnd w:id="200"/>
    </w:p>
    <w:p w14:paraId="473F5D60">
      <w:pPr>
        <w:numPr>
          <w:ilvl w:val="1"/>
          <w:numId w:val="20"/>
        </w:numPr>
        <w:tabs>
          <w:tab w:val="left" w:pos="1155"/>
        </w:tabs>
        <w:snapToGrid w:val="0"/>
        <w:spacing w:before="120" w:after="120" w:line="360" w:lineRule="auto"/>
        <w:ind w:left="987"/>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承包人应对施工现场危险源进行辨识与评价，建立危险源台账并报监理单位审批后向发包人备案。</w:t>
      </w:r>
    </w:p>
    <w:p w14:paraId="16D1EA01">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承包人应结合本单位的施工计划，识别编制阶段性危大工程清单并报发包人备案。</w:t>
      </w:r>
    </w:p>
    <w:p w14:paraId="0D6F7B7D">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承包人应建立施工方案安全技术措施交底机制，施工作业开始前进行安全技术进行交底，制定针对的风险控制措施。</w:t>
      </w:r>
    </w:p>
    <w:p w14:paraId="3C80A3FA">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承包人应积极发明或推广能够提高作业工艺安全性能的新技术、新工艺、新材料。</w:t>
      </w:r>
    </w:p>
    <w:p w14:paraId="1EBE2D70">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201" w:name="二、"/>
      <w:bookmarkEnd w:id="201"/>
      <w:bookmarkStart w:id="202" w:name="_Toc41569117"/>
      <w:r>
        <w:rPr>
          <w:rFonts w:hint="eastAsia" w:ascii="宋体" w:hAnsi="宋体" w:cs="宋体"/>
          <w:b/>
          <w:bCs/>
          <w:color w:val="auto"/>
          <w:sz w:val="24"/>
          <w:szCs w:val="24"/>
          <w:highlight w:val="none"/>
        </w:rPr>
        <w:t>现场作业基本安全条件</w:t>
      </w:r>
      <w:bookmarkEnd w:id="202"/>
    </w:p>
    <w:p w14:paraId="6D79F99C">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根据发包人要求规定现场作业的基本安全条件，包括照明条件、通风条件、作业平台和通道条件、物料堆放条件、供电供水条件、吸烟点、休息点等，并对临边现场、水边现场、立体交叉作业现场、地面坑洞和沟道、夜间作业现场等的基本安全条件做出特别规定。</w:t>
      </w:r>
    </w:p>
    <w:p w14:paraId="6F5FA1CA">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对于特种作业现场的安全条件，如脚手架、吊篮、密闭场所、基坑等，除一般规定外，承包人应对作业基本安全条件予以明确。</w:t>
      </w:r>
    </w:p>
    <w:p w14:paraId="376A08EA">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对内部通道及作业区域的照明进行设计和规划。当任意一个部位形成室内作业且照明不足时（特别是地下室），承包人应及时设置施工照明和应急照明，保证任何区域均有足够的照明满足施工作业需求。现场室内应急照明应根据施工进展同步安装完成。</w:t>
      </w:r>
    </w:p>
    <w:p w14:paraId="66FFEDE7">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203" w:name="三、"/>
      <w:bookmarkEnd w:id="203"/>
      <w:bookmarkStart w:id="204" w:name="_Toc41569118"/>
      <w:r>
        <w:rPr>
          <w:rFonts w:hint="eastAsia" w:ascii="宋体" w:hAnsi="宋体" w:cs="宋体"/>
          <w:b/>
          <w:bCs/>
          <w:color w:val="auto"/>
          <w:sz w:val="24"/>
          <w:szCs w:val="24"/>
          <w:highlight w:val="none"/>
        </w:rPr>
        <w:t>劳动保护</w:t>
      </w:r>
      <w:bookmarkEnd w:id="204"/>
    </w:p>
    <w:p w14:paraId="61FEF557">
      <w:pPr>
        <w:numPr>
          <w:ilvl w:val="1"/>
          <w:numId w:val="20"/>
        </w:numPr>
        <w:tabs>
          <w:tab w:val="left" w:pos="1155"/>
          <w:tab w:val="left" w:pos="1560"/>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承包人为高处作业人员配备的安全带必须为带缓冲包的五点式双钩安全带。</w:t>
      </w:r>
    </w:p>
    <w:p w14:paraId="6721C49C">
      <w:pPr>
        <w:numPr>
          <w:ilvl w:val="1"/>
          <w:numId w:val="20"/>
        </w:numPr>
        <w:tabs>
          <w:tab w:val="left" w:pos="1155"/>
          <w:tab w:val="left" w:pos="1560"/>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承包人按国家标准所规定的劳保用品配备标准为员工配备个人防护用品，并制定管理规定，对个人防护用品进行管理。</w:t>
      </w:r>
    </w:p>
    <w:p w14:paraId="46F5FF24">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承包人在制定施工方案时，考虑在合适的地方采用设计、工程和管理控制来取代个人防护用品的方案。</w:t>
      </w:r>
    </w:p>
    <w:p w14:paraId="4D4A0CB7">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特殊作业环境中作业必须结合安全风险特点佩戴对应特殊劳动防护用品，如带电作业必须穿戴绝缘手套和绝缘鞋。</w:t>
      </w:r>
    </w:p>
    <w:p w14:paraId="1415F2E0">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特种作业人员应采取一定的措施，在安全帽或工作服标识上与其他工种进行区分。</w:t>
      </w:r>
    </w:p>
    <w:p w14:paraId="68D7ECF8">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205" w:name="四、"/>
      <w:bookmarkEnd w:id="205"/>
      <w:bookmarkStart w:id="206" w:name="_Toc41569119"/>
      <w:r>
        <w:rPr>
          <w:rFonts w:hint="eastAsia" w:ascii="宋体" w:hAnsi="宋体" w:cs="宋体"/>
          <w:b/>
          <w:bCs/>
          <w:color w:val="auto"/>
          <w:sz w:val="24"/>
          <w:szCs w:val="24"/>
          <w:highlight w:val="none"/>
        </w:rPr>
        <w:t>施工机械、施工作业材料和施工机具安全</w:t>
      </w:r>
      <w:bookmarkEnd w:id="206"/>
    </w:p>
    <w:p w14:paraId="104F09C2">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对于承包人带入现场的设备、工具、材料，如起重设备、索具、机动车辆、压缩气瓶等，承包人必须按国家法规和标准进行检测、试验，并持有法定部门出具的检验证书。</w:t>
      </w:r>
    </w:p>
    <w:p w14:paraId="390F8DCE">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承包人要建立施工机械的定期检查保养制度，并有记录。承包人对使用的施工机械、机具（包括租赁的施工机械/机具）的安全承担直接责任。</w:t>
      </w:r>
    </w:p>
    <w:p w14:paraId="2B611EF1">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承包人应建立施工机械安全的管理程序，对维护、维修、检测、报废以及档案、记录等各个环节作出规定。</w:t>
      </w:r>
    </w:p>
    <w:p w14:paraId="5313E3CA">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207" w:name="五、"/>
      <w:bookmarkEnd w:id="207"/>
      <w:bookmarkStart w:id="208" w:name="_Toc213660329"/>
      <w:bookmarkStart w:id="209" w:name="_Toc41569120"/>
      <w:bookmarkStart w:id="210" w:name="_Toc213658628"/>
      <w:bookmarkStart w:id="211" w:name="_Toc213660333"/>
      <w:bookmarkStart w:id="212" w:name="_Toc213658632"/>
      <w:r>
        <w:rPr>
          <w:rFonts w:hint="eastAsia" w:ascii="宋体" w:hAnsi="宋体" w:cs="宋体"/>
          <w:b/>
          <w:bCs/>
          <w:color w:val="auto"/>
          <w:sz w:val="24"/>
          <w:szCs w:val="24"/>
          <w:highlight w:val="none"/>
        </w:rPr>
        <w:t>消防安全</w:t>
      </w:r>
      <w:bookmarkEnd w:id="208"/>
      <w:bookmarkEnd w:id="209"/>
      <w:bookmarkEnd w:id="210"/>
    </w:p>
    <w:p w14:paraId="5E8E84BF">
      <w:pPr>
        <w:numPr>
          <w:ilvl w:val="1"/>
          <w:numId w:val="20"/>
        </w:numPr>
        <w:tabs>
          <w:tab w:val="left" w:pos="1155"/>
          <w:tab w:val="left" w:pos="1560"/>
          <w:tab w:val="clear" w:pos="1512"/>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承包人应根据发包人提供的设计资料并结合施工现场实际进行临时消防系统设计，消防系统设计应符合《建设工程施工现场消防安全技术规范》（GB50720）的技术要求。</w:t>
      </w:r>
    </w:p>
    <w:p w14:paraId="4817E358">
      <w:pPr>
        <w:numPr>
          <w:ilvl w:val="1"/>
          <w:numId w:val="20"/>
        </w:numPr>
        <w:tabs>
          <w:tab w:val="left" w:pos="1155"/>
          <w:tab w:val="left" w:pos="1560"/>
          <w:tab w:val="clear" w:pos="1512"/>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承包人应根据临时消防系统设计方案进行临时消防系统施工和维护，确保临时消防系统可用。</w:t>
      </w:r>
    </w:p>
    <w:p w14:paraId="556AA257">
      <w:pPr>
        <w:numPr>
          <w:ilvl w:val="1"/>
          <w:numId w:val="20"/>
        </w:numPr>
        <w:tabs>
          <w:tab w:val="left" w:pos="1155"/>
          <w:tab w:val="left" w:pos="1560"/>
          <w:tab w:val="clear" w:pos="1512"/>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承包人在施工过程中阻断/更改临时消防管路，对临时消防系统的可用性产生影响时，需提前征得项目部有关部门的同意。</w:t>
      </w:r>
    </w:p>
    <w:p w14:paraId="536D520F">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承包人应落实责任范围内给排水的管理措施和技术措施，保证消防用水。</w:t>
      </w:r>
    </w:p>
    <w:p w14:paraId="28602940">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承包人应参照发包人程序建立施工动火控制制度，动火作业须办理动火证，并根据《建筑工程消防安全技术规范》为动火作业点配置专职监护人。</w:t>
      </w:r>
    </w:p>
    <w:p w14:paraId="248E0744">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发包人对“流动吸烟”实行“清退出场”处理措施，承包人应建立吸烟点并负责定期清扫，保持清洁卫生，禁止在非指定的吸烟点吸烟。禁止在现场焚烧各类物品及垃圾等。</w:t>
      </w:r>
    </w:p>
    <w:p w14:paraId="689D77F6">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213" w:name="_Toc41569121"/>
      <w:r>
        <w:rPr>
          <w:rFonts w:hint="eastAsia" w:ascii="宋体" w:hAnsi="宋体" w:cs="宋体"/>
          <w:b/>
          <w:bCs/>
          <w:color w:val="auto"/>
          <w:sz w:val="24"/>
          <w:szCs w:val="24"/>
          <w:highlight w:val="none"/>
        </w:rPr>
        <w:t>电气安全</w:t>
      </w:r>
      <w:bookmarkEnd w:id="213"/>
    </w:p>
    <w:p w14:paraId="5766BA63">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按《施工现场临时用电安全技术规范》（JGJ46）、《用电安全导则》（GBT13869），编制《临时用电施工组织设计》，对用电设备容量、电缆走向、电缆敷设、电器安全设施参数、用电管理等进行规定；现场实际情况变更时，《临时用电施工组织设计》应予提前升版和报审。</w:t>
      </w:r>
    </w:p>
    <w:p w14:paraId="5877FBD6">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配电系统应设置配电柜或总配电箱（即一级配电箱）、分配电箱、开关箱，实行三级配电。总配电箱、开关箱必须装设漏电保护。</w:t>
      </w:r>
    </w:p>
    <w:p w14:paraId="37FBB941">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施工现场临时用电工程必须采用三级配电系统、TN-S接零保护系统和二级漏电保护系统。临时用电采用TN-S 系统，符合“三级配电、两级保护”，达到“一机、一闸、一漏”的要求。</w:t>
      </w:r>
    </w:p>
    <w:p w14:paraId="4E7D5551">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施工现场</w:t>
      </w:r>
      <w:r>
        <w:rPr>
          <w:rFonts w:hint="eastAsia" w:ascii="宋体" w:hAnsi="宋体" w:cs="宋体"/>
          <w:color w:val="auto"/>
          <w:sz w:val="24"/>
          <w:szCs w:val="24"/>
          <w:highlight w:val="none"/>
        </w:rPr>
        <w:t>地埋电缆禁止直埋，必须加套管或保护层</w:t>
      </w:r>
      <w:r>
        <w:rPr>
          <w:rFonts w:hint="eastAsia" w:ascii="宋体" w:hAnsi="宋体" w:cs="宋体"/>
          <w:bCs/>
          <w:color w:val="auto"/>
          <w:sz w:val="24"/>
          <w:szCs w:val="24"/>
          <w:highlight w:val="none"/>
        </w:rPr>
        <w:t>。室内</w:t>
      </w:r>
      <w:r>
        <w:rPr>
          <w:rFonts w:hint="eastAsia" w:ascii="宋体" w:hAnsi="宋体" w:cs="宋体"/>
          <w:color w:val="auto"/>
          <w:sz w:val="24"/>
          <w:szCs w:val="24"/>
          <w:highlight w:val="none"/>
        </w:rPr>
        <w:t>电缆敷设应根据施工环境特点安装高度应能够避免机械损伤和其他损伤，采用绝缘挂钩悬挂走线，不得直接挂在金属构架、脚手架等其他支架上。当电缆敷设穿越楼板、墙壁和空洞时应采取绝缘管或护套进行保护。</w:t>
      </w:r>
      <w:r>
        <w:rPr>
          <w:rFonts w:hint="eastAsia" w:ascii="宋体" w:hAnsi="宋体" w:cs="宋体"/>
          <w:bCs/>
          <w:color w:val="auto"/>
          <w:sz w:val="24"/>
          <w:szCs w:val="24"/>
          <w:highlight w:val="none"/>
        </w:rPr>
        <w:t>当采用地面走线时，电缆布置应根据施工用电配电系统及用电需求布置配电线路槽盒，通道处须设置过桥保护。</w:t>
      </w:r>
    </w:p>
    <w:p w14:paraId="24B6622A">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结合施工现场临时施工用电施工组织设计建立匹配的接地网络，接地网络按建筑层逐层布置，综合考虑配电系统、用电设备就近连接。不得采用铝导体做接地体或地下接地线。垂直接地体宜采用角钢、钢管或光面圆钢，不得采用螺纹钢。</w:t>
      </w:r>
    </w:p>
    <w:p w14:paraId="358DDCB6">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移动工具、手持工具等用电设备应有各自的电源开关，必须实行“一机一闸”制，严禁2台或2台以上用电设备(含插座)使用同一开关。</w:t>
      </w:r>
    </w:p>
    <w:p w14:paraId="6C0936D9">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在水下或潮湿环境中使用电气设备或电动工具，作业前应由电工对其绝缘进行测试，带电零件与壳体之间，基本绝缘不得小于2MΩ，加强绝缘不得小于7MΩ。</w:t>
      </w:r>
    </w:p>
    <w:p w14:paraId="284D6B99">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承包人须配备足够的电工（持证）对所有电气设备进行日常维护，保存好维护记录。</w:t>
      </w:r>
    </w:p>
    <w:p w14:paraId="1FA2762E">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现场带电设备必须张贴安全用电警示牌。</w:t>
      </w:r>
    </w:p>
    <w:p w14:paraId="582B7772">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配电箱张贴设备标牌、维护责任人信息牌、警示标牌。</w:t>
      </w:r>
    </w:p>
    <w:p w14:paraId="3416202A">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214" w:name="十八"/>
      <w:bookmarkEnd w:id="214"/>
      <w:bookmarkStart w:id="215" w:name="_Toc41569122"/>
      <w:bookmarkStart w:id="216" w:name="_Toc213660330"/>
      <w:bookmarkStart w:id="217" w:name="_Toc213658629"/>
      <w:r>
        <w:rPr>
          <w:rFonts w:hint="eastAsia" w:ascii="宋体" w:hAnsi="宋体" w:cs="宋体"/>
          <w:b/>
          <w:bCs/>
          <w:color w:val="auto"/>
          <w:sz w:val="24"/>
          <w:szCs w:val="24"/>
          <w:highlight w:val="none"/>
        </w:rPr>
        <w:t>临时照明、应急照明</w:t>
      </w:r>
      <w:bookmarkEnd w:id="215"/>
    </w:p>
    <w:p w14:paraId="399571E4">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承包人应制定临时照明系统总体设计方案，并根据施工进展进行实施更新，满足现场施工照度要求。</w:t>
      </w:r>
    </w:p>
    <w:p w14:paraId="272D73AF">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施工区域作业面最低照度满足施工工艺所需照度，应大于50Lx。</w:t>
      </w:r>
    </w:p>
    <w:p w14:paraId="6DA625D2">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灯具外壳应采用密封保护罩，不得采用无防护措施的简易照明灯具。照明灯具宜采用环保节能的LED。照明器具和器材的质量应符合国家现行有关强制性标准的规定，不得使用绝缘老化或破损的器具和器材，照明灯具均应设置保护罩。</w:t>
      </w:r>
    </w:p>
    <w:p w14:paraId="6FF9CDA3">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地下室、楼梯间等采光不足的地方需设置采用蓄电池为备用电源的应急照明设置，其连续供电能力不小于30 分钟。应急照明的高度不低于2m，间距需满足能见度要求。</w:t>
      </w:r>
    </w:p>
    <w:p w14:paraId="7C7DBBCB">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承包人工作人员在易燃易爆场所必须使用防爆手电等照明灯具。</w:t>
      </w:r>
    </w:p>
    <w:p w14:paraId="067F4F1C">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218" w:name="_Toc41569123"/>
      <w:r>
        <w:rPr>
          <w:rFonts w:hint="eastAsia" w:ascii="宋体" w:hAnsi="宋体" w:cs="宋体"/>
          <w:b/>
          <w:bCs/>
          <w:color w:val="auto"/>
          <w:sz w:val="24"/>
          <w:szCs w:val="24"/>
          <w:highlight w:val="none"/>
        </w:rPr>
        <w:t>环境保护</w:t>
      </w:r>
      <w:bookmarkEnd w:id="216"/>
      <w:bookmarkEnd w:id="217"/>
      <w:bookmarkEnd w:id="218"/>
    </w:p>
    <w:p w14:paraId="3AC835E8">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承包人应根据实际需要，在施工现场布置满足发包人要求的临时卫生设施（洗手间、卫生间等），并安排专门人员、设备等资源维护现场卫生设施，保证卫生设施清洁、整洁、无异味。</w:t>
      </w:r>
    </w:p>
    <w:p w14:paraId="233F9429">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承包人施工中应及时对裸露的地基、边坡、开挖出来的沙、土以及砂、石、水泥等建筑材料予以保护，防止风刮扬尘，雨水冲刷，流入市政道路等。</w:t>
      </w:r>
    </w:p>
    <w:p w14:paraId="33AF77AD">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219" w:name="_Toc213660331"/>
      <w:bookmarkStart w:id="220" w:name="_Toc213658630"/>
      <w:bookmarkStart w:id="221" w:name="_Toc41569124"/>
      <w:r>
        <w:rPr>
          <w:rFonts w:hint="eastAsia" w:ascii="宋体" w:hAnsi="宋体" w:cs="宋体"/>
          <w:b/>
          <w:bCs/>
          <w:color w:val="auto"/>
          <w:sz w:val="24"/>
          <w:szCs w:val="24"/>
          <w:highlight w:val="none"/>
        </w:rPr>
        <w:t>施工临建安全</w:t>
      </w:r>
      <w:bookmarkEnd w:id="219"/>
      <w:bookmarkEnd w:id="220"/>
      <w:bookmarkEnd w:id="221"/>
    </w:p>
    <w:p w14:paraId="34B7E845">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承包人根据发包人现场总体规划制定生产临建规划方案，临建规划布置应满足有关法律法规及标准要求。</w:t>
      </w:r>
    </w:p>
    <w:p w14:paraId="13322C43">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在工地内的临建设施，必须满足国家法规和地方政府的安全规定。临时施工建筑的建设标准应不低于地方规范。应满足消防、安全用电、卫生防疫、防抗台风、雷雨、暴雨、大风等方面的安全要求，尤其严格消防管理，禁止封锁逃生通道。禁止使用工作场所、仓库、生活场所“三合一”的设施。</w:t>
      </w:r>
    </w:p>
    <w:p w14:paraId="48A046B4">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222" w:name="_Toc41569125"/>
      <w:r>
        <w:rPr>
          <w:rFonts w:hint="eastAsia" w:ascii="宋体" w:hAnsi="宋体" w:cs="宋体"/>
          <w:b/>
          <w:bCs/>
          <w:color w:val="auto"/>
          <w:sz w:val="24"/>
          <w:szCs w:val="24"/>
          <w:highlight w:val="none"/>
        </w:rPr>
        <w:t>安全文明施工标准化建设</w:t>
      </w:r>
      <w:bookmarkEnd w:id="222"/>
    </w:p>
    <w:p w14:paraId="40C641C9">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承包人应落实《</w:t>
      </w:r>
      <w:r>
        <w:rPr>
          <w:rFonts w:hint="eastAsia" w:ascii="宋体" w:hAnsi="宋体" w:cs="宋体"/>
          <w:color w:val="auto"/>
          <w:sz w:val="24"/>
          <w:szCs w:val="24"/>
          <w:highlight w:val="none"/>
        </w:rPr>
        <w:t>广州合锦嘉苑房地产开发有限公司</w:t>
      </w:r>
      <w:r>
        <w:rPr>
          <w:rFonts w:hint="eastAsia" w:ascii="宋体" w:hAnsi="宋体" w:cs="宋体"/>
          <w:bCs/>
          <w:color w:val="auto"/>
          <w:sz w:val="24"/>
          <w:szCs w:val="24"/>
          <w:highlight w:val="none"/>
        </w:rPr>
        <w:t>安全文明施工标准化图册》要求，规范作业安全防护、施工区域、临建办公区定置化标准。图册中</w:t>
      </w:r>
      <w:r>
        <w:rPr>
          <w:rFonts w:hint="eastAsia" w:ascii="宋体" w:hAnsi="宋体" w:cs="宋体"/>
          <w:color w:val="auto"/>
          <w:sz w:val="24"/>
          <w:szCs w:val="24"/>
          <w:highlight w:val="none"/>
        </w:rPr>
        <w:t>各项标准为工程安全文明施工基本要求，各单位安全文明施工标准应不低于此图册相关要求。</w:t>
      </w:r>
    </w:p>
    <w:bookmarkEnd w:id="211"/>
    <w:bookmarkEnd w:id="212"/>
    <w:p w14:paraId="5DEE44CA">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223" w:name="二十一"/>
      <w:bookmarkEnd w:id="223"/>
      <w:bookmarkStart w:id="224" w:name="_Toc213660335"/>
      <w:bookmarkStart w:id="225" w:name="_Toc213658634"/>
      <w:bookmarkStart w:id="226" w:name="_Toc41569126"/>
      <w:r>
        <w:rPr>
          <w:rFonts w:hint="eastAsia" w:ascii="宋体" w:hAnsi="宋体" w:cs="宋体"/>
          <w:b/>
          <w:bCs/>
          <w:color w:val="auto"/>
          <w:sz w:val="24"/>
          <w:szCs w:val="24"/>
          <w:highlight w:val="none"/>
        </w:rPr>
        <w:t>事故报告与应急救援</w:t>
      </w:r>
      <w:bookmarkEnd w:id="224"/>
      <w:bookmarkEnd w:id="225"/>
      <w:bookmarkEnd w:id="226"/>
    </w:p>
    <w:p w14:paraId="37B735D0">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承包人应根据发包人及当地应急资源的具体情况，建立相应的应急响应组织，建立统一的应急渠道，以便能迅速处理突发意外。</w:t>
      </w:r>
    </w:p>
    <w:p w14:paraId="5C980015">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承包人应参照发包人的标准，建立生产安全事件报告准则；应建立事故快速报告制度，不得迟报、谎报、漏报和瞒报。</w:t>
      </w:r>
    </w:p>
    <w:p w14:paraId="44175F59">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承包人应建立事故应急救援机制，明确事故处置的基本原则，即现场发生事故时，首先抢救生命，向救援组织报警，并采取措施限制事故扩大。</w:t>
      </w:r>
    </w:p>
    <w:p w14:paraId="41F1DE9E">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建立专项应急响应预案，包括重大人身伤亡事故的应急预案、消防应急预案、“自然灾害”预案（如防台风、防暴雨、防暑等）。承包人应对应急预案进行适当演练，保证应急预案的可操作性。针对施工临建设施、现场固定施工机械和施工围挡等受强台风或超强台风影响的设施及物项，应充分考虑季节性气候特点做好相关防范工作。因承包人考虑不周或防护不足等造成的损失，由承包人自行承担。</w:t>
      </w:r>
    </w:p>
    <w:p w14:paraId="37AD9438">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承包人应保证准备好为实行应急响应预案所需的设施、设备、器材、用品，并维护其可用。</w:t>
      </w:r>
    </w:p>
    <w:p w14:paraId="4B78D55B">
      <w:pPr>
        <w:numPr>
          <w:ilvl w:val="0"/>
          <w:numId w:val="20"/>
        </w:numPr>
        <w:snapToGrid w:val="0"/>
        <w:spacing w:before="120" w:after="120" w:line="360" w:lineRule="auto"/>
        <w:outlineLvl w:val="2"/>
        <w:rPr>
          <w:rFonts w:hint="eastAsia" w:ascii="宋体" w:hAnsi="宋体" w:cs="宋体"/>
          <w:b/>
          <w:bCs/>
          <w:color w:val="auto"/>
          <w:sz w:val="24"/>
          <w:szCs w:val="24"/>
          <w:highlight w:val="none"/>
        </w:rPr>
      </w:pPr>
      <w:bookmarkStart w:id="227" w:name="_Toc41569127"/>
      <w:r>
        <w:rPr>
          <w:rFonts w:hint="eastAsia" w:ascii="宋体" w:hAnsi="宋体" w:cs="宋体"/>
          <w:b/>
          <w:bCs/>
          <w:color w:val="auto"/>
          <w:sz w:val="24"/>
          <w:szCs w:val="24"/>
          <w:highlight w:val="none"/>
        </w:rPr>
        <w:t>安全生产考核</w:t>
      </w:r>
      <w:bookmarkEnd w:id="227"/>
    </w:p>
    <w:p w14:paraId="125605BD">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发包人对承包人定期进行安全生产考核，承包人应无条件配合。</w:t>
      </w:r>
    </w:p>
    <w:p w14:paraId="2A9080FE">
      <w:pPr>
        <w:numPr>
          <w:ilvl w:val="1"/>
          <w:numId w:val="20"/>
        </w:numPr>
        <w:tabs>
          <w:tab w:val="left" w:pos="1155"/>
        </w:tabs>
        <w:snapToGrid w:val="0"/>
        <w:spacing w:before="120" w:after="120" w:line="360" w:lineRule="auto"/>
        <w:ind w:left="1134" w:hanging="714"/>
        <w:rPr>
          <w:rFonts w:hint="eastAsia" w:ascii="宋体" w:hAnsi="宋体" w:cs="宋体"/>
          <w:bCs/>
          <w:color w:val="auto"/>
          <w:sz w:val="24"/>
          <w:szCs w:val="24"/>
          <w:highlight w:val="none"/>
        </w:rPr>
      </w:pPr>
      <w:r>
        <w:rPr>
          <w:rFonts w:hint="eastAsia" w:ascii="宋体" w:hAnsi="宋体" w:cs="宋体"/>
          <w:bCs/>
          <w:color w:val="auto"/>
          <w:sz w:val="24"/>
          <w:szCs w:val="24"/>
          <w:highlight w:val="none"/>
        </w:rPr>
        <w:t>安全生产考核在发包人所属项目中排名末尾的，发包人视情况有权要求更换项目负责人、技术负责人、工程经理、安全负责人、安全员等，并约谈承包人企业负责人、公司总部分管工程、安全的负责人，必要时要求承包人公司分管工程、安全的负责人驻点督办。</w:t>
      </w:r>
    </w:p>
    <w:p w14:paraId="38C16E4D">
      <w:pPr>
        <w:numPr>
          <w:ilvl w:val="0"/>
          <w:numId w:val="20"/>
        </w:numPr>
        <w:snapToGrid w:val="0"/>
        <w:spacing w:before="120" w:after="120" w:line="360" w:lineRule="auto"/>
        <w:ind w:firstLine="0"/>
        <w:outlineLvl w:val="2"/>
        <w:rPr>
          <w:rFonts w:hint="eastAsia" w:ascii="宋体" w:hAnsi="宋体" w:cs="宋体"/>
          <w:bCs/>
          <w:color w:val="auto"/>
          <w:sz w:val="24"/>
          <w:szCs w:val="24"/>
          <w:highlight w:val="none"/>
        </w:rPr>
      </w:pPr>
      <w:bookmarkStart w:id="228" w:name="十四"/>
      <w:bookmarkEnd w:id="228"/>
      <w:bookmarkStart w:id="229" w:name="二十二"/>
      <w:bookmarkEnd w:id="229"/>
      <w:bookmarkStart w:id="230" w:name="_Toc41569128"/>
      <w:r>
        <w:rPr>
          <w:rFonts w:hint="eastAsia" w:ascii="宋体" w:hAnsi="宋体" w:cs="宋体"/>
          <w:b/>
          <w:bCs/>
          <w:color w:val="auto"/>
          <w:sz w:val="24"/>
          <w:szCs w:val="24"/>
          <w:highlight w:val="none"/>
        </w:rPr>
        <w:t>违约</w:t>
      </w:r>
      <w:bookmarkEnd w:id="230"/>
    </w:p>
    <w:p w14:paraId="31C446ED">
      <w:pPr>
        <w:tabs>
          <w:tab w:val="left" w:pos="1512"/>
        </w:tabs>
        <w:snapToGrid w:val="0"/>
        <w:spacing w:before="120" w:after="120"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26.1</w:t>
      </w:r>
      <w:r>
        <w:rPr>
          <w:rFonts w:hint="eastAsia" w:ascii="宋体" w:hAnsi="宋体" w:cs="宋体"/>
          <w:color w:val="auto"/>
          <w:sz w:val="24"/>
          <w:szCs w:val="24"/>
          <w:highlight w:val="none"/>
        </w:rPr>
        <w:t>安全生产事故违约考核</w:t>
      </w:r>
    </w:p>
    <w:p w14:paraId="5C325188">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对于承包人的以下严重违约行为，发包人将可直接扣除相应金额的合同款作为违约金。（以每次或起计算）：</w:t>
      </w:r>
    </w:p>
    <w:p w14:paraId="58617510">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承包人发生死亡事故（50-100万元/起）； </w:t>
      </w:r>
    </w:p>
    <w:p w14:paraId="325C40D9">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rPr>
        <w:tab/>
      </w:r>
      <w:r>
        <w:rPr>
          <w:rFonts w:hint="eastAsia" w:ascii="宋体" w:hAnsi="宋体" w:cs="宋体"/>
          <w:color w:val="auto"/>
          <w:sz w:val="24"/>
          <w:szCs w:val="24"/>
          <w:highlight w:val="none"/>
        </w:rPr>
        <w:t>承包人发生重伤事故（10-50万元/起）；</w:t>
      </w:r>
    </w:p>
    <w:p w14:paraId="2DACA73A">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rPr>
        <w:tab/>
      </w:r>
      <w:r>
        <w:rPr>
          <w:rFonts w:hint="eastAsia" w:ascii="宋体" w:hAnsi="宋体" w:cs="宋体"/>
          <w:color w:val="auto"/>
          <w:sz w:val="24"/>
          <w:szCs w:val="24"/>
          <w:highlight w:val="none"/>
        </w:rPr>
        <w:t>承包人导致环境污染受到政府处罚（10万~50万元/起）；</w:t>
      </w:r>
    </w:p>
    <w:p w14:paraId="70A79218">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rPr>
        <w:tab/>
      </w:r>
      <w:r>
        <w:rPr>
          <w:rFonts w:hint="eastAsia" w:ascii="宋体" w:hAnsi="宋体" w:cs="宋体"/>
          <w:color w:val="auto"/>
          <w:sz w:val="24"/>
          <w:szCs w:val="24"/>
          <w:highlight w:val="none"/>
        </w:rPr>
        <w:t>承包人挪用合同安全措施费的，直接扣除挪用金2倍金额的合同款。</w:t>
      </w:r>
    </w:p>
    <w:p w14:paraId="49364F95">
      <w:pPr>
        <w:tabs>
          <w:tab w:val="left" w:pos="1512"/>
        </w:tabs>
        <w:snapToGrid w:val="0"/>
        <w:spacing w:before="120" w:after="12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26.2</w:t>
      </w:r>
      <w:r>
        <w:rPr>
          <w:rFonts w:hint="eastAsia" w:ascii="宋体" w:hAnsi="宋体" w:cs="宋体"/>
          <w:color w:val="auto"/>
          <w:sz w:val="24"/>
          <w:szCs w:val="24"/>
          <w:highlight w:val="none"/>
        </w:rPr>
        <w:t>安全管理违约考核</w:t>
      </w:r>
    </w:p>
    <w:p w14:paraId="1D8707E1">
      <w:pPr>
        <w:tabs>
          <w:tab w:val="left" w:pos="1512"/>
        </w:tabs>
        <w:snapToGrid w:val="0"/>
        <w:spacing w:before="120" w:after="120"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发包人对承包人管理人员及工人严重违章行为实行“一棒出局”零容忍机制，对高处作业不挂安全带、无证从事特殊工作作业、无作业许可进行作业、违章指挥或强令他人冒险作业等行为，一经查处，清退出施工现场，承包人必须无条件执行。</w:t>
      </w:r>
    </w:p>
    <w:p w14:paraId="01A8393B">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对于承包人的违约行为，发包人有权在合同款中直接予以扣除相应的违约金。</w:t>
      </w:r>
    </w:p>
    <w:p w14:paraId="30570DB6">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rPr>
        <w:tab/>
      </w:r>
      <w:r>
        <w:rPr>
          <w:rFonts w:hint="eastAsia" w:ascii="宋体" w:hAnsi="宋体" w:cs="宋体"/>
          <w:color w:val="auto"/>
          <w:sz w:val="24"/>
          <w:szCs w:val="24"/>
          <w:highlight w:val="none"/>
        </w:rPr>
        <w:t>发生安全事件隐瞒不报或谎报（10万~50万元）；</w:t>
      </w:r>
    </w:p>
    <w:p w14:paraId="23E281AE">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rPr>
        <w:tab/>
      </w:r>
      <w:r>
        <w:rPr>
          <w:rFonts w:hint="eastAsia" w:ascii="宋体" w:hAnsi="宋体" w:cs="宋体"/>
          <w:color w:val="auto"/>
          <w:sz w:val="24"/>
          <w:szCs w:val="24"/>
          <w:highlight w:val="none"/>
        </w:rPr>
        <w:t>设备、设施、机具不符合国家标准要求进入现场（1万~2万元）；</w:t>
      </w:r>
    </w:p>
    <w:p w14:paraId="2951A7FA">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rPr>
        <w:tab/>
      </w:r>
      <w:r>
        <w:rPr>
          <w:rFonts w:hint="eastAsia" w:ascii="宋体" w:hAnsi="宋体" w:cs="宋体"/>
          <w:color w:val="auto"/>
          <w:sz w:val="24"/>
          <w:szCs w:val="24"/>
          <w:highlight w:val="none"/>
        </w:rPr>
        <w:t>未办理作业许可进行作业（2万~3万元）；</w:t>
      </w:r>
    </w:p>
    <w:p w14:paraId="2A6671C6">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rPr>
        <w:tab/>
      </w:r>
      <w:r>
        <w:rPr>
          <w:rFonts w:hint="eastAsia" w:ascii="宋体" w:hAnsi="宋体" w:cs="宋体"/>
          <w:color w:val="auto"/>
          <w:sz w:val="24"/>
          <w:szCs w:val="24"/>
          <w:highlight w:val="none"/>
        </w:rPr>
        <w:t>未进行作业前安全交底、违章指挥、强令冒险作业（2万~3万元）；</w:t>
      </w:r>
    </w:p>
    <w:p w14:paraId="55750D11">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rPr>
        <w:tab/>
      </w:r>
      <w:r>
        <w:rPr>
          <w:rFonts w:hint="eastAsia" w:ascii="宋体" w:hAnsi="宋体" w:cs="宋体"/>
          <w:color w:val="auto"/>
          <w:sz w:val="24"/>
          <w:szCs w:val="24"/>
          <w:highlight w:val="none"/>
        </w:rPr>
        <w:t>无方案施工（包括未审批）、不按程序/方案施工，擅自改变既定的安全措施，降低防护水平或条件（2万~3万元）；</w:t>
      </w:r>
    </w:p>
    <w:p w14:paraId="2D49AC4F">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rPr>
        <w:tab/>
      </w:r>
      <w:r>
        <w:rPr>
          <w:rFonts w:hint="eastAsia" w:ascii="宋体" w:hAnsi="宋体" w:cs="宋体"/>
          <w:color w:val="auto"/>
          <w:sz w:val="24"/>
          <w:szCs w:val="24"/>
          <w:highlight w:val="none"/>
        </w:rPr>
        <w:t>形成即刻事故风险的违章行为，拒绝及时整改（1万~2万元）；</w:t>
      </w:r>
    </w:p>
    <w:p w14:paraId="63E834AF">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rPr>
        <w:tab/>
      </w:r>
      <w:r>
        <w:rPr>
          <w:rFonts w:hint="eastAsia" w:ascii="宋体" w:hAnsi="宋体" w:cs="宋体"/>
          <w:color w:val="auto"/>
          <w:sz w:val="24"/>
          <w:szCs w:val="24"/>
          <w:highlight w:val="none"/>
        </w:rPr>
        <w:t>重大安全缺陷未整改继续施工（1万~2万元）；</w:t>
      </w:r>
    </w:p>
    <w:p w14:paraId="0602AE05">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rPr>
        <w:tab/>
      </w:r>
      <w:r>
        <w:rPr>
          <w:rFonts w:hint="eastAsia" w:ascii="宋体" w:hAnsi="宋体" w:cs="宋体"/>
          <w:color w:val="auto"/>
          <w:sz w:val="24"/>
          <w:szCs w:val="24"/>
          <w:highlight w:val="none"/>
        </w:rPr>
        <w:t>承包人管理人员对重大违章、集体违章、即刻风险不及时制止或拒绝整改（1万~2万元）；</w:t>
      </w:r>
    </w:p>
    <w:p w14:paraId="71F31399">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rPr>
        <w:tab/>
      </w:r>
      <w:r>
        <w:rPr>
          <w:rFonts w:hint="eastAsia" w:ascii="宋体" w:hAnsi="宋体" w:cs="宋体"/>
          <w:color w:val="auto"/>
          <w:sz w:val="24"/>
          <w:szCs w:val="24"/>
          <w:highlight w:val="none"/>
        </w:rPr>
        <w:t>承包人对分包商或劳务公司以包代管、包而不管（1万~2万元）；</w:t>
      </w:r>
    </w:p>
    <w:p w14:paraId="68CB9D4F">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w:t>
      </w:r>
      <w:r>
        <w:rPr>
          <w:rFonts w:hint="eastAsia" w:ascii="宋体" w:hAnsi="宋体" w:cs="宋体"/>
          <w:color w:val="auto"/>
          <w:sz w:val="24"/>
          <w:szCs w:val="24"/>
          <w:highlight w:val="none"/>
        </w:rPr>
        <w:tab/>
      </w:r>
      <w:r>
        <w:rPr>
          <w:rFonts w:hint="eastAsia" w:ascii="宋体" w:hAnsi="宋体" w:cs="宋体"/>
          <w:color w:val="auto"/>
          <w:sz w:val="24"/>
          <w:szCs w:val="24"/>
          <w:highlight w:val="none"/>
        </w:rPr>
        <w:t>关键岗位人员未持证上岗或从事的工作与其技能不符，逾期不整改（1万~2万元），关键岗位人员未征得建设方同意私自更换（10~50万元）；</w:t>
      </w:r>
    </w:p>
    <w:p w14:paraId="4DCD5BA8">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rPr>
        <w:tab/>
      </w:r>
      <w:r>
        <w:rPr>
          <w:rFonts w:hint="eastAsia" w:ascii="宋体" w:hAnsi="宋体" w:cs="宋体"/>
          <w:color w:val="auto"/>
          <w:sz w:val="24"/>
          <w:szCs w:val="24"/>
          <w:highlight w:val="none"/>
        </w:rPr>
        <w:t>承包人现场人员个人劳动保护用品质量不符合相应标准，逾期不更换的（1万~5万元）；</w:t>
      </w:r>
    </w:p>
    <w:p w14:paraId="71C22B79">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w:t>
      </w:r>
      <w:r>
        <w:rPr>
          <w:rFonts w:hint="eastAsia" w:ascii="宋体" w:hAnsi="宋体" w:cs="宋体"/>
          <w:color w:val="auto"/>
          <w:sz w:val="24"/>
          <w:szCs w:val="24"/>
          <w:highlight w:val="none"/>
        </w:rPr>
        <w:tab/>
      </w:r>
      <w:r>
        <w:rPr>
          <w:rFonts w:hint="eastAsia" w:ascii="宋体" w:hAnsi="宋体" w:cs="宋体"/>
          <w:color w:val="auto"/>
          <w:sz w:val="24"/>
          <w:szCs w:val="24"/>
          <w:highlight w:val="none"/>
        </w:rPr>
        <w:t>影响现场整体安全生产条件和环境条件的活动（3万~4万元）；</w:t>
      </w:r>
    </w:p>
    <w:p w14:paraId="2051777B">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（13）</w:t>
      </w:r>
      <w:r>
        <w:rPr>
          <w:rFonts w:hint="eastAsia" w:ascii="宋体" w:hAnsi="宋体" w:cs="宋体"/>
          <w:color w:val="auto"/>
          <w:sz w:val="24"/>
          <w:szCs w:val="24"/>
          <w:highlight w:val="none"/>
        </w:rPr>
        <w:tab/>
      </w:r>
      <w:r>
        <w:rPr>
          <w:rFonts w:hint="eastAsia" w:ascii="宋体" w:hAnsi="宋体" w:cs="宋体"/>
          <w:color w:val="auto"/>
          <w:sz w:val="24"/>
          <w:szCs w:val="24"/>
          <w:highlight w:val="none"/>
        </w:rPr>
        <w:t>发包人发出的书面整改行动未按期整改（2万~3万元）；</w:t>
      </w:r>
    </w:p>
    <w:p w14:paraId="33683675">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（14）</w:t>
      </w:r>
      <w:r>
        <w:rPr>
          <w:rFonts w:hint="eastAsia" w:ascii="宋体" w:hAnsi="宋体" w:cs="宋体"/>
          <w:color w:val="auto"/>
          <w:sz w:val="24"/>
          <w:szCs w:val="24"/>
          <w:highlight w:val="none"/>
        </w:rPr>
        <w:tab/>
      </w:r>
      <w:r>
        <w:rPr>
          <w:rFonts w:hint="eastAsia" w:ascii="宋体" w:hAnsi="宋体" w:cs="宋体"/>
          <w:color w:val="auto"/>
          <w:sz w:val="24"/>
          <w:szCs w:val="24"/>
          <w:highlight w:val="none"/>
        </w:rPr>
        <w:t>被各相关方认为具有较大事故隐患的行为或缺陷（1万~5万元）。</w:t>
      </w:r>
    </w:p>
    <w:p w14:paraId="1C394172">
      <w:pPr>
        <w:widowControl/>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（15）承包人导致环境污染受到政府处罚（10万~50万元/起）；</w:t>
      </w:r>
    </w:p>
    <w:p w14:paraId="37775258">
      <w:pPr>
        <w:widowControl/>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（16）承包人挪用合同安全措施费的，直接扣除挪用金2倍金额的合同款。</w:t>
      </w:r>
    </w:p>
    <w:p w14:paraId="2B52115A">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26.3现场人员违章</w:t>
      </w:r>
    </w:p>
    <w:p w14:paraId="6355847A">
      <w:pPr>
        <w:widowControl/>
        <w:snapToGrid w:val="0"/>
        <w:spacing w:line="360" w:lineRule="auto"/>
        <w:ind w:firstLine="960" w:firstLineChars="4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发包人或监理人发现承包人现场施工人员发生违章行为的，将由监理人按照《安全文明施工处罚标准》对承包人进行</w:t>
      </w:r>
      <w:r>
        <w:rPr>
          <w:rFonts w:hint="eastAsia" w:ascii="宋体" w:hAnsi="宋体" w:cs="宋体"/>
          <w:color w:val="auto"/>
          <w:sz w:val="24"/>
          <w:szCs w:val="24"/>
          <w:highlight w:val="none"/>
          <w:lang w:val="en-US" w:eastAsia="zh-CN"/>
        </w:rPr>
        <w:t>处罚</w:t>
      </w:r>
      <w:r>
        <w:rPr>
          <w:rFonts w:hint="eastAsia" w:ascii="宋体" w:hAnsi="宋体" w:cs="宋体"/>
          <w:color w:val="auto"/>
          <w:sz w:val="24"/>
          <w:szCs w:val="24"/>
          <w:highlight w:val="none"/>
        </w:rPr>
        <w:t>。</w:t>
      </w:r>
    </w:p>
    <w:p w14:paraId="1CF9B814">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26.4另外，相关内容如有重复与前后不一致的，采取就高不就低的原则。</w:t>
      </w:r>
    </w:p>
    <w:p w14:paraId="2E106541">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D82EE97">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工程违约处理通知书</w:t>
      </w:r>
    </w:p>
    <w:tbl>
      <w:tblPr>
        <w:tblStyle w:val="40"/>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2074"/>
        <w:gridCol w:w="2074"/>
        <w:gridCol w:w="2074"/>
      </w:tblGrid>
      <w:tr w14:paraId="40F1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73" w:type="dxa"/>
            <w:tcBorders>
              <w:top w:val="single" w:color="auto" w:sz="4" w:space="0"/>
              <w:left w:val="single" w:color="auto" w:sz="4" w:space="0"/>
              <w:bottom w:val="single" w:color="auto" w:sz="4" w:space="0"/>
              <w:right w:val="single" w:color="auto" w:sz="4" w:space="0"/>
            </w:tcBorders>
            <w:noWrap w:val="0"/>
            <w:vAlign w:val="top"/>
          </w:tcPr>
          <w:p w14:paraId="4B84BD53">
            <w:pPr>
              <w:keepNext w:val="0"/>
              <w:keepLines w:val="0"/>
              <w:suppressLineNumbers w:val="0"/>
              <w:wordWrap w:val="0"/>
              <w:spacing w:before="0" w:beforeAutospacing="0" w:after="0" w:afterAutospacing="0"/>
              <w:ind w:left="0" w:right="0"/>
              <w:jc w:val="center"/>
              <w:rPr>
                <w:rFonts w:hint="eastAsia"/>
                <w:color w:val="auto"/>
                <w:szCs w:val="20"/>
                <w:highlight w:val="none"/>
              </w:rPr>
            </w:pPr>
            <w:r>
              <w:rPr>
                <w:rFonts w:hint="eastAsia"/>
                <w:color w:val="auto"/>
                <w:szCs w:val="20"/>
                <w:highlight w:val="none"/>
              </w:rPr>
              <w:t>工程名称</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7D5ABCD5">
            <w:pPr>
              <w:keepNext/>
              <w:keepLines/>
              <w:suppressLineNumbers w:val="0"/>
              <w:wordWrap w:val="0"/>
              <w:spacing w:before="340" w:beforeAutospacing="0" w:after="330" w:afterAutospacing="0"/>
              <w:ind w:left="0" w:right="0"/>
              <w:jc w:val="center"/>
              <w:outlineLvl w:val="0"/>
              <w:rPr>
                <w:rFonts w:hint="eastAsia" w:ascii="宋体" w:hAnsi="宋体" w:cs="宋体"/>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top"/>
          </w:tcPr>
          <w:p w14:paraId="2633187A">
            <w:pPr>
              <w:keepNext w:val="0"/>
              <w:keepLines w:val="0"/>
              <w:suppressLineNumbers w:val="0"/>
              <w:wordWrap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编号</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32693AC6">
            <w:pPr>
              <w:keepNext/>
              <w:keepLines/>
              <w:suppressLineNumbers w:val="0"/>
              <w:wordWrap w:val="0"/>
              <w:spacing w:before="340" w:beforeAutospacing="0" w:after="330" w:afterAutospacing="0"/>
              <w:ind w:left="0" w:right="0"/>
              <w:jc w:val="center"/>
              <w:outlineLvl w:val="0"/>
              <w:rPr>
                <w:rFonts w:hint="eastAsia" w:ascii="宋体" w:hAnsi="宋体" w:cs="宋体"/>
                <w:color w:val="auto"/>
                <w:sz w:val="24"/>
                <w:szCs w:val="24"/>
                <w:highlight w:val="none"/>
              </w:rPr>
            </w:pPr>
          </w:p>
        </w:tc>
      </w:tr>
      <w:tr w14:paraId="598F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073" w:type="dxa"/>
            <w:tcBorders>
              <w:top w:val="single" w:color="auto" w:sz="4" w:space="0"/>
              <w:left w:val="single" w:color="auto" w:sz="4" w:space="0"/>
              <w:bottom w:val="single" w:color="auto" w:sz="4" w:space="0"/>
              <w:right w:val="single" w:color="auto" w:sz="4" w:space="0"/>
            </w:tcBorders>
            <w:noWrap w:val="0"/>
            <w:vAlign w:val="top"/>
          </w:tcPr>
          <w:p w14:paraId="147119C1">
            <w:pPr>
              <w:keepNext w:val="0"/>
              <w:keepLines w:val="0"/>
              <w:suppressLineNumbers w:val="0"/>
              <w:wordWrap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施工部位</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7A704BA9">
            <w:pPr>
              <w:keepNext/>
              <w:keepLines/>
              <w:suppressLineNumbers w:val="0"/>
              <w:wordWrap w:val="0"/>
              <w:spacing w:before="340" w:beforeAutospacing="0" w:after="330" w:afterAutospacing="0"/>
              <w:ind w:left="0" w:right="0"/>
              <w:jc w:val="center"/>
              <w:outlineLvl w:val="0"/>
              <w:rPr>
                <w:rFonts w:hint="eastAsia" w:ascii="宋体" w:hAnsi="宋体" w:cs="宋体"/>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top"/>
          </w:tcPr>
          <w:p w14:paraId="700DF123">
            <w:pPr>
              <w:keepNext w:val="0"/>
              <w:keepLines w:val="0"/>
              <w:suppressLineNumbers w:val="0"/>
              <w:wordWrap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697AA74C">
            <w:pPr>
              <w:keepNext w:val="0"/>
              <w:keepLines w:val="0"/>
              <w:suppressLineNumbers w:val="0"/>
              <w:wordWrap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tc>
      </w:tr>
      <w:tr w14:paraId="32EF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73" w:type="dxa"/>
            <w:tcBorders>
              <w:top w:val="single" w:color="auto" w:sz="4" w:space="0"/>
              <w:left w:val="single" w:color="auto" w:sz="4" w:space="0"/>
              <w:bottom w:val="single" w:color="auto" w:sz="4" w:space="0"/>
              <w:right w:val="single" w:color="auto" w:sz="4" w:space="0"/>
            </w:tcBorders>
            <w:noWrap w:val="0"/>
            <w:vAlign w:val="top"/>
          </w:tcPr>
          <w:p w14:paraId="082EE077">
            <w:pPr>
              <w:keepNext w:val="0"/>
              <w:keepLines w:val="0"/>
              <w:suppressLineNumbers w:val="0"/>
              <w:wordWrap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违约单位</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134B2AC0">
            <w:pPr>
              <w:keepNext/>
              <w:keepLines/>
              <w:suppressLineNumbers w:val="0"/>
              <w:wordWrap w:val="0"/>
              <w:spacing w:before="340" w:beforeAutospacing="0" w:after="330" w:afterAutospacing="0"/>
              <w:ind w:left="0" w:right="0"/>
              <w:jc w:val="center"/>
              <w:outlineLvl w:val="0"/>
              <w:rPr>
                <w:rFonts w:hint="eastAsia" w:ascii="宋体" w:hAnsi="宋体" w:cs="宋体"/>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top"/>
          </w:tcPr>
          <w:p w14:paraId="1522BFF0">
            <w:pPr>
              <w:keepNext w:val="0"/>
              <w:keepLines w:val="0"/>
              <w:suppressLineNumbers w:val="0"/>
              <w:wordWrap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违约处理依据</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59CAC862">
            <w:pPr>
              <w:keepNext/>
              <w:keepLines/>
              <w:suppressLineNumbers w:val="0"/>
              <w:wordWrap w:val="0"/>
              <w:spacing w:before="340" w:beforeAutospacing="0" w:after="330" w:afterAutospacing="0"/>
              <w:ind w:left="0" w:right="0"/>
              <w:jc w:val="center"/>
              <w:outlineLvl w:val="0"/>
              <w:rPr>
                <w:rFonts w:hint="eastAsia" w:ascii="宋体" w:hAnsi="宋体" w:cs="宋体"/>
                <w:color w:val="auto"/>
                <w:sz w:val="24"/>
                <w:szCs w:val="24"/>
                <w:highlight w:val="none"/>
              </w:rPr>
            </w:pPr>
          </w:p>
        </w:tc>
      </w:tr>
      <w:tr w14:paraId="222A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5" w:type="dxa"/>
            <w:gridSpan w:val="4"/>
            <w:tcBorders>
              <w:top w:val="single" w:color="auto" w:sz="4" w:space="0"/>
              <w:left w:val="single" w:color="auto" w:sz="4" w:space="0"/>
              <w:bottom w:val="single" w:color="auto" w:sz="4" w:space="0"/>
              <w:right w:val="single" w:color="auto" w:sz="4" w:space="0"/>
            </w:tcBorders>
            <w:noWrap w:val="0"/>
            <w:vAlign w:val="top"/>
          </w:tcPr>
          <w:p w14:paraId="4C3BEAB6">
            <w:pPr>
              <w:keepNext w:val="0"/>
              <w:keepLines w:val="0"/>
              <w:suppressLineNumbers w:val="0"/>
              <w:wordWrap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违约处理事由：</w:t>
            </w:r>
          </w:p>
          <w:p w14:paraId="74C649A9">
            <w:pPr>
              <w:keepNext w:val="0"/>
              <w:keepLines w:val="0"/>
              <w:suppressLineNumbers w:val="0"/>
              <w:wordWrap w:val="0"/>
              <w:spacing w:before="0" w:beforeAutospacing="0" w:after="0" w:afterAutospacing="0"/>
              <w:ind w:left="0" w:right="0"/>
              <w:rPr>
                <w:rFonts w:hint="eastAsia" w:ascii="宋体" w:hAnsi="宋体" w:cs="宋体"/>
                <w:color w:val="auto"/>
                <w:sz w:val="24"/>
                <w:szCs w:val="24"/>
                <w:highlight w:val="none"/>
              </w:rPr>
            </w:pPr>
          </w:p>
          <w:p w14:paraId="10496C46">
            <w:pPr>
              <w:keepNext w:val="0"/>
              <w:keepLines w:val="0"/>
              <w:suppressLineNumbers w:val="0"/>
              <w:wordWrap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违约金额：</w:t>
            </w:r>
          </w:p>
          <w:p w14:paraId="404133D8">
            <w:pPr>
              <w:keepNext w:val="0"/>
              <w:keepLines w:val="0"/>
              <w:suppressLineNumbers w:val="0"/>
              <w:wordWrap w:val="0"/>
              <w:spacing w:before="0" w:beforeAutospacing="0" w:after="0" w:afterAutospacing="0"/>
              <w:ind w:left="0" w:right="0" w:firstLine="4800" w:firstLineChars="2000"/>
              <w:rPr>
                <w:rFonts w:hint="eastAsia" w:ascii="宋体" w:hAnsi="宋体" w:cs="宋体"/>
                <w:color w:val="auto"/>
                <w:sz w:val="24"/>
                <w:szCs w:val="24"/>
                <w:highlight w:val="none"/>
              </w:rPr>
            </w:pPr>
            <w:r>
              <w:rPr>
                <w:rFonts w:hint="eastAsia" w:ascii="宋体" w:hAnsi="宋体" w:cs="宋体"/>
                <w:color w:val="auto"/>
                <w:sz w:val="24"/>
                <w:szCs w:val="24"/>
                <w:highlight w:val="none"/>
              </w:rPr>
              <w:t>违约处理单位：XX监理公司</w:t>
            </w:r>
          </w:p>
          <w:p w14:paraId="10122B50">
            <w:pPr>
              <w:keepNext w:val="0"/>
              <w:keepLines w:val="0"/>
              <w:suppressLineNumbers w:val="0"/>
              <w:wordWrap w:val="0"/>
              <w:spacing w:before="0" w:beforeAutospacing="0" w:after="0" w:afterAutospacing="0"/>
              <w:ind w:left="0" w:right="0" w:firstLine="5520" w:firstLineChars="2300"/>
              <w:rPr>
                <w:rFonts w:hint="eastAsia" w:ascii="宋体" w:hAnsi="宋体" w:cs="宋体"/>
                <w:color w:val="auto"/>
                <w:sz w:val="24"/>
                <w:szCs w:val="24"/>
                <w:highlight w:val="none"/>
              </w:rPr>
            </w:pPr>
            <w:r>
              <w:rPr>
                <w:rFonts w:hint="eastAsia" w:ascii="宋体" w:hAnsi="宋体" w:cs="宋体"/>
                <w:color w:val="auto"/>
                <w:sz w:val="24"/>
                <w:szCs w:val="24"/>
                <w:highlight w:val="none"/>
              </w:rPr>
              <w:t>（盖章）</w:t>
            </w:r>
          </w:p>
        </w:tc>
      </w:tr>
      <w:tr w14:paraId="2E9E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5" w:type="dxa"/>
            <w:gridSpan w:val="4"/>
            <w:tcBorders>
              <w:top w:val="single" w:color="auto" w:sz="4" w:space="0"/>
              <w:left w:val="single" w:color="auto" w:sz="4" w:space="0"/>
              <w:bottom w:val="single" w:color="auto" w:sz="4" w:space="0"/>
              <w:right w:val="single" w:color="auto" w:sz="4" w:space="0"/>
            </w:tcBorders>
            <w:noWrap w:val="0"/>
            <w:vAlign w:val="top"/>
          </w:tcPr>
          <w:p w14:paraId="2FCFD9A7">
            <w:pPr>
              <w:keepNext w:val="0"/>
              <w:keepLines w:val="0"/>
              <w:suppressLineNumbers w:val="0"/>
              <w:wordWrap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审批栏</w:t>
            </w:r>
          </w:p>
        </w:tc>
      </w:tr>
      <w:tr w14:paraId="6166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073" w:type="dxa"/>
            <w:tcBorders>
              <w:top w:val="single" w:color="auto" w:sz="4" w:space="0"/>
              <w:left w:val="single" w:color="auto" w:sz="4" w:space="0"/>
              <w:bottom w:val="single" w:color="auto" w:sz="4" w:space="0"/>
              <w:right w:val="single" w:color="auto" w:sz="4" w:space="0"/>
            </w:tcBorders>
            <w:noWrap w:val="0"/>
            <w:vAlign w:val="top"/>
          </w:tcPr>
          <w:p w14:paraId="2F098CDD">
            <w:pPr>
              <w:keepNext w:val="0"/>
              <w:keepLines w:val="0"/>
              <w:suppressLineNumbers w:val="0"/>
              <w:wordWrap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监理总监</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19286E87">
            <w:pPr>
              <w:keepNext/>
              <w:keepLines/>
              <w:suppressLineNumbers w:val="0"/>
              <w:wordWrap w:val="0"/>
              <w:spacing w:before="340" w:beforeAutospacing="0" w:after="330" w:afterAutospacing="0"/>
              <w:ind w:left="0" w:right="0"/>
              <w:jc w:val="center"/>
              <w:outlineLvl w:val="0"/>
              <w:rPr>
                <w:rFonts w:hint="eastAsia" w:ascii="宋体" w:hAnsi="宋体" w:cs="宋体"/>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top"/>
          </w:tcPr>
          <w:p w14:paraId="7173B961">
            <w:pPr>
              <w:keepNext w:val="0"/>
              <w:keepLines w:val="0"/>
              <w:suppressLineNumbers w:val="0"/>
              <w:wordWrap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发包人</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6C6585ED">
            <w:pPr>
              <w:keepNext/>
              <w:keepLines/>
              <w:suppressLineNumbers w:val="0"/>
              <w:wordWrap w:val="0"/>
              <w:spacing w:before="340" w:beforeAutospacing="0" w:after="330" w:afterAutospacing="0"/>
              <w:ind w:left="0" w:right="0"/>
              <w:jc w:val="center"/>
              <w:outlineLvl w:val="0"/>
              <w:rPr>
                <w:rFonts w:hint="eastAsia" w:ascii="宋体" w:hAnsi="宋体" w:cs="宋体"/>
                <w:color w:val="auto"/>
                <w:sz w:val="24"/>
                <w:szCs w:val="24"/>
                <w:highlight w:val="none"/>
              </w:rPr>
            </w:pPr>
          </w:p>
        </w:tc>
      </w:tr>
    </w:tbl>
    <w:p w14:paraId="654F9C87">
      <w:pPr>
        <w:wordWrap w:val="0"/>
        <w:spacing w:line="360" w:lineRule="auto"/>
        <w:jc w:val="center"/>
        <w:rPr>
          <w:rFonts w:hint="eastAsia" w:ascii="宋体" w:hAnsi="宋体" w:cs="宋体"/>
          <w:color w:val="auto"/>
          <w:sz w:val="24"/>
          <w:szCs w:val="24"/>
          <w:highlight w:val="none"/>
        </w:rPr>
      </w:pPr>
    </w:p>
    <w:p w14:paraId="31030FB1">
      <w:pPr>
        <w:wordWrap w:val="0"/>
        <w:spacing w:line="360" w:lineRule="auto"/>
        <w:ind w:left="240" w:hanging="240"/>
        <w:rPr>
          <w:rFonts w:hint="eastAsia" w:ascii="宋体" w:hAnsi="宋体" w:cs="宋体"/>
          <w:color w:val="auto"/>
          <w:sz w:val="24"/>
          <w:szCs w:val="24"/>
          <w:highlight w:val="none"/>
        </w:rPr>
      </w:pPr>
      <w:r>
        <w:rPr>
          <w:rFonts w:hint="eastAsia" w:ascii="宋体" w:hAnsi="宋体" w:cs="宋体"/>
          <w:color w:val="auto"/>
          <w:sz w:val="24"/>
          <w:szCs w:val="24"/>
          <w:highlight w:val="none"/>
        </w:rPr>
        <w:t>注：1．本单一式四份：发包人存三份、违约单位存一份。</w:t>
      </w:r>
    </w:p>
    <w:p w14:paraId="448F2635">
      <w:pPr>
        <w:wordWrap w:val="0"/>
        <w:spacing w:line="360" w:lineRule="auto"/>
        <w:ind w:left="210" w:leftChars="100"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2．本单对承包人及分包商违约发出的违约处理通知；无论违约单位接受与否，不影响本单的执行。</w:t>
      </w:r>
    </w:p>
    <w:p w14:paraId="2DD3516B">
      <w:pPr>
        <w:rPr>
          <w:color w:val="auto"/>
          <w:highlight w:val="none"/>
        </w:rPr>
      </w:pPr>
      <w:r>
        <w:rPr>
          <w:rFonts w:hint="eastAsia" w:ascii="宋体" w:hAnsi="宋体" w:cs="宋体"/>
          <w:color w:val="auto"/>
          <w:sz w:val="24"/>
          <w:szCs w:val="24"/>
          <w:highlight w:val="none"/>
        </w:rPr>
        <w:t>3．违约处理金额直接在当月的工程进度款中扣除。</w:t>
      </w:r>
    </w:p>
    <w:p w14:paraId="39210F40">
      <w:pPr>
        <w:spacing w:line="360" w:lineRule="auto"/>
        <w:ind w:firstLine="420" w:firstLineChars="200"/>
        <w:rPr>
          <w:rFonts w:hint="eastAsia"/>
          <w:color w:val="auto"/>
          <w:highlight w:val="none"/>
        </w:rPr>
      </w:pPr>
    </w:p>
    <w:p w14:paraId="1347F193">
      <w:pPr>
        <w:rPr>
          <w:rFonts w:hint="eastAsia" w:ascii="宋体" w:hAnsi="宋体" w:eastAsia="宋体" w:cs="宋体"/>
          <w:b/>
          <w:bCs/>
          <w:color w:val="auto"/>
          <w:sz w:val="30"/>
          <w:szCs w:val="30"/>
          <w:highlight w:val="none"/>
        </w:rPr>
      </w:pPr>
      <w:bookmarkStart w:id="231" w:name="_Toc61967790"/>
      <w:bookmarkStart w:id="232" w:name="_Toc700"/>
      <w:bookmarkStart w:id="233" w:name="_Toc14401"/>
      <w:bookmarkStart w:id="234" w:name="_Toc24619"/>
      <w:r>
        <w:rPr>
          <w:rFonts w:hint="eastAsia" w:ascii="宋体" w:hAnsi="宋体" w:eastAsia="宋体" w:cs="宋体"/>
          <w:b/>
          <w:bCs/>
          <w:color w:val="auto"/>
          <w:sz w:val="30"/>
          <w:szCs w:val="30"/>
          <w:highlight w:val="none"/>
        </w:rPr>
        <w:br w:type="page"/>
      </w:r>
    </w:p>
    <w:p w14:paraId="6B632665">
      <w:pPr>
        <w:pStyle w:val="220"/>
        <w:ind w:firstLine="0" w:firstLineChars="0"/>
        <w:rPr>
          <w:rStyle w:val="230"/>
          <w:rFonts w:hint="eastAsia" w:ascii="宋体" w:hAnsi="宋体" w:eastAsia="宋体" w:cs="宋体"/>
          <w:b/>
          <w:bCs/>
          <w:color w:val="auto"/>
          <w:sz w:val="28"/>
          <w:szCs w:val="28"/>
          <w:highlight w:val="none"/>
          <w:lang w:val="en-US"/>
        </w:rPr>
      </w:pPr>
      <w:r>
        <w:rPr>
          <w:rFonts w:hint="eastAsia" w:ascii="宋体" w:hAnsi="宋体" w:eastAsia="宋体" w:cs="宋体"/>
          <w:b/>
          <w:bCs/>
          <w:color w:val="auto"/>
          <w:sz w:val="28"/>
          <w:szCs w:val="28"/>
          <w:highlight w:val="none"/>
        </w:rPr>
        <w:t>附件</w:t>
      </w:r>
      <w:bookmarkEnd w:id="231"/>
      <w:bookmarkEnd w:id="232"/>
      <w:bookmarkEnd w:id="233"/>
      <w:bookmarkEnd w:id="234"/>
      <w:r>
        <w:rPr>
          <w:rFonts w:hint="eastAsia" w:ascii="宋体" w:hAnsi="宋体" w:eastAsia="宋体" w:cs="宋体"/>
          <w:b/>
          <w:bCs/>
          <w:color w:val="auto"/>
          <w:sz w:val="28"/>
          <w:szCs w:val="28"/>
          <w:highlight w:val="none"/>
          <w:lang w:val="en-US" w:eastAsia="zh-CN"/>
        </w:rPr>
        <w:t>二十 工</w:t>
      </w:r>
      <w:r>
        <w:rPr>
          <w:rFonts w:hint="eastAsia" w:ascii="宋体" w:hAnsi="宋体" w:eastAsia="宋体" w:cs="宋体"/>
          <w:b/>
          <w:bCs/>
          <w:color w:val="auto"/>
          <w:sz w:val="28"/>
          <w:szCs w:val="28"/>
          <w:highlight w:val="none"/>
        </w:rPr>
        <w:t>人工资专户开户及监管协议</w:t>
      </w:r>
    </w:p>
    <w:p w14:paraId="35870F67">
      <w:pPr>
        <w:pStyle w:val="38"/>
        <w:spacing w:line="360" w:lineRule="auto"/>
        <w:ind w:firstLine="2160" w:firstLineChars="600"/>
        <w:rPr>
          <w:rFonts w:hint="eastAsia" w:ascii="宋体" w:hAnsi="宋体" w:cs="宋体"/>
          <w:color w:val="auto"/>
          <w:sz w:val="36"/>
          <w:szCs w:val="36"/>
          <w:highlight w:val="none"/>
        </w:rPr>
      </w:pPr>
    </w:p>
    <w:p w14:paraId="7C768D55">
      <w:pPr>
        <w:pStyle w:val="38"/>
        <w:spacing w:line="360" w:lineRule="auto"/>
        <w:ind w:firstLine="0" w:firstLineChars="0"/>
        <w:jc w:val="center"/>
        <w:rPr>
          <w:rStyle w:val="230"/>
          <w:rFonts w:hint="eastAsia" w:ascii="宋体" w:hAnsi="宋体" w:cs="宋体"/>
          <w:b/>
          <w:bCs/>
          <w:color w:val="auto"/>
          <w:sz w:val="28"/>
          <w:szCs w:val="28"/>
          <w:highlight w:val="none"/>
        </w:rPr>
      </w:pPr>
      <w:r>
        <w:rPr>
          <w:rFonts w:hint="eastAsia" w:ascii="宋体" w:hAnsi="宋体" w:cs="宋体"/>
          <w:b/>
          <w:bCs/>
          <w:color w:val="auto"/>
          <w:sz w:val="28"/>
          <w:szCs w:val="28"/>
          <w:highlight w:val="none"/>
        </w:rPr>
        <w:t>工人工资专户开户及监管协议</w:t>
      </w:r>
    </w:p>
    <w:p w14:paraId="771E438F">
      <w:pPr>
        <w:pStyle w:val="38"/>
        <w:spacing w:line="360" w:lineRule="auto"/>
        <w:ind w:firstLine="240"/>
        <w:rPr>
          <w:rStyle w:val="231"/>
          <w:rFonts w:hint="eastAsia" w:ascii="宋体" w:hAnsi="宋体" w:cs="宋体"/>
          <w:color w:val="auto"/>
          <w:sz w:val="24"/>
          <w:highlight w:val="none"/>
        </w:rPr>
      </w:pPr>
    </w:p>
    <w:p w14:paraId="0A90CE32">
      <w:pPr>
        <w:pStyle w:val="38"/>
        <w:spacing w:line="360" w:lineRule="auto"/>
        <w:ind w:firstLine="240"/>
        <w:rPr>
          <w:rFonts w:hint="eastAsia" w:ascii="宋体" w:hAnsi="宋体" w:cs="宋体"/>
          <w:color w:val="auto"/>
          <w:sz w:val="24"/>
          <w:highlight w:val="none"/>
        </w:rPr>
      </w:pPr>
      <w:r>
        <w:rPr>
          <w:rStyle w:val="231"/>
          <w:rFonts w:hint="eastAsia" w:ascii="宋体" w:hAnsi="宋体" w:cs="宋体"/>
          <w:color w:val="auto"/>
          <w:sz w:val="24"/>
          <w:highlight w:val="none"/>
        </w:rPr>
        <w:t>发包人：             （监管银行）</w:t>
      </w:r>
    </w:p>
    <w:p w14:paraId="7D06AED4">
      <w:pPr>
        <w:pStyle w:val="38"/>
        <w:spacing w:line="360" w:lineRule="auto"/>
        <w:ind w:firstLine="240"/>
        <w:jc w:val="left"/>
        <w:rPr>
          <w:rFonts w:hint="eastAsia" w:ascii="宋体" w:hAnsi="宋体" w:cs="宋体"/>
          <w:color w:val="auto"/>
          <w:sz w:val="24"/>
          <w:highlight w:val="none"/>
        </w:rPr>
      </w:pPr>
      <w:r>
        <w:rPr>
          <w:rStyle w:val="231"/>
          <w:rFonts w:hint="eastAsia" w:ascii="宋体" w:hAnsi="宋体" w:cs="宋体"/>
          <w:color w:val="auto"/>
          <w:sz w:val="24"/>
          <w:highlight w:val="none"/>
        </w:rPr>
        <w:t>承包人：            （施工单位）</w:t>
      </w:r>
    </w:p>
    <w:p w14:paraId="6A63AF6F">
      <w:pPr>
        <w:pStyle w:val="38"/>
        <w:spacing w:line="360" w:lineRule="auto"/>
        <w:ind w:firstLine="240"/>
        <w:jc w:val="left"/>
        <w:rPr>
          <w:rFonts w:hint="eastAsia" w:ascii="宋体" w:hAnsi="宋体" w:cs="宋体"/>
          <w:color w:val="auto"/>
          <w:sz w:val="24"/>
          <w:highlight w:val="none"/>
        </w:rPr>
      </w:pPr>
      <w:r>
        <w:rPr>
          <w:rStyle w:val="231"/>
          <w:rFonts w:hint="eastAsia" w:ascii="宋体" w:hAnsi="宋体" w:cs="宋体"/>
          <w:color w:val="auto"/>
          <w:sz w:val="24"/>
          <w:highlight w:val="none"/>
        </w:rPr>
        <w:t>丙方：</w:t>
      </w:r>
      <w:r>
        <w:rPr>
          <w:rStyle w:val="231"/>
          <w:rFonts w:hint="eastAsia" w:ascii="宋体" w:hAnsi="宋体" w:cs="宋体"/>
          <w:color w:val="auto"/>
          <w:sz w:val="24"/>
          <w:highlight w:val="none"/>
          <w:u w:val="single"/>
        </w:rPr>
        <w:t xml:space="preserve">              </w:t>
      </w:r>
      <w:r>
        <w:rPr>
          <w:rStyle w:val="231"/>
          <w:rFonts w:hint="eastAsia" w:ascii="宋体" w:hAnsi="宋体" w:cs="宋体"/>
          <w:color w:val="auto"/>
          <w:sz w:val="24"/>
          <w:highlight w:val="none"/>
        </w:rPr>
        <w:t>（建设单位）</w:t>
      </w:r>
    </w:p>
    <w:p w14:paraId="177E1D68">
      <w:pPr>
        <w:pStyle w:val="38"/>
        <w:spacing w:line="360" w:lineRule="auto"/>
        <w:ind w:firstLine="240"/>
        <w:rPr>
          <w:rFonts w:hint="eastAsia" w:ascii="宋体" w:hAnsi="宋体" w:cs="宋体"/>
          <w:color w:val="auto"/>
          <w:sz w:val="24"/>
          <w:highlight w:val="none"/>
        </w:rPr>
      </w:pPr>
    </w:p>
    <w:p w14:paraId="1E6E7CFF">
      <w:pPr>
        <w:pStyle w:val="38"/>
        <w:spacing w:line="360" w:lineRule="auto"/>
        <w:ind w:firstLine="480" w:firstLineChars="200"/>
        <w:rPr>
          <w:rStyle w:val="230"/>
          <w:rFonts w:hint="eastAsia" w:ascii="宋体" w:hAnsi="宋体" w:cs="宋体"/>
          <w:color w:val="auto"/>
          <w:sz w:val="24"/>
          <w:highlight w:val="none"/>
        </w:rPr>
      </w:pPr>
      <w:r>
        <w:rPr>
          <w:rStyle w:val="230"/>
          <w:rFonts w:hint="eastAsia" w:ascii="宋体" w:hAnsi="宋体" w:cs="宋体"/>
          <w:color w:val="auto"/>
          <w:sz w:val="24"/>
          <w:highlight w:val="none"/>
        </w:rPr>
        <w:t>根据国家有关法律法规及广东省、广州市关于建筑领域劳务工人工资分账管理相关规定，</w:t>
      </w:r>
      <w:r>
        <w:rPr>
          <w:rStyle w:val="230"/>
          <w:rFonts w:hint="eastAsia" w:ascii="宋体" w:hAnsi="宋体" w:cs="宋体"/>
          <w:b/>
          <w:bCs/>
          <w:color w:val="auto"/>
          <w:sz w:val="24"/>
          <w:highlight w:val="none"/>
        </w:rPr>
        <w:t>丙方承诺对在其工程项目施工的所有工人（简称“劳务工”，下同）实行实名制的基础上开展工资分账制负总责，并协调、督促在其工程建设项目施工的所有单位均按建设行政主管部门的要求建立工人工资分账制，确保工人工资</w:t>
      </w:r>
      <w:r>
        <w:rPr>
          <w:rFonts w:hint="eastAsia" w:ascii="宋体" w:hAnsi="宋体" w:cs="宋体"/>
          <w:b/>
          <w:bCs/>
          <w:color w:val="auto"/>
          <w:sz w:val="24"/>
          <w:highlight w:val="none"/>
          <w:shd w:val="clear" w:color="auto" w:fill="FFFFFF"/>
        </w:rPr>
        <w:t>按时按月足额拨付到</w:t>
      </w:r>
      <w:r>
        <w:rPr>
          <w:rStyle w:val="230"/>
          <w:rFonts w:hint="eastAsia" w:ascii="宋体" w:hAnsi="宋体" w:cs="宋体"/>
          <w:b/>
          <w:bCs/>
          <w:color w:val="auto"/>
          <w:sz w:val="24"/>
          <w:highlight w:val="none"/>
        </w:rPr>
        <w:t>工人工资专户。</w:t>
      </w:r>
      <w:r>
        <w:rPr>
          <w:rStyle w:val="230"/>
          <w:rFonts w:hint="eastAsia" w:ascii="宋体" w:hAnsi="宋体" w:cs="宋体"/>
          <w:color w:val="auto"/>
          <w:sz w:val="24"/>
          <w:highlight w:val="none"/>
        </w:rPr>
        <w:t>经甲、乙、丙三方友好磋商，乙、丙方双方委托发包人为</w:t>
      </w:r>
      <w:r>
        <w:rPr>
          <w:rStyle w:val="231"/>
          <w:rFonts w:hint="eastAsia" w:ascii="宋体" w:hAnsi="宋体" w:cs="宋体"/>
          <w:b/>
          <w:color w:val="auto"/>
          <w:sz w:val="24"/>
          <w:highlight w:val="none"/>
          <w:u w:val="single"/>
        </w:rPr>
        <w:t>某某某工程）</w:t>
      </w:r>
      <w:r>
        <w:rPr>
          <w:rStyle w:val="231"/>
          <w:rFonts w:hint="eastAsia" w:ascii="宋体" w:hAnsi="宋体" w:cs="宋体"/>
          <w:bCs/>
          <w:color w:val="auto"/>
          <w:sz w:val="24"/>
          <w:highlight w:val="none"/>
          <w:u w:val="single"/>
        </w:rPr>
        <w:t>工人工资</w:t>
      </w:r>
      <w:r>
        <w:rPr>
          <w:rStyle w:val="230"/>
          <w:rFonts w:hint="eastAsia" w:ascii="宋体" w:hAnsi="宋体" w:cs="宋体"/>
          <w:color w:val="auto"/>
          <w:sz w:val="24"/>
          <w:highlight w:val="none"/>
        </w:rPr>
        <w:t>专户监管银行，达成以下协议，并共同遵守。</w:t>
      </w:r>
    </w:p>
    <w:p w14:paraId="5A81CDD6">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1.承包人同意在发包人开设工人工资专户，由丙方从每次应付工程款中按工人工资分账管理的规定拔付资金存入该账户，该账户的资金专项用于</w:t>
      </w:r>
      <w:r>
        <w:rPr>
          <w:rStyle w:val="231"/>
          <w:rFonts w:hint="eastAsia" w:ascii="宋体" w:hAnsi="宋体" w:cs="宋体"/>
          <w:b/>
          <w:color w:val="auto"/>
          <w:sz w:val="24"/>
          <w:highlight w:val="none"/>
          <w:u w:val="single"/>
        </w:rPr>
        <w:t xml:space="preserve">      工程</w:t>
      </w:r>
      <w:r>
        <w:rPr>
          <w:rStyle w:val="231"/>
          <w:rFonts w:hint="eastAsia" w:ascii="宋体" w:hAnsi="宋体" w:cs="宋体"/>
          <w:color w:val="auto"/>
          <w:sz w:val="24"/>
          <w:highlight w:val="none"/>
        </w:rPr>
        <w:t>承包人</w:t>
      </w:r>
      <w:r>
        <w:rPr>
          <w:rStyle w:val="230"/>
          <w:rFonts w:hint="eastAsia" w:ascii="宋体" w:hAnsi="宋体" w:cs="宋体"/>
          <w:color w:val="auto"/>
          <w:sz w:val="24"/>
          <w:highlight w:val="none"/>
        </w:rPr>
        <w:t>支付工人工资。</w:t>
      </w:r>
    </w:p>
    <w:p w14:paraId="4F06EBB6">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1.1承包人自本协议签署之日起</w:t>
      </w:r>
      <w:r>
        <w:rPr>
          <w:rStyle w:val="230"/>
          <w:rFonts w:hint="eastAsia" w:ascii="宋体" w:hAnsi="宋体" w:cs="宋体"/>
          <w:color w:val="auto"/>
          <w:sz w:val="24"/>
          <w:highlight w:val="none"/>
          <w:u w:val="single"/>
        </w:rPr>
        <w:t>5</w:t>
      </w:r>
      <w:r>
        <w:rPr>
          <w:rStyle w:val="230"/>
          <w:rFonts w:hint="eastAsia" w:ascii="宋体" w:hAnsi="宋体" w:cs="宋体"/>
          <w:color w:val="auto"/>
          <w:sz w:val="24"/>
          <w:highlight w:val="none"/>
        </w:rPr>
        <w:t>日内提供有关文件在发包人开立人民币工人工资账户，丙方自本协议签署之日起</w:t>
      </w:r>
      <w:r>
        <w:rPr>
          <w:rStyle w:val="230"/>
          <w:rFonts w:hint="eastAsia" w:ascii="宋体" w:hAnsi="宋体" w:cs="宋体"/>
          <w:color w:val="auto"/>
          <w:sz w:val="24"/>
          <w:highlight w:val="none"/>
          <w:u w:val="single"/>
        </w:rPr>
        <w:t>5</w:t>
      </w:r>
      <w:r>
        <w:rPr>
          <w:rStyle w:val="230"/>
          <w:rFonts w:hint="eastAsia" w:ascii="宋体" w:hAnsi="宋体" w:cs="宋体"/>
          <w:color w:val="auto"/>
          <w:sz w:val="24"/>
          <w:highlight w:val="none"/>
        </w:rPr>
        <w:t>日内提供有关文件协助承包人在发包人开立人民币工人工资账户，账户开立后由丙方或丙方委托的单位向该账户划付工人工资。</w:t>
      </w:r>
    </w:p>
    <w:p w14:paraId="2EB3AD99">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1.2开立工人工资专户时，承包人应向丙方出具《委托开户通知书》，《委托开户通知书》应加盖乙丙双方的预留印章，丙方以《委托开户通知书》为依据开立工人工资专户。工人工资专户一经设立，运营期内不得随意变更。</w:t>
      </w:r>
    </w:p>
    <w:p w14:paraId="457E3D31">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1.3承包人在发包人开立人民币工人工资账户，用于存放工人工资，账户信息如下：</w:t>
      </w:r>
    </w:p>
    <w:p w14:paraId="48BE07A5">
      <w:pPr>
        <w:pStyle w:val="38"/>
        <w:spacing w:line="360" w:lineRule="auto"/>
        <w:ind w:firstLine="480" w:firstLineChars="200"/>
        <w:jc w:val="left"/>
        <w:rPr>
          <w:rStyle w:val="230"/>
          <w:rFonts w:hint="eastAsia" w:ascii="宋体" w:hAnsi="宋体" w:cs="宋体"/>
          <w:color w:val="auto"/>
          <w:sz w:val="24"/>
          <w:highlight w:val="none"/>
          <w:u w:val="single"/>
        </w:rPr>
      </w:pPr>
      <w:r>
        <w:rPr>
          <w:rStyle w:val="230"/>
          <w:rFonts w:hint="eastAsia" w:ascii="宋体" w:hAnsi="宋体" w:cs="宋体"/>
          <w:color w:val="auto"/>
          <w:sz w:val="24"/>
          <w:highlight w:val="none"/>
        </w:rPr>
        <w:t>工人工资账户户名：</w:t>
      </w:r>
    </w:p>
    <w:p w14:paraId="5BF7BEFF">
      <w:pPr>
        <w:pStyle w:val="38"/>
        <w:spacing w:line="360" w:lineRule="auto"/>
        <w:ind w:firstLine="480" w:firstLineChars="200"/>
        <w:jc w:val="left"/>
        <w:rPr>
          <w:rFonts w:hint="eastAsia" w:ascii="宋体" w:hAnsi="宋体" w:cs="宋体"/>
          <w:color w:val="auto"/>
          <w:sz w:val="24"/>
          <w:highlight w:val="none"/>
        </w:rPr>
      </w:pPr>
      <w:r>
        <w:rPr>
          <w:rStyle w:val="230"/>
          <w:rFonts w:hint="eastAsia" w:ascii="宋体" w:hAnsi="宋体" w:cs="宋体"/>
          <w:color w:val="auto"/>
          <w:sz w:val="24"/>
          <w:highlight w:val="none"/>
        </w:rPr>
        <w:t>工人工资账户账号：</w:t>
      </w:r>
      <w:r>
        <w:rPr>
          <w:rStyle w:val="232"/>
          <w:rFonts w:hint="eastAsia" w:ascii="宋体" w:hAnsi="宋体" w:cs="宋体"/>
          <w:color w:val="auto"/>
          <w:sz w:val="24"/>
          <w:highlight w:val="none"/>
          <w:u w:val="single"/>
        </w:rPr>
        <w:t> </w:t>
      </w:r>
      <w:r>
        <w:rPr>
          <w:rStyle w:val="230"/>
          <w:rFonts w:hint="eastAsia" w:ascii="宋体" w:hAnsi="宋体" w:cs="宋体"/>
          <w:color w:val="auto"/>
          <w:sz w:val="24"/>
          <w:highlight w:val="none"/>
          <w:u w:val="single"/>
        </w:rPr>
        <w:t>             </w:t>
      </w:r>
    </w:p>
    <w:p w14:paraId="7CA5CD4C">
      <w:pPr>
        <w:pStyle w:val="38"/>
        <w:spacing w:line="360" w:lineRule="auto"/>
        <w:ind w:firstLine="480" w:firstLineChars="200"/>
        <w:jc w:val="left"/>
        <w:rPr>
          <w:rStyle w:val="230"/>
          <w:rFonts w:hint="eastAsia" w:ascii="宋体" w:hAnsi="宋体" w:cs="宋体"/>
          <w:color w:val="auto"/>
          <w:sz w:val="24"/>
          <w:highlight w:val="none"/>
          <w:u w:val="single"/>
        </w:rPr>
      </w:pPr>
      <w:r>
        <w:rPr>
          <w:rStyle w:val="230"/>
          <w:rFonts w:hint="eastAsia" w:ascii="宋体" w:hAnsi="宋体" w:cs="宋体"/>
          <w:color w:val="auto"/>
          <w:sz w:val="24"/>
          <w:highlight w:val="none"/>
        </w:rPr>
        <w:t>开户银行名称：</w:t>
      </w:r>
      <w:r>
        <w:rPr>
          <w:rStyle w:val="232"/>
          <w:rFonts w:hint="eastAsia" w:ascii="宋体" w:hAnsi="宋体" w:cs="宋体"/>
          <w:color w:val="auto"/>
          <w:sz w:val="24"/>
          <w:highlight w:val="none"/>
          <w:u w:val="single"/>
        </w:rPr>
        <w:t> </w:t>
      </w:r>
      <w:r>
        <w:rPr>
          <w:rStyle w:val="230"/>
          <w:rFonts w:hint="eastAsia" w:ascii="宋体" w:hAnsi="宋体" w:cs="宋体"/>
          <w:color w:val="auto"/>
          <w:sz w:val="24"/>
          <w:highlight w:val="none"/>
          <w:u w:val="single"/>
        </w:rPr>
        <w:t>            </w:t>
      </w:r>
    </w:p>
    <w:p w14:paraId="1EC23576">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1.4</w:t>
      </w:r>
      <w:r>
        <w:rPr>
          <w:rStyle w:val="230"/>
          <w:rFonts w:hint="eastAsia" w:ascii="宋体" w:hAnsi="宋体" w:cs="宋体"/>
          <w:color w:val="auto"/>
          <w:spacing w:val="-14"/>
          <w:sz w:val="24"/>
          <w:highlight w:val="none"/>
        </w:rPr>
        <w:t>丙方根据项目具体情况，按照以下方式进行工人工资缴存</w:t>
      </w:r>
      <w:r>
        <w:rPr>
          <w:rStyle w:val="230"/>
          <w:rFonts w:hint="eastAsia" w:ascii="宋体" w:hAnsi="宋体" w:cs="宋体"/>
          <w:color w:val="auto"/>
          <w:sz w:val="24"/>
          <w:highlight w:val="none"/>
        </w:rPr>
        <w:t>：</w:t>
      </w:r>
    </w:p>
    <w:p w14:paraId="39FDAD4C">
      <w:pPr>
        <w:pStyle w:val="38"/>
        <w:spacing w:line="360" w:lineRule="auto"/>
        <w:ind w:firstLine="482" w:firstLineChars="200"/>
        <w:jc w:val="left"/>
        <w:rPr>
          <w:rStyle w:val="230"/>
          <w:rFonts w:hint="eastAsia" w:ascii="宋体" w:hAnsi="宋体" w:cs="宋体"/>
          <w:b/>
          <w:bCs/>
          <w:color w:val="auto"/>
          <w:sz w:val="24"/>
          <w:highlight w:val="none"/>
        </w:rPr>
      </w:pPr>
      <w:r>
        <w:rPr>
          <w:rFonts w:hint="eastAsia" w:ascii="宋体" w:hAnsi="宋体" w:cs="宋体"/>
          <w:b/>
          <w:bCs/>
          <w:color w:val="auto"/>
          <w:sz w:val="24"/>
          <w:highlight w:val="none"/>
          <w:shd w:val="clear" w:color="auto" w:fill="FFFFFF"/>
        </w:rPr>
        <w:t>按照承包人提供的月人工费用数额，将应付工程款中的人工费按时足额拨付到承包人开设的工人工资专户。</w:t>
      </w:r>
    </w:p>
    <w:p w14:paraId="78977CE5">
      <w:pPr>
        <w:pStyle w:val="38"/>
        <w:spacing w:line="360" w:lineRule="auto"/>
        <w:ind w:left="420" w:firstLine="0" w:firstLineChars="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2.承包人按划入金额向丙方提供建安发票，作为工程款收入。</w:t>
      </w:r>
    </w:p>
    <w:p w14:paraId="3AE646CD">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3.丙方或丙方委托的单位向工人工资专户划付工人工资后，发包人对丙方提交的《工人工资专户到账证明》进行确认盖章并交丙方。</w:t>
      </w:r>
    </w:p>
    <w:p w14:paraId="04DB13BC">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4.合同期限：</w:t>
      </w:r>
    </w:p>
    <w:p w14:paraId="2DA2ED51">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4．1本合同期限为自合同签订之日起，至按照工人工资分账管理的规定取消分账管理账户、退回账户资金之日止，在此期间，除符合工人工资分账管理的规定、《广州市住建局关于印发全面治理工程建设领域拖欠劳务工工资问题专项治理行动实施方案的通知》或出现以下情况外均不得取消分账管理账户或退回账户资金。</w:t>
      </w:r>
    </w:p>
    <w:p w14:paraId="6CE96F8B">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（A）发包人存在违约情况并经项目所在地建设行政主管部门出具相关证明后可以取消分账管理账户并退回账户资金；</w:t>
      </w:r>
    </w:p>
    <w:p w14:paraId="28162FC0">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（B）在承包人和丙方解除项目施工合同时，经项目所在地建设行政主管部门确认后，发包人方能解除对资金的监管。</w:t>
      </w:r>
    </w:p>
    <w:p w14:paraId="0D3D191A">
      <w:pPr>
        <w:pStyle w:val="38"/>
        <w:spacing w:line="360" w:lineRule="auto"/>
        <w:ind w:firstLine="480" w:firstLineChars="200"/>
        <w:jc w:val="left"/>
        <w:rPr>
          <w:rFonts w:hint="eastAsia" w:ascii="宋体" w:hAnsi="宋体" w:cs="宋体"/>
          <w:color w:val="auto"/>
          <w:sz w:val="24"/>
          <w:highlight w:val="none"/>
        </w:rPr>
      </w:pPr>
      <w:r>
        <w:rPr>
          <w:rStyle w:val="230"/>
          <w:rFonts w:hint="eastAsia" w:ascii="宋体" w:hAnsi="宋体" w:cs="宋体"/>
          <w:color w:val="auto"/>
          <w:sz w:val="24"/>
          <w:highlight w:val="none"/>
        </w:rPr>
        <w:t xml:space="preserve">4.2 </w:t>
      </w:r>
      <w:r>
        <w:rPr>
          <w:rFonts w:hint="eastAsia" w:ascii="宋体" w:hAnsi="宋体" w:cs="宋体"/>
          <w:color w:val="auto"/>
          <w:sz w:val="24"/>
          <w:highlight w:val="none"/>
        </w:rPr>
        <w:t>承包人、丙方未申请取消分账管理账户的或未申请工人工资转出的，本合同期限顺延，发包人须继续按照本协议履约，直至承包人、丙方申请转出工人工资或</w:t>
      </w:r>
      <w:r>
        <w:rPr>
          <w:rStyle w:val="230"/>
          <w:rFonts w:hint="eastAsia" w:ascii="宋体" w:hAnsi="宋体" w:cs="宋体"/>
          <w:color w:val="auto"/>
          <w:sz w:val="24"/>
          <w:highlight w:val="none"/>
        </w:rPr>
        <w:t>按照工人工资分账管理的规定、《广州市住建局关于印发全面治理工程建设领域拖欠劳务工工资问题专项治理行动实施方案的通知》取消分账管理账户为止</w:t>
      </w:r>
      <w:r>
        <w:rPr>
          <w:rFonts w:hint="eastAsia" w:ascii="宋体" w:hAnsi="宋体" w:cs="宋体"/>
          <w:color w:val="auto"/>
          <w:sz w:val="24"/>
          <w:highlight w:val="none"/>
        </w:rPr>
        <w:t>。</w:t>
      </w:r>
    </w:p>
    <w:p w14:paraId="2FB827FD">
      <w:pPr>
        <w:pStyle w:val="38"/>
        <w:spacing w:line="360" w:lineRule="auto"/>
        <w:ind w:firstLine="480" w:firstLineChars="200"/>
        <w:jc w:val="left"/>
        <w:rPr>
          <w:rStyle w:val="233"/>
          <w:rFonts w:hint="eastAsia" w:ascii="宋体" w:hAnsi="宋体" w:cs="宋体"/>
          <w:color w:val="auto"/>
          <w:sz w:val="24"/>
          <w:highlight w:val="none"/>
        </w:rPr>
      </w:pPr>
      <w:r>
        <w:rPr>
          <w:rStyle w:val="230"/>
          <w:rFonts w:hint="eastAsia" w:ascii="宋体" w:hAnsi="宋体" w:cs="宋体"/>
          <w:color w:val="auto"/>
          <w:sz w:val="24"/>
          <w:highlight w:val="none"/>
        </w:rPr>
        <w:t>5.</w:t>
      </w:r>
      <w:r>
        <w:rPr>
          <w:rStyle w:val="233"/>
          <w:rFonts w:hint="eastAsia" w:ascii="宋体" w:hAnsi="宋体" w:cs="宋体"/>
          <w:color w:val="auto"/>
          <w:sz w:val="24"/>
          <w:highlight w:val="none"/>
        </w:rPr>
        <w:t>工人工资划入承包人在发包人开立的账户之日起开始计息，发包人在向承包人支付存款利息时，遵循中国人民银行关于人民币存款计息的规定。</w:t>
      </w:r>
    </w:p>
    <w:p w14:paraId="0E9E954A">
      <w:pPr>
        <w:pStyle w:val="38"/>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w:t>
      </w:r>
      <w:r>
        <w:rPr>
          <w:rStyle w:val="230"/>
          <w:rFonts w:hint="eastAsia" w:ascii="宋体" w:hAnsi="宋体" w:cs="宋体"/>
          <w:color w:val="auto"/>
          <w:sz w:val="24"/>
          <w:highlight w:val="none"/>
        </w:rPr>
        <w:t>.</w:t>
      </w:r>
      <w:r>
        <w:rPr>
          <w:rStyle w:val="233"/>
          <w:rFonts w:hint="eastAsia" w:ascii="宋体" w:hAnsi="宋体" w:cs="宋体"/>
          <w:color w:val="auto"/>
          <w:sz w:val="24"/>
          <w:highlight w:val="none"/>
        </w:rPr>
        <w:t>资金安全特别条款:</w:t>
      </w:r>
    </w:p>
    <w:p w14:paraId="75EABA1A">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6.1为确保资金安全，发包人向承包人支付的利息必须划至承包人开设的相应分账管理账户内，不得划入其他账户。</w:t>
      </w:r>
    </w:p>
    <w:p w14:paraId="2902ACED">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6.2工人工资账户资金是承包人支付工人工资的专项资金，在工程项目所在地建设行政主管部门、人力资源和社会保障部门和开户银行解除监管前，除法律法规规定情形外，只能用于向本项目承包人的工人工资个人账户划拨工资，不得用于其他经济纠纷。承包人委托发包人向工人工资个人账户划拨工资，确保该账户资金专款专用，严禁挪作他用。</w:t>
      </w:r>
    </w:p>
    <w:p w14:paraId="3689EDA3">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6.3缴存分账管理的工程项目竣工或交工验收，且工人工资已足额支付后，承包人和丙方可凭项目所在地人力资源和社会保障行政部门核实无拖欠工资的证明，向项目所在地建设行政主管部门申请取消分账管理账户，退回账户资金。</w:t>
      </w:r>
    </w:p>
    <w:p w14:paraId="6E60ACCA">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6.4承包人每月定期将经现场公示且经工人本人签字的《工资表》，提交丙方签章确认。发包人根据丙方签认的《工资表》和加盖乙丙双方预留印鉴的《委托付款通知书》，直接从分账管理账户向工人工资个人账户如数划转工资。</w:t>
      </w:r>
    </w:p>
    <w:p w14:paraId="60169A6A">
      <w:pPr>
        <w:pStyle w:val="38"/>
        <w:spacing w:line="360" w:lineRule="auto"/>
        <w:ind w:firstLine="480" w:firstLineChars="200"/>
        <w:jc w:val="left"/>
        <w:rPr>
          <w:rFonts w:hint="eastAsia" w:ascii="宋体" w:hAnsi="宋体" w:cs="宋体"/>
          <w:color w:val="auto"/>
          <w:sz w:val="24"/>
          <w:highlight w:val="none"/>
        </w:rPr>
      </w:pPr>
      <w:r>
        <w:rPr>
          <w:rStyle w:val="230"/>
          <w:rFonts w:hint="eastAsia" w:ascii="宋体" w:hAnsi="宋体" w:cs="宋体"/>
          <w:color w:val="auto"/>
          <w:sz w:val="24"/>
          <w:highlight w:val="none"/>
        </w:rPr>
        <w:t>6.5 各方约定工人工资发放日为每月日，承包人保证工人工资账户有相应的资金用于工资发放，若工人工资账户有缺口，发包人应在收到经丙方的签认的《工资表》和《委托付款通知书》后第二个工作日通知承包人账户资金不足的情况，承包人须尽快补足资金，发包人需在资金到帐后两个工作日划转工资。</w:t>
      </w:r>
    </w:p>
    <w:p w14:paraId="72C231FB">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6.6承包人可按上款规定的程序随时向工作不足一个月的工人划转工资。</w:t>
      </w:r>
    </w:p>
    <w:p w14:paraId="2CC535C3">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6.7发生承包人与丙方解除施工合同关系的情况时，在结清承包人在本项目应付的工人工资后，凭项目所在地人力资源和社会保障行政部门核实无拖欠工资的证明，并经向项目所在地建设行政主管部门同意后，工人工资专用账户的资金经承包人与丙方协商，按以下方式处理（注：除工人工资以外的工程款事宜由承包人、丙方另行根据相关规定处理、解决，不在本合同约定范围内）：</w:t>
      </w:r>
    </w:p>
    <w:p w14:paraId="31C1EFB2">
      <w:pPr>
        <w:pStyle w:val="38"/>
        <w:spacing w:line="360" w:lineRule="auto"/>
        <w:ind w:firstLine="480" w:firstLineChars="200"/>
        <w:jc w:val="left"/>
        <w:rPr>
          <w:rStyle w:val="230"/>
          <w:rFonts w:hint="eastAsia" w:ascii="宋体" w:hAnsi="宋体" w:cs="宋体"/>
          <w:b/>
          <w:color w:val="auto"/>
          <w:sz w:val="24"/>
          <w:highlight w:val="none"/>
          <w:u w:val="single"/>
        </w:rPr>
      </w:pPr>
      <w:r>
        <w:rPr>
          <w:rStyle w:val="230"/>
          <w:rFonts w:hint="eastAsia" w:ascii="宋体" w:hAnsi="宋体" w:cs="宋体"/>
          <w:color w:val="auto"/>
          <w:sz w:val="24"/>
          <w:highlight w:val="none"/>
          <w:u w:val="single"/>
        </w:rPr>
        <w:t xml:space="preserve">  双方另行协商。</w:t>
      </w:r>
    </w:p>
    <w:p w14:paraId="132F0342">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7. 陈述与保证:</w:t>
      </w:r>
    </w:p>
    <w:p w14:paraId="3E884F16">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甲乙丙三方在此陈述并保证：</w:t>
      </w:r>
    </w:p>
    <w:p w14:paraId="5015C411">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7.1本合同对甲乙丙三方均具有合法有效的约束力和强制执行力，三方有权根据相关法律、法规或</w:t>
      </w:r>
      <w:r>
        <w:rPr>
          <w:rFonts w:hint="eastAsia" w:ascii="宋体" w:hAnsi="宋体" w:cs="宋体"/>
          <w:color w:val="auto"/>
          <w:sz w:val="24"/>
          <w:highlight w:val="none"/>
        </w:rPr>
        <w:t>工人工资专户监管资金管理所依据的相关法规</w:t>
      </w:r>
      <w:r>
        <w:rPr>
          <w:rStyle w:val="230"/>
          <w:rFonts w:hint="eastAsia" w:ascii="宋体" w:hAnsi="宋体" w:cs="宋体"/>
          <w:color w:val="auto"/>
          <w:sz w:val="24"/>
          <w:highlight w:val="none"/>
        </w:rPr>
        <w:t>规定的程序等要求申请并实现本合同项下对方义务与责任的强制执行。</w:t>
      </w:r>
    </w:p>
    <w:p w14:paraId="545FAF45">
      <w:pPr>
        <w:pStyle w:val="38"/>
        <w:spacing w:line="360" w:lineRule="auto"/>
        <w:ind w:firstLine="480" w:firstLineChars="200"/>
        <w:jc w:val="left"/>
        <w:rPr>
          <w:rFonts w:hint="eastAsia" w:ascii="宋体" w:hAnsi="宋体" w:cs="宋体"/>
          <w:color w:val="auto"/>
          <w:sz w:val="24"/>
          <w:highlight w:val="none"/>
        </w:rPr>
      </w:pPr>
      <w:r>
        <w:rPr>
          <w:rStyle w:val="230"/>
          <w:rFonts w:hint="eastAsia" w:ascii="宋体" w:hAnsi="宋体" w:cs="宋体"/>
          <w:color w:val="auto"/>
          <w:sz w:val="24"/>
          <w:highlight w:val="none"/>
        </w:rPr>
        <w:t>7.2甲乙丙三方签署本合同、履行其在本合同项下的义务、行使其在本合同项下的任何权利并不会违反其章程、或适用于其的任何法律、法规、监管规定、判决、裁定、裁决、授权、协议或义务或与之相冲突。</w:t>
      </w:r>
    </w:p>
    <w:p w14:paraId="018CED36">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7.3甲乙丙三方进一步陈述并保证，前述陈述与保证截至本合同签署及生效日以及在本合同有效期内将根据当时的事实及情况均为且始终是真实和准确的。</w:t>
      </w:r>
    </w:p>
    <w:p w14:paraId="7717AE3B">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7.4发包人承诺免除承包人、丙方工人工资的托收账户的开设、维护、管理等相关费用，免除承包人、丙方工人工资专户全国范围内跨行、跨省、跨市转账收费。</w:t>
      </w:r>
      <w:r>
        <w:rPr>
          <w:rFonts w:hint="eastAsia" w:ascii="宋体" w:hAnsi="宋体" w:cs="宋体"/>
          <w:color w:val="auto"/>
          <w:sz w:val="24"/>
          <w:highlight w:val="none"/>
        </w:rPr>
        <w:t>免除从施工单位工人工资账户划入或转入工人工资个人专用账户的收费。</w:t>
      </w:r>
    </w:p>
    <w:p w14:paraId="772EEA7B">
      <w:pPr>
        <w:pStyle w:val="38"/>
        <w:spacing w:line="360" w:lineRule="auto"/>
        <w:ind w:firstLine="480" w:firstLineChars="200"/>
        <w:jc w:val="left"/>
        <w:rPr>
          <w:rStyle w:val="230"/>
          <w:rFonts w:hint="eastAsia" w:ascii="宋体" w:hAnsi="宋体" w:cs="宋体"/>
          <w:color w:val="auto"/>
          <w:sz w:val="24"/>
          <w:highlight w:val="none"/>
        </w:rPr>
      </w:pPr>
      <w:r>
        <w:rPr>
          <w:rFonts w:hint="eastAsia" w:ascii="宋体" w:hAnsi="宋体" w:cs="宋体"/>
          <w:color w:val="auto"/>
          <w:sz w:val="24"/>
          <w:highlight w:val="none"/>
        </w:rPr>
        <w:t>7</w:t>
      </w:r>
      <w:r>
        <w:rPr>
          <w:rStyle w:val="230"/>
          <w:rFonts w:hint="eastAsia" w:ascii="宋体" w:hAnsi="宋体" w:cs="宋体"/>
          <w:color w:val="auto"/>
          <w:sz w:val="24"/>
          <w:highlight w:val="none"/>
        </w:rPr>
        <w:t>.5承包人应将工人考勤记录统一录入实名制管理系统，考勤记录作为工资发放的重要依据。工人工资账户资金用于发放工资时，只能划入或转入已进行实名制登记并且在对应项目有考勤记录的工人的工资个人专用账户。</w:t>
      </w:r>
    </w:p>
    <w:p w14:paraId="04E4764F">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7.6承包人、丙方同意发包人将工人工资账户收支等信息向项目所在地人力资源和社会保障行政部门、建设行政主管部门披露。</w:t>
      </w:r>
    </w:p>
    <w:p w14:paraId="7C173C4F">
      <w:pPr>
        <w:pStyle w:val="38"/>
        <w:spacing w:line="360" w:lineRule="auto"/>
        <w:ind w:firstLine="480" w:firstLineChars="200"/>
        <w:jc w:val="left"/>
        <w:rPr>
          <w:rFonts w:hint="eastAsia" w:ascii="宋体" w:hAnsi="宋体" w:cs="宋体"/>
          <w:color w:val="auto"/>
          <w:sz w:val="24"/>
          <w:highlight w:val="none"/>
        </w:rPr>
      </w:pPr>
      <w:r>
        <w:rPr>
          <w:rStyle w:val="233"/>
          <w:rFonts w:hint="eastAsia" w:ascii="宋体" w:hAnsi="宋体" w:cs="宋体"/>
          <w:color w:val="auto"/>
          <w:sz w:val="24"/>
          <w:highlight w:val="none"/>
        </w:rPr>
        <w:t>8.合同的变更和解除:</w:t>
      </w:r>
    </w:p>
    <w:p w14:paraId="6CC0FDDD">
      <w:pPr>
        <w:pStyle w:val="38"/>
        <w:spacing w:line="360" w:lineRule="auto"/>
        <w:ind w:firstLine="480" w:firstLineChars="200"/>
        <w:jc w:val="left"/>
        <w:rPr>
          <w:rFonts w:hint="eastAsia" w:ascii="宋体" w:hAnsi="宋体" w:cs="宋体"/>
          <w:color w:val="auto"/>
          <w:sz w:val="24"/>
          <w:highlight w:val="none"/>
        </w:rPr>
      </w:pPr>
      <w:r>
        <w:rPr>
          <w:rStyle w:val="230"/>
          <w:rFonts w:hint="eastAsia" w:ascii="宋体" w:hAnsi="宋体" w:cs="宋体"/>
          <w:color w:val="auto"/>
          <w:sz w:val="24"/>
          <w:highlight w:val="none"/>
        </w:rPr>
        <w:t>8.1除法律法规规定的及本合同其他条款约定的承包人可解除合同的情形外，出现以下情形之一时，承包人亦有权单方解除本合同，自承包人解除合同的书面通知到达发包人时起生效：</w:t>
      </w:r>
    </w:p>
    <w:p w14:paraId="03027C0D">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发包人被行发包人管部门接管、解散、撤销、被宣告破产或出现严重的经营情况恶化，偿付能力明显降低等足以影响承包人资金安全的情形。</w:t>
      </w:r>
    </w:p>
    <w:p w14:paraId="0FC5A85F">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因发包人存在违约行为，在承包人、丙方向项目所在地建设行政主管部门申请后，凭项目所在地建设行政主管部门出具的证明，可以就该项目另行选择工人工资专户监管银行设立工人工资账户，发包人应与承包人、丙方办理账户资料移交手续，并按承包人、丙方通知将资金划至承包人、丙方共同重新按项目设立的专用账户。</w:t>
      </w:r>
    </w:p>
    <w:p w14:paraId="2C54AE38">
      <w:pPr>
        <w:pStyle w:val="38"/>
        <w:spacing w:line="360" w:lineRule="auto"/>
        <w:ind w:firstLine="480" w:firstLineChars="200"/>
        <w:jc w:val="left"/>
        <w:rPr>
          <w:rFonts w:hint="eastAsia" w:ascii="宋体" w:hAnsi="宋体" w:cs="宋体"/>
          <w:color w:val="auto"/>
          <w:sz w:val="24"/>
          <w:highlight w:val="none"/>
        </w:rPr>
      </w:pPr>
      <w:r>
        <w:rPr>
          <w:rStyle w:val="230"/>
          <w:rFonts w:hint="eastAsia" w:ascii="宋体" w:hAnsi="宋体" w:cs="宋体"/>
          <w:color w:val="auto"/>
          <w:sz w:val="24"/>
          <w:highlight w:val="none"/>
        </w:rPr>
        <w:t>8.2承包人依据本条约定解除本合同，发包人应于承包人规定的日期向承包人偿还存款本金和利息。</w:t>
      </w:r>
    </w:p>
    <w:p w14:paraId="764C9C45">
      <w:pPr>
        <w:pStyle w:val="38"/>
        <w:spacing w:line="360" w:lineRule="auto"/>
        <w:ind w:firstLine="480" w:firstLineChars="200"/>
        <w:jc w:val="left"/>
        <w:rPr>
          <w:rFonts w:hint="eastAsia" w:ascii="宋体" w:hAnsi="宋体" w:cs="宋体"/>
          <w:color w:val="auto"/>
          <w:sz w:val="24"/>
          <w:highlight w:val="none"/>
        </w:rPr>
      </w:pPr>
      <w:r>
        <w:rPr>
          <w:rStyle w:val="230"/>
          <w:rFonts w:hint="eastAsia" w:ascii="宋体" w:hAnsi="宋体" w:cs="宋体"/>
          <w:color w:val="auto"/>
          <w:sz w:val="24"/>
          <w:highlight w:val="none"/>
        </w:rPr>
        <w:t>8.3除上述情形外，未经三方协商一致，任何一方不得擅自变更和解除本合同。本合同的任何条款的修改、补充应由三方以书面形式共同作出，并由甲乙丙三方法定代表人（负责人）或授权代表人签字（盖章）并加盖各自公章（合同用章）后生效。本合同的任何有效的变更和补充协议均构成本合同不可分割的一部分。</w:t>
      </w:r>
    </w:p>
    <w:p w14:paraId="33E41398">
      <w:pPr>
        <w:pStyle w:val="38"/>
        <w:spacing w:line="360" w:lineRule="auto"/>
        <w:ind w:firstLine="480" w:firstLineChars="200"/>
        <w:jc w:val="left"/>
        <w:rPr>
          <w:rFonts w:hint="eastAsia" w:ascii="宋体" w:hAnsi="宋体" w:cs="宋体"/>
          <w:color w:val="auto"/>
          <w:sz w:val="24"/>
          <w:highlight w:val="none"/>
        </w:rPr>
      </w:pPr>
      <w:r>
        <w:rPr>
          <w:rStyle w:val="230"/>
          <w:rFonts w:hint="eastAsia" w:ascii="宋体" w:hAnsi="宋体" w:cs="宋体"/>
          <w:color w:val="auto"/>
          <w:sz w:val="24"/>
          <w:highlight w:val="none"/>
        </w:rPr>
        <w:t>对本合同条款的任何变更或修改在未达成书面协议前，本合同中的该项条款依然有效，直到该项条款被有关的生效协议的条款修改或取代。</w:t>
      </w:r>
    </w:p>
    <w:p w14:paraId="68341E3F">
      <w:pPr>
        <w:pStyle w:val="38"/>
        <w:spacing w:line="360" w:lineRule="auto"/>
        <w:ind w:firstLine="480" w:firstLineChars="200"/>
        <w:jc w:val="left"/>
        <w:rPr>
          <w:rFonts w:hint="eastAsia" w:ascii="宋体" w:hAnsi="宋体" w:cs="宋体"/>
          <w:color w:val="auto"/>
          <w:sz w:val="24"/>
          <w:highlight w:val="none"/>
        </w:rPr>
      </w:pPr>
      <w:r>
        <w:rPr>
          <w:rStyle w:val="233"/>
          <w:rFonts w:hint="eastAsia" w:ascii="宋体" w:hAnsi="宋体" w:cs="宋体"/>
          <w:color w:val="auto"/>
          <w:sz w:val="24"/>
          <w:highlight w:val="none"/>
        </w:rPr>
        <w:t>9. 争议解决:</w:t>
      </w:r>
    </w:p>
    <w:p w14:paraId="04BF2FB8">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双方同意本合同项下的任何争议应首先通过友好协商解决。不能协商解决的，任何一方可提请广州市仲裁委员会按照该会仲裁规则进行仲裁，仲裁裁决是终局的，对各方均有约束力。</w:t>
      </w:r>
    </w:p>
    <w:p w14:paraId="0EBAAF5E">
      <w:pPr>
        <w:pStyle w:val="38"/>
        <w:spacing w:line="360" w:lineRule="auto"/>
        <w:ind w:firstLine="480" w:firstLineChars="200"/>
        <w:jc w:val="left"/>
        <w:rPr>
          <w:rFonts w:hint="eastAsia" w:ascii="宋体" w:hAnsi="宋体" w:cs="宋体"/>
          <w:color w:val="auto"/>
          <w:sz w:val="24"/>
          <w:highlight w:val="none"/>
        </w:rPr>
      </w:pPr>
      <w:r>
        <w:rPr>
          <w:rStyle w:val="230"/>
          <w:rFonts w:hint="eastAsia" w:ascii="宋体" w:hAnsi="宋体" w:cs="宋体"/>
          <w:color w:val="auto"/>
          <w:sz w:val="24"/>
          <w:highlight w:val="none"/>
        </w:rPr>
        <w:t>10</w:t>
      </w:r>
      <w:r>
        <w:rPr>
          <w:rStyle w:val="233"/>
          <w:rFonts w:hint="eastAsia" w:ascii="宋体" w:hAnsi="宋体" w:cs="宋体"/>
          <w:color w:val="auto"/>
          <w:sz w:val="24"/>
          <w:highlight w:val="none"/>
        </w:rPr>
        <w:t>. 合同的生效及其他:</w:t>
      </w:r>
    </w:p>
    <w:p w14:paraId="5CA9DB55">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10.1本合同自双方法定代表人（或负责人）或授权代表人签字（或盖章）并加盖公章（或合同专用章）之日起生效。</w:t>
      </w:r>
    </w:p>
    <w:p w14:paraId="2E298B6B">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10.2其他</w:t>
      </w:r>
    </w:p>
    <w:p w14:paraId="444E5336">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甲、乙、丙方确认本合同载明的如下通讯地址和方式作为承包人、丙方接收各类通知、函件、人民法院或仲裁机构的法律文书（包括但不限于传票、开庭通知、判决书、裁定书、调解书、限期履行通知书等）的有效送达地址和方式。</w:t>
      </w:r>
    </w:p>
    <w:p w14:paraId="58953B71">
      <w:pPr>
        <w:pStyle w:val="38"/>
        <w:spacing w:line="360" w:lineRule="auto"/>
        <w:ind w:firstLine="0" w:firstLineChars="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承包人有效送达地址和方式：</w:t>
      </w:r>
    </w:p>
    <w:p w14:paraId="5A4736A4">
      <w:pPr>
        <w:pStyle w:val="38"/>
        <w:spacing w:line="360" w:lineRule="auto"/>
        <w:ind w:firstLine="0" w:firstLineChars="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 xml:space="preserve">送达地址：（1）邮政编码：          法定住所                          </w:t>
      </w:r>
    </w:p>
    <w:p w14:paraId="75E34B6F">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 xml:space="preserve">      （2）邮政编码：          其他联系住所         </w:t>
      </w:r>
    </w:p>
    <w:p w14:paraId="19AEEE32">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 xml:space="preserve">      （3）                                                                   </w:t>
      </w:r>
    </w:p>
    <w:p w14:paraId="05495710">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法定代表人（负责人）或指定收件人：</w:t>
      </w:r>
    </w:p>
    <w:p w14:paraId="1CCF1C0C">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 xml:space="preserve">联系电话（办公/住宅/移动电话）：                  </w:t>
      </w:r>
    </w:p>
    <w:p w14:paraId="1A0FE778">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其他联系方式：</w:t>
      </w:r>
    </w:p>
    <w:p w14:paraId="67ED81AC">
      <w:pPr>
        <w:pStyle w:val="38"/>
        <w:spacing w:line="360" w:lineRule="auto"/>
        <w:ind w:firstLine="0" w:firstLineChars="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丙方有效送达地址和方式：</w:t>
      </w:r>
    </w:p>
    <w:p w14:paraId="23F907C8">
      <w:pPr>
        <w:pStyle w:val="38"/>
        <w:spacing w:line="360" w:lineRule="auto"/>
        <w:ind w:firstLine="0" w:firstLineChars="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 xml:space="preserve">送达地址：（1）邮政编码：          法定住所                          </w:t>
      </w:r>
    </w:p>
    <w:p w14:paraId="00ECF314">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 xml:space="preserve">     （2）邮政编码：          其他联系住所         </w:t>
      </w:r>
    </w:p>
    <w:p w14:paraId="0E604224">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 xml:space="preserve">     （3）                                                                      </w:t>
      </w:r>
    </w:p>
    <w:p w14:paraId="1CD253E0">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法定代表人（负责人）或指定收件人：</w:t>
      </w:r>
    </w:p>
    <w:p w14:paraId="0914F2ED">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 xml:space="preserve">联系电话（办公/住宅/移动电话）：                  </w:t>
      </w:r>
    </w:p>
    <w:p w14:paraId="73FCB110">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其他联系方式：</w:t>
      </w:r>
    </w:p>
    <w:p w14:paraId="4EFF4D9A">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10.3乙丙双方保证上述送达地址准确、有效，如上述送达地址变更，保证在变更之日起    个工作日内书面通知发包人，否则，按照本合同载明的地址进行的送达仍然有效，承包人、丙方自行承担由此产生的法律后果。</w:t>
      </w:r>
    </w:p>
    <w:p w14:paraId="4860E584">
      <w:pPr>
        <w:pStyle w:val="38"/>
        <w:spacing w:line="360" w:lineRule="auto"/>
        <w:ind w:firstLine="480" w:firstLineChars="200"/>
        <w:jc w:val="left"/>
        <w:rPr>
          <w:rStyle w:val="230"/>
          <w:rFonts w:hint="eastAsia" w:ascii="宋体" w:hAnsi="宋体" w:cs="宋体"/>
          <w:color w:val="auto"/>
          <w:sz w:val="24"/>
          <w:highlight w:val="none"/>
        </w:rPr>
      </w:pPr>
      <w:r>
        <w:rPr>
          <w:rStyle w:val="230"/>
          <w:rFonts w:hint="eastAsia" w:ascii="宋体" w:hAnsi="宋体" w:cs="宋体"/>
          <w:color w:val="auto"/>
          <w:sz w:val="24"/>
          <w:highlight w:val="none"/>
        </w:rPr>
        <w:t>10.4如因承包人、丙方送达地址不准确、地址变更未及时书面通知发包人、无人签收、拒绝签收等原因导致无法送达被退回的，承包人、丙方均同意退回之日视为送达之日（不同地址邮件退回之日不同的，以晚者为准）。</w:t>
      </w:r>
    </w:p>
    <w:p w14:paraId="3B7AC279">
      <w:pPr>
        <w:pStyle w:val="38"/>
        <w:spacing w:line="360" w:lineRule="auto"/>
        <w:ind w:firstLine="480" w:firstLineChars="200"/>
        <w:jc w:val="left"/>
        <w:rPr>
          <w:rStyle w:val="230"/>
          <w:rFonts w:hint="eastAsia" w:ascii="宋体" w:hAnsi="宋体" w:cs="宋体"/>
          <w:color w:val="auto"/>
          <w:sz w:val="24"/>
          <w:highlight w:val="none"/>
        </w:rPr>
      </w:pPr>
    </w:p>
    <w:p w14:paraId="74CD7298">
      <w:pPr>
        <w:pStyle w:val="38"/>
        <w:spacing w:line="360" w:lineRule="auto"/>
        <w:ind w:firstLine="480" w:firstLineChars="200"/>
        <w:jc w:val="left"/>
        <w:rPr>
          <w:rFonts w:hint="eastAsia" w:ascii="宋体" w:hAnsi="宋体" w:cs="宋体"/>
          <w:color w:val="auto"/>
          <w:sz w:val="24"/>
          <w:highlight w:val="none"/>
        </w:rPr>
      </w:pPr>
      <w:r>
        <w:rPr>
          <w:rStyle w:val="230"/>
          <w:rFonts w:hint="eastAsia" w:ascii="宋体" w:hAnsi="宋体" w:cs="宋体"/>
          <w:color w:val="auto"/>
          <w:sz w:val="24"/>
          <w:highlight w:val="none"/>
        </w:rPr>
        <w:t>10.4本合同一式</w:t>
      </w:r>
      <w:r>
        <w:rPr>
          <w:rStyle w:val="230"/>
          <w:rFonts w:hint="eastAsia" w:ascii="宋体" w:hAnsi="宋体" w:cs="宋体"/>
          <w:color w:val="auto"/>
          <w:sz w:val="24"/>
          <w:highlight w:val="none"/>
          <w:u w:val="single"/>
        </w:rPr>
        <w:t>柒</w:t>
      </w:r>
      <w:r>
        <w:rPr>
          <w:rStyle w:val="230"/>
          <w:rFonts w:hint="eastAsia" w:ascii="宋体" w:hAnsi="宋体" w:cs="宋体"/>
          <w:color w:val="auto"/>
          <w:sz w:val="24"/>
          <w:highlight w:val="none"/>
        </w:rPr>
        <w:t>份，甲乙丙三方各执</w:t>
      </w:r>
      <w:r>
        <w:rPr>
          <w:rStyle w:val="230"/>
          <w:rFonts w:hint="eastAsia" w:ascii="宋体" w:hAnsi="宋体" w:cs="宋体"/>
          <w:color w:val="auto"/>
          <w:sz w:val="24"/>
          <w:highlight w:val="none"/>
          <w:u w:val="single"/>
        </w:rPr>
        <w:t xml:space="preserve"> 贰 </w:t>
      </w:r>
      <w:r>
        <w:rPr>
          <w:rStyle w:val="230"/>
          <w:rFonts w:hint="eastAsia" w:ascii="宋体" w:hAnsi="宋体" w:cs="宋体"/>
          <w:color w:val="auto"/>
          <w:sz w:val="24"/>
          <w:highlight w:val="none"/>
        </w:rPr>
        <w:t xml:space="preserve"> 份，建设行政主管部门一份，具有同等法律效力。</w:t>
      </w:r>
    </w:p>
    <w:p w14:paraId="555FA0C4">
      <w:pPr>
        <w:pStyle w:val="38"/>
        <w:spacing w:line="360" w:lineRule="auto"/>
        <w:ind w:firstLine="240"/>
        <w:jc w:val="left"/>
        <w:rPr>
          <w:rFonts w:hint="eastAsia" w:ascii="宋体" w:hAnsi="宋体" w:cs="宋体"/>
          <w:color w:val="auto"/>
          <w:sz w:val="24"/>
          <w:highlight w:val="none"/>
        </w:rPr>
      </w:pPr>
    </w:p>
    <w:p w14:paraId="7E4F4D45">
      <w:pPr>
        <w:pStyle w:val="38"/>
        <w:spacing w:line="360" w:lineRule="auto"/>
        <w:ind w:firstLine="240"/>
        <w:rPr>
          <w:rStyle w:val="230"/>
          <w:rFonts w:hint="eastAsia" w:ascii="宋体" w:hAnsi="宋体" w:cs="宋体"/>
          <w:color w:val="auto"/>
          <w:sz w:val="24"/>
          <w:highlight w:val="none"/>
        </w:rPr>
      </w:pPr>
      <w:r>
        <w:rPr>
          <w:rStyle w:val="230"/>
          <w:rFonts w:hint="eastAsia" w:ascii="宋体" w:hAnsi="宋体" w:cs="宋体"/>
          <w:color w:val="auto"/>
          <w:sz w:val="24"/>
          <w:highlight w:val="none"/>
        </w:rPr>
        <w:t>发包人（盖章）：</w:t>
      </w:r>
    </w:p>
    <w:p w14:paraId="01A5C454">
      <w:pPr>
        <w:pStyle w:val="38"/>
        <w:spacing w:line="360" w:lineRule="auto"/>
        <w:ind w:firstLine="240"/>
        <w:rPr>
          <w:rStyle w:val="230"/>
          <w:rFonts w:hint="eastAsia" w:ascii="宋体" w:hAnsi="宋体" w:cs="宋体"/>
          <w:color w:val="auto"/>
          <w:sz w:val="24"/>
          <w:highlight w:val="none"/>
        </w:rPr>
      </w:pPr>
      <w:r>
        <w:rPr>
          <w:rStyle w:val="230"/>
          <w:rFonts w:hint="eastAsia" w:ascii="宋体" w:hAnsi="宋体" w:cs="宋体"/>
          <w:color w:val="auto"/>
          <w:sz w:val="24"/>
          <w:highlight w:val="none"/>
        </w:rPr>
        <w:t>法定代表人（负责人）或授权代表人：</w:t>
      </w:r>
    </w:p>
    <w:p w14:paraId="4379EEC0">
      <w:pPr>
        <w:pStyle w:val="38"/>
        <w:spacing w:line="360" w:lineRule="auto"/>
        <w:ind w:firstLine="240"/>
        <w:rPr>
          <w:rStyle w:val="230"/>
          <w:rFonts w:hint="eastAsia" w:ascii="宋体" w:hAnsi="宋体" w:cs="宋体"/>
          <w:color w:val="auto"/>
          <w:sz w:val="24"/>
          <w:highlight w:val="none"/>
        </w:rPr>
      </w:pPr>
      <w:r>
        <w:rPr>
          <w:rStyle w:val="230"/>
          <w:rFonts w:hint="eastAsia" w:ascii="宋体" w:hAnsi="宋体" w:cs="宋体"/>
          <w:color w:val="auto"/>
          <w:sz w:val="24"/>
          <w:highlight w:val="none"/>
        </w:rPr>
        <w:t>日期：  年  月  日</w:t>
      </w:r>
    </w:p>
    <w:p w14:paraId="3E4B3423">
      <w:pPr>
        <w:pStyle w:val="38"/>
        <w:spacing w:line="360" w:lineRule="auto"/>
        <w:ind w:firstLine="240"/>
        <w:rPr>
          <w:rStyle w:val="230"/>
          <w:rFonts w:hint="eastAsia" w:ascii="宋体" w:hAnsi="宋体" w:cs="宋体"/>
          <w:color w:val="auto"/>
          <w:sz w:val="24"/>
          <w:highlight w:val="none"/>
        </w:rPr>
      </w:pPr>
    </w:p>
    <w:p w14:paraId="740333CD">
      <w:pPr>
        <w:pStyle w:val="38"/>
        <w:spacing w:line="360" w:lineRule="auto"/>
        <w:ind w:firstLine="240"/>
        <w:rPr>
          <w:rStyle w:val="230"/>
          <w:rFonts w:hint="eastAsia" w:ascii="宋体" w:hAnsi="宋体" w:cs="宋体"/>
          <w:color w:val="auto"/>
          <w:sz w:val="24"/>
          <w:highlight w:val="none"/>
        </w:rPr>
      </w:pPr>
      <w:r>
        <w:rPr>
          <w:rStyle w:val="230"/>
          <w:rFonts w:hint="eastAsia" w:ascii="宋体" w:hAnsi="宋体" w:cs="宋体"/>
          <w:color w:val="auto"/>
          <w:sz w:val="24"/>
          <w:highlight w:val="none"/>
        </w:rPr>
        <w:t>承包人（盖章）：</w:t>
      </w:r>
    </w:p>
    <w:p w14:paraId="4E24997F">
      <w:pPr>
        <w:pStyle w:val="38"/>
        <w:spacing w:line="360" w:lineRule="auto"/>
        <w:ind w:firstLine="240"/>
        <w:rPr>
          <w:rStyle w:val="230"/>
          <w:rFonts w:hint="eastAsia" w:ascii="宋体" w:hAnsi="宋体" w:cs="宋体"/>
          <w:color w:val="auto"/>
          <w:sz w:val="24"/>
          <w:highlight w:val="none"/>
        </w:rPr>
      </w:pPr>
      <w:r>
        <w:rPr>
          <w:rStyle w:val="230"/>
          <w:rFonts w:hint="eastAsia" w:ascii="宋体" w:hAnsi="宋体" w:cs="宋体"/>
          <w:color w:val="auto"/>
          <w:sz w:val="24"/>
          <w:highlight w:val="none"/>
        </w:rPr>
        <w:t>法定代表人（负责人）或授权代表人：</w:t>
      </w:r>
    </w:p>
    <w:p w14:paraId="4ED07495">
      <w:pPr>
        <w:pStyle w:val="38"/>
        <w:spacing w:line="360" w:lineRule="auto"/>
        <w:ind w:firstLine="240"/>
        <w:rPr>
          <w:rStyle w:val="230"/>
          <w:rFonts w:hint="eastAsia" w:ascii="宋体" w:hAnsi="宋体" w:cs="宋体"/>
          <w:color w:val="auto"/>
          <w:sz w:val="24"/>
          <w:highlight w:val="none"/>
        </w:rPr>
      </w:pPr>
      <w:r>
        <w:rPr>
          <w:rStyle w:val="230"/>
          <w:rFonts w:hint="eastAsia" w:ascii="宋体" w:hAnsi="宋体" w:cs="宋体"/>
          <w:color w:val="auto"/>
          <w:sz w:val="24"/>
          <w:highlight w:val="none"/>
        </w:rPr>
        <w:t>日期：  年  月  日</w:t>
      </w:r>
    </w:p>
    <w:p w14:paraId="358EDA4D">
      <w:pPr>
        <w:pStyle w:val="38"/>
        <w:spacing w:line="360" w:lineRule="auto"/>
        <w:ind w:firstLine="240"/>
        <w:rPr>
          <w:rStyle w:val="230"/>
          <w:rFonts w:hint="eastAsia" w:ascii="宋体" w:hAnsi="宋体" w:cs="宋体"/>
          <w:color w:val="auto"/>
          <w:sz w:val="24"/>
          <w:highlight w:val="none"/>
        </w:rPr>
      </w:pPr>
    </w:p>
    <w:p w14:paraId="2DDB0C04">
      <w:pPr>
        <w:pStyle w:val="38"/>
        <w:spacing w:line="360" w:lineRule="auto"/>
        <w:ind w:firstLine="240"/>
        <w:rPr>
          <w:rStyle w:val="230"/>
          <w:rFonts w:hint="eastAsia" w:ascii="宋体" w:hAnsi="宋体" w:cs="宋体"/>
          <w:color w:val="auto"/>
          <w:sz w:val="24"/>
          <w:highlight w:val="none"/>
        </w:rPr>
      </w:pPr>
      <w:r>
        <w:rPr>
          <w:rStyle w:val="230"/>
          <w:rFonts w:hint="eastAsia" w:ascii="宋体" w:hAnsi="宋体" w:cs="宋体"/>
          <w:color w:val="auto"/>
          <w:sz w:val="24"/>
          <w:highlight w:val="none"/>
        </w:rPr>
        <w:t>丙方（盖章）：</w:t>
      </w:r>
    </w:p>
    <w:p w14:paraId="7AEB1770">
      <w:pPr>
        <w:pStyle w:val="38"/>
        <w:spacing w:line="360" w:lineRule="auto"/>
        <w:ind w:firstLine="240"/>
        <w:rPr>
          <w:rStyle w:val="230"/>
          <w:rFonts w:hint="eastAsia" w:ascii="宋体" w:hAnsi="宋体" w:cs="宋体"/>
          <w:color w:val="auto"/>
          <w:sz w:val="24"/>
          <w:highlight w:val="none"/>
        </w:rPr>
      </w:pPr>
      <w:r>
        <w:rPr>
          <w:rStyle w:val="230"/>
          <w:rFonts w:hint="eastAsia" w:ascii="宋体" w:hAnsi="宋体" w:cs="宋体"/>
          <w:color w:val="auto"/>
          <w:sz w:val="24"/>
          <w:highlight w:val="none"/>
        </w:rPr>
        <w:t>法定代表人（负责人）或授权代表人：</w:t>
      </w:r>
    </w:p>
    <w:p w14:paraId="606DCA62">
      <w:pPr>
        <w:spacing w:line="360" w:lineRule="auto"/>
        <w:rPr>
          <w:rFonts w:hint="eastAsia" w:ascii="宋体" w:hAnsi="宋体" w:cs="宋体"/>
          <w:color w:val="auto"/>
          <w:sz w:val="24"/>
          <w:szCs w:val="24"/>
          <w:highlight w:val="none"/>
        </w:rPr>
      </w:pPr>
      <w:r>
        <w:rPr>
          <w:rStyle w:val="230"/>
          <w:rFonts w:hint="eastAsia" w:ascii="宋体" w:hAnsi="宋体" w:cs="宋体"/>
          <w:color w:val="auto"/>
          <w:sz w:val="24"/>
          <w:szCs w:val="24"/>
          <w:highlight w:val="none"/>
        </w:rPr>
        <w:t>日期：  年  月  日</w:t>
      </w:r>
    </w:p>
    <w:p w14:paraId="3B0D8452">
      <w:pPr>
        <w:pStyle w:val="3"/>
        <w:pageBreakBefore/>
        <w:widowControl/>
        <w:kinsoku/>
        <w:wordWrap/>
        <w:overflowPunct/>
        <w:topLinePunct w:val="0"/>
        <w:bidi w:val="0"/>
        <w:spacing w:before="0" w:after="0"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第五节 报价书</w:t>
      </w:r>
      <w:bookmarkEnd w:id="66"/>
      <w:bookmarkEnd w:id="89"/>
      <w:bookmarkEnd w:id="90"/>
    </w:p>
    <w:p w14:paraId="1944CB7D">
      <w:pPr>
        <w:kinsoku/>
        <w:wordWrap/>
        <w:overflowPunct/>
        <w:topLinePunct w:val="0"/>
        <w:bidi w:val="0"/>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详见投标文件。</w:t>
      </w:r>
    </w:p>
    <w:p w14:paraId="44BB0E05">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4B7CE637">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7D76013A">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26CA0B29">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30CD795B">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533D113B">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75CC53AC">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39AD9C0F">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6CA4D395">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407D87A5">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73C11344">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1463DE45">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62E5749A">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3DA990F4">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1E16EE7F">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445CA64A">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7C1AB344">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06C06491">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7FB8AF4F">
      <w:pPr>
        <w:widowControl/>
        <w:autoSpaceDE w:val="0"/>
        <w:autoSpaceDN w:val="0"/>
        <w:adjustRightInd w:val="0"/>
        <w:spacing w:before="64" w:line="540" w:lineRule="exact"/>
        <w:ind w:firstLine="480" w:firstLineChars="200"/>
        <w:jc w:val="left"/>
        <w:rPr>
          <w:rFonts w:hint="eastAsia" w:ascii="宋体" w:hAnsi="宋体" w:eastAsia="宋体" w:cs="宋体"/>
          <w:color w:val="auto"/>
          <w:sz w:val="24"/>
          <w:szCs w:val="24"/>
          <w:highlight w:val="none"/>
        </w:rPr>
      </w:pPr>
    </w:p>
    <w:p w14:paraId="0B280F1B">
      <w:pPr>
        <w:widowControl/>
        <w:autoSpaceDE w:val="0"/>
        <w:autoSpaceDN w:val="0"/>
        <w:adjustRightInd w:val="0"/>
        <w:spacing w:before="64" w:line="540" w:lineRule="exact"/>
        <w:jc w:val="left"/>
        <w:rPr>
          <w:rFonts w:hint="eastAsia" w:ascii="宋体" w:hAnsi="宋体" w:eastAsia="宋体" w:cs="宋体"/>
          <w:color w:val="auto"/>
          <w:sz w:val="24"/>
          <w:szCs w:val="24"/>
          <w:highlight w:val="none"/>
        </w:rPr>
      </w:pPr>
    </w:p>
    <w:permEnd w:id="94"/>
    <w:p w14:paraId="1415EFEB">
      <w:pPr>
        <w:kinsoku/>
        <w:wordWrap/>
        <w:overflowPunct/>
        <w:topLinePunct w:val="0"/>
        <w:autoSpaceDE w:val="0"/>
        <w:autoSpaceDN w:val="0"/>
        <w:bidi w:val="0"/>
        <w:adjustRightInd w:val="0"/>
        <w:spacing w:line="540" w:lineRule="exact"/>
        <w:ind w:firstLine="723" w:firstLineChars="300"/>
        <w:jc w:val="left"/>
        <w:rPr>
          <w:rFonts w:hint="eastAsia" w:ascii="宋体" w:hAnsi="宋体" w:eastAsia="宋体" w:cs="宋体"/>
          <w:b/>
          <w:color w:val="auto"/>
          <w:kern w:val="0"/>
          <w:sz w:val="24"/>
          <w:szCs w:val="24"/>
          <w:highlight w:val="none"/>
        </w:rPr>
      </w:pPr>
    </w:p>
    <w:bookmarkEnd w:id="235"/>
    <w:sectPr>
      <w:pgSz w:w="11906" w:h="16838"/>
      <w:pgMar w:top="1418" w:right="1418" w:bottom="1418" w:left="1418" w:header="964"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auto"/>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FB055">
    <w:pPr>
      <w:pStyle w:val="26"/>
      <w:jc w:val="center"/>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2" name="文本框1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F6F6B6A">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126</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1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Iw58e/9AQAAAAQAAA4AAAAAAAAAAQAgAAAAHwEAAGRycy9lMm9Eb2MueG1s&#10;UEsFBgAAAAAGAAYAWQEAAI4FAAAAAA==&#10;">
              <v:fill on="f" focussize="0,0"/>
              <v:stroke on="f"/>
              <v:imagedata o:title=""/>
              <o:lock v:ext="edit" aspectratio="f"/>
              <v:textbox inset="0mm,0mm,0mm,0mm" style="mso-fit-shape-to-text:t;">
                <w:txbxContent>
                  <w:p w14:paraId="5F6F6B6A">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126</w:t>
                    </w:r>
                    <w:r>
                      <w:rPr>
                        <w:rFonts w:hint="eastAsia"/>
                        <w:sz w:val="18"/>
                      </w:rPr>
                      <w:fldChar w:fldCharType="end"/>
                    </w:r>
                    <w:r>
                      <w:rPr>
                        <w:rFonts w:hint="eastAsia"/>
                        <w:sz w:val="18"/>
                      </w:rP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889C8">
    <w:pPr>
      <w:pStyle w:val="26"/>
      <w:framePr w:wrap="around" w:vAnchor="text" w:hAnchor="margin" w:xAlign="center" w:y="1"/>
      <w:rPr>
        <w:rStyle w:val="44"/>
      </w:rPr>
    </w:pPr>
    <w:r>
      <w:rPr>
        <w:rStyle w:val="44"/>
      </w:rPr>
      <w:fldChar w:fldCharType="begin"/>
    </w:r>
    <w:r>
      <w:rPr>
        <w:rStyle w:val="44"/>
      </w:rPr>
      <w:instrText xml:space="preserve">PAGE  </w:instrText>
    </w:r>
    <w:r>
      <w:fldChar w:fldCharType="separate"/>
    </w:r>
    <w:r>
      <w:rPr>
        <w:rStyle w:val="44"/>
      </w:rPr>
      <w:t>0</w:t>
    </w:r>
    <w:r>
      <w:fldChar w:fldCharType="end"/>
    </w:r>
  </w:p>
  <w:p w14:paraId="3F1690EE">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E1F26">
    <w:pPr>
      <w:pStyle w:val="26"/>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213</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9E746">
    <w:pPr>
      <w:ind w:firstLine="360"/>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B97A7">
                          <w:pPr>
                            <w:pStyle w:val="2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4B97A7">
                    <w:pPr>
                      <w:pStyle w:val="26"/>
                    </w:pPr>
                    <w:r>
                      <w:fldChar w:fldCharType="begin"/>
                    </w:r>
                    <w:r>
                      <w:instrText xml:space="preserve"> PAGE  \* MERGEFORMAT </w:instrText>
                    </w:r>
                    <w:r>
                      <w:fldChar w:fldCharType="separate"/>
                    </w:r>
                    <w:r>
                      <w:t>11</w:t>
                    </w:r>
                    <w:r>
                      <w:fldChar w:fldCharType="end"/>
                    </w:r>
                  </w:p>
                </w:txbxContent>
              </v:textbox>
            </v:shape>
          </w:pict>
        </mc:Fallback>
      </mc:AlternateContent>
    </w:r>
  </w:p>
  <w:p w14:paraId="3D79E73B">
    <w:pPr>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60C3B">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6DED28">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A6DED28">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8CC7E">
    <w:pPr>
      <w:pStyle w:val="2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508" name="文本框 505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5721C0">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yaDqoc0BAAChAwAADgAAAAAAAAABACAAAAAeAQAAZHJzL2Uy&#10;b0RvYy54bWxQSwUGAAAAAAYABgBZAQAAXQUAAAAA&#10;">
              <v:fill on="f" focussize="0,0"/>
              <v:stroke on="f"/>
              <v:imagedata o:title=""/>
              <o:lock v:ext="edit" aspectratio="f"/>
              <v:textbox inset="0mm,0mm,0mm,0mm" style="mso-fit-shape-to-text:t;">
                <w:txbxContent>
                  <w:p w14:paraId="6A5721C0">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01D4EA54">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AE539">
    <w:pPr>
      <w:pStyle w:val="27"/>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3A4CA">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04DFF"/>
    <w:multiLevelType w:val="singleLevel"/>
    <w:tmpl w:val="8E004DFF"/>
    <w:lvl w:ilvl="0" w:tentative="0">
      <w:start w:val="21"/>
      <w:numFmt w:val="decimal"/>
      <w:lvlText w:val="%1."/>
      <w:lvlJc w:val="left"/>
    </w:lvl>
  </w:abstractNum>
  <w:abstractNum w:abstractNumId="1">
    <w:nsid w:val="94E17524"/>
    <w:multiLevelType w:val="multilevel"/>
    <w:tmpl w:val="94E17524"/>
    <w:lvl w:ilvl="0" w:tentative="0">
      <w:start w:val="1"/>
      <w:numFmt w:val="lowerLetter"/>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9C175C07"/>
    <w:multiLevelType w:val="multilevel"/>
    <w:tmpl w:val="9C175C07"/>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2.%3.%4_x0001__x0003_"/>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BF99337A"/>
    <w:multiLevelType w:val="multilevel"/>
    <w:tmpl w:val="BF99337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D1A52EFE"/>
    <w:multiLevelType w:val="singleLevel"/>
    <w:tmpl w:val="D1A52EFE"/>
    <w:lvl w:ilvl="0" w:tentative="0">
      <w:start w:val="2"/>
      <w:numFmt w:val="decimal"/>
      <w:lvlText w:val="%1."/>
      <w:lvlJc w:val="left"/>
      <w:pPr>
        <w:tabs>
          <w:tab w:val="left" w:pos="312"/>
        </w:tabs>
      </w:pPr>
    </w:lvl>
  </w:abstractNum>
  <w:abstractNum w:abstractNumId="5">
    <w:nsid w:val="DCC155DA"/>
    <w:multiLevelType w:val="multilevel"/>
    <w:tmpl w:val="DCC155DA"/>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E221CE68"/>
    <w:multiLevelType w:val="multilevel"/>
    <w:tmpl w:val="E221CE68"/>
    <w:lvl w:ilvl="0" w:tentative="0">
      <w:start w:val="1"/>
      <w:numFmt w:val="decimal"/>
      <w:lvlText w:val="%1)"/>
      <w:lvlJc w:val="left"/>
      <w:pPr>
        <w:ind w:left="840" w:hanging="420"/>
      </w:pPr>
    </w:lvl>
    <w:lvl w:ilvl="1" w:tentative="0">
      <w:start w:val="1"/>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4A31C83"/>
    <w:multiLevelType w:val="multilevel"/>
    <w:tmpl w:val="04A31C8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2AE5A6A"/>
    <w:multiLevelType w:val="multilevel"/>
    <w:tmpl w:val="12AE5A6A"/>
    <w:lvl w:ilvl="0" w:tentative="0">
      <w:start w:val="1"/>
      <w:numFmt w:val="decimal"/>
      <w:lvlText w:val="%1"/>
      <w:lvlJc w:val="left"/>
      <w:pPr>
        <w:ind w:left="435" w:hanging="435"/>
      </w:pPr>
      <w:rPr>
        <w:rFonts w:hint="default"/>
      </w:rPr>
    </w:lvl>
    <w:lvl w:ilvl="1" w:tentative="0">
      <w:start w:val="1"/>
      <w:numFmt w:val="decimal"/>
      <w:lvlText w:val="%1.%2"/>
      <w:lvlJc w:val="left"/>
      <w:pPr>
        <w:ind w:left="284" w:firstLine="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9">
    <w:nsid w:val="1CB604AC"/>
    <w:multiLevelType w:val="singleLevel"/>
    <w:tmpl w:val="1CB604AC"/>
    <w:lvl w:ilvl="0" w:tentative="0">
      <w:start w:val="1"/>
      <w:numFmt w:val="decimal"/>
      <w:suff w:val="nothing"/>
      <w:lvlText w:val="（%1）"/>
      <w:lvlJc w:val="left"/>
    </w:lvl>
  </w:abstractNum>
  <w:abstractNum w:abstractNumId="10">
    <w:nsid w:val="1F937DCA"/>
    <w:multiLevelType w:val="multilevel"/>
    <w:tmpl w:val="1F937DCA"/>
    <w:lvl w:ilvl="0" w:tentative="0">
      <w:start w:val="1"/>
      <w:numFmt w:val="chineseCountingThousand"/>
      <w:lvlText w:val="%1、"/>
      <w:lvlJc w:val="left"/>
      <w:pPr>
        <w:tabs>
          <w:tab w:val="left" w:pos="425"/>
        </w:tabs>
        <w:ind w:left="425" w:hanging="425"/>
      </w:pPr>
      <w:rPr>
        <w:rFonts w:hint="eastAsia" w:ascii="宋体" w:eastAsia="宋体"/>
        <w:b w:val="0"/>
        <w:i w:val="0"/>
        <w:sz w:val="24"/>
      </w:rPr>
    </w:lvl>
    <w:lvl w:ilvl="1" w:tentative="0">
      <w:start w:val="1"/>
      <w:numFmt w:val="decimal"/>
      <w:suff w:val="space"/>
      <w:lvlText w:val="%2."/>
      <w:lvlJc w:val="left"/>
      <w:pPr>
        <w:ind w:left="0" w:firstLine="425"/>
      </w:pPr>
      <w:rPr>
        <w:rFonts w:hint="eastAsia" w:ascii="宋体" w:eastAsia="宋体"/>
        <w:b w:val="0"/>
        <w:i w:val="0"/>
        <w:sz w:val="24"/>
      </w:rPr>
    </w:lvl>
    <w:lvl w:ilvl="2" w:tentative="0">
      <w:start w:val="1"/>
      <w:numFmt w:val="decimal"/>
      <w:suff w:val="space"/>
      <w:lvlText w:val="（%3）"/>
      <w:lvlJc w:val="left"/>
      <w:pPr>
        <w:ind w:left="0" w:firstLine="560"/>
      </w:pPr>
      <w:rPr>
        <w:rFonts w:hint="eastAsia" w:ascii="宋体" w:eastAsia="宋体"/>
        <w:b w:val="0"/>
        <w:i w:val="0"/>
        <w:sz w:val="24"/>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231F1337"/>
    <w:multiLevelType w:val="multilevel"/>
    <w:tmpl w:val="231F1337"/>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23A65F0B"/>
    <w:multiLevelType w:val="multilevel"/>
    <w:tmpl w:val="23A65F0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247F49A8"/>
    <w:multiLevelType w:val="multilevel"/>
    <w:tmpl w:val="247F49A8"/>
    <w:lvl w:ilvl="0" w:tentative="0">
      <w:start w:val="1"/>
      <w:numFmt w:val="decimal"/>
      <w:lvlText w:val="%1"/>
      <w:lvlJc w:val="left"/>
      <w:pPr>
        <w:tabs>
          <w:tab w:val="left" w:pos="425"/>
        </w:tabs>
        <w:ind w:left="425" w:hanging="425"/>
      </w:pPr>
      <w:rPr>
        <w:rFonts w:hint="eastAsia" w:ascii="Times New Roman" w:hAnsi="Times New Roman" w:eastAsia="宋体" w:cs="Times New Roman"/>
        <w:b w:val="0"/>
        <w:color w:val="auto"/>
      </w:rPr>
    </w:lvl>
    <w:lvl w:ilvl="1" w:tentative="0">
      <w:start w:val="1"/>
      <w:numFmt w:val="decimal"/>
      <w:lvlText w:val="%1.%2"/>
      <w:lvlJc w:val="left"/>
      <w:pPr>
        <w:tabs>
          <w:tab w:val="left" w:pos="1512"/>
        </w:tabs>
        <w:ind w:left="1512" w:hanging="567"/>
      </w:pPr>
      <w:rPr>
        <w:rFonts w:hint="eastAsia" w:ascii="Times New Roman" w:hAnsi="Times New Roman" w:eastAsia="宋体" w:cs="Times New Roman"/>
        <w:b w:val="0"/>
        <w:color w:val="auto"/>
      </w:rPr>
    </w:lvl>
    <w:lvl w:ilvl="2" w:tentative="0">
      <w:start w:val="1"/>
      <w:numFmt w:val="decimal"/>
      <w:lvlText w:val="(%3)"/>
      <w:lvlJc w:val="left"/>
      <w:pPr>
        <w:tabs>
          <w:tab w:val="left" w:pos="1418"/>
        </w:tabs>
        <w:ind w:left="1418" w:hanging="567"/>
      </w:pPr>
      <w:rPr>
        <w:rFonts w:hint="default" w:cs="Times New Roman"/>
        <w:color w:val="auto"/>
      </w:rPr>
    </w:lvl>
    <w:lvl w:ilvl="3" w:tentative="0">
      <w:start w:val="1"/>
      <w:numFmt w:val="decimal"/>
      <w:lvlText w:val="9.1.%1.%2.%3.%4"/>
      <w:lvlJc w:val="left"/>
      <w:pPr>
        <w:tabs>
          <w:tab w:val="left" w:pos="2356"/>
        </w:tabs>
        <w:ind w:left="1984" w:hanging="708"/>
      </w:pPr>
      <w:rPr>
        <w:rFonts w:hint="eastAsia" w:cs="Times New Roman"/>
      </w:rPr>
    </w:lvl>
    <w:lvl w:ilvl="4" w:tentative="0">
      <w:start w:val="1"/>
      <w:numFmt w:val="decimal"/>
      <w:lvlText w:val="9.1.%1.%2.%3.%4.%5"/>
      <w:lvlJc w:val="left"/>
      <w:pPr>
        <w:tabs>
          <w:tab w:val="left" w:pos="2781"/>
        </w:tabs>
        <w:ind w:left="2551" w:hanging="850"/>
      </w:pPr>
      <w:rPr>
        <w:rFonts w:hint="eastAsia" w:cs="Times New Roman"/>
      </w:rPr>
    </w:lvl>
    <w:lvl w:ilvl="5" w:tentative="0">
      <w:start w:val="1"/>
      <w:numFmt w:val="none"/>
      <w:lvlText w:val=""/>
      <w:lvlJc w:val="left"/>
      <w:pPr>
        <w:tabs>
          <w:tab w:val="left" w:pos="3566"/>
        </w:tabs>
        <w:ind w:left="3260" w:hanging="1134"/>
      </w:pPr>
      <w:rPr>
        <w:rFonts w:hint="eastAsia" w:cs="Times New Roman"/>
      </w:rPr>
    </w:lvl>
    <w:lvl w:ilvl="6" w:tentative="0">
      <w:start w:val="1"/>
      <w:numFmt w:val="decimal"/>
      <w:lvlText w:val="%1.%2.%3.%4.%5.%6.%7"/>
      <w:lvlJc w:val="left"/>
      <w:pPr>
        <w:tabs>
          <w:tab w:val="left" w:pos="3991"/>
        </w:tabs>
        <w:ind w:left="3827" w:hanging="1276"/>
      </w:pPr>
      <w:rPr>
        <w:rFonts w:hint="eastAsia" w:cs="Times New Roman"/>
      </w:rPr>
    </w:lvl>
    <w:lvl w:ilvl="7" w:tentative="0">
      <w:start w:val="1"/>
      <w:numFmt w:val="decimal"/>
      <w:lvlText w:val="%1.%2.%3.%4.%5.%6.%7.%8"/>
      <w:lvlJc w:val="left"/>
      <w:pPr>
        <w:tabs>
          <w:tab w:val="left" w:pos="4776"/>
        </w:tabs>
        <w:ind w:left="4394" w:hanging="1418"/>
      </w:pPr>
      <w:rPr>
        <w:rFonts w:hint="eastAsia" w:cs="Times New Roman"/>
      </w:rPr>
    </w:lvl>
    <w:lvl w:ilvl="8" w:tentative="0">
      <w:start w:val="1"/>
      <w:numFmt w:val="decimal"/>
      <w:lvlText w:val="%1.%2.%3.%4.%5.%6.%7.%8.%9"/>
      <w:lvlJc w:val="left"/>
      <w:pPr>
        <w:tabs>
          <w:tab w:val="left" w:pos="5562"/>
        </w:tabs>
        <w:ind w:left="5102" w:hanging="1700"/>
      </w:pPr>
      <w:rPr>
        <w:rFonts w:hint="eastAsia" w:cs="Times New Roman"/>
      </w:rPr>
    </w:lvl>
  </w:abstractNum>
  <w:abstractNum w:abstractNumId="14">
    <w:nsid w:val="3ADD3A90"/>
    <w:multiLevelType w:val="multilevel"/>
    <w:tmpl w:val="3ADD3A90"/>
    <w:lvl w:ilvl="0" w:tentative="0">
      <w:start w:val="1"/>
      <w:numFmt w:val="decimal"/>
      <w:pStyle w:val="105"/>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46253249"/>
    <w:multiLevelType w:val="multilevel"/>
    <w:tmpl w:val="46253249"/>
    <w:lvl w:ilvl="0" w:tentative="0">
      <w:start w:val="1"/>
      <w:numFmt w:val="decimal"/>
      <w:lvlText w:val="%1、"/>
      <w:lvlJc w:val="left"/>
      <w:pPr>
        <w:ind w:left="284" w:hanging="3"/>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16">
    <w:nsid w:val="4637FF15"/>
    <w:multiLevelType w:val="multilevel"/>
    <w:tmpl w:val="4637FF15"/>
    <w:lvl w:ilvl="0" w:tentative="0">
      <w:start w:val="1"/>
      <w:numFmt w:val="chineseCountingThousand"/>
      <w:pStyle w:val="218"/>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7">
    <w:nsid w:val="479A2B0A"/>
    <w:multiLevelType w:val="multilevel"/>
    <w:tmpl w:val="479A2B0A"/>
    <w:lvl w:ilvl="0" w:tentative="0">
      <w:start w:val="2"/>
      <w:numFmt w:val="decimal"/>
      <w:lvlText w:val="%1"/>
      <w:lvlJc w:val="left"/>
      <w:pPr>
        <w:ind w:left="420" w:hanging="420"/>
      </w:pPr>
      <w:rPr>
        <w:rFonts w:hint="default"/>
      </w:rPr>
    </w:lvl>
    <w:lvl w:ilvl="1" w:tentative="0">
      <w:start w:val="1"/>
      <w:numFmt w:val="decimal"/>
      <w:lvlText w:val="%1.%2"/>
      <w:lvlJc w:val="left"/>
      <w:pPr>
        <w:ind w:left="284" w:firstLine="0"/>
      </w:pPr>
      <w:rPr>
        <w:rFonts w:hint="default"/>
      </w:rPr>
    </w:lvl>
    <w:lvl w:ilvl="2" w:tentative="0">
      <w:start w:val="1"/>
      <w:numFmt w:val="decimal"/>
      <w:lvlText w:val="%1.%2.%3"/>
      <w:lvlJc w:val="left"/>
      <w:pPr>
        <w:ind w:left="1288" w:hanging="720"/>
      </w:pPr>
      <w:rPr>
        <w:rFonts w:hint="default"/>
      </w:rPr>
    </w:lvl>
    <w:lvl w:ilvl="3" w:tentative="0">
      <w:start w:val="1"/>
      <w:numFmt w:val="decimal"/>
      <w:lvlText w:val="%1.%2.%3.%4"/>
      <w:lvlJc w:val="left"/>
      <w:pPr>
        <w:ind w:left="1932" w:hanging="1080"/>
      </w:pPr>
      <w:rPr>
        <w:rFonts w:hint="default"/>
      </w:rPr>
    </w:lvl>
    <w:lvl w:ilvl="4" w:tentative="0">
      <w:start w:val="1"/>
      <w:numFmt w:val="decimal"/>
      <w:lvlText w:val="%1.%2.%3.%4.%5"/>
      <w:lvlJc w:val="left"/>
      <w:pPr>
        <w:ind w:left="2576" w:hanging="1440"/>
      </w:pPr>
      <w:rPr>
        <w:rFonts w:hint="default"/>
      </w:rPr>
    </w:lvl>
    <w:lvl w:ilvl="5" w:tentative="0">
      <w:start w:val="1"/>
      <w:numFmt w:val="decimal"/>
      <w:lvlText w:val="%1.%2.%3.%4.%5.%6"/>
      <w:lvlJc w:val="left"/>
      <w:pPr>
        <w:ind w:left="3220" w:hanging="1800"/>
      </w:pPr>
      <w:rPr>
        <w:rFonts w:hint="default"/>
      </w:rPr>
    </w:lvl>
    <w:lvl w:ilvl="6" w:tentative="0">
      <w:start w:val="1"/>
      <w:numFmt w:val="decimal"/>
      <w:lvlText w:val="%1.%2.%3.%4.%5.%6.%7"/>
      <w:lvlJc w:val="left"/>
      <w:pPr>
        <w:ind w:left="3864" w:hanging="2160"/>
      </w:pPr>
      <w:rPr>
        <w:rFonts w:hint="default"/>
      </w:rPr>
    </w:lvl>
    <w:lvl w:ilvl="7" w:tentative="0">
      <w:start w:val="1"/>
      <w:numFmt w:val="decimal"/>
      <w:lvlText w:val="%1.%2.%3.%4.%5.%6.%7.%8"/>
      <w:lvlJc w:val="left"/>
      <w:pPr>
        <w:ind w:left="4148" w:hanging="2160"/>
      </w:pPr>
      <w:rPr>
        <w:rFonts w:hint="default"/>
      </w:rPr>
    </w:lvl>
    <w:lvl w:ilvl="8" w:tentative="0">
      <w:start w:val="1"/>
      <w:numFmt w:val="decimal"/>
      <w:lvlText w:val="%1.%2.%3.%4.%5.%6.%7.%8.%9"/>
      <w:lvlJc w:val="left"/>
      <w:pPr>
        <w:ind w:left="4792" w:hanging="2520"/>
      </w:pPr>
      <w:rPr>
        <w:rFonts w:hint="default"/>
      </w:rPr>
    </w:lvl>
  </w:abstractNum>
  <w:abstractNum w:abstractNumId="18">
    <w:nsid w:val="503BA493"/>
    <w:multiLevelType w:val="multilevel"/>
    <w:tmpl w:val="503BA493"/>
    <w:lvl w:ilvl="0" w:tentative="0">
      <w:start w:val="1"/>
      <w:numFmt w:val="decimal"/>
      <w:lvlText w:val="%1."/>
      <w:lvlJc w:val="left"/>
      <w:pPr>
        <w:tabs>
          <w:tab w:val="left" w:pos="425"/>
        </w:tabs>
        <w:ind w:left="425" w:hanging="425"/>
      </w:pPr>
      <w:rPr>
        <w:rFonts w:hint="eastAsia"/>
      </w:rPr>
    </w:lvl>
    <w:lvl w:ilvl="1" w:tentative="0">
      <w:start w:val="1"/>
      <w:numFmt w:val="decimal"/>
      <w:pStyle w:val="107"/>
      <w:lvlText w:val="%1.%2 "/>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69B4F1BD"/>
    <w:multiLevelType w:val="multilevel"/>
    <w:tmpl w:val="69B4F1BD"/>
    <w:lvl w:ilvl="0" w:tentative="0">
      <w:start w:val="1"/>
      <w:numFmt w:val="decimal"/>
      <w:lvlText w:val="（%1）"/>
      <w:lvlJc w:val="left"/>
      <w:pPr>
        <w:tabs>
          <w:tab w:val="left" w:pos="840"/>
        </w:tabs>
        <w:ind w:left="840" w:hanging="420"/>
      </w:pPr>
      <w:rPr>
        <w:rFonts w:hint="eastAsia"/>
        <w:color w:val="auto"/>
      </w:rPr>
    </w:lvl>
    <w:lvl w:ilvl="1" w:tentative="0">
      <w:start w:val="1"/>
      <w:numFmt w:val="lowerLetter"/>
      <w:lvlText w:val="%2)"/>
      <w:lvlJc w:val="left"/>
      <w:pPr>
        <w:tabs>
          <w:tab w:val="left" w:pos="840"/>
        </w:tabs>
        <w:ind w:left="840" w:hanging="420"/>
      </w:pPr>
      <w:rPr>
        <w:rFonts w:hint="eastAsia"/>
        <w:color w:val="auto"/>
      </w:rPr>
    </w:lvl>
    <w:lvl w:ilvl="2" w:tentative="0">
      <w:start w:val="1"/>
      <w:numFmt w:val="decimalEnclosedCircle"/>
      <w:lvlText w:val="%3_x0001_"/>
      <w:lvlJc w:val="left"/>
      <w:pPr>
        <w:ind w:left="1200" w:hanging="360"/>
      </w:pPr>
      <w:rPr>
        <w:rFonts w:hint="default"/>
      </w:rPr>
    </w:lvl>
    <w:lvl w:ilvl="3" w:tentative="0">
      <w:start w:val="1"/>
      <w:numFmt w:val="decimalEnclosedCircle"/>
      <w:lvlText w:val="%4"/>
      <w:lvlJc w:val="left"/>
      <w:pPr>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9D94EB9"/>
    <w:multiLevelType w:val="multilevel"/>
    <w:tmpl w:val="79D94EB9"/>
    <w:lvl w:ilvl="0" w:tentative="0">
      <w:start w:val="1"/>
      <w:numFmt w:val="decimal"/>
      <w:lvlText w:val="%1"/>
      <w:lvlJc w:val="left"/>
      <w:pPr>
        <w:tabs>
          <w:tab w:val="left" w:pos="425"/>
        </w:tabs>
        <w:ind w:left="425" w:hanging="425"/>
      </w:pPr>
      <w:rPr>
        <w:rFonts w:hint="eastAsia" w:ascii="Times New Roman" w:hAnsi="Times New Roman" w:eastAsia="宋体" w:cs="Times New Roman"/>
        <w:b w:val="0"/>
        <w:color w:val="auto"/>
      </w:rPr>
    </w:lvl>
    <w:lvl w:ilvl="1" w:tentative="0">
      <w:start w:val="1"/>
      <w:numFmt w:val="decimal"/>
      <w:lvlText w:val="%1.%2"/>
      <w:lvlJc w:val="left"/>
      <w:pPr>
        <w:tabs>
          <w:tab w:val="left" w:pos="1512"/>
        </w:tabs>
        <w:ind w:left="1512" w:hanging="567"/>
      </w:pPr>
      <w:rPr>
        <w:rFonts w:hint="eastAsia" w:ascii="Times New Roman" w:hAnsi="Times New Roman" w:eastAsia="宋体" w:cs="Times New Roman"/>
        <w:b w:val="0"/>
        <w:color w:val="auto"/>
      </w:rPr>
    </w:lvl>
    <w:lvl w:ilvl="2" w:tentative="0">
      <w:start w:val="1"/>
      <w:numFmt w:val="decimal"/>
      <w:lvlText w:val="(%3)"/>
      <w:lvlJc w:val="left"/>
      <w:pPr>
        <w:tabs>
          <w:tab w:val="left" w:pos="1418"/>
        </w:tabs>
        <w:ind w:left="1418" w:hanging="567"/>
      </w:pPr>
      <w:rPr>
        <w:rFonts w:hint="default" w:cs="Times New Roman"/>
        <w:color w:val="auto"/>
      </w:rPr>
    </w:lvl>
    <w:lvl w:ilvl="3" w:tentative="0">
      <w:start w:val="1"/>
      <w:numFmt w:val="decimal"/>
      <w:lvlText w:val="9.1.%1.%2.%3.%4"/>
      <w:lvlJc w:val="left"/>
      <w:pPr>
        <w:tabs>
          <w:tab w:val="left" w:pos="2356"/>
        </w:tabs>
        <w:ind w:left="1984" w:hanging="708"/>
      </w:pPr>
      <w:rPr>
        <w:rFonts w:hint="eastAsia" w:cs="Times New Roman"/>
      </w:rPr>
    </w:lvl>
    <w:lvl w:ilvl="4" w:tentative="0">
      <w:start w:val="1"/>
      <w:numFmt w:val="decimal"/>
      <w:lvlText w:val="9.1.%1.%2.%3.%4.%5"/>
      <w:lvlJc w:val="left"/>
      <w:pPr>
        <w:tabs>
          <w:tab w:val="left" w:pos="2781"/>
        </w:tabs>
        <w:ind w:left="2551" w:hanging="850"/>
      </w:pPr>
      <w:rPr>
        <w:rFonts w:hint="eastAsia" w:cs="Times New Roman"/>
      </w:rPr>
    </w:lvl>
    <w:lvl w:ilvl="5" w:tentative="0">
      <w:start w:val="1"/>
      <w:numFmt w:val="none"/>
      <w:lvlText w:val=""/>
      <w:lvlJc w:val="left"/>
      <w:pPr>
        <w:tabs>
          <w:tab w:val="left" w:pos="3566"/>
        </w:tabs>
        <w:ind w:left="3260" w:hanging="1134"/>
      </w:pPr>
      <w:rPr>
        <w:rFonts w:hint="eastAsia" w:cs="Times New Roman"/>
      </w:rPr>
    </w:lvl>
    <w:lvl w:ilvl="6" w:tentative="0">
      <w:start w:val="1"/>
      <w:numFmt w:val="decimal"/>
      <w:lvlText w:val="%1.%2.%3.%4.%5.%6.%7"/>
      <w:lvlJc w:val="left"/>
      <w:pPr>
        <w:tabs>
          <w:tab w:val="left" w:pos="3991"/>
        </w:tabs>
        <w:ind w:left="3827" w:hanging="1276"/>
      </w:pPr>
      <w:rPr>
        <w:rFonts w:hint="eastAsia" w:cs="Times New Roman"/>
      </w:rPr>
    </w:lvl>
    <w:lvl w:ilvl="7" w:tentative="0">
      <w:start w:val="1"/>
      <w:numFmt w:val="decimal"/>
      <w:lvlText w:val="%1.%2.%3.%4.%5.%6.%7.%8"/>
      <w:lvlJc w:val="left"/>
      <w:pPr>
        <w:tabs>
          <w:tab w:val="left" w:pos="4776"/>
        </w:tabs>
        <w:ind w:left="4394" w:hanging="1418"/>
      </w:pPr>
      <w:rPr>
        <w:rFonts w:hint="eastAsia" w:cs="Times New Roman"/>
      </w:rPr>
    </w:lvl>
    <w:lvl w:ilvl="8" w:tentative="0">
      <w:start w:val="1"/>
      <w:numFmt w:val="decimal"/>
      <w:lvlText w:val="%1.%2.%3.%4.%5.%6.%7.%8.%9"/>
      <w:lvlJc w:val="left"/>
      <w:pPr>
        <w:tabs>
          <w:tab w:val="left" w:pos="5562"/>
        </w:tabs>
        <w:ind w:left="5102" w:hanging="1700"/>
      </w:pPr>
      <w:rPr>
        <w:rFonts w:hint="eastAsia" w:cs="Times New Roman"/>
      </w:rPr>
    </w:lvl>
  </w:abstractNum>
  <w:abstractNum w:abstractNumId="21">
    <w:nsid w:val="7CA10CFA"/>
    <w:multiLevelType w:val="multilevel"/>
    <w:tmpl w:val="7CA10CFA"/>
    <w:lvl w:ilvl="0" w:tentative="0">
      <w:start w:val="1"/>
      <w:numFmt w:val="decimal"/>
      <w:lvlText w:val="%1"/>
      <w:lvlJc w:val="left"/>
      <w:pPr>
        <w:tabs>
          <w:tab w:val="left" w:pos="425"/>
        </w:tabs>
        <w:ind w:left="425" w:hanging="425"/>
      </w:pPr>
      <w:rPr>
        <w:rFonts w:hint="eastAsia" w:ascii="Times New Roman" w:hAnsi="Times New Roman" w:eastAsia="宋体" w:cs="Times New Roman"/>
        <w:b w:val="0"/>
        <w:color w:val="auto"/>
      </w:rPr>
    </w:lvl>
    <w:lvl w:ilvl="1" w:tentative="0">
      <w:start w:val="1"/>
      <w:numFmt w:val="decimal"/>
      <w:lvlText w:val="%1.%2"/>
      <w:lvlJc w:val="left"/>
      <w:pPr>
        <w:tabs>
          <w:tab w:val="left" w:pos="1512"/>
        </w:tabs>
        <w:ind w:left="1512" w:hanging="567"/>
      </w:pPr>
      <w:rPr>
        <w:rFonts w:hint="eastAsia" w:ascii="Times New Roman" w:hAnsi="Times New Roman" w:eastAsia="宋体" w:cs="Times New Roman"/>
        <w:b w:val="0"/>
        <w:color w:val="auto"/>
      </w:rPr>
    </w:lvl>
    <w:lvl w:ilvl="2" w:tentative="0">
      <w:start w:val="1"/>
      <w:numFmt w:val="decimal"/>
      <w:lvlText w:val="(%3)"/>
      <w:lvlJc w:val="left"/>
      <w:pPr>
        <w:tabs>
          <w:tab w:val="left" w:pos="1418"/>
        </w:tabs>
        <w:ind w:left="1418" w:hanging="567"/>
      </w:pPr>
      <w:rPr>
        <w:rFonts w:hint="default" w:cs="Times New Roman"/>
        <w:color w:val="auto"/>
      </w:rPr>
    </w:lvl>
    <w:lvl w:ilvl="3" w:tentative="0">
      <w:start w:val="1"/>
      <w:numFmt w:val="decimal"/>
      <w:lvlText w:val="9.1.%1.%2.%3.%4"/>
      <w:lvlJc w:val="left"/>
      <w:pPr>
        <w:tabs>
          <w:tab w:val="left" w:pos="2356"/>
        </w:tabs>
        <w:ind w:left="1984" w:hanging="708"/>
      </w:pPr>
      <w:rPr>
        <w:rFonts w:hint="eastAsia" w:cs="Times New Roman"/>
      </w:rPr>
    </w:lvl>
    <w:lvl w:ilvl="4" w:tentative="0">
      <w:start w:val="1"/>
      <w:numFmt w:val="decimal"/>
      <w:lvlText w:val="9.1.%1.%2.%3.%4.%5"/>
      <w:lvlJc w:val="left"/>
      <w:pPr>
        <w:tabs>
          <w:tab w:val="left" w:pos="2781"/>
        </w:tabs>
        <w:ind w:left="2551" w:hanging="850"/>
      </w:pPr>
      <w:rPr>
        <w:rFonts w:hint="eastAsia" w:cs="Times New Roman"/>
      </w:rPr>
    </w:lvl>
    <w:lvl w:ilvl="5" w:tentative="0">
      <w:start w:val="1"/>
      <w:numFmt w:val="none"/>
      <w:lvlText w:val=""/>
      <w:lvlJc w:val="left"/>
      <w:pPr>
        <w:tabs>
          <w:tab w:val="left" w:pos="3566"/>
        </w:tabs>
        <w:ind w:left="3260" w:hanging="1134"/>
      </w:pPr>
      <w:rPr>
        <w:rFonts w:hint="eastAsia" w:cs="Times New Roman"/>
      </w:rPr>
    </w:lvl>
    <w:lvl w:ilvl="6" w:tentative="0">
      <w:start w:val="1"/>
      <w:numFmt w:val="decimal"/>
      <w:lvlText w:val="%1.%2.%3.%4.%5.%6.%7"/>
      <w:lvlJc w:val="left"/>
      <w:pPr>
        <w:tabs>
          <w:tab w:val="left" w:pos="3991"/>
        </w:tabs>
        <w:ind w:left="3827" w:hanging="1276"/>
      </w:pPr>
      <w:rPr>
        <w:rFonts w:hint="eastAsia" w:cs="Times New Roman"/>
      </w:rPr>
    </w:lvl>
    <w:lvl w:ilvl="7" w:tentative="0">
      <w:start w:val="1"/>
      <w:numFmt w:val="decimal"/>
      <w:lvlText w:val="%1.%2.%3.%4.%5.%6.%7.%8"/>
      <w:lvlJc w:val="left"/>
      <w:pPr>
        <w:tabs>
          <w:tab w:val="left" w:pos="4776"/>
        </w:tabs>
        <w:ind w:left="4394" w:hanging="1418"/>
      </w:pPr>
      <w:rPr>
        <w:rFonts w:hint="eastAsia" w:cs="Times New Roman"/>
      </w:rPr>
    </w:lvl>
    <w:lvl w:ilvl="8" w:tentative="0">
      <w:start w:val="1"/>
      <w:numFmt w:val="decimal"/>
      <w:lvlText w:val="%1.%2.%3.%4.%5.%6.%7.%8.%9"/>
      <w:lvlJc w:val="left"/>
      <w:pPr>
        <w:tabs>
          <w:tab w:val="left" w:pos="5562"/>
        </w:tabs>
        <w:ind w:left="5102" w:hanging="1700"/>
      </w:pPr>
      <w:rPr>
        <w:rFonts w:hint="eastAsia" w:cs="Times New Roman"/>
      </w:rPr>
    </w:lvl>
  </w:abstractNum>
  <w:num w:numId="1">
    <w:abstractNumId w:val="2"/>
  </w:num>
  <w:num w:numId="2">
    <w:abstractNumId w:val="14"/>
  </w:num>
  <w:num w:numId="3">
    <w:abstractNumId w:val="18"/>
  </w:num>
  <w:num w:numId="4">
    <w:abstractNumId w:val="16"/>
  </w:num>
  <w:num w:numId="5">
    <w:abstractNumId w:val="12"/>
  </w:num>
  <w:num w:numId="6">
    <w:abstractNumId w:val="6"/>
  </w:num>
  <w:num w:numId="7">
    <w:abstractNumId w:val="1"/>
  </w:num>
  <w:num w:numId="8">
    <w:abstractNumId w:val="11"/>
  </w:num>
  <w:num w:numId="9">
    <w:abstractNumId w:val="0"/>
  </w:num>
  <w:num w:numId="10">
    <w:abstractNumId w:val="3"/>
  </w:num>
  <w:num w:numId="11">
    <w:abstractNumId w:val="19"/>
  </w:num>
  <w:num w:numId="12">
    <w:abstractNumId w:val="4"/>
  </w:num>
  <w:num w:numId="13">
    <w:abstractNumId w:val="15"/>
  </w:num>
  <w:num w:numId="14">
    <w:abstractNumId w:val="8"/>
  </w:num>
  <w:num w:numId="15">
    <w:abstractNumId w:val="17"/>
  </w:num>
  <w:num w:numId="16">
    <w:abstractNumId w:val="5"/>
  </w:num>
  <w:num w:numId="17">
    <w:abstractNumId w:val="9"/>
  </w:num>
  <w:num w:numId="18">
    <w:abstractNumId w:val="7"/>
  </w:num>
  <w:num w:numId="19">
    <w:abstractNumId w:val="10"/>
  </w:num>
  <w:num w:numId="20">
    <w:abstractNumId w:val="20"/>
  </w:num>
  <w:num w:numId="21">
    <w:abstractNumId w:val="1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425"/>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2Nzk0MzBhYTY4OTE1N2I3ZjYxNzgzMTZhOGYwMTIifQ=="/>
  </w:docVars>
  <w:rsids>
    <w:rsidRoot w:val="00000000"/>
    <w:rsid w:val="025A704C"/>
    <w:rsid w:val="02E560BC"/>
    <w:rsid w:val="05315D40"/>
    <w:rsid w:val="068B0A28"/>
    <w:rsid w:val="094D55CF"/>
    <w:rsid w:val="0A4C5565"/>
    <w:rsid w:val="0C0B585A"/>
    <w:rsid w:val="0F9F520C"/>
    <w:rsid w:val="10561C31"/>
    <w:rsid w:val="11514F7E"/>
    <w:rsid w:val="140706F4"/>
    <w:rsid w:val="157C0C11"/>
    <w:rsid w:val="1BAE5BB8"/>
    <w:rsid w:val="272D10FC"/>
    <w:rsid w:val="27D556A2"/>
    <w:rsid w:val="2AF10645"/>
    <w:rsid w:val="332C437D"/>
    <w:rsid w:val="33AD12D4"/>
    <w:rsid w:val="361B552B"/>
    <w:rsid w:val="380271C6"/>
    <w:rsid w:val="3937601B"/>
    <w:rsid w:val="39605C14"/>
    <w:rsid w:val="3B2F3AF0"/>
    <w:rsid w:val="3DAA5E10"/>
    <w:rsid w:val="41436210"/>
    <w:rsid w:val="41C64F1B"/>
    <w:rsid w:val="45FF1CC0"/>
    <w:rsid w:val="4607616F"/>
    <w:rsid w:val="46537C5B"/>
    <w:rsid w:val="46AE5751"/>
    <w:rsid w:val="473D3110"/>
    <w:rsid w:val="492C1827"/>
    <w:rsid w:val="4BAE5BE8"/>
    <w:rsid w:val="4BC77790"/>
    <w:rsid w:val="4E66241E"/>
    <w:rsid w:val="54E2732A"/>
    <w:rsid w:val="55C14DEE"/>
    <w:rsid w:val="585C67EF"/>
    <w:rsid w:val="58E67DC0"/>
    <w:rsid w:val="594F765E"/>
    <w:rsid w:val="605A294E"/>
    <w:rsid w:val="66667528"/>
    <w:rsid w:val="6B862110"/>
    <w:rsid w:val="6E0B369A"/>
    <w:rsid w:val="6E0E7BF7"/>
    <w:rsid w:val="700B48D9"/>
    <w:rsid w:val="718D78A7"/>
    <w:rsid w:val="71F1736E"/>
    <w:rsid w:val="74F96532"/>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8"/>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219"/>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link w:val="160"/>
    <w:qFormat/>
    <w:uiPriority w:val="0"/>
    <w:pPr>
      <w:keepNext/>
      <w:keepLines/>
      <w:spacing w:before="260" w:beforeLines="0" w:after="260" w:afterLines="0" w:line="416" w:lineRule="auto"/>
      <w:outlineLvl w:val="2"/>
    </w:pPr>
    <w:rPr>
      <w:b/>
      <w:bCs/>
      <w:sz w:val="32"/>
      <w:szCs w:val="32"/>
    </w:rPr>
  </w:style>
  <w:style w:type="paragraph" w:styleId="5">
    <w:name w:val="heading 4"/>
    <w:basedOn w:val="4"/>
    <w:next w:val="6"/>
    <w:link w:val="197"/>
    <w:qFormat/>
    <w:uiPriority w:val="0"/>
    <w:pPr>
      <w:numPr>
        <w:ilvl w:val="3"/>
        <w:numId w:val="1"/>
      </w:numPr>
      <w:spacing w:before="156" w:beforeLines="50" w:after="156" w:afterLines="50" w:line="360" w:lineRule="auto"/>
      <w:jc w:val="center"/>
      <w:outlineLvl w:val="3"/>
    </w:pPr>
    <w:rPr>
      <w:rFonts w:ascii="Arial" w:hAnsi="Arial"/>
      <w:b w:val="0"/>
      <w:bCs w:val="0"/>
      <w:color w:val="000000"/>
      <w:sz w:val="24"/>
      <w:szCs w:val="24"/>
      <w:lang w:val="en-US" w:eastAsia="zh-CN"/>
    </w:rPr>
  </w:style>
  <w:style w:type="paragraph" w:styleId="7">
    <w:name w:val="heading 5"/>
    <w:basedOn w:val="5"/>
    <w:next w:val="6"/>
    <w:link w:val="136"/>
    <w:qFormat/>
    <w:uiPriority w:val="0"/>
    <w:pPr>
      <w:numPr>
        <w:ilvl w:val="4"/>
        <w:numId w:val="1"/>
      </w:numPr>
      <w:spacing w:line="240" w:lineRule="exact"/>
      <w:outlineLvl w:val="4"/>
    </w:pPr>
  </w:style>
  <w:style w:type="paragraph" w:styleId="8">
    <w:name w:val="heading 6"/>
    <w:basedOn w:val="1"/>
    <w:next w:val="1"/>
    <w:link w:val="188"/>
    <w:qFormat/>
    <w:uiPriority w:val="0"/>
    <w:pPr>
      <w:keepNext/>
      <w:keepLines/>
      <w:adjustRightInd w:val="0"/>
      <w:spacing w:before="240" w:beforeLines="0" w:after="64" w:afterLines="0" w:line="320" w:lineRule="atLeast"/>
      <w:textAlignment w:val="baseline"/>
      <w:outlineLvl w:val="5"/>
    </w:pPr>
    <w:rPr>
      <w:rFonts w:ascii="Cambria" w:hAnsi="Cambria"/>
      <w:b/>
      <w:bCs/>
      <w:kern w:val="0"/>
      <w:sz w:val="24"/>
      <w:szCs w:val="24"/>
    </w:rPr>
  </w:style>
  <w:style w:type="paragraph" w:styleId="9">
    <w:name w:val="heading 7"/>
    <w:basedOn w:val="1"/>
    <w:next w:val="6"/>
    <w:link w:val="151"/>
    <w:qFormat/>
    <w:uiPriority w:val="0"/>
    <w:pPr>
      <w:keepNext/>
      <w:keepLines/>
      <w:numPr>
        <w:ilvl w:val="6"/>
        <w:numId w:val="1"/>
      </w:numPr>
      <w:spacing w:before="240" w:beforeLines="0" w:after="64" w:afterLines="0" w:line="320" w:lineRule="auto"/>
      <w:outlineLvl w:val="6"/>
    </w:pPr>
    <w:rPr>
      <w:b/>
      <w:sz w:val="24"/>
    </w:rPr>
  </w:style>
  <w:style w:type="paragraph" w:styleId="10">
    <w:name w:val="heading 8"/>
    <w:basedOn w:val="1"/>
    <w:next w:val="6"/>
    <w:link w:val="146"/>
    <w:qFormat/>
    <w:uiPriority w:val="0"/>
    <w:pPr>
      <w:keepNext/>
      <w:keepLines/>
      <w:numPr>
        <w:ilvl w:val="7"/>
        <w:numId w:val="1"/>
      </w:numPr>
      <w:spacing w:before="240" w:beforeLines="0" w:after="64" w:afterLines="0" w:line="320" w:lineRule="auto"/>
      <w:outlineLvl w:val="7"/>
    </w:pPr>
    <w:rPr>
      <w:rFonts w:ascii="Arial" w:hAnsi="Arial" w:eastAsia="黑体"/>
      <w:sz w:val="24"/>
    </w:rPr>
  </w:style>
  <w:style w:type="paragraph" w:styleId="11">
    <w:name w:val="heading 9"/>
    <w:basedOn w:val="1"/>
    <w:next w:val="6"/>
    <w:link w:val="139"/>
    <w:qFormat/>
    <w:uiPriority w:val="0"/>
    <w:pPr>
      <w:keepNext/>
      <w:keepLines/>
      <w:numPr>
        <w:ilvl w:val="8"/>
        <w:numId w:val="1"/>
      </w:numPr>
      <w:spacing w:before="240" w:beforeLines="0" w:after="64" w:afterLines="0" w:line="320" w:lineRule="auto"/>
      <w:outlineLvl w:val="8"/>
    </w:pPr>
    <w:rPr>
      <w:rFonts w:ascii="Arial" w:hAnsi="Arial" w:eastAsia="黑体"/>
    </w:rPr>
  </w:style>
  <w:style w:type="character" w:default="1" w:styleId="42">
    <w:name w:val="Default Paragraph Font"/>
    <w:semiHidden/>
    <w:qFormat/>
    <w:uiPriority w:val="0"/>
  </w:style>
  <w:style w:type="table" w:default="1" w:styleId="4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12">
    <w:name w:val="toc 7"/>
    <w:basedOn w:val="1"/>
    <w:next w:val="1"/>
    <w:qFormat/>
    <w:uiPriority w:val="0"/>
    <w:pPr>
      <w:ind w:left="1260"/>
      <w:jc w:val="left"/>
    </w:pPr>
    <w:rPr>
      <w:sz w:val="18"/>
      <w:szCs w:val="18"/>
    </w:rPr>
  </w:style>
  <w:style w:type="paragraph" w:styleId="13">
    <w:name w:val="Document Map"/>
    <w:basedOn w:val="1"/>
    <w:link w:val="179"/>
    <w:qFormat/>
    <w:uiPriority w:val="0"/>
    <w:pPr>
      <w:shd w:val="clear" w:color="auto" w:fill="000080"/>
    </w:pPr>
  </w:style>
  <w:style w:type="paragraph" w:styleId="14">
    <w:name w:val="annotation text"/>
    <w:basedOn w:val="1"/>
    <w:next w:val="1"/>
    <w:qFormat/>
    <w:uiPriority w:val="0"/>
    <w:pPr>
      <w:jc w:val="left"/>
    </w:pPr>
  </w:style>
  <w:style w:type="paragraph" w:styleId="15">
    <w:name w:val="Body Text 3"/>
    <w:basedOn w:val="1"/>
    <w:link w:val="213"/>
    <w:qFormat/>
    <w:uiPriority w:val="0"/>
    <w:pPr>
      <w:spacing w:after="120" w:afterLines="0"/>
    </w:pPr>
    <w:rPr>
      <w:sz w:val="16"/>
      <w:szCs w:val="16"/>
    </w:rPr>
  </w:style>
  <w:style w:type="paragraph" w:styleId="16">
    <w:name w:val="Body Text"/>
    <w:basedOn w:val="1"/>
    <w:next w:val="17"/>
    <w:link w:val="149"/>
    <w:qFormat/>
    <w:uiPriority w:val="0"/>
    <w:pPr>
      <w:spacing w:after="120" w:afterLines="0"/>
    </w:pPr>
  </w:style>
  <w:style w:type="paragraph" w:styleId="17">
    <w:name w:val="Body Text Indent"/>
    <w:basedOn w:val="1"/>
    <w:next w:val="1"/>
    <w:link w:val="210"/>
    <w:qFormat/>
    <w:uiPriority w:val="0"/>
    <w:pPr>
      <w:spacing w:after="120" w:afterLines="0"/>
      <w:ind w:left="420" w:leftChars="200"/>
    </w:pPr>
  </w:style>
  <w:style w:type="paragraph" w:styleId="18">
    <w:name w:val="Block Text"/>
    <w:basedOn w:val="1"/>
    <w:qFormat/>
    <w:uiPriority w:val="0"/>
    <w:pPr>
      <w:tabs>
        <w:tab w:val="left" w:pos="900"/>
      </w:tabs>
      <w:snapToGrid w:val="0"/>
      <w:spacing w:line="360" w:lineRule="auto"/>
      <w:ind w:left="-180" w:right="-334" w:firstLine="482"/>
    </w:pPr>
    <w:rPr>
      <w:rFonts w:ascii="仿宋_GB2312" w:eastAsia="仿宋_GB2312"/>
      <w:sz w:val="24"/>
    </w:rPr>
  </w:style>
  <w:style w:type="paragraph" w:styleId="19">
    <w:name w:val="toc 5"/>
    <w:basedOn w:val="1"/>
    <w:next w:val="1"/>
    <w:qFormat/>
    <w:uiPriority w:val="0"/>
    <w:pPr>
      <w:ind w:left="840"/>
      <w:jc w:val="left"/>
    </w:pPr>
    <w:rPr>
      <w:sz w:val="18"/>
      <w:szCs w:val="18"/>
    </w:rPr>
  </w:style>
  <w:style w:type="paragraph" w:styleId="20">
    <w:name w:val="toc 3"/>
    <w:basedOn w:val="1"/>
    <w:next w:val="1"/>
    <w:qFormat/>
    <w:uiPriority w:val="39"/>
    <w:pPr>
      <w:ind w:left="840" w:leftChars="400"/>
    </w:pPr>
  </w:style>
  <w:style w:type="paragraph" w:styleId="21">
    <w:name w:val="Plain Text"/>
    <w:basedOn w:val="1"/>
    <w:next w:val="1"/>
    <w:qFormat/>
    <w:uiPriority w:val="0"/>
    <w:rPr>
      <w:rFonts w:ascii="宋体" w:hAnsi="Courier New"/>
    </w:rPr>
  </w:style>
  <w:style w:type="paragraph" w:styleId="22">
    <w:name w:val="toc 8"/>
    <w:basedOn w:val="1"/>
    <w:next w:val="1"/>
    <w:qFormat/>
    <w:uiPriority w:val="0"/>
    <w:pPr>
      <w:ind w:left="1470"/>
      <w:jc w:val="left"/>
    </w:pPr>
    <w:rPr>
      <w:sz w:val="18"/>
      <w:szCs w:val="18"/>
    </w:rPr>
  </w:style>
  <w:style w:type="paragraph" w:styleId="23">
    <w:name w:val="Date"/>
    <w:basedOn w:val="1"/>
    <w:next w:val="1"/>
    <w:link w:val="209"/>
    <w:qFormat/>
    <w:uiPriority w:val="0"/>
    <w:pPr>
      <w:ind w:left="100" w:leftChars="2500"/>
    </w:pPr>
    <w:rPr>
      <w:rFonts w:ascii="宋体" w:hAnsi="Courier New"/>
      <w:b/>
      <w:bCs/>
      <w:sz w:val="28"/>
      <w:szCs w:val="21"/>
    </w:rPr>
  </w:style>
  <w:style w:type="paragraph" w:styleId="24">
    <w:name w:val="Body Text Indent 2"/>
    <w:basedOn w:val="1"/>
    <w:link w:val="137"/>
    <w:qFormat/>
    <w:uiPriority w:val="0"/>
    <w:pPr>
      <w:spacing w:after="120" w:afterLines="0" w:line="480" w:lineRule="auto"/>
      <w:ind w:left="420" w:leftChars="200"/>
    </w:pPr>
  </w:style>
  <w:style w:type="paragraph" w:styleId="25">
    <w:name w:val="Balloon Text"/>
    <w:basedOn w:val="1"/>
    <w:link w:val="205"/>
    <w:semiHidden/>
    <w:qFormat/>
    <w:uiPriority w:val="99"/>
    <w:rPr>
      <w:sz w:val="18"/>
      <w:szCs w:val="18"/>
    </w:rPr>
  </w:style>
  <w:style w:type="paragraph" w:styleId="26">
    <w:name w:val="footer"/>
    <w:basedOn w:val="1"/>
    <w:link w:val="144"/>
    <w:qFormat/>
    <w:uiPriority w:val="0"/>
    <w:pPr>
      <w:tabs>
        <w:tab w:val="center" w:pos="4153"/>
        <w:tab w:val="right" w:pos="8306"/>
      </w:tabs>
      <w:snapToGrid w:val="0"/>
      <w:jc w:val="left"/>
    </w:pPr>
    <w:rPr>
      <w:sz w:val="18"/>
    </w:rPr>
  </w:style>
  <w:style w:type="paragraph" w:styleId="27">
    <w:name w:val="header"/>
    <w:basedOn w:val="1"/>
    <w:link w:val="207"/>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style>
  <w:style w:type="paragraph" w:styleId="29">
    <w:name w:val="toc 4"/>
    <w:basedOn w:val="1"/>
    <w:next w:val="1"/>
    <w:qFormat/>
    <w:uiPriority w:val="0"/>
    <w:pPr>
      <w:ind w:left="630"/>
      <w:jc w:val="left"/>
    </w:pPr>
    <w:rPr>
      <w:sz w:val="18"/>
      <w:szCs w:val="18"/>
    </w:rPr>
  </w:style>
  <w:style w:type="paragraph" w:styleId="30">
    <w:name w:val="toc 6"/>
    <w:basedOn w:val="1"/>
    <w:next w:val="1"/>
    <w:qFormat/>
    <w:uiPriority w:val="0"/>
    <w:pPr>
      <w:ind w:left="1050"/>
      <w:jc w:val="left"/>
    </w:pPr>
    <w:rPr>
      <w:sz w:val="18"/>
      <w:szCs w:val="18"/>
    </w:rPr>
  </w:style>
  <w:style w:type="paragraph" w:styleId="31">
    <w:name w:val="Body Text Indent 3"/>
    <w:basedOn w:val="1"/>
    <w:link w:val="172"/>
    <w:qFormat/>
    <w:uiPriority w:val="0"/>
    <w:pPr>
      <w:spacing w:after="120" w:afterLines="0"/>
      <w:ind w:left="420" w:leftChars="200"/>
    </w:pPr>
    <w:rPr>
      <w:sz w:val="16"/>
      <w:szCs w:val="16"/>
    </w:rPr>
  </w:style>
  <w:style w:type="paragraph" w:styleId="32">
    <w:name w:val="toc 2"/>
    <w:basedOn w:val="1"/>
    <w:next w:val="1"/>
    <w:qFormat/>
    <w:uiPriority w:val="39"/>
    <w:pPr>
      <w:ind w:left="420" w:leftChars="200"/>
    </w:pPr>
  </w:style>
  <w:style w:type="paragraph" w:styleId="33">
    <w:name w:val="toc 9"/>
    <w:basedOn w:val="1"/>
    <w:next w:val="1"/>
    <w:qFormat/>
    <w:uiPriority w:val="0"/>
    <w:pPr>
      <w:ind w:left="1680"/>
      <w:jc w:val="left"/>
    </w:pPr>
    <w:rPr>
      <w:sz w:val="18"/>
      <w:szCs w:val="18"/>
    </w:rPr>
  </w:style>
  <w:style w:type="paragraph" w:styleId="34">
    <w:name w:val="Body Text 2"/>
    <w:basedOn w:val="1"/>
    <w:link w:val="163"/>
    <w:qFormat/>
    <w:uiPriority w:val="0"/>
    <w:rPr>
      <w:sz w:val="24"/>
    </w:rPr>
  </w:style>
  <w:style w:type="paragraph" w:styleId="35">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6">
    <w:name w:val="Normal (Web)"/>
    <w:basedOn w:val="1"/>
    <w:qFormat/>
    <w:uiPriority w:val="99"/>
    <w:pPr>
      <w:widowControl/>
      <w:spacing w:before="100" w:beforeLines="0" w:beforeAutospacing="1" w:after="100" w:afterLines="0" w:afterAutospacing="1"/>
      <w:jc w:val="left"/>
    </w:pPr>
    <w:rPr>
      <w:rFonts w:ascii="宋体" w:hAnsi="宋体" w:cs="宋体"/>
      <w:kern w:val="0"/>
      <w:sz w:val="24"/>
      <w:szCs w:val="24"/>
    </w:rPr>
  </w:style>
  <w:style w:type="paragraph" w:styleId="37">
    <w:name w:val="Title"/>
    <w:basedOn w:val="1"/>
    <w:next w:val="1"/>
    <w:link w:val="156"/>
    <w:qFormat/>
    <w:uiPriority w:val="10"/>
    <w:pPr>
      <w:spacing w:before="240" w:after="60"/>
      <w:jc w:val="center"/>
      <w:outlineLvl w:val="0"/>
    </w:pPr>
    <w:rPr>
      <w:rFonts w:ascii="Cambria" w:hAnsi="Cambria"/>
      <w:b/>
      <w:bCs/>
      <w:sz w:val="32"/>
      <w:szCs w:val="32"/>
    </w:rPr>
  </w:style>
  <w:style w:type="paragraph" w:styleId="38">
    <w:name w:val="Body Text First Indent"/>
    <w:basedOn w:val="16"/>
    <w:link w:val="190"/>
    <w:qFormat/>
    <w:uiPriority w:val="0"/>
    <w:pPr>
      <w:ind w:firstLine="420" w:firstLineChars="100"/>
    </w:pPr>
  </w:style>
  <w:style w:type="paragraph" w:styleId="39">
    <w:name w:val="Body Text First Indent 2"/>
    <w:basedOn w:val="17"/>
    <w:link w:val="176"/>
    <w:qFormat/>
    <w:uiPriority w:val="0"/>
    <w:pPr>
      <w:ind w:firstLine="420" w:firstLineChars="200"/>
    </w:pPr>
    <w:rPr>
      <w:szCs w:val="24"/>
    </w:r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22"/>
    <w:rPr>
      <w:b/>
      <w:bCs/>
    </w:rPr>
  </w:style>
  <w:style w:type="character" w:styleId="44">
    <w:name w:val="page number"/>
    <w:basedOn w:val="42"/>
    <w:qFormat/>
    <w:uiPriority w:val="99"/>
  </w:style>
  <w:style w:type="character" w:styleId="45">
    <w:name w:val="FollowedHyperlink"/>
    <w:qFormat/>
    <w:uiPriority w:val="99"/>
    <w:rPr>
      <w:color w:val="954F72"/>
      <w:u w:val="single"/>
    </w:rPr>
  </w:style>
  <w:style w:type="character" w:styleId="46">
    <w:name w:val="Emphasis"/>
    <w:qFormat/>
    <w:uiPriority w:val="0"/>
    <w:rPr>
      <w:color w:val="C60A00"/>
    </w:rPr>
  </w:style>
  <w:style w:type="character" w:styleId="47">
    <w:name w:val="HTML Acronym"/>
    <w:basedOn w:val="42"/>
    <w:qFormat/>
    <w:uiPriority w:val="0"/>
  </w:style>
  <w:style w:type="character" w:styleId="48">
    <w:name w:val="Hyperlink"/>
    <w:qFormat/>
    <w:uiPriority w:val="99"/>
    <w:rPr>
      <w:color w:val="0000FF"/>
      <w:u w:val="single"/>
    </w:rPr>
  </w:style>
  <w:style w:type="paragraph" w:customStyle="1" w:styleId="49">
    <w:name w:val="Comment Text"/>
    <w:basedOn w:val="1"/>
    <w:link w:val="199"/>
    <w:qFormat/>
    <w:uiPriority w:val="0"/>
    <w:pPr>
      <w:jc w:val="left"/>
    </w:pPr>
  </w:style>
  <w:style w:type="paragraph" w:customStyle="1" w:styleId="50">
    <w:name w:val="Plain Text_0"/>
    <w:basedOn w:val="1"/>
    <w:link w:val="145"/>
    <w:qFormat/>
    <w:uiPriority w:val="0"/>
    <w:rPr>
      <w:rFonts w:ascii="宋体" w:hAnsi="Courier New"/>
    </w:rPr>
  </w:style>
  <w:style w:type="paragraph" w:customStyle="1" w:styleId="51">
    <w:name w:val="Comment Subject"/>
    <w:basedOn w:val="49"/>
    <w:next w:val="49"/>
    <w:link w:val="154"/>
    <w:qFormat/>
    <w:uiPriority w:val="99"/>
    <w:rPr>
      <w:b/>
      <w:bCs/>
    </w:rPr>
  </w:style>
  <w:style w:type="character" w:customStyle="1" w:styleId="52">
    <w:name w:val="Comment Reference"/>
    <w:qFormat/>
    <w:uiPriority w:val="99"/>
    <w:rPr>
      <w:sz w:val="21"/>
      <w:szCs w:val="21"/>
    </w:rPr>
  </w:style>
  <w:style w:type="paragraph" w:customStyle="1" w:styleId="53">
    <w:name w:val="xl66"/>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b/>
      <w:bCs/>
      <w:kern w:val="0"/>
      <w:sz w:val="20"/>
    </w:rPr>
  </w:style>
  <w:style w:type="paragraph" w:customStyle="1" w:styleId="54">
    <w:name w:val="11"/>
    <w:basedOn w:val="17"/>
    <w:link w:val="171"/>
    <w:qFormat/>
    <w:uiPriority w:val="0"/>
    <w:pPr>
      <w:spacing w:line="360" w:lineRule="auto"/>
    </w:pPr>
    <w:rPr>
      <w:rFonts w:hAnsi="宋体"/>
      <w:b/>
      <w:szCs w:val="21"/>
    </w:rPr>
  </w:style>
  <w:style w:type="paragraph" w:customStyle="1" w:styleId="55">
    <w:name w:val="_Style 75"/>
    <w:next w:val="1"/>
    <w:unhideWhenUsed/>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6">
    <w:name w:val="font7"/>
    <w:basedOn w:val="1"/>
    <w:qFormat/>
    <w:uiPriority w:val="0"/>
    <w:pPr>
      <w:widowControl/>
      <w:spacing w:before="100" w:beforeAutospacing="1" w:after="100" w:afterAutospacing="1"/>
      <w:jc w:val="left"/>
    </w:pPr>
    <w:rPr>
      <w:rFonts w:ascii="宋体" w:hAnsi="宋体" w:cs="宋体"/>
      <w:color w:val="333333"/>
      <w:kern w:val="0"/>
      <w:sz w:val="20"/>
    </w:rPr>
  </w:style>
  <w:style w:type="paragraph" w:customStyle="1" w:styleId="5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8">
    <w:name w:val="英文1"/>
    <w:basedOn w:val="1"/>
    <w:qFormat/>
    <w:uiPriority w:val="0"/>
    <w:pPr>
      <w:tabs>
        <w:tab w:val="left" w:pos="1155"/>
      </w:tabs>
      <w:adjustRightInd w:val="0"/>
      <w:snapToGrid w:val="0"/>
      <w:spacing w:beforeLines="50" w:line="240" w:lineRule="exact"/>
      <w:ind w:left="733" w:leftChars="349" w:firstLine="373" w:firstLineChars="207"/>
    </w:pPr>
    <w:rPr>
      <w:rFonts w:ascii="Arial" w:hAnsi="Arial" w:cs="Arial"/>
      <w:sz w:val="18"/>
      <w:szCs w:val="24"/>
    </w:rPr>
  </w:style>
  <w:style w:type="paragraph" w:customStyle="1" w:styleId="5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0">
    <w:name w:val="formtable1"/>
    <w:basedOn w:val="1"/>
    <w:qFormat/>
    <w:uiPriority w:val="0"/>
    <w:pPr>
      <w:widowControl/>
      <w:pBdr>
        <w:left w:val="single" w:color="CCCCCC" w:sz="6" w:space="0"/>
      </w:pBdr>
      <w:spacing w:before="100" w:beforeAutospacing="1" w:after="100" w:afterAutospacing="1"/>
      <w:jc w:val="left"/>
    </w:pPr>
    <w:rPr>
      <w:rFonts w:ascii="宋体" w:hAnsi="宋体" w:cs="宋体"/>
      <w:kern w:val="0"/>
      <w:sz w:val="24"/>
      <w:szCs w:val="24"/>
    </w:rPr>
  </w:style>
  <w:style w:type="paragraph" w:customStyle="1" w:styleId="61">
    <w:name w:val="xl6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20"/>
    </w:rPr>
  </w:style>
  <w:style w:type="paragraph" w:customStyle="1" w:styleId="62">
    <w:name w:val="表格标题正常_制度头表格"/>
    <w:qFormat/>
    <w:uiPriority w:val="0"/>
    <w:pPr>
      <w:jc w:val="center"/>
    </w:pPr>
    <w:rPr>
      <w:rFonts w:ascii="Times New Roman" w:hAnsi="Times New Roman" w:eastAsia="宋体" w:cs="Times New Roman"/>
      <w:sz w:val="21"/>
      <w:lang w:val="en-US" w:eastAsia="zh-CN" w:bidi="ar-SA"/>
    </w:rPr>
  </w:style>
  <w:style w:type="paragraph" w:customStyle="1" w:styleId="63">
    <w:name w:val="Char Char Char Char Char1 Char Char Char Char Char Char Char"/>
    <w:basedOn w:val="1"/>
    <w:qFormat/>
    <w:uiPriority w:val="0"/>
    <w:pPr>
      <w:spacing w:line="360" w:lineRule="auto"/>
    </w:pPr>
    <w:rPr>
      <w:rFonts w:ascii="Tahoma" w:hAnsi="Tahoma"/>
      <w:sz w:val="24"/>
    </w:rPr>
  </w:style>
  <w:style w:type="paragraph" w:customStyle="1" w:styleId="64">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styleId="65">
    <w:name w:val="No Spacing"/>
    <w:link w:val="189"/>
    <w:qFormat/>
    <w:uiPriority w:val="1"/>
    <w:pPr>
      <w:widowControl w:val="0"/>
      <w:jc w:val="both"/>
    </w:pPr>
    <w:rPr>
      <w:rFonts w:ascii="Times New Roman" w:hAnsi="Times New Roman" w:eastAsia="宋体" w:cs="Times New Roman"/>
      <w:kern w:val="2"/>
      <w:sz w:val="24"/>
      <w:lang w:val="en-US" w:eastAsia="zh-CN" w:bidi="ar-SA"/>
    </w:rPr>
  </w:style>
  <w:style w:type="paragraph" w:customStyle="1" w:styleId="66">
    <w:name w:val=" Char1"/>
    <w:basedOn w:val="1"/>
    <w:qFormat/>
    <w:uiPriority w:val="0"/>
    <w:pPr>
      <w:widowControl/>
      <w:spacing w:before="100" w:beforeLines="0" w:beforeAutospacing="1" w:after="100" w:afterLines="0" w:afterAutospacing="1" w:line="330" w:lineRule="atLeast"/>
      <w:ind w:left="360"/>
      <w:jc w:val="left"/>
    </w:pPr>
    <w:rPr>
      <w:rFonts w:ascii="ˎ̥" w:hAnsi="ˎ̥" w:cs="宋体"/>
      <w:color w:val="51585D"/>
      <w:kern w:val="0"/>
      <w:sz w:val="24"/>
      <w:szCs w:val="18"/>
    </w:rPr>
  </w:style>
  <w:style w:type="paragraph" w:customStyle="1" w:styleId="67">
    <w:name w:val="表格文字"/>
    <w:basedOn w:val="1"/>
    <w:qFormat/>
    <w:uiPriority w:val="0"/>
    <w:pPr>
      <w:adjustRightInd w:val="0"/>
      <w:spacing w:line="420" w:lineRule="atLeast"/>
      <w:jc w:val="left"/>
      <w:textAlignment w:val="baseline"/>
    </w:pPr>
    <w:rPr>
      <w:kern w:val="0"/>
    </w:rPr>
  </w:style>
  <w:style w:type="paragraph" w:styleId="68">
    <w:name w:val="List Paragraph"/>
    <w:basedOn w:val="1"/>
    <w:qFormat/>
    <w:uiPriority w:val="34"/>
    <w:pPr>
      <w:spacing w:line="360" w:lineRule="auto"/>
      <w:ind w:firstLine="420" w:firstLineChars="200"/>
    </w:pPr>
    <w:rPr>
      <w:rFonts w:ascii="Calibri" w:hAnsi="Calibri"/>
      <w:szCs w:val="22"/>
    </w:rPr>
  </w:style>
  <w:style w:type="paragraph" w:customStyle="1" w:styleId="69">
    <w:name w:val="纯文本1"/>
    <w:basedOn w:val="1"/>
    <w:qFormat/>
    <w:uiPriority w:val="0"/>
    <w:pPr>
      <w:adjustRightInd w:val="0"/>
      <w:jc w:val="left"/>
      <w:textAlignment w:val="baseline"/>
    </w:pPr>
    <w:rPr>
      <w:rFonts w:ascii="宋体" w:hAnsi="Courier New"/>
      <w:sz w:val="24"/>
    </w:rPr>
  </w:style>
  <w:style w:type="paragraph" w:customStyle="1" w:styleId="70">
    <w:name w:val="_Style 58"/>
    <w:next w:val="1"/>
    <w:unhideWhenUsed/>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1">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rPr>
  </w:style>
  <w:style w:type="paragraph" w:customStyle="1" w:styleId="72">
    <w:name w:val="公文标题"/>
    <w:basedOn w:val="4"/>
    <w:qFormat/>
    <w:uiPriority w:val="0"/>
    <w:pPr>
      <w:spacing w:line="240" w:lineRule="auto"/>
      <w:ind w:left="1469" w:right="1542"/>
      <w:jc w:val="center"/>
    </w:pPr>
    <w:rPr>
      <w:bCs w:val="0"/>
      <w:sz w:val="44"/>
      <w:szCs w:val="24"/>
      <w:lang w:val="en-US" w:eastAsia="zh-CN"/>
    </w:rPr>
  </w:style>
  <w:style w:type="paragraph" w:customStyle="1" w:styleId="73">
    <w:name w:val="发文落款"/>
    <w:basedOn w:val="59"/>
    <w:qFormat/>
    <w:uiPriority w:val="0"/>
    <w:pPr>
      <w:ind w:left="4094" w:right="607" w:firstLine="0"/>
      <w:jc w:val="center"/>
    </w:pPr>
  </w:style>
  <w:style w:type="paragraph" w:customStyle="1" w:styleId="74">
    <w:name w:val="域名"/>
    <w:basedOn w:val="1"/>
    <w:qFormat/>
    <w:uiPriority w:val="0"/>
    <w:pPr>
      <w:adjustRightInd w:val="0"/>
      <w:spacing w:line="240" w:lineRule="exact"/>
      <w:textAlignment w:val="baseline"/>
    </w:pPr>
    <w:rPr>
      <w:rFonts w:ascii="宋体" w:eastAsia="仿宋_GB2312"/>
      <w:b/>
      <w:color w:val="FF0000"/>
      <w:kern w:val="0"/>
    </w:rPr>
  </w:style>
  <w:style w:type="paragraph" w:customStyle="1" w:styleId="75">
    <w:name w:val="xl22"/>
    <w:basedOn w:val="1"/>
    <w:qFormat/>
    <w:uiPriority w:val="0"/>
    <w:pPr>
      <w:widowControl/>
      <w:spacing w:before="100" w:beforeLines="0" w:beforeAutospacing="1" w:after="100" w:afterLines="0" w:afterAutospacing="1"/>
      <w:jc w:val="center"/>
      <w:textAlignment w:val="center"/>
    </w:pPr>
    <w:rPr>
      <w:rFonts w:hint="eastAsia" w:ascii="仿宋_GB2312" w:hAnsi="宋体" w:eastAsia="仿宋_GB2312"/>
      <w:kern w:val="0"/>
      <w:sz w:val="24"/>
      <w:szCs w:val="24"/>
    </w:rPr>
  </w:style>
  <w:style w:type="paragraph" w:customStyle="1" w:styleId="76">
    <w:name w:val="Plain Text"/>
    <w:basedOn w:val="1"/>
    <w:qFormat/>
    <w:uiPriority w:val="0"/>
    <w:pPr>
      <w:adjustRightInd w:val="0"/>
      <w:jc w:val="left"/>
      <w:textAlignment w:val="baseline"/>
    </w:pPr>
    <w:rPr>
      <w:rFonts w:ascii="宋体" w:hAnsi="Courier New"/>
      <w:sz w:val="24"/>
    </w:rPr>
  </w:style>
  <w:style w:type="paragraph" w:customStyle="1" w:styleId="77">
    <w:name w:val="Char Char Char Char Char1 Char"/>
    <w:basedOn w:val="1"/>
    <w:qFormat/>
    <w:uiPriority w:val="0"/>
    <w:rPr>
      <w:rFonts w:ascii="Tahoma" w:hAnsi="Tahoma"/>
      <w:sz w:val="24"/>
    </w:rPr>
  </w:style>
  <w:style w:type="paragraph" w:customStyle="1" w:styleId="78">
    <w:name w:val="xl6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rPr>
  </w:style>
  <w:style w:type="paragraph" w:customStyle="1" w:styleId="79">
    <w:name w:val="正文4"/>
    <w:basedOn w:val="1"/>
    <w:qFormat/>
    <w:uiPriority w:val="0"/>
    <w:pPr>
      <w:ind w:firstLine="630"/>
    </w:pPr>
    <w:rPr>
      <w:sz w:val="28"/>
    </w:rPr>
  </w:style>
  <w:style w:type="paragraph" w:customStyle="1" w:styleId="80">
    <w:name w:val="默认段落字体 Para Char Char Char Char"/>
    <w:basedOn w:val="1"/>
    <w:qFormat/>
    <w:uiPriority w:val="0"/>
    <w:rPr>
      <w:szCs w:val="24"/>
    </w:rPr>
  </w:style>
  <w:style w:type="paragraph" w:customStyle="1" w:styleId="81">
    <w:name w:val="xl76"/>
    <w:basedOn w:val="1"/>
    <w:qFormat/>
    <w:uiPriority w:val="0"/>
    <w:pPr>
      <w:widowControl/>
      <w:spacing w:before="100" w:beforeAutospacing="1" w:after="100" w:afterAutospacing="1"/>
      <w:jc w:val="left"/>
    </w:pPr>
    <w:rPr>
      <w:rFonts w:ascii="宋体" w:hAnsi="宋体" w:cs="宋体"/>
      <w:kern w:val="0"/>
      <w:sz w:val="20"/>
    </w:rPr>
  </w:style>
  <w:style w:type="paragraph" w:customStyle="1" w:styleId="82">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0"/>
    </w:rPr>
  </w:style>
  <w:style w:type="paragraph" w:customStyle="1" w:styleId="83">
    <w:name w:val="bg"/>
    <w:basedOn w:val="17"/>
    <w:qFormat/>
    <w:uiPriority w:val="0"/>
    <w:pPr>
      <w:topLinePunct/>
      <w:snapToGrid w:val="0"/>
      <w:spacing w:after="0"/>
      <w:ind w:left="0" w:leftChars="0"/>
      <w:jc w:val="center"/>
    </w:pPr>
    <w:rPr>
      <w:rFonts w:hAnsi="Calibri"/>
      <w:color w:val="000000"/>
      <w:sz w:val="18"/>
      <w:szCs w:val="18"/>
      <w:lang w:val="en-US" w:eastAsia="zh-CN"/>
    </w:rPr>
  </w:style>
  <w:style w:type="paragraph" w:customStyle="1" w:styleId="84">
    <w:name w:val="p16"/>
    <w:basedOn w:val="1"/>
    <w:qFormat/>
    <w:uiPriority w:val="0"/>
    <w:pPr>
      <w:widowControl/>
    </w:pPr>
    <w:rPr>
      <w:rFonts w:ascii="宋体" w:hAnsi="宋体" w:cs="宋体"/>
      <w:kern w:val="0"/>
      <w:szCs w:val="21"/>
    </w:rPr>
  </w:style>
  <w:style w:type="paragraph" w:customStyle="1" w:styleId="85">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rPr>
  </w:style>
  <w:style w:type="paragraph" w:customStyle="1" w:styleId="86">
    <w:name w:val="by"/>
    <w:basedOn w:val="83"/>
    <w:qFormat/>
    <w:uiPriority w:val="0"/>
    <w:pPr>
      <w:autoSpaceDE w:val="0"/>
      <w:autoSpaceDN w:val="0"/>
      <w:adjustRightInd w:val="0"/>
      <w:spacing w:afterLines="10"/>
      <w:ind w:left="545" w:leftChars="25" w:right="52" w:rightChars="25" w:hanging="493" w:hangingChars="275"/>
      <w:jc w:val="both"/>
    </w:pPr>
    <w:rPr>
      <w:rFonts w:hAnsi="Calibri" w:cs="Times New Roman"/>
      <w:spacing w:val="2"/>
    </w:rPr>
  </w:style>
  <w:style w:type="paragraph" w:customStyle="1" w:styleId="87">
    <w:name w:val="xl75"/>
    <w:basedOn w:val="1"/>
    <w:qFormat/>
    <w:uiPriority w:val="0"/>
    <w:pPr>
      <w:widowControl/>
      <w:spacing w:before="100" w:beforeAutospacing="1" w:after="100" w:afterAutospacing="1"/>
      <w:jc w:val="center"/>
    </w:pPr>
    <w:rPr>
      <w:rFonts w:ascii="宋体" w:hAnsi="宋体" w:cs="宋体"/>
      <w:kern w:val="0"/>
      <w:sz w:val="20"/>
    </w:rPr>
  </w:style>
  <w:style w:type="paragraph" w:customStyle="1" w:styleId="88">
    <w:name w:val="Char1 Char Char Char Char Char Char Char Char Char Char Char Char Char Char Char Char Char Char Char"/>
    <w:basedOn w:val="1"/>
    <w:qFormat/>
    <w:uiPriority w:val="0"/>
    <w:pPr>
      <w:spacing w:line="360" w:lineRule="auto"/>
    </w:pPr>
  </w:style>
  <w:style w:type="paragraph" w:customStyle="1" w:styleId="89">
    <w:name w:val="p17"/>
    <w:basedOn w:val="1"/>
    <w:qFormat/>
    <w:uiPriority w:val="0"/>
    <w:pPr>
      <w:widowControl/>
    </w:pPr>
    <w:rPr>
      <w:rFonts w:ascii="宋体" w:hAnsi="宋体" w:cs="宋体"/>
      <w:kern w:val="0"/>
      <w:szCs w:val="21"/>
    </w:rPr>
  </w:style>
  <w:style w:type="paragraph" w:customStyle="1" w:styleId="90">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1">
    <w:name w:val="样式 段后: 0.5 行1"/>
    <w:basedOn w:val="1"/>
    <w:qFormat/>
    <w:uiPriority w:val="0"/>
    <w:pPr>
      <w:snapToGrid w:val="0"/>
      <w:spacing w:afterLines="50"/>
    </w:pPr>
    <w:rPr>
      <w:rFonts w:cs="宋体"/>
      <w:sz w:val="24"/>
      <w:szCs w:val="24"/>
    </w:rPr>
  </w:style>
  <w:style w:type="paragraph" w:customStyle="1" w:styleId="92">
    <w:name w:val="bn"/>
    <w:basedOn w:val="1"/>
    <w:qFormat/>
    <w:uiPriority w:val="0"/>
    <w:pPr>
      <w:topLinePunct/>
      <w:snapToGrid w:val="0"/>
      <w:ind w:left="20" w:leftChars="20" w:right="20" w:rightChars="20"/>
      <w:jc w:val="center"/>
    </w:pPr>
    <w:rPr>
      <w:color w:val="000000"/>
      <w:kern w:val="18"/>
      <w:sz w:val="18"/>
      <w:szCs w:val="18"/>
    </w:rPr>
  </w:style>
  <w:style w:type="paragraph" w:customStyle="1" w:styleId="93">
    <w:name w:val="表格内容靠左正常_制度头表格"/>
    <w:qFormat/>
    <w:uiPriority w:val="0"/>
    <w:rPr>
      <w:rFonts w:ascii="Times New Roman" w:hAnsi="Times New Roman" w:eastAsia="宋体" w:cs="Times New Roman"/>
      <w:sz w:val="21"/>
      <w:szCs w:val="21"/>
      <w:lang w:val="en-US" w:eastAsia="zh-CN" w:bidi="ar-SA"/>
    </w:rPr>
  </w:style>
  <w:style w:type="paragraph" w:customStyle="1" w:styleId="94">
    <w:name w:val=" Char Char Char Char Char1 Char"/>
    <w:basedOn w:val="1"/>
    <w:qFormat/>
    <w:uiPriority w:val="0"/>
    <w:rPr>
      <w:rFonts w:ascii="Tahoma" w:hAnsi="Tahoma"/>
      <w:sz w:val="24"/>
    </w:rPr>
  </w:style>
  <w:style w:type="paragraph" w:customStyle="1" w:styleId="95">
    <w:name w:val="表格空行_制度头表格"/>
    <w:basedOn w:val="62"/>
    <w:qFormat/>
    <w:uiPriority w:val="0"/>
    <w:pPr>
      <w:tabs>
        <w:tab w:val="left" w:pos="2960"/>
      </w:tabs>
      <w:jc w:val="both"/>
    </w:pPr>
    <w:rPr>
      <w:rFonts w:eastAsia="黑体"/>
      <w:sz w:val="11"/>
      <w:szCs w:val="30"/>
    </w:rPr>
  </w:style>
  <w:style w:type="paragraph" w:customStyle="1" w:styleId="96">
    <w:name w:val="xl71"/>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FF0000"/>
      <w:kern w:val="0"/>
      <w:sz w:val="20"/>
    </w:rPr>
  </w:style>
  <w:style w:type="paragraph" w:customStyle="1" w:styleId="97">
    <w:name w:val="p15"/>
    <w:basedOn w:val="1"/>
    <w:qFormat/>
    <w:uiPriority w:val="0"/>
    <w:pPr>
      <w:widowControl/>
    </w:pPr>
    <w:rPr>
      <w:rFonts w:ascii="宋体" w:hAnsi="宋体" w:cs="宋体"/>
      <w:kern w:val="0"/>
      <w:szCs w:val="21"/>
    </w:rPr>
  </w:style>
  <w:style w:type="paragraph" w:customStyle="1" w:styleId="98">
    <w:name w:val="_Style 31"/>
    <w:basedOn w:val="1"/>
    <w:qFormat/>
    <w:uiPriority w:val="0"/>
  </w:style>
  <w:style w:type="paragraph" w:customStyle="1" w:styleId="99">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0"/>
    </w:rPr>
  </w:style>
  <w:style w:type="paragraph" w:customStyle="1" w:styleId="100">
    <w:name w:val=" Char Char Char Char"/>
    <w:basedOn w:val="1"/>
    <w:qFormat/>
    <w:uiPriority w:val="0"/>
    <w:pPr>
      <w:widowControl/>
      <w:spacing w:before="100" w:beforeLines="0" w:beforeAutospacing="1" w:after="100" w:afterLines="0" w:afterAutospacing="1" w:line="330" w:lineRule="atLeast"/>
      <w:ind w:left="360"/>
      <w:jc w:val="left"/>
    </w:pPr>
    <w:rPr>
      <w:rFonts w:ascii="ˎ̥" w:hAnsi="ˎ̥" w:cs="宋体"/>
      <w:color w:val="51585D"/>
      <w:kern w:val="0"/>
      <w:szCs w:val="18"/>
    </w:rPr>
  </w:style>
  <w:style w:type="paragraph" w:customStyle="1" w:styleId="101">
    <w:name w:val="Char Char Char Char Char Char Char Char Char Char Char Char"/>
    <w:basedOn w:val="1"/>
    <w:qFormat/>
    <w:uiPriority w:val="0"/>
    <w:pPr>
      <w:spacing w:line="360" w:lineRule="auto"/>
    </w:pPr>
  </w:style>
  <w:style w:type="paragraph" w:customStyle="1" w:styleId="102">
    <w:name w:val="Char"/>
    <w:basedOn w:val="1"/>
    <w:qFormat/>
    <w:uiPriority w:val="0"/>
    <w:rPr>
      <w:sz w:val="24"/>
      <w:szCs w:val="24"/>
    </w:rPr>
  </w:style>
  <w:style w:type="paragraph" w:customStyle="1" w:styleId="103">
    <w:name w:val="font5"/>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04">
    <w:name w:val="font6"/>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05">
    <w:name w:val="样式 样式 样式1 + 段后: 0.5 行 + 段后: 0.5 行"/>
    <w:basedOn w:val="1"/>
    <w:qFormat/>
    <w:uiPriority w:val="0"/>
    <w:pPr>
      <w:numPr>
        <w:ilvl w:val="0"/>
        <w:numId w:val="2"/>
      </w:numPr>
      <w:adjustRightInd w:val="0"/>
      <w:snapToGrid w:val="0"/>
      <w:jc w:val="left"/>
      <w:outlineLvl w:val="0"/>
    </w:pPr>
    <w:rPr>
      <w:rFonts w:ascii="宋体" w:hAnsi="Arial" w:cs="宋体"/>
      <w:sz w:val="24"/>
    </w:rPr>
  </w:style>
  <w:style w:type="paragraph" w:customStyle="1" w:styleId="106">
    <w:name w:val="p0"/>
    <w:basedOn w:val="1"/>
    <w:qFormat/>
    <w:uiPriority w:val="0"/>
    <w:pPr>
      <w:widowControl/>
    </w:pPr>
    <w:rPr>
      <w:kern w:val="0"/>
      <w:szCs w:val="21"/>
    </w:rPr>
  </w:style>
  <w:style w:type="paragraph" w:customStyle="1" w:styleId="107">
    <w:name w:val="第二级"/>
    <w:basedOn w:val="1"/>
    <w:qFormat/>
    <w:uiPriority w:val="0"/>
    <w:pPr>
      <w:numPr>
        <w:ilvl w:val="1"/>
        <w:numId w:val="3"/>
      </w:numPr>
      <w:adjustRightInd w:val="0"/>
      <w:snapToGrid w:val="0"/>
      <w:spacing w:afterLines="50"/>
      <w:ind w:left="0" w:firstLine="0"/>
      <w:jc w:val="left"/>
      <w:outlineLvl w:val="1"/>
    </w:pPr>
    <w:rPr>
      <w:rFonts w:ascii="宋体" w:hAnsi="Arial"/>
      <w:sz w:val="24"/>
    </w:rPr>
  </w:style>
  <w:style w:type="paragraph" w:customStyle="1" w:styleId="108">
    <w:name w:val="_Style 67"/>
    <w:next w:val="1"/>
    <w:unhideWhenUsed/>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9">
    <w:name w:val="Char Char Char Char"/>
    <w:basedOn w:val="1"/>
    <w:qFormat/>
    <w:uiPriority w:val="0"/>
    <w:pPr>
      <w:tabs>
        <w:tab w:val="left" w:pos="425"/>
      </w:tabs>
      <w:ind w:left="425" w:hanging="425"/>
    </w:pPr>
    <w:rPr>
      <w:rFonts w:ascii="仿宋_GB2312" w:hAnsi="宋体" w:eastAsia="仿宋_GB2312"/>
      <w:b/>
      <w:kern w:val="24"/>
      <w:sz w:val="32"/>
      <w:szCs w:val="32"/>
    </w:rPr>
  </w:style>
  <w:style w:type="paragraph" w:customStyle="1" w:styleId="110">
    <w:name w:val=" Char1 Char Char Char Char Char Char Char Char Char Char Char Char Char Char Char Char Char Char Char"/>
    <w:basedOn w:val="1"/>
    <w:qFormat/>
    <w:uiPriority w:val="0"/>
    <w:pPr>
      <w:spacing w:line="360" w:lineRule="auto"/>
    </w:pPr>
  </w:style>
  <w:style w:type="paragraph" w:customStyle="1" w:styleId="111">
    <w:name w:val="正文首行缩进1"/>
    <w:basedOn w:val="1"/>
    <w:link w:val="150"/>
    <w:qFormat/>
    <w:uiPriority w:val="0"/>
    <w:pPr>
      <w:spacing w:line="360" w:lineRule="auto"/>
      <w:ind w:firstLine="200" w:firstLineChars="200"/>
    </w:pPr>
    <w:rPr>
      <w:sz w:val="24"/>
      <w:szCs w:val="24"/>
    </w:rPr>
  </w:style>
  <w:style w:type="paragraph" w:customStyle="1" w:styleId="112">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13">
    <w:name w:val="xl70"/>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0"/>
    </w:rPr>
  </w:style>
  <w:style w:type="paragraph" w:customStyle="1" w:styleId="114">
    <w:name w:val="_Style 111"/>
    <w:semiHidden/>
    <w:qFormat/>
    <w:uiPriority w:val="99"/>
    <w:rPr>
      <w:rFonts w:ascii="Times New Roman" w:hAnsi="Times New Roman" w:eastAsia="宋体" w:cs="Times New Roman"/>
      <w:kern w:val="2"/>
      <w:sz w:val="21"/>
      <w:lang w:val="en-US" w:eastAsia="zh-CN" w:bidi="ar-SA"/>
    </w:rPr>
  </w:style>
  <w:style w:type="paragraph" w:customStyle="1" w:styleId="115">
    <w:name w:val="xl65"/>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b/>
      <w:bCs/>
      <w:kern w:val="0"/>
      <w:sz w:val="20"/>
    </w:rPr>
  </w:style>
  <w:style w:type="paragraph" w:customStyle="1" w:styleId="116">
    <w:name w:val=" Char"/>
    <w:basedOn w:val="1"/>
    <w:qFormat/>
    <w:uiPriority w:val="0"/>
    <w:rPr>
      <w:sz w:val="24"/>
      <w:szCs w:val="24"/>
    </w:rPr>
  </w:style>
  <w:style w:type="paragraph" w:customStyle="1" w:styleId="117">
    <w:name w:val="1 Char"/>
    <w:basedOn w:val="1"/>
    <w:qFormat/>
    <w:uiPriority w:val="0"/>
    <w:pPr>
      <w:widowControl/>
      <w:spacing w:before="100" w:beforeLines="0" w:beforeAutospacing="1" w:after="100" w:afterLines="0" w:afterAutospacing="1" w:line="330" w:lineRule="atLeast"/>
      <w:ind w:left="360"/>
      <w:jc w:val="left"/>
    </w:pPr>
    <w:rPr>
      <w:rFonts w:ascii="ˎ̥" w:hAnsi="ˎ̥" w:cs="宋体"/>
      <w:color w:val="51585D"/>
      <w:kern w:val="0"/>
      <w:szCs w:val="18"/>
    </w:rPr>
  </w:style>
  <w:style w:type="paragraph" w:customStyle="1" w:styleId="118">
    <w:name w:val="_Style 115"/>
    <w:basedOn w:val="2"/>
    <w:next w:val="1"/>
    <w:qFormat/>
    <w:uiPriority w:val="39"/>
    <w:pPr>
      <w:widowControl/>
      <w:adjustRightInd w:val="0"/>
      <w:spacing w:before="480" w:after="0" w:line="276" w:lineRule="auto"/>
      <w:jc w:val="left"/>
      <w:outlineLvl w:val="9"/>
    </w:pPr>
    <w:rPr>
      <w:rFonts w:ascii="Cambria" w:hAnsi="Cambria"/>
      <w:b w:val="0"/>
      <w:color w:val="365F91"/>
      <w:kern w:val="0"/>
      <w:sz w:val="28"/>
      <w:szCs w:val="28"/>
      <w:lang w:val="en-US" w:eastAsia="zh-CN"/>
    </w:rPr>
  </w:style>
  <w:style w:type="paragraph" w:customStyle="1" w:styleId="119">
    <w:name w:val="Char1"/>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120">
    <w:name w:val="中文1"/>
    <w:basedOn w:val="58"/>
    <w:qFormat/>
    <w:uiPriority w:val="0"/>
    <w:pPr>
      <w:spacing w:afterLines="150"/>
      <w:ind w:firstLine="371" w:firstLineChars="206"/>
    </w:pPr>
    <w:rPr>
      <w:rFonts w:ascii="宋体" w:hAnsi="宋体"/>
    </w:rPr>
  </w:style>
  <w:style w:type="paragraph" w:customStyle="1" w:styleId="121">
    <w:name w:val="默认段落字体 Para Char Char Char Char Char Char Char Char Char Char Char Char Char Char"/>
    <w:basedOn w:val="13"/>
    <w:qFormat/>
    <w:uiPriority w:val="0"/>
  </w:style>
  <w:style w:type="paragraph" w:customStyle="1" w:styleId="122">
    <w:name w:val="样式 第二级 + 段后: 0.5 行"/>
    <w:basedOn w:val="107"/>
    <w:qFormat/>
    <w:uiPriority w:val="0"/>
    <w:pPr>
      <w:spacing w:afterLines="0"/>
      <w:ind w:left="567" w:hanging="567"/>
    </w:pPr>
    <w:rPr>
      <w:rFonts w:cs="宋体"/>
    </w:rPr>
  </w:style>
  <w:style w:type="paragraph" w:customStyle="1" w:styleId="123">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
    <w:name w:val="！正文（四号字）"/>
    <w:link w:val="174"/>
    <w:qFormat/>
    <w:uiPriority w:val="0"/>
    <w:pPr>
      <w:snapToGrid w:val="0"/>
      <w:spacing w:line="360" w:lineRule="auto"/>
      <w:ind w:firstLine="200" w:firstLineChars="200"/>
      <w:jc w:val="both"/>
    </w:pPr>
    <w:rPr>
      <w:rFonts w:ascii="Times New Roman" w:hAnsi="Times New Roman" w:eastAsia="宋体" w:cs="Times New Roman"/>
      <w:kern w:val="2"/>
      <w:sz w:val="24"/>
      <w:szCs w:val="28"/>
      <w:lang w:val="en-US" w:eastAsia="zh-CN" w:bidi="ar-SA"/>
    </w:rPr>
  </w:style>
  <w:style w:type="paragraph" w:customStyle="1" w:styleId="125">
    <w:name w:val="表格标题粗体_制度头表格"/>
    <w:qFormat/>
    <w:uiPriority w:val="0"/>
    <w:pPr>
      <w:jc w:val="center"/>
    </w:pPr>
    <w:rPr>
      <w:rFonts w:ascii="Times New Roman" w:hAnsi="Times New Roman" w:eastAsia="宋体" w:cs="Times New Roman"/>
      <w:b/>
      <w:sz w:val="21"/>
      <w:szCs w:val="21"/>
      <w:lang w:val="en-US" w:eastAsia="zh-CN" w:bidi="ar-SA"/>
    </w:rPr>
  </w:style>
  <w:style w:type="paragraph" w:customStyle="1" w:styleId="126">
    <w:name w:val="font9"/>
    <w:basedOn w:val="1"/>
    <w:qFormat/>
    <w:uiPriority w:val="0"/>
    <w:pPr>
      <w:widowControl/>
      <w:spacing w:before="100" w:beforeAutospacing="1" w:after="100" w:afterAutospacing="1"/>
      <w:jc w:val="left"/>
    </w:pPr>
    <w:rPr>
      <w:rFonts w:ascii="MS Mincho" w:hAnsi="MS Mincho" w:eastAsia="MS Mincho" w:cs="宋体"/>
      <w:color w:val="000000"/>
      <w:kern w:val="0"/>
      <w:sz w:val="20"/>
    </w:rPr>
  </w:style>
  <w:style w:type="paragraph" w:customStyle="1" w:styleId="127">
    <w:name w:val="xl72"/>
    <w:basedOn w:val="1"/>
    <w:qFormat/>
    <w:uiPriority w:val="0"/>
    <w:pPr>
      <w:widowControl/>
      <w:pBdr>
        <w:right w:val="single" w:color="auto" w:sz="8" w:space="0"/>
      </w:pBdr>
      <w:spacing w:before="100" w:beforeAutospacing="1" w:after="100" w:afterAutospacing="1"/>
      <w:jc w:val="left"/>
    </w:pPr>
    <w:rPr>
      <w:rFonts w:ascii="宋体" w:hAnsi="宋体" w:cs="宋体"/>
      <w:kern w:val="0"/>
      <w:sz w:val="20"/>
    </w:rPr>
  </w:style>
  <w:style w:type="paragraph" w:customStyle="1" w:styleId="128">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29">
    <w:name w:val="xl74"/>
    <w:basedOn w:val="1"/>
    <w:qFormat/>
    <w:uiPriority w:val="0"/>
    <w:pPr>
      <w:widowControl/>
      <w:spacing w:before="100" w:beforeAutospacing="1" w:after="100" w:afterAutospacing="1"/>
      <w:jc w:val="left"/>
    </w:pPr>
    <w:rPr>
      <w:rFonts w:ascii="宋体" w:hAnsi="宋体" w:cs="宋体"/>
      <w:kern w:val="0"/>
      <w:sz w:val="20"/>
    </w:rPr>
  </w:style>
  <w:style w:type="character" w:customStyle="1" w:styleId="130">
    <w:name w:val="正文文本缩进 3 Char1"/>
    <w:qFormat/>
    <w:uiPriority w:val="0"/>
    <w:rPr>
      <w:rFonts w:eastAsia="仿宋_GB2312"/>
      <w:sz w:val="16"/>
      <w:szCs w:val="16"/>
    </w:rPr>
  </w:style>
  <w:style w:type="character" w:customStyle="1" w:styleId="131">
    <w:name w:val="纯文本 Char"/>
    <w:qFormat/>
    <w:uiPriority w:val="0"/>
    <w:rPr>
      <w:rFonts w:ascii="宋体" w:hAnsi="Courier New" w:eastAsia="宋体"/>
      <w:kern w:val="2"/>
      <w:sz w:val="21"/>
      <w:lang w:val="en-US" w:eastAsia="zh-CN" w:bidi="ar-SA"/>
    </w:rPr>
  </w:style>
  <w:style w:type="character" w:customStyle="1" w:styleId="132">
    <w:name w:val="日期 Char1"/>
    <w:qFormat/>
    <w:uiPriority w:val="0"/>
    <w:rPr>
      <w:rFonts w:ascii="Times New Roman" w:hAnsi="Times New Roman" w:eastAsia="宋体" w:cs="Times New Roman"/>
      <w:szCs w:val="20"/>
    </w:rPr>
  </w:style>
  <w:style w:type="character" w:customStyle="1" w:styleId="133">
    <w:name w:val="font41"/>
    <w:qFormat/>
    <w:uiPriority w:val="0"/>
    <w:rPr>
      <w:rFonts w:hint="eastAsia" w:ascii="宋体" w:hAnsi="宋体" w:eastAsia="宋体" w:cs="宋体"/>
      <w:color w:val="000000"/>
      <w:sz w:val="21"/>
      <w:szCs w:val="21"/>
      <w:u w:val="none"/>
    </w:rPr>
  </w:style>
  <w:style w:type="character" w:customStyle="1" w:styleId="134">
    <w:name w:val="正文首行缩进 2 Char1"/>
    <w:qFormat/>
    <w:uiPriority w:val="0"/>
    <w:rPr>
      <w:rFonts w:ascii="宋体" w:hAnsi="宋体" w:eastAsia="仿宋_GB2312"/>
      <w:sz w:val="30"/>
      <w:szCs w:val="28"/>
    </w:rPr>
  </w:style>
  <w:style w:type="character" w:customStyle="1" w:styleId="135">
    <w:name w:val="HTML 预设格式 Char2"/>
    <w:semiHidden/>
    <w:qFormat/>
    <w:uiPriority w:val="99"/>
    <w:rPr>
      <w:rFonts w:ascii="Courier New" w:hAnsi="Courier New" w:cs="Courier New"/>
      <w:sz w:val="20"/>
      <w:szCs w:val="20"/>
    </w:rPr>
  </w:style>
  <w:style w:type="character" w:customStyle="1" w:styleId="136">
    <w:name w:val="标题 5 Char"/>
    <w:link w:val="7"/>
    <w:qFormat/>
    <w:uiPriority w:val="0"/>
    <w:rPr>
      <w:rFonts w:ascii="Arial" w:hAnsi="Arial" w:eastAsia="宋体"/>
      <w:color w:val="000000"/>
      <w:kern w:val="2"/>
      <w:sz w:val="24"/>
      <w:szCs w:val="24"/>
      <w:lang w:val="en-US" w:eastAsia="zh-CN" w:bidi="ar-SA"/>
    </w:rPr>
  </w:style>
  <w:style w:type="character" w:customStyle="1" w:styleId="137">
    <w:name w:val="正文文本缩进 2 Char"/>
    <w:link w:val="24"/>
    <w:qFormat/>
    <w:uiPriority w:val="0"/>
    <w:rPr>
      <w:kern w:val="2"/>
      <w:sz w:val="21"/>
    </w:rPr>
  </w:style>
  <w:style w:type="character" w:customStyle="1" w:styleId="138">
    <w:name w:val="HTML 预设格式 Char"/>
    <w:link w:val="35"/>
    <w:qFormat/>
    <w:uiPriority w:val="0"/>
    <w:rPr>
      <w:rFonts w:ascii="宋体" w:hAnsi="宋体" w:eastAsia="宋体" w:cs="宋体"/>
      <w:sz w:val="24"/>
      <w:szCs w:val="24"/>
      <w:lang w:val="en-US" w:eastAsia="zh-CN" w:bidi="ar-SA"/>
    </w:rPr>
  </w:style>
  <w:style w:type="character" w:customStyle="1" w:styleId="139">
    <w:name w:val="标题 9 Char"/>
    <w:link w:val="11"/>
    <w:qFormat/>
    <w:uiPriority w:val="0"/>
    <w:rPr>
      <w:rFonts w:ascii="Arial" w:hAnsi="Arial" w:eastAsia="黑体"/>
      <w:kern w:val="2"/>
      <w:sz w:val="21"/>
      <w:lang w:val="en-US" w:eastAsia="zh-CN" w:bidi="ar-SA"/>
    </w:rPr>
  </w:style>
  <w:style w:type="character" w:customStyle="1" w:styleId="140">
    <w:name w:val="文档结构图 Char1"/>
    <w:qFormat/>
    <w:uiPriority w:val="0"/>
    <w:rPr>
      <w:rFonts w:ascii="宋体"/>
      <w:sz w:val="18"/>
      <w:szCs w:val="18"/>
    </w:rPr>
  </w:style>
  <w:style w:type="character" w:customStyle="1" w:styleId="141">
    <w:name w:val="font01"/>
    <w:qFormat/>
    <w:uiPriority w:val="0"/>
    <w:rPr>
      <w:rFonts w:ascii="Calibri" w:hAnsi="Calibri" w:cs="Calibri"/>
      <w:color w:val="000000"/>
      <w:sz w:val="21"/>
      <w:szCs w:val="21"/>
      <w:u w:val="none"/>
    </w:rPr>
  </w:style>
  <w:style w:type="character" w:customStyle="1" w:styleId="142">
    <w:name w:val="正文文本 Char2"/>
    <w:basedOn w:val="42"/>
    <w:semiHidden/>
    <w:qFormat/>
    <w:uiPriority w:val="99"/>
  </w:style>
  <w:style w:type="character" w:customStyle="1" w:styleId="143">
    <w:name w:val="Char Char3"/>
    <w:qFormat/>
    <w:uiPriority w:val="0"/>
    <w:rPr>
      <w:rFonts w:ascii="Arial" w:hAnsi="Arial" w:eastAsia="黑体"/>
      <w:b/>
      <w:bCs/>
      <w:kern w:val="2"/>
      <w:sz w:val="32"/>
      <w:szCs w:val="32"/>
      <w:lang w:val="en-US" w:eastAsia="zh-CN" w:bidi="ar-SA"/>
    </w:rPr>
  </w:style>
  <w:style w:type="character" w:customStyle="1" w:styleId="144">
    <w:name w:val="页脚 Char"/>
    <w:link w:val="26"/>
    <w:qFormat/>
    <w:uiPriority w:val="0"/>
    <w:rPr>
      <w:rFonts w:eastAsia="宋体"/>
      <w:kern w:val="2"/>
      <w:sz w:val="18"/>
      <w:lang w:val="en-US" w:eastAsia="zh-CN" w:bidi="ar-SA"/>
    </w:rPr>
  </w:style>
  <w:style w:type="character" w:customStyle="1" w:styleId="145">
    <w:name w:val="纯文本 Char1"/>
    <w:link w:val="50"/>
    <w:qFormat/>
    <w:uiPriority w:val="0"/>
    <w:rPr>
      <w:rFonts w:ascii="宋体" w:hAnsi="Courier New" w:eastAsia="宋体"/>
      <w:kern w:val="2"/>
      <w:sz w:val="21"/>
      <w:lang w:val="en-US" w:eastAsia="zh-CN" w:bidi="ar-SA"/>
    </w:rPr>
  </w:style>
  <w:style w:type="character" w:customStyle="1" w:styleId="146">
    <w:name w:val="标题 8 Char"/>
    <w:link w:val="10"/>
    <w:qFormat/>
    <w:uiPriority w:val="0"/>
    <w:rPr>
      <w:rFonts w:ascii="Arial" w:hAnsi="Arial" w:eastAsia="黑体"/>
      <w:kern w:val="2"/>
      <w:sz w:val="24"/>
      <w:lang w:val="en-US" w:eastAsia="zh-CN" w:bidi="ar-SA"/>
    </w:rPr>
  </w:style>
  <w:style w:type="character" w:customStyle="1" w:styleId="147">
    <w:name w:val="Char Char22"/>
    <w:qFormat/>
    <w:uiPriority w:val="0"/>
    <w:rPr>
      <w:rFonts w:ascii="Arial" w:hAnsi="Arial" w:eastAsia="黑体"/>
      <w:b/>
      <w:bCs/>
      <w:kern w:val="2"/>
      <w:sz w:val="32"/>
      <w:szCs w:val="32"/>
      <w:lang w:val="en-US" w:eastAsia="zh-CN" w:bidi="ar-SA"/>
    </w:rPr>
  </w:style>
  <w:style w:type="character" w:customStyle="1" w:styleId="148">
    <w:name w:val="日期 Char2"/>
    <w:qFormat/>
    <w:uiPriority w:val="99"/>
    <w:rPr>
      <w:rFonts w:eastAsia="仿宋_GB2312"/>
      <w:sz w:val="30"/>
    </w:rPr>
  </w:style>
  <w:style w:type="character" w:customStyle="1" w:styleId="149">
    <w:name w:val="正文文本 Char"/>
    <w:link w:val="16"/>
    <w:qFormat/>
    <w:uiPriority w:val="0"/>
    <w:rPr>
      <w:kern w:val="2"/>
      <w:sz w:val="21"/>
    </w:rPr>
  </w:style>
  <w:style w:type="character" w:customStyle="1" w:styleId="150">
    <w:name w:val="正文首行缩进 Char Char"/>
    <w:link w:val="111"/>
    <w:qFormat/>
    <w:uiPriority w:val="0"/>
    <w:rPr>
      <w:kern w:val="2"/>
      <w:sz w:val="24"/>
      <w:szCs w:val="24"/>
      <w:lang w:bidi="ar-SA"/>
    </w:rPr>
  </w:style>
  <w:style w:type="character" w:customStyle="1" w:styleId="151">
    <w:name w:val="标题 7 Char"/>
    <w:link w:val="9"/>
    <w:qFormat/>
    <w:uiPriority w:val="0"/>
    <w:rPr>
      <w:rFonts w:eastAsia="宋体"/>
      <w:b/>
      <w:kern w:val="2"/>
      <w:sz w:val="24"/>
      <w:lang w:val="en-US" w:eastAsia="zh-CN" w:bidi="ar-SA"/>
    </w:rPr>
  </w:style>
  <w:style w:type="character" w:customStyle="1" w:styleId="152">
    <w:name w:val="标题 Char1"/>
    <w:qFormat/>
    <w:uiPriority w:val="10"/>
    <w:rPr>
      <w:rFonts w:ascii="Cambria" w:hAnsi="Cambria" w:eastAsia="宋体" w:cs="Times New Roman"/>
      <w:b/>
      <w:bCs/>
      <w:sz w:val="32"/>
      <w:szCs w:val="32"/>
    </w:rPr>
  </w:style>
  <w:style w:type="character" w:customStyle="1" w:styleId="153">
    <w:name w:val="正文文本缩进 3 Char3"/>
    <w:semiHidden/>
    <w:qFormat/>
    <w:uiPriority w:val="99"/>
    <w:rPr>
      <w:sz w:val="16"/>
      <w:szCs w:val="16"/>
    </w:rPr>
  </w:style>
  <w:style w:type="character" w:customStyle="1" w:styleId="154">
    <w:name w:val="批注主题 Char"/>
    <w:link w:val="51"/>
    <w:qFormat/>
    <w:uiPriority w:val="99"/>
    <w:rPr>
      <w:rFonts w:eastAsia="宋体"/>
      <w:b/>
      <w:bCs/>
      <w:kern w:val="2"/>
      <w:sz w:val="21"/>
      <w:lang w:val="en-US" w:eastAsia="zh-CN" w:bidi="ar-SA"/>
    </w:rPr>
  </w:style>
  <w:style w:type="character" w:customStyle="1" w:styleId="155">
    <w:name w:val="标题 2 Char1"/>
    <w:qFormat/>
    <w:uiPriority w:val="9"/>
    <w:rPr>
      <w:rFonts w:ascii="Cambria" w:hAnsi="Cambria" w:eastAsia="宋体" w:cs="Times New Roman"/>
      <w:bCs/>
      <w:kern w:val="0"/>
      <w:sz w:val="24"/>
      <w:szCs w:val="24"/>
    </w:rPr>
  </w:style>
  <w:style w:type="character" w:customStyle="1" w:styleId="156">
    <w:name w:val="标题 Char"/>
    <w:link w:val="37"/>
    <w:qFormat/>
    <w:uiPriority w:val="10"/>
    <w:rPr>
      <w:rFonts w:ascii="Cambria" w:hAnsi="Cambria"/>
      <w:b/>
      <w:bCs/>
      <w:kern w:val="2"/>
      <w:sz w:val="32"/>
      <w:szCs w:val="32"/>
    </w:rPr>
  </w:style>
  <w:style w:type="character" w:customStyle="1" w:styleId="157">
    <w:name w:val="font31"/>
    <w:qFormat/>
    <w:uiPriority w:val="0"/>
    <w:rPr>
      <w:rFonts w:hint="eastAsia" w:ascii="宋体" w:hAnsi="宋体" w:eastAsia="宋体" w:cs="宋体"/>
      <w:color w:val="FF0000"/>
      <w:sz w:val="21"/>
      <w:szCs w:val="21"/>
      <w:u w:val="none"/>
    </w:rPr>
  </w:style>
  <w:style w:type="character" w:customStyle="1" w:styleId="158">
    <w:name w:val="正文首行缩进 Char1"/>
    <w:basedOn w:val="149"/>
    <w:qFormat/>
    <w:uiPriority w:val="0"/>
  </w:style>
  <w:style w:type="character" w:customStyle="1" w:styleId="159">
    <w:name w:val="批注主题 Char2"/>
    <w:qFormat/>
    <w:uiPriority w:val="99"/>
    <w:rPr>
      <w:rFonts w:eastAsia="仿宋_GB2312"/>
      <w:b/>
      <w:bCs/>
      <w:sz w:val="30"/>
    </w:rPr>
  </w:style>
  <w:style w:type="character" w:customStyle="1" w:styleId="160">
    <w:name w:val="标题 3 Char"/>
    <w:link w:val="4"/>
    <w:qFormat/>
    <w:uiPriority w:val="0"/>
    <w:rPr>
      <w:b/>
      <w:bCs/>
      <w:kern w:val="2"/>
      <w:sz w:val="32"/>
      <w:szCs w:val="32"/>
    </w:rPr>
  </w:style>
  <w:style w:type="character" w:customStyle="1" w:styleId="161">
    <w:name w:val="HTML 预设格式 Char1"/>
    <w:qFormat/>
    <w:uiPriority w:val="0"/>
    <w:rPr>
      <w:rFonts w:ascii="Courier New" w:hAnsi="Courier New" w:cs="Courier New"/>
      <w:kern w:val="2"/>
    </w:rPr>
  </w:style>
  <w:style w:type="character" w:customStyle="1" w:styleId="162">
    <w:name w:val="纯文本 Char3"/>
    <w:semiHidden/>
    <w:qFormat/>
    <w:uiPriority w:val="99"/>
    <w:rPr>
      <w:rFonts w:ascii="宋体" w:hAnsi="Courier New" w:eastAsia="宋体" w:cs="Courier New"/>
      <w:szCs w:val="21"/>
    </w:rPr>
  </w:style>
  <w:style w:type="character" w:customStyle="1" w:styleId="163">
    <w:name w:val="正文文本 2 Char"/>
    <w:link w:val="34"/>
    <w:qFormat/>
    <w:uiPriority w:val="0"/>
    <w:rPr>
      <w:kern w:val="2"/>
      <w:sz w:val="24"/>
    </w:rPr>
  </w:style>
  <w:style w:type="character" w:customStyle="1" w:styleId="164">
    <w:name w:val="Char Char11"/>
    <w:qFormat/>
    <w:uiPriority w:val="0"/>
    <w:rPr>
      <w:kern w:val="2"/>
      <w:sz w:val="26"/>
    </w:rPr>
  </w:style>
  <w:style w:type="character" w:customStyle="1" w:styleId="165">
    <w:name w:val="批注主题 Char1"/>
    <w:qFormat/>
    <w:uiPriority w:val="0"/>
    <w:rPr>
      <w:rFonts w:eastAsia="仿宋_GB2312"/>
      <w:b/>
      <w:bCs/>
      <w:sz w:val="30"/>
    </w:rPr>
  </w:style>
  <w:style w:type="character" w:customStyle="1" w:styleId="166">
    <w:name w:val="Char Char5"/>
    <w:qFormat/>
    <w:uiPriority w:val="0"/>
    <w:rPr>
      <w:rFonts w:ascii="宋体" w:hAnsi="Courier New" w:eastAsia="宋体"/>
      <w:kern w:val="2"/>
      <w:sz w:val="21"/>
      <w:lang w:val="en-US" w:eastAsia="zh-CN" w:bidi="ar-SA"/>
    </w:rPr>
  </w:style>
  <w:style w:type="character" w:customStyle="1" w:styleId="167">
    <w:name w:val=" Char Char5"/>
    <w:qFormat/>
    <w:uiPriority w:val="0"/>
    <w:rPr>
      <w:rFonts w:ascii="宋体" w:hAnsi="Courier New" w:eastAsia="宋体"/>
      <w:kern w:val="2"/>
      <w:sz w:val="21"/>
      <w:lang w:val="en-US" w:eastAsia="zh-CN" w:bidi="ar-SA"/>
    </w:rPr>
  </w:style>
  <w:style w:type="character" w:customStyle="1" w:styleId="168">
    <w:name w:val="标题 1 Char"/>
    <w:link w:val="2"/>
    <w:qFormat/>
    <w:uiPriority w:val="0"/>
    <w:rPr>
      <w:b/>
      <w:bCs/>
      <w:kern w:val="44"/>
      <w:sz w:val="44"/>
      <w:szCs w:val="44"/>
    </w:rPr>
  </w:style>
  <w:style w:type="character" w:customStyle="1" w:styleId="169">
    <w:name w:val="font11"/>
    <w:qFormat/>
    <w:uiPriority w:val="0"/>
    <w:rPr>
      <w:rFonts w:hint="eastAsia" w:ascii="宋体" w:hAnsi="宋体" w:eastAsia="宋体" w:cs="宋体"/>
      <w:color w:val="FF0000"/>
      <w:sz w:val="21"/>
      <w:szCs w:val="21"/>
      <w:u w:val="none"/>
    </w:rPr>
  </w:style>
  <w:style w:type="character" w:customStyle="1" w:styleId="170">
    <w:name w:val="正文首行缩进 Char2"/>
    <w:qFormat/>
    <w:uiPriority w:val="99"/>
    <w:rPr>
      <w:rFonts w:eastAsia="仿宋_GB2312"/>
      <w:kern w:val="2"/>
      <w:sz w:val="30"/>
    </w:rPr>
  </w:style>
  <w:style w:type="character" w:customStyle="1" w:styleId="171">
    <w:name w:val="11 Char"/>
    <w:link w:val="54"/>
    <w:qFormat/>
    <w:uiPriority w:val="0"/>
    <w:rPr>
      <w:rFonts w:hAnsi="宋体"/>
      <w:b/>
      <w:kern w:val="2"/>
      <w:sz w:val="21"/>
      <w:szCs w:val="21"/>
    </w:rPr>
  </w:style>
  <w:style w:type="character" w:customStyle="1" w:styleId="172">
    <w:name w:val="正文文本缩进 3 Char"/>
    <w:link w:val="31"/>
    <w:qFormat/>
    <w:uiPriority w:val="0"/>
    <w:rPr>
      <w:kern w:val="2"/>
      <w:sz w:val="16"/>
      <w:szCs w:val="16"/>
    </w:rPr>
  </w:style>
  <w:style w:type="character" w:customStyle="1" w:styleId="173">
    <w:name w:val="正文文本 2 Char2"/>
    <w:basedOn w:val="42"/>
    <w:semiHidden/>
    <w:qFormat/>
    <w:uiPriority w:val="99"/>
  </w:style>
  <w:style w:type="character" w:customStyle="1" w:styleId="174">
    <w:name w:val="！正文（四号字） Char"/>
    <w:link w:val="124"/>
    <w:qFormat/>
    <w:uiPriority w:val="0"/>
    <w:rPr>
      <w:kern w:val="2"/>
      <w:sz w:val="24"/>
      <w:szCs w:val="28"/>
      <w:lang w:val="en-US" w:eastAsia="zh-CN" w:bidi="ar-SA"/>
    </w:rPr>
  </w:style>
  <w:style w:type="character" w:customStyle="1" w:styleId="175">
    <w:name w:val="正文文本缩进 Char2"/>
    <w:basedOn w:val="42"/>
    <w:semiHidden/>
    <w:qFormat/>
    <w:uiPriority w:val="99"/>
  </w:style>
  <w:style w:type="character" w:customStyle="1" w:styleId="176">
    <w:name w:val="正文首行缩进 2 Char"/>
    <w:link w:val="39"/>
    <w:qFormat/>
    <w:uiPriority w:val="0"/>
    <w:rPr>
      <w:rFonts w:hAnsi="Calibri"/>
      <w:kern w:val="2"/>
      <w:sz w:val="21"/>
      <w:szCs w:val="24"/>
    </w:rPr>
  </w:style>
  <w:style w:type="character" w:customStyle="1" w:styleId="177">
    <w:name w:val="正文文本缩进 2 Char1"/>
    <w:basedOn w:val="42"/>
    <w:semiHidden/>
    <w:qFormat/>
    <w:uiPriority w:val="99"/>
  </w:style>
  <w:style w:type="character" w:customStyle="1" w:styleId="178">
    <w:name w:val="页眉 Char1"/>
    <w:semiHidden/>
    <w:qFormat/>
    <w:uiPriority w:val="99"/>
    <w:rPr>
      <w:sz w:val="18"/>
      <w:szCs w:val="18"/>
    </w:rPr>
  </w:style>
  <w:style w:type="character" w:customStyle="1" w:styleId="179">
    <w:name w:val="文档结构图 Char"/>
    <w:link w:val="13"/>
    <w:qFormat/>
    <w:uiPriority w:val="0"/>
    <w:rPr>
      <w:kern w:val="2"/>
      <w:sz w:val="21"/>
      <w:shd w:val="clear" w:color="auto" w:fill="000080"/>
    </w:rPr>
  </w:style>
  <w:style w:type="character" w:customStyle="1" w:styleId="180">
    <w:name w:val=" Char Char3"/>
    <w:qFormat/>
    <w:uiPriority w:val="0"/>
    <w:rPr>
      <w:rFonts w:ascii="Arial" w:hAnsi="Arial" w:eastAsia="黑体"/>
      <w:b/>
      <w:bCs/>
      <w:kern w:val="2"/>
      <w:sz w:val="32"/>
      <w:szCs w:val="32"/>
      <w:lang w:val="en-US" w:eastAsia="zh-CN" w:bidi="ar-SA"/>
    </w:rPr>
  </w:style>
  <w:style w:type="character" w:customStyle="1" w:styleId="181">
    <w:name w:val="font21"/>
    <w:qFormat/>
    <w:uiPriority w:val="0"/>
    <w:rPr>
      <w:rFonts w:hint="eastAsia" w:ascii="宋体" w:hAnsi="宋体" w:eastAsia="宋体"/>
      <w:color w:val="000000"/>
      <w:sz w:val="20"/>
      <w:szCs w:val="20"/>
      <w:u w:val="none"/>
    </w:rPr>
  </w:style>
  <w:style w:type="character" w:customStyle="1" w:styleId="182">
    <w:name w:val="Char Char13"/>
    <w:qFormat/>
    <w:uiPriority w:val="0"/>
    <w:rPr>
      <w:rFonts w:ascii="宋体" w:eastAsia="宋体"/>
      <w:kern w:val="2"/>
      <w:sz w:val="24"/>
      <w:lang w:val="en-US" w:eastAsia="zh-CN" w:bidi="ar-SA"/>
    </w:rPr>
  </w:style>
  <w:style w:type="character" w:customStyle="1" w:styleId="183">
    <w:name w:val="正文文本 3 Char2"/>
    <w:semiHidden/>
    <w:qFormat/>
    <w:uiPriority w:val="99"/>
    <w:rPr>
      <w:sz w:val="16"/>
      <w:szCs w:val="16"/>
    </w:rPr>
  </w:style>
  <w:style w:type="character" w:customStyle="1" w:styleId="184">
    <w:name w:val="正文文本 Char1"/>
    <w:qFormat/>
    <w:uiPriority w:val="99"/>
    <w:rPr>
      <w:kern w:val="2"/>
      <w:sz w:val="21"/>
    </w:rPr>
  </w:style>
  <w:style w:type="character" w:customStyle="1" w:styleId="185">
    <w:name w:val=" Char Char12"/>
    <w:qFormat/>
    <w:uiPriority w:val="0"/>
    <w:rPr>
      <w:rFonts w:ascii="Arial" w:hAnsi="Arial" w:eastAsia="黑体"/>
      <w:b/>
      <w:bCs/>
      <w:kern w:val="2"/>
      <w:sz w:val="32"/>
      <w:szCs w:val="32"/>
      <w:lang w:val="en-US" w:eastAsia="zh-CN" w:bidi="ar-SA"/>
    </w:rPr>
  </w:style>
  <w:style w:type="character" w:customStyle="1" w:styleId="186">
    <w:name w:val="正文文本 2 Char1"/>
    <w:qFormat/>
    <w:uiPriority w:val="0"/>
    <w:rPr>
      <w:kern w:val="2"/>
      <w:sz w:val="21"/>
    </w:rPr>
  </w:style>
  <w:style w:type="character" w:customStyle="1" w:styleId="187">
    <w:name w:val="孙普文字 Char1"/>
    <w:qFormat/>
    <w:uiPriority w:val="0"/>
    <w:rPr>
      <w:rFonts w:ascii="宋体" w:hAnsi="Courier New" w:eastAsia="宋体"/>
      <w:kern w:val="2"/>
      <w:sz w:val="21"/>
      <w:lang w:val="en-US" w:eastAsia="zh-CN" w:bidi="ar-SA"/>
    </w:rPr>
  </w:style>
  <w:style w:type="character" w:customStyle="1" w:styleId="188">
    <w:name w:val="标题 6 Char"/>
    <w:link w:val="8"/>
    <w:qFormat/>
    <w:uiPriority w:val="0"/>
    <w:rPr>
      <w:rFonts w:ascii="Cambria" w:hAnsi="Cambria" w:eastAsia="宋体"/>
      <w:b/>
      <w:bCs/>
      <w:sz w:val="24"/>
      <w:szCs w:val="24"/>
      <w:lang w:bidi="ar-SA"/>
    </w:rPr>
  </w:style>
  <w:style w:type="character" w:customStyle="1" w:styleId="189">
    <w:name w:val="无间隔 Char"/>
    <w:link w:val="65"/>
    <w:qFormat/>
    <w:uiPriority w:val="1"/>
    <w:rPr>
      <w:kern w:val="2"/>
      <w:sz w:val="24"/>
      <w:lang w:val="en-US" w:eastAsia="zh-CN" w:bidi="ar-SA"/>
    </w:rPr>
  </w:style>
  <w:style w:type="character" w:customStyle="1" w:styleId="190">
    <w:name w:val="正文首行缩进 Char"/>
    <w:link w:val="38"/>
    <w:qFormat/>
    <w:uiPriority w:val="0"/>
    <w:rPr>
      <w:kern w:val="2"/>
      <w:sz w:val="21"/>
    </w:rPr>
  </w:style>
  <w:style w:type="character" w:customStyle="1" w:styleId="191">
    <w:name w:val="正文首行缩进 Char3"/>
    <w:basedOn w:val="142"/>
    <w:semiHidden/>
    <w:qFormat/>
    <w:uiPriority w:val="99"/>
  </w:style>
  <w:style w:type="character" w:customStyle="1" w:styleId="192">
    <w:name w:val="Comment Text Char"/>
    <w:qFormat/>
    <w:locked/>
    <w:uiPriority w:val="0"/>
    <w:rPr>
      <w:kern w:val="2"/>
      <w:sz w:val="24"/>
      <w:szCs w:val="24"/>
    </w:rPr>
  </w:style>
  <w:style w:type="character" w:customStyle="1" w:styleId="193">
    <w:name w:val="标题 2 Char"/>
    <w:link w:val="3"/>
    <w:qFormat/>
    <w:uiPriority w:val="0"/>
    <w:rPr>
      <w:rFonts w:ascii="Arial" w:hAnsi="Arial" w:eastAsia="黑体"/>
      <w:b/>
      <w:bCs/>
      <w:kern w:val="2"/>
      <w:sz w:val="32"/>
      <w:szCs w:val="32"/>
      <w:lang w:val="en-US" w:eastAsia="zh-CN" w:bidi="ar-SA"/>
    </w:rPr>
  </w:style>
  <w:style w:type="character" w:customStyle="1" w:styleId="194">
    <w:name w:val="页脚 Char1"/>
    <w:semiHidden/>
    <w:qFormat/>
    <w:uiPriority w:val="99"/>
    <w:rPr>
      <w:sz w:val="18"/>
      <w:szCs w:val="18"/>
    </w:rPr>
  </w:style>
  <w:style w:type="character" w:customStyle="1" w:styleId="195">
    <w:name w:val="正文文本缩进 3 Char2"/>
    <w:qFormat/>
    <w:uiPriority w:val="99"/>
    <w:rPr>
      <w:rFonts w:eastAsia="仿宋_GB2312"/>
      <w:sz w:val="16"/>
      <w:szCs w:val="16"/>
    </w:rPr>
  </w:style>
  <w:style w:type="character" w:customStyle="1" w:styleId="196">
    <w:name w:val="Comment Subject Char"/>
    <w:qFormat/>
    <w:locked/>
    <w:uiPriority w:val="0"/>
    <w:rPr>
      <w:b/>
      <w:bCs/>
      <w:kern w:val="2"/>
      <w:sz w:val="24"/>
      <w:szCs w:val="24"/>
    </w:rPr>
  </w:style>
  <w:style w:type="character" w:customStyle="1" w:styleId="197">
    <w:name w:val="标题 4 Char"/>
    <w:link w:val="5"/>
    <w:qFormat/>
    <w:uiPriority w:val="0"/>
    <w:rPr>
      <w:rFonts w:ascii="Arial" w:hAnsi="Arial" w:eastAsia="宋体"/>
      <w:color w:val="000000"/>
      <w:kern w:val="2"/>
      <w:sz w:val="24"/>
      <w:szCs w:val="24"/>
      <w:lang w:val="en-US" w:eastAsia="zh-CN" w:bidi="ar-SA"/>
    </w:rPr>
  </w:style>
  <w:style w:type="character" w:customStyle="1" w:styleId="198">
    <w:name w:val="批注文字 Char2"/>
    <w:basedOn w:val="42"/>
    <w:semiHidden/>
    <w:qFormat/>
    <w:uiPriority w:val="99"/>
  </w:style>
  <w:style w:type="character" w:customStyle="1" w:styleId="199">
    <w:name w:val="批注文字 Char"/>
    <w:link w:val="49"/>
    <w:qFormat/>
    <w:uiPriority w:val="0"/>
    <w:rPr>
      <w:rFonts w:eastAsia="宋体"/>
      <w:kern w:val="2"/>
      <w:sz w:val="21"/>
      <w:lang w:val="en-US" w:eastAsia="zh-CN" w:bidi="ar-SA"/>
    </w:rPr>
  </w:style>
  <w:style w:type="character" w:customStyle="1" w:styleId="200">
    <w:name w:val="！正文（四号字） Char Char"/>
    <w:qFormat/>
    <w:uiPriority w:val="0"/>
    <w:rPr>
      <w:rFonts w:eastAsia="Times New Roman"/>
      <w:kern w:val="2"/>
      <w:sz w:val="24"/>
      <w:szCs w:val="28"/>
      <w:lang w:val="en-US" w:eastAsia="zh-CN" w:bidi="ar-SA"/>
    </w:rPr>
  </w:style>
  <w:style w:type="character" w:customStyle="1" w:styleId="201">
    <w:name w:val="正文文本缩进 Char1"/>
    <w:qFormat/>
    <w:uiPriority w:val="99"/>
  </w:style>
  <w:style w:type="character" w:customStyle="1" w:styleId="202">
    <w:name w:val="批注主题 Char3"/>
    <w:semiHidden/>
    <w:qFormat/>
    <w:uiPriority w:val="99"/>
    <w:rPr>
      <w:b/>
      <w:bCs/>
    </w:rPr>
  </w:style>
  <w:style w:type="character" w:customStyle="1" w:styleId="203">
    <w:name w:val="Char Char10"/>
    <w:qFormat/>
    <w:uiPriority w:val="0"/>
    <w:rPr>
      <w:rFonts w:ascii="宋体" w:hAnsi="Courier New" w:eastAsia="宋体" w:cs="宋体"/>
      <w:kern w:val="2"/>
      <w:sz w:val="24"/>
      <w:szCs w:val="24"/>
      <w:lang w:val="en-US" w:eastAsia="zh-CN"/>
    </w:rPr>
  </w:style>
  <w:style w:type="character" w:customStyle="1" w:styleId="204">
    <w:name w:val="批注文字 Char1"/>
    <w:qFormat/>
    <w:uiPriority w:val="0"/>
    <w:rPr>
      <w:rFonts w:eastAsia="仿宋_GB2312"/>
      <w:sz w:val="30"/>
    </w:rPr>
  </w:style>
  <w:style w:type="character" w:customStyle="1" w:styleId="205">
    <w:name w:val="批注框文本 Char"/>
    <w:link w:val="25"/>
    <w:qFormat/>
    <w:uiPriority w:val="99"/>
    <w:rPr>
      <w:kern w:val="2"/>
      <w:sz w:val="18"/>
      <w:szCs w:val="18"/>
    </w:rPr>
  </w:style>
  <w:style w:type="character" w:customStyle="1" w:styleId="206">
    <w:name w:val="文档结构图 Char2"/>
    <w:semiHidden/>
    <w:qFormat/>
    <w:uiPriority w:val="99"/>
    <w:rPr>
      <w:rFonts w:ascii="宋体" w:eastAsia="宋体"/>
      <w:sz w:val="18"/>
      <w:szCs w:val="18"/>
    </w:rPr>
  </w:style>
  <w:style w:type="character" w:customStyle="1" w:styleId="207">
    <w:name w:val="页眉 Char"/>
    <w:link w:val="27"/>
    <w:qFormat/>
    <w:uiPriority w:val="0"/>
    <w:rPr>
      <w:rFonts w:eastAsia="宋体"/>
      <w:kern w:val="2"/>
      <w:sz w:val="18"/>
      <w:lang w:val="en-US" w:eastAsia="zh-CN" w:bidi="ar-SA"/>
    </w:rPr>
  </w:style>
  <w:style w:type="character" w:customStyle="1" w:styleId="208">
    <w:name w:val="Footer-Even Char1"/>
    <w:qFormat/>
    <w:locked/>
    <w:uiPriority w:val="0"/>
    <w:rPr>
      <w:rFonts w:eastAsia="仿宋_GB2312"/>
      <w:sz w:val="18"/>
    </w:rPr>
  </w:style>
  <w:style w:type="character" w:customStyle="1" w:styleId="209">
    <w:name w:val="日期 Char"/>
    <w:link w:val="23"/>
    <w:qFormat/>
    <w:uiPriority w:val="0"/>
    <w:rPr>
      <w:rFonts w:ascii="宋体" w:hAnsi="Courier New" w:cs="Courier New"/>
      <w:b/>
      <w:bCs/>
      <w:kern w:val="2"/>
      <w:sz w:val="28"/>
      <w:szCs w:val="21"/>
    </w:rPr>
  </w:style>
  <w:style w:type="character" w:customStyle="1" w:styleId="210">
    <w:name w:val="正文文本缩进 Char"/>
    <w:link w:val="17"/>
    <w:qFormat/>
    <w:uiPriority w:val="0"/>
    <w:rPr>
      <w:kern w:val="2"/>
      <w:sz w:val="21"/>
    </w:rPr>
  </w:style>
  <w:style w:type="character" w:customStyle="1" w:styleId="211">
    <w:name w:val="h Char1"/>
    <w:qFormat/>
    <w:locked/>
    <w:uiPriority w:val="0"/>
    <w:rPr>
      <w:rFonts w:eastAsia="仿宋_GB2312"/>
      <w:sz w:val="18"/>
    </w:rPr>
  </w:style>
  <w:style w:type="character" w:customStyle="1" w:styleId="212">
    <w:name w:val="正文文本 3 Char1"/>
    <w:qFormat/>
    <w:uiPriority w:val="0"/>
    <w:rPr>
      <w:rFonts w:eastAsia="仿宋_GB2312"/>
      <w:sz w:val="16"/>
      <w:szCs w:val="16"/>
    </w:rPr>
  </w:style>
  <w:style w:type="character" w:customStyle="1" w:styleId="213">
    <w:name w:val="正文文本 3 Char"/>
    <w:link w:val="15"/>
    <w:qFormat/>
    <w:uiPriority w:val="0"/>
    <w:rPr>
      <w:rFonts w:eastAsia="宋体"/>
      <w:kern w:val="2"/>
      <w:sz w:val="16"/>
      <w:szCs w:val="16"/>
      <w:lang w:val="en-US" w:eastAsia="zh-CN" w:bidi="ar-SA"/>
    </w:rPr>
  </w:style>
  <w:style w:type="character" w:customStyle="1" w:styleId="214">
    <w:name w:val="纯文本 Char2"/>
    <w:qFormat/>
    <w:uiPriority w:val="0"/>
    <w:rPr>
      <w:rFonts w:ascii="宋体" w:hAnsi="Courier New" w:eastAsia="宋体"/>
      <w:kern w:val="2"/>
      <w:sz w:val="21"/>
      <w:lang w:val="en-US" w:eastAsia="zh-CN" w:bidi="ar-SA"/>
    </w:rPr>
  </w:style>
  <w:style w:type="character" w:customStyle="1" w:styleId="215">
    <w:name w:val="日期 Char3"/>
    <w:basedOn w:val="42"/>
    <w:semiHidden/>
    <w:qFormat/>
    <w:uiPriority w:val="99"/>
  </w:style>
  <w:style w:type="character" w:customStyle="1" w:styleId="216">
    <w:name w:val="Char Char12"/>
    <w:qFormat/>
    <w:uiPriority w:val="0"/>
    <w:rPr>
      <w:rFonts w:eastAsia="仿宋_GB2312"/>
      <w:sz w:val="18"/>
    </w:rPr>
  </w:style>
  <w:style w:type="character" w:customStyle="1" w:styleId="217">
    <w:name w:val="正文首行缩进 2 Char2"/>
    <w:basedOn w:val="175"/>
    <w:semiHidden/>
    <w:qFormat/>
    <w:uiPriority w:val="99"/>
  </w:style>
  <w:style w:type="paragraph" w:customStyle="1" w:styleId="218">
    <w:name w:val="协议书标题2"/>
    <w:basedOn w:val="3"/>
    <w:next w:val="1"/>
    <w:qFormat/>
    <w:uiPriority w:val="0"/>
    <w:pPr>
      <w:keepNext w:val="0"/>
      <w:keepLines w:val="0"/>
      <w:numPr>
        <w:ilvl w:val="0"/>
        <w:numId w:val="4"/>
      </w:numPr>
      <w:tabs>
        <w:tab w:val="left" w:pos="567"/>
      </w:tabs>
      <w:spacing w:line="360" w:lineRule="auto"/>
      <w:ind w:firstLine="0" w:firstLineChars="0"/>
      <w:jc w:val="left"/>
    </w:pPr>
    <w:rPr>
      <w:rFonts w:ascii="宋体" w:hAnsi="宋体" w:eastAsia="宋体"/>
      <w:sz w:val="24"/>
    </w:rPr>
  </w:style>
  <w:style w:type="character" w:customStyle="1" w:styleId="219">
    <w:name w:val="标题 2 字符"/>
    <w:link w:val="3"/>
    <w:qFormat/>
    <w:uiPriority w:val="0"/>
    <w:rPr>
      <w:rFonts w:ascii="Arial" w:hAnsi="Arial" w:eastAsia="黑体" w:cs="Times New Roman"/>
      <w:b/>
      <w:bCs/>
      <w:sz w:val="32"/>
      <w:szCs w:val="32"/>
    </w:rPr>
  </w:style>
  <w:style w:type="paragraph" w:customStyle="1" w:styleId="220">
    <w:name w:val="样式1-正文"/>
    <w:basedOn w:val="1"/>
    <w:qFormat/>
    <w:uiPriority w:val="0"/>
    <w:pPr>
      <w:autoSpaceDE w:val="0"/>
      <w:autoSpaceDN w:val="0"/>
      <w:adjustRightInd w:val="0"/>
      <w:spacing w:line="360" w:lineRule="auto"/>
      <w:ind w:firstLine="600" w:firstLineChars="200"/>
      <w:jc w:val="left"/>
    </w:pPr>
    <w:rPr>
      <w:rFonts w:eastAsia="仿宋_GB2312"/>
      <w:color w:val="000000"/>
      <w:kern w:val="0"/>
      <w:szCs w:val="32"/>
    </w:rPr>
  </w:style>
  <w:style w:type="paragraph" w:customStyle="1" w:styleId="221">
    <w:name w:val="表格内容靠左粗体_制度头表格"/>
    <w:basedOn w:val="222"/>
    <w:qFormat/>
    <w:uiPriority w:val="0"/>
    <w:pPr>
      <w:jc w:val="both"/>
    </w:pPr>
    <w:rPr>
      <w:b/>
      <w:bCs/>
      <w:sz w:val="21"/>
    </w:rPr>
  </w:style>
  <w:style w:type="paragraph" w:customStyle="1" w:styleId="222">
    <w:name w:val="表格内容居中正常_制度头表格"/>
    <w:qFormat/>
    <w:uiPriority w:val="0"/>
    <w:pPr>
      <w:jc w:val="center"/>
    </w:pPr>
    <w:rPr>
      <w:rFonts w:ascii="Times New Roman" w:hAnsi="Times New Roman" w:eastAsia="宋体" w:cs="Times New Roman"/>
      <w:szCs w:val="21"/>
      <w:lang w:val="en-US" w:eastAsia="zh-CN" w:bidi="ar-SA"/>
    </w:rPr>
  </w:style>
  <w:style w:type="paragraph" w:customStyle="1" w:styleId="223">
    <w:name w:val="目次、标准名称标题"/>
    <w:basedOn w:val="224"/>
    <w:next w:val="225"/>
    <w:qFormat/>
    <w:uiPriority w:val="99"/>
    <w:pPr>
      <w:widowControl/>
      <w:shd w:val="clear" w:color="FFFFFF" w:fill="FFFFFF"/>
      <w:spacing w:before="640" w:after="560" w:line="460" w:lineRule="exact"/>
      <w:jc w:val="center"/>
    </w:pPr>
    <w:rPr>
      <w:rFonts w:ascii="黑体" w:eastAsia="黑体"/>
      <w:b w:val="0"/>
      <w:kern w:val="0"/>
      <w:sz w:val="32"/>
      <w:szCs w:val="20"/>
    </w:rPr>
  </w:style>
  <w:style w:type="paragraph" w:customStyle="1" w:styleId="224">
    <w:name w:val="前言、引言标题"/>
    <w:next w:val="1"/>
    <w:qFormat/>
    <w:uiPriority w:val="0"/>
    <w:pPr>
      <w:shd w:val="clear" w:color="FFFFFF" w:fill="FFFFFF"/>
      <w:spacing w:before="640" w:after="560"/>
      <w:jc w:val="center"/>
      <w:outlineLvl w:val="0"/>
    </w:pPr>
    <w:rPr>
      <w:rFonts w:ascii="黑体" w:hAnsi="Calibri" w:eastAsia="黑体" w:cs="Times New Roman"/>
      <w:b/>
      <w:sz w:val="32"/>
      <w:lang w:val="en-US" w:eastAsia="zh-CN" w:bidi="ar-SA"/>
    </w:rPr>
  </w:style>
  <w:style w:type="paragraph" w:customStyle="1" w:styleId="225">
    <w:name w:val="段"/>
    <w:qFormat/>
    <w:uiPriority w:val="99"/>
    <w:pPr>
      <w:spacing w:line="360" w:lineRule="auto"/>
      <w:jc w:val="center"/>
    </w:pPr>
    <w:rPr>
      <w:rFonts w:ascii="黑体" w:hAnsi="宋体" w:eastAsia="黑体" w:cs="黑体"/>
      <w:sz w:val="21"/>
      <w:szCs w:val="21"/>
      <w:lang w:val="en-US" w:eastAsia="zh-CN" w:bidi="ar-SA"/>
    </w:rPr>
  </w:style>
  <w:style w:type="paragraph" w:customStyle="1" w:styleId="226">
    <w:name w:val="WPSOffice手动目录 1"/>
    <w:qFormat/>
    <w:uiPriority w:val="0"/>
    <w:pPr>
      <w:ind w:leftChars="0"/>
    </w:pPr>
    <w:rPr>
      <w:rFonts w:ascii="Times New Roman" w:hAnsi="Times New Roman" w:eastAsia="宋体" w:cs="Times New Roman"/>
      <w:sz w:val="20"/>
      <w:szCs w:val="20"/>
    </w:rPr>
  </w:style>
  <w:style w:type="character" w:customStyle="1" w:styleId="227">
    <w:name w:val="16"/>
    <w:basedOn w:val="42"/>
    <w:qFormat/>
    <w:uiPriority w:val="0"/>
    <w:rPr>
      <w:rFonts w:hint="eastAsia" w:ascii="宋体" w:hAnsi="宋体" w:eastAsia="宋体" w:cs="宋体"/>
      <w:color w:val="000000"/>
      <w:sz w:val="22"/>
      <w:szCs w:val="22"/>
    </w:rPr>
  </w:style>
  <w:style w:type="character" w:customStyle="1" w:styleId="228">
    <w:name w:val="font71"/>
    <w:qFormat/>
    <w:uiPriority w:val="0"/>
    <w:rPr>
      <w:rFonts w:hint="default" w:ascii="仿宋_GB2312" w:eastAsia="仿宋_GB2312" w:cs="仿宋_GB2312"/>
      <w:color w:val="000000"/>
      <w:sz w:val="24"/>
      <w:szCs w:val="24"/>
      <w:u w:val="none"/>
    </w:rPr>
  </w:style>
  <w:style w:type="character" w:customStyle="1" w:styleId="229">
    <w:name w:val="font61"/>
    <w:qFormat/>
    <w:uiPriority w:val="0"/>
    <w:rPr>
      <w:rFonts w:hint="eastAsia" w:ascii="宋体" w:hAnsi="宋体" w:eastAsia="宋体" w:cs="宋体"/>
      <w:color w:val="000000"/>
      <w:sz w:val="24"/>
      <w:szCs w:val="24"/>
      <w:u w:val="none"/>
    </w:rPr>
  </w:style>
  <w:style w:type="character" w:customStyle="1" w:styleId="230">
    <w:name w:val="ca-2"/>
    <w:qFormat/>
    <w:uiPriority w:val="0"/>
    <w:rPr>
      <w:rFonts w:cs="Times New Roman"/>
    </w:rPr>
  </w:style>
  <w:style w:type="character" w:customStyle="1" w:styleId="231">
    <w:name w:val="ca-3"/>
    <w:qFormat/>
    <w:uiPriority w:val="0"/>
    <w:rPr>
      <w:rFonts w:cs="Times New Roman"/>
    </w:rPr>
  </w:style>
  <w:style w:type="character" w:customStyle="1" w:styleId="232">
    <w:name w:val="apple-converted-space"/>
    <w:qFormat/>
    <w:uiPriority w:val="0"/>
    <w:rPr>
      <w:rFonts w:cs="Times New Roman"/>
    </w:rPr>
  </w:style>
  <w:style w:type="character" w:customStyle="1" w:styleId="233">
    <w:name w:val="ca-0"/>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321</Pages>
  <Words>67846</Words>
  <Characters>70666</Characters>
  <Lines>1444</Lines>
  <Paragraphs>406</Paragraphs>
  <TotalTime>23</TotalTime>
  <ScaleCrop>false</ScaleCrop>
  <LinksUpToDate>false</LinksUpToDate>
  <CharactersWithSpaces>72508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2019-09-13T02:27:00Z</dcterms:created>
  <cp:lastPrinted>2019-10-06T06:47:00Z</cp:lastPrinted>
  <dcterms:modified xsi:type="dcterms:W3CDTF">2025-10-27T12:51:18Z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EBF8C63685B14963B90501E96F487123_13</vt:lpwstr>
  </property>
  <property fmtid="{D5CDD505-2E9C-101B-9397-08002B2CF9AE}" pid="4" name="KSOTemplateDocerSaveRecord">
    <vt:lpwstr>eyJoZGlkIjoiNjk1YzQ3ZTY3M2YxMzQ5OWFkMGYzMTViMmI3Y2JhYzQiLCJ1c2VySWQiOiIxNjg2MTI2NzE0In0=</vt:lpwstr>
  </property>
</Properties>
</file>