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AAA819">
      <w:pPr>
        <w:spacing w:line="480" w:lineRule="auto"/>
        <w:rPr>
          <w:rFonts w:hint="eastAsia" w:cs="Times New Roman" w:asciiTheme="minorEastAsia" w:hAnsiTheme="minorEastAsia"/>
          <w:b/>
          <w:bCs/>
          <w:color w:val="auto"/>
          <w:sz w:val="52"/>
          <w:szCs w:val="52"/>
          <w:highlight w:val="none"/>
        </w:rPr>
      </w:pPr>
    </w:p>
    <w:p w14:paraId="1A7096BF">
      <w:pPr>
        <w:spacing w:line="480" w:lineRule="auto"/>
        <w:rPr>
          <w:rFonts w:cs="Times New Roman" w:asciiTheme="minorEastAsia" w:hAnsiTheme="minorEastAsia"/>
          <w:b/>
          <w:bCs/>
          <w:color w:val="auto"/>
          <w:sz w:val="52"/>
          <w:szCs w:val="52"/>
          <w:highlight w:val="none"/>
        </w:rPr>
      </w:pPr>
    </w:p>
    <w:p w14:paraId="636C9583">
      <w:pPr>
        <w:spacing w:line="480" w:lineRule="auto"/>
        <w:jc w:val="center"/>
        <w:rPr>
          <w:rFonts w:cs="Times New Roman" w:asciiTheme="minorEastAsia" w:hAnsiTheme="minorEastAsia"/>
          <w:b/>
          <w:bCs/>
          <w:color w:val="auto"/>
          <w:sz w:val="60"/>
          <w:szCs w:val="60"/>
          <w:highlight w:val="none"/>
        </w:rPr>
      </w:pPr>
      <w:r>
        <w:rPr>
          <w:rFonts w:hint="eastAsia" w:cs="Times New Roman" w:asciiTheme="minorEastAsia" w:hAnsiTheme="minorEastAsia" w:eastAsiaTheme="minorEastAsia"/>
          <w:b/>
          <w:bCs/>
          <w:color w:val="auto"/>
          <w:sz w:val="60"/>
          <w:szCs w:val="60"/>
          <w:highlight w:val="none"/>
          <w:u w:val="none"/>
          <w:lang w:val="en-US" w:eastAsia="zh-CN"/>
        </w:rPr>
        <w:t>花都区花城街农村污水提升改造工程</w:t>
      </w:r>
      <w:r>
        <w:rPr>
          <w:rFonts w:hint="eastAsia" w:cs="Times New Roman" w:asciiTheme="minorEastAsia" w:hAnsiTheme="minorEastAsia"/>
          <w:b/>
          <w:bCs/>
          <w:color w:val="auto"/>
          <w:sz w:val="60"/>
          <w:szCs w:val="60"/>
          <w:highlight w:val="none"/>
        </w:rPr>
        <w:t>周边房屋安全鉴定合同</w:t>
      </w:r>
    </w:p>
    <w:p w14:paraId="0B9454C3">
      <w:pPr>
        <w:jc w:val="center"/>
        <w:rPr>
          <w:rFonts w:ascii="Times New Roman" w:hAnsi="Times New Roman" w:cs="Times New Roman"/>
          <w:b/>
          <w:bCs/>
          <w:color w:val="auto"/>
          <w:sz w:val="112"/>
          <w:szCs w:val="32"/>
          <w:highlight w:val="none"/>
        </w:rPr>
      </w:pPr>
    </w:p>
    <w:p w14:paraId="2B7F11FA">
      <w:pPr>
        <w:spacing w:after="100" w:afterAutospacing="1" w:line="500" w:lineRule="exact"/>
        <w:jc w:val="center"/>
        <w:rPr>
          <w:rFonts w:ascii="Times New Roman" w:hAnsi="Times New Roman" w:cs="Times New Roman"/>
          <w:color w:val="auto"/>
          <w:sz w:val="36"/>
          <w:szCs w:val="36"/>
          <w:highlight w:val="none"/>
          <w:u w:val="single"/>
        </w:rPr>
      </w:pPr>
    </w:p>
    <w:p w14:paraId="5B3B6388">
      <w:pPr>
        <w:spacing w:line="600" w:lineRule="exact"/>
        <w:ind w:firstLine="500" w:firstLineChars="131"/>
        <w:rPr>
          <w:rFonts w:hint="eastAsia" w:ascii="Times New Roman" w:hAnsi="Times New Roman" w:eastAsia="宋体" w:cs="Times New Roman"/>
          <w:b/>
          <w:bCs/>
          <w:color w:val="auto"/>
          <w:sz w:val="36"/>
          <w:szCs w:val="36"/>
          <w:highlight w:val="none"/>
          <w:u w:val="single"/>
        </w:rPr>
      </w:pPr>
      <w:r>
        <w:rPr>
          <w:rFonts w:ascii="Times New Roman" w:hAnsi="Times New Roman" w:cs="Times New Roman"/>
          <w:b/>
          <w:bCs/>
          <w:color w:val="auto"/>
          <w:spacing w:val="10"/>
          <w:sz w:val="36"/>
          <w:szCs w:val="36"/>
          <w:highlight w:val="none"/>
        </w:rPr>
        <w:t>工 程 名 称</w:t>
      </w:r>
      <w:r>
        <w:rPr>
          <w:rFonts w:ascii="Times New Roman" w:hAnsi="Times New Roman" w:cs="Times New Roman"/>
          <w:b/>
          <w:bCs/>
          <w:color w:val="auto"/>
          <w:sz w:val="36"/>
          <w:szCs w:val="36"/>
          <w:highlight w:val="none"/>
        </w:rPr>
        <w:t>：</w:t>
      </w:r>
      <w:r>
        <w:rPr>
          <w:rFonts w:hint="eastAsia" w:ascii="Times New Roman" w:hAnsi="Times New Roman" w:eastAsia="宋体" w:cs="Times New Roman"/>
          <w:b/>
          <w:bCs/>
          <w:color w:val="auto"/>
          <w:sz w:val="36"/>
          <w:szCs w:val="36"/>
          <w:highlight w:val="none"/>
          <w:u w:val="single"/>
          <w:lang w:val="en-US" w:eastAsia="zh-CN"/>
        </w:rPr>
        <w:t>花都区花城街农村污水提升改造工程</w:t>
      </w:r>
    </w:p>
    <w:p w14:paraId="1286AC77">
      <w:pPr>
        <w:spacing w:line="600" w:lineRule="exact"/>
        <w:ind w:left="424" w:leftChars="202"/>
        <w:rPr>
          <w:rFonts w:hint="default" w:ascii="Times New Roman" w:hAnsi="Times New Roman" w:eastAsia="宋体" w:cs="Times New Roman"/>
          <w:b/>
          <w:bCs/>
          <w:color w:val="auto"/>
          <w:sz w:val="36"/>
          <w:szCs w:val="36"/>
          <w:highlight w:val="none"/>
          <w:u w:val="single"/>
          <w:lang w:val="en-US" w:eastAsia="zh-CN"/>
        </w:rPr>
      </w:pPr>
      <w:r>
        <w:rPr>
          <w:rFonts w:ascii="Times New Roman" w:hAnsi="Times New Roman" w:cs="Times New Roman"/>
          <w:b/>
          <w:bCs/>
          <w:color w:val="auto"/>
          <w:spacing w:val="10"/>
          <w:sz w:val="36"/>
          <w:szCs w:val="36"/>
          <w:highlight w:val="none"/>
        </w:rPr>
        <w:t>工 程 地 点</w:t>
      </w:r>
      <w:r>
        <w:rPr>
          <w:rFonts w:ascii="Times New Roman" w:hAnsi="Times New Roman" w:cs="Times New Roman"/>
          <w:b/>
          <w:bCs/>
          <w:color w:val="auto"/>
          <w:sz w:val="36"/>
          <w:szCs w:val="36"/>
          <w:highlight w:val="none"/>
        </w:rPr>
        <w:t>：</w:t>
      </w:r>
      <w:r>
        <w:rPr>
          <w:rFonts w:hint="eastAsia" w:ascii="Times New Roman" w:hAnsi="Times New Roman" w:eastAsia="宋体" w:cs="Times New Roman"/>
          <w:b/>
          <w:bCs/>
          <w:color w:val="auto"/>
          <w:sz w:val="36"/>
          <w:szCs w:val="36"/>
          <w:highlight w:val="none"/>
          <w:u w:val="single"/>
        </w:rPr>
        <w:t>花都区</w:t>
      </w:r>
      <w:r>
        <w:rPr>
          <w:rFonts w:hint="eastAsia" w:ascii="Times New Roman" w:hAnsi="Times New Roman" w:eastAsia="宋体" w:cs="Times New Roman"/>
          <w:b/>
          <w:bCs/>
          <w:color w:val="auto"/>
          <w:sz w:val="36"/>
          <w:szCs w:val="36"/>
          <w:highlight w:val="none"/>
          <w:u w:val="single"/>
          <w:lang w:val="en-US" w:eastAsia="zh-CN"/>
        </w:rPr>
        <w:t xml:space="preserve">         </w:t>
      </w:r>
    </w:p>
    <w:p w14:paraId="1B3B6467">
      <w:pPr>
        <w:spacing w:line="600" w:lineRule="exact"/>
        <w:ind w:left="424" w:leftChars="202"/>
        <w:rPr>
          <w:rFonts w:hint="eastAsia" w:ascii="Times New Roman" w:hAnsi="Times New Roman" w:eastAsia="宋体" w:cs="Times New Roman"/>
          <w:b/>
          <w:bCs/>
          <w:color w:val="auto"/>
          <w:sz w:val="36"/>
          <w:szCs w:val="36"/>
          <w:highlight w:val="none"/>
          <w:u w:val="single"/>
        </w:rPr>
      </w:pPr>
      <w:r>
        <w:rPr>
          <w:rFonts w:ascii="Times New Roman" w:hAnsi="Times New Roman" w:cs="Times New Roman"/>
          <w:b/>
          <w:bCs/>
          <w:color w:val="auto"/>
          <w:sz w:val="36"/>
          <w:szCs w:val="36"/>
          <w:highlight w:val="none"/>
        </w:rPr>
        <w:t>委托方</w:t>
      </w:r>
      <w:r>
        <w:rPr>
          <w:rFonts w:hint="eastAsia" w:ascii="Times New Roman" w:hAnsi="Times New Roman" w:cs="Times New Roman"/>
          <w:b/>
          <w:bCs/>
          <w:color w:val="auto"/>
          <w:sz w:val="36"/>
          <w:szCs w:val="36"/>
          <w:highlight w:val="none"/>
        </w:rPr>
        <w:t>（</w:t>
      </w:r>
      <w:r>
        <w:rPr>
          <w:rFonts w:ascii="Times New Roman" w:hAnsi="Times New Roman" w:cs="Times New Roman"/>
          <w:b/>
          <w:bCs/>
          <w:color w:val="auto"/>
          <w:sz w:val="36"/>
          <w:szCs w:val="36"/>
          <w:highlight w:val="none"/>
        </w:rPr>
        <w:t>甲方</w:t>
      </w:r>
      <w:r>
        <w:rPr>
          <w:rFonts w:hint="eastAsia" w:ascii="Times New Roman" w:hAnsi="Times New Roman" w:cs="Times New Roman"/>
          <w:b/>
          <w:bCs/>
          <w:color w:val="auto"/>
          <w:sz w:val="36"/>
          <w:szCs w:val="36"/>
          <w:highlight w:val="none"/>
        </w:rPr>
        <w:t>）</w:t>
      </w:r>
      <w:r>
        <w:rPr>
          <w:rFonts w:ascii="Times New Roman" w:hAnsi="Times New Roman" w:cs="Times New Roman"/>
          <w:b/>
          <w:bCs/>
          <w:color w:val="auto"/>
          <w:sz w:val="36"/>
          <w:szCs w:val="36"/>
          <w:highlight w:val="none"/>
        </w:rPr>
        <w:t>：</w:t>
      </w:r>
      <w:r>
        <w:rPr>
          <w:rFonts w:hint="eastAsia" w:ascii="Times New Roman" w:hAnsi="Times New Roman" w:eastAsia="宋体" w:cs="Times New Roman"/>
          <w:b/>
          <w:bCs/>
          <w:color w:val="auto"/>
          <w:sz w:val="36"/>
          <w:szCs w:val="36"/>
          <w:highlight w:val="none"/>
          <w:u w:val="single"/>
          <w:lang w:eastAsia="zh-CN"/>
        </w:rPr>
        <w:t>广州市花都区人民政府花城街道办事处</w:t>
      </w:r>
    </w:p>
    <w:p w14:paraId="60A233A4">
      <w:pPr>
        <w:spacing w:line="600" w:lineRule="exact"/>
        <w:ind w:left="424" w:leftChars="202"/>
        <w:rPr>
          <w:rFonts w:ascii="Times New Roman" w:hAnsi="Times New Roman" w:cs="Times New Roman"/>
          <w:b/>
          <w:bCs/>
          <w:color w:val="auto"/>
          <w:sz w:val="36"/>
          <w:szCs w:val="36"/>
          <w:highlight w:val="none"/>
          <w:u w:val="single"/>
        </w:rPr>
      </w:pPr>
      <w:r>
        <w:rPr>
          <w:rFonts w:ascii="Times New Roman" w:hAnsi="Times New Roman" w:cs="Times New Roman"/>
          <w:b/>
          <w:bCs/>
          <w:color w:val="auto"/>
          <w:sz w:val="36"/>
          <w:szCs w:val="36"/>
          <w:highlight w:val="none"/>
        </w:rPr>
        <w:t>受托方（乙方）：</w:t>
      </w:r>
      <w:r>
        <w:rPr>
          <w:rFonts w:hint="eastAsia" w:ascii="Times New Roman" w:hAnsi="Times New Roman" w:cs="Times New Roman"/>
          <w:b/>
          <w:bCs/>
          <w:color w:val="auto"/>
          <w:sz w:val="36"/>
          <w:szCs w:val="36"/>
          <w:highlight w:val="none"/>
          <w:u w:val="single"/>
          <w:lang w:val="en-US" w:eastAsia="zh-CN"/>
        </w:rPr>
        <w:t xml:space="preserve">           </w:t>
      </w:r>
      <w:r>
        <w:rPr>
          <w:rFonts w:hint="eastAsia" w:ascii="Times New Roman" w:hAnsi="Times New Roman" w:cs="Times New Roman"/>
          <w:b/>
          <w:bCs/>
          <w:color w:val="auto"/>
          <w:sz w:val="36"/>
          <w:szCs w:val="36"/>
          <w:highlight w:val="none"/>
          <w:u w:val="single"/>
        </w:rPr>
        <w:t xml:space="preserve">            </w:t>
      </w:r>
      <w:r>
        <w:rPr>
          <w:rFonts w:ascii="Times New Roman" w:hAnsi="Times New Roman" w:cs="Times New Roman"/>
          <w:b/>
          <w:bCs/>
          <w:color w:val="auto"/>
          <w:sz w:val="36"/>
          <w:szCs w:val="36"/>
          <w:highlight w:val="none"/>
          <w:u w:val="single"/>
        </w:rPr>
        <w:t xml:space="preserve"> </w:t>
      </w:r>
    </w:p>
    <w:p w14:paraId="5E7C0E57">
      <w:pPr>
        <w:spacing w:line="600" w:lineRule="exact"/>
        <w:ind w:left="424" w:leftChars="202" w:firstLine="2891" w:firstLineChars="800"/>
        <w:rPr>
          <w:rFonts w:ascii="Times New Roman" w:hAnsi="Times New Roman" w:cs="Times New Roman"/>
          <w:b/>
          <w:bCs/>
          <w:color w:val="auto"/>
          <w:sz w:val="36"/>
          <w:szCs w:val="36"/>
          <w:highlight w:val="none"/>
          <w:u w:val="single"/>
        </w:rPr>
      </w:pPr>
    </w:p>
    <w:p w14:paraId="5F02C2EB">
      <w:pPr>
        <w:spacing w:line="600" w:lineRule="exact"/>
        <w:ind w:left="424" w:leftChars="202" w:firstLine="2409" w:firstLineChars="800"/>
        <w:rPr>
          <w:rFonts w:ascii="Times New Roman" w:hAnsi="Times New Roman" w:cs="Times New Roman"/>
          <w:b/>
          <w:bCs/>
          <w:color w:val="auto"/>
          <w:sz w:val="30"/>
          <w:szCs w:val="30"/>
          <w:highlight w:val="none"/>
          <w:u w:val="single"/>
        </w:rPr>
      </w:pPr>
    </w:p>
    <w:p w14:paraId="35A1AE78">
      <w:pPr>
        <w:spacing w:line="600" w:lineRule="exact"/>
        <w:ind w:left="424" w:leftChars="202" w:firstLine="2409" w:firstLineChars="800"/>
        <w:rPr>
          <w:rFonts w:ascii="Times New Roman" w:hAnsi="Times New Roman" w:cs="Times New Roman"/>
          <w:b/>
          <w:bCs/>
          <w:color w:val="auto"/>
          <w:sz w:val="30"/>
          <w:szCs w:val="30"/>
          <w:highlight w:val="none"/>
          <w:u w:val="single"/>
        </w:rPr>
      </w:pPr>
    </w:p>
    <w:p w14:paraId="2C500376">
      <w:pPr>
        <w:spacing w:line="600" w:lineRule="exact"/>
        <w:ind w:left="424" w:leftChars="202" w:firstLine="2409" w:firstLineChars="800"/>
        <w:rPr>
          <w:rFonts w:ascii="Times New Roman" w:hAnsi="Times New Roman" w:cs="Times New Roman"/>
          <w:b/>
          <w:bCs/>
          <w:color w:val="auto"/>
          <w:sz w:val="30"/>
          <w:szCs w:val="30"/>
          <w:highlight w:val="none"/>
          <w:u w:val="single"/>
        </w:rPr>
      </w:pPr>
    </w:p>
    <w:p w14:paraId="743A19CD">
      <w:pPr>
        <w:adjustRightInd w:val="0"/>
        <w:snapToGrid w:val="0"/>
        <w:spacing w:line="360" w:lineRule="auto"/>
        <w:ind w:firstLine="2249" w:firstLineChars="800"/>
        <w:rPr>
          <w:rFonts w:ascii="宋体" w:hAnsi="宋体" w:eastAsia="宋体" w:cs="宋体"/>
          <w:b/>
          <w:bCs/>
          <w:color w:val="auto"/>
          <w:sz w:val="28"/>
          <w:szCs w:val="28"/>
          <w:highlight w:val="none"/>
        </w:rPr>
      </w:pPr>
    </w:p>
    <w:p w14:paraId="7DB9935C">
      <w:pPr>
        <w:adjustRightInd w:val="0"/>
        <w:snapToGrid w:val="0"/>
        <w:spacing w:line="360" w:lineRule="auto"/>
        <w:ind w:firstLine="2249" w:firstLineChars="800"/>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14:paraId="46E5B381">
      <w:pPr>
        <w:adjustRightInd w:val="0"/>
        <w:snapToGrid w:val="0"/>
        <w:spacing w:line="360" w:lineRule="auto"/>
        <w:ind w:firstLine="2249" w:firstLineChars="800"/>
        <w:rPr>
          <w:rFonts w:ascii="宋体" w:hAnsi="宋体" w:eastAsia="宋体" w:cs="宋体"/>
          <w:b/>
          <w:bCs/>
          <w:color w:val="auto"/>
          <w:sz w:val="28"/>
          <w:szCs w:val="28"/>
          <w:highlight w:val="none"/>
        </w:rPr>
      </w:pPr>
    </w:p>
    <w:p w14:paraId="1835134C">
      <w:pPr>
        <w:adjustRightInd w:val="0"/>
        <w:snapToGrid w:val="0"/>
        <w:spacing w:line="360" w:lineRule="auto"/>
        <w:jc w:val="center"/>
        <w:rPr>
          <w:rFonts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签 订 日 期：</w:t>
      </w:r>
      <w:r>
        <w:rPr>
          <w:rFonts w:hint="eastAsia" w:ascii="宋体" w:hAnsi="宋体" w:eastAsia="宋体" w:cs="宋体"/>
          <w:b/>
          <w:bCs/>
          <w:color w:val="auto"/>
          <w:sz w:val="28"/>
          <w:szCs w:val="28"/>
          <w:highlight w:val="none"/>
          <w:u w:val="none"/>
          <w:lang w:val="en-US" w:eastAsia="zh-CN"/>
        </w:rPr>
        <w:t xml:space="preserve">     </w:t>
      </w:r>
      <w:r>
        <w:rPr>
          <w:rFonts w:hint="eastAsia" w:ascii="宋体" w:hAnsi="宋体" w:eastAsia="宋体" w:cs="宋体"/>
          <w:b/>
          <w:bCs/>
          <w:color w:val="auto"/>
          <w:sz w:val="28"/>
          <w:szCs w:val="28"/>
          <w:highlight w:val="none"/>
          <w:u w:val="none"/>
        </w:rPr>
        <w:t>年   月   日</w:t>
      </w:r>
    </w:p>
    <w:p w14:paraId="4015A500">
      <w:pPr>
        <w:adjustRightInd w:val="0"/>
        <w:snapToGrid w:val="0"/>
        <w:spacing w:line="360" w:lineRule="auto"/>
        <w:jc w:val="center"/>
        <w:rPr>
          <w:rFonts w:ascii="宋体" w:hAnsi="宋体" w:eastAsia="宋体" w:cs="宋体"/>
          <w:snapToGrid w:val="0"/>
          <w:color w:val="auto"/>
          <w:kern w:val="0"/>
          <w:sz w:val="28"/>
          <w:szCs w:val="28"/>
          <w:highlight w:val="none"/>
        </w:rPr>
      </w:pPr>
    </w:p>
    <w:p w14:paraId="0A637701">
      <w:pPr>
        <w:adjustRightInd w:val="0"/>
        <w:snapToGrid w:val="0"/>
        <w:spacing w:line="360" w:lineRule="auto"/>
        <w:jc w:val="center"/>
        <w:rPr>
          <w:rFonts w:ascii="宋体" w:hAnsi="宋体" w:eastAsia="宋体" w:cs="宋体"/>
          <w:snapToGrid w:val="0"/>
          <w:color w:val="auto"/>
          <w:kern w:val="0"/>
          <w:sz w:val="28"/>
          <w:szCs w:val="28"/>
          <w:highlight w:val="none"/>
        </w:rPr>
      </w:pPr>
    </w:p>
    <w:p w14:paraId="017D9847">
      <w:pPr>
        <w:spacing w:line="400" w:lineRule="exact"/>
        <w:rPr>
          <w:rFonts w:ascii="Times New Roman" w:hAnsi="Times New Roman" w:eastAsia="仿宋_GB2312" w:cs="Times New Roman"/>
          <w:b/>
          <w:color w:val="auto"/>
          <w:sz w:val="28"/>
          <w:szCs w:val="28"/>
          <w:highlight w:val="none"/>
        </w:rPr>
        <w:sectPr>
          <w:footerReference r:id="rId3" w:type="default"/>
          <w:pgSz w:w="11906" w:h="16838"/>
          <w:pgMar w:top="1134" w:right="1248" w:bottom="777" w:left="998" w:header="851" w:footer="850" w:gutter="0"/>
          <w:pgNumType w:start="1"/>
          <w:cols w:space="720" w:num="1"/>
          <w:docGrid w:type="lines" w:linePitch="312" w:charSpace="0"/>
        </w:sectPr>
      </w:pPr>
    </w:p>
    <w:p w14:paraId="2C64A9AD">
      <w:pPr>
        <w:keepNext w:val="0"/>
        <w:keepLines w:val="0"/>
        <w:pageBreakBefore w:val="0"/>
        <w:widowControl w:val="0"/>
        <w:kinsoku/>
        <w:wordWrap/>
        <w:overflowPunct/>
        <w:topLinePunct w:val="0"/>
        <w:bidi w:val="0"/>
        <w:snapToGrid/>
        <w:spacing w:line="500" w:lineRule="exact"/>
        <w:textAlignment w:val="auto"/>
        <w:rPr>
          <w:rFonts w:ascii="Times New Roman" w:hAnsi="Times New Roman" w:eastAsia="仿宋_GB2312" w:cs="Times New Roman"/>
          <w:b/>
          <w:color w:val="auto"/>
          <w:sz w:val="28"/>
          <w:szCs w:val="28"/>
          <w:highlight w:val="none"/>
        </w:rPr>
      </w:pPr>
      <w:r>
        <w:rPr>
          <w:rFonts w:ascii="Times New Roman" w:hAnsi="Times New Roman" w:eastAsia="仿宋_GB2312" w:cs="Times New Roman"/>
          <w:b/>
          <w:color w:val="auto"/>
          <w:sz w:val="28"/>
          <w:szCs w:val="28"/>
          <w:highlight w:val="none"/>
        </w:rPr>
        <w:t>委托方（甲方）：</w:t>
      </w:r>
      <w:r>
        <w:rPr>
          <w:rFonts w:hint="eastAsia" w:ascii="Times New Roman" w:hAnsi="Times New Roman" w:eastAsia="仿宋_GB2312" w:cs="Times New Roman"/>
          <w:b/>
          <w:color w:val="auto"/>
          <w:sz w:val="28"/>
          <w:szCs w:val="28"/>
          <w:highlight w:val="none"/>
          <w:u w:val="single"/>
        </w:rPr>
        <w:t>广州市花都区</w:t>
      </w:r>
      <w:r>
        <w:rPr>
          <w:rFonts w:hint="eastAsia" w:ascii="Times New Roman" w:hAnsi="Times New Roman" w:eastAsia="仿宋_GB2312" w:cs="Times New Roman"/>
          <w:b/>
          <w:color w:val="auto"/>
          <w:sz w:val="28"/>
          <w:szCs w:val="28"/>
          <w:highlight w:val="none"/>
          <w:u w:val="single"/>
          <w:lang w:val="en-US" w:eastAsia="zh-CN"/>
        </w:rPr>
        <w:t xml:space="preserve">              </w:t>
      </w:r>
      <w:r>
        <w:rPr>
          <w:rFonts w:hint="eastAsia" w:ascii="Times New Roman" w:hAnsi="Times New Roman" w:eastAsia="仿宋_GB2312" w:cs="Times New Roman"/>
          <w:b/>
          <w:color w:val="auto"/>
          <w:sz w:val="28"/>
          <w:szCs w:val="28"/>
          <w:highlight w:val="none"/>
          <w:u w:val="single"/>
        </w:rPr>
        <w:t xml:space="preserve">     </w:t>
      </w:r>
    </w:p>
    <w:p w14:paraId="49352E3A">
      <w:pPr>
        <w:keepNext w:val="0"/>
        <w:keepLines w:val="0"/>
        <w:pageBreakBefore w:val="0"/>
        <w:widowControl w:val="0"/>
        <w:kinsoku/>
        <w:wordWrap/>
        <w:overflowPunct/>
        <w:topLinePunct w:val="0"/>
        <w:bidi w:val="0"/>
        <w:snapToGrid/>
        <w:spacing w:line="500" w:lineRule="exact"/>
        <w:textAlignment w:val="auto"/>
        <w:rPr>
          <w:rFonts w:ascii="Times New Roman" w:hAnsi="Times New Roman" w:eastAsia="仿宋_GB2312" w:cs="Times New Roman"/>
          <w:b/>
          <w:color w:val="auto"/>
          <w:sz w:val="28"/>
          <w:szCs w:val="28"/>
          <w:highlight w:val="none"/>
          <w:u w:val="single"/>
        </w:rPr>
      </w:pPr>
      <w:r>
        <w:rPr>
          <w:rFonts w:ascii="Times New Roman" w:hAnsi="Times New Roman" w:eastAsia="仿宋_GB2312" w:cs="Times New Roman"/>
          <w:b/>
          <w:color w:val="auto"/>
          <w:sz w:val="28"/>
          <w:szCs w:val="28"/>
          <w:highlight w:val="none"/>
        </w:rPr>
        <w:t>受托方（乙方）：</w:t>
      </w:r>
      <w:r>
        <w:rPr>
          <w:rFonts w:hint="eastAsia" w:ascii="Times New Roman" w:hAnsi="Times New Roman" w:eastAsia="仿宋_GB2312" w:cs="Times New Roman"/>
          <w:b/>
          <w:color w:val="auto"/>
          <w:sz w:val="28"/>
          <w:szCs w:val="28"/>
          <w:highlight w:val="none"/>
          <w:u w:val="single"/>
          <w:lang w:val="en-US" w:eastAsia="zh-CN"/>
        </w:rPr>
        <w:t xml:space="preserve">               </w:t>
      </w:r>
      <w:r>
        <w:rPr>
          <w:rFonts w:hint="eastAsia" w:ascii="Times New Roman" w:hAnsi="Times New Roman" w:eastAsia="仿宋_GB2312" w:cs="Times New Roman"/>
          <w:b/>
          <w:color w:val="auto"/>
          <w:sz w:val="28"/>
          <w:szCs w:val="28"/>
          <w:highlight w:val="none"/>
          <w:u w:val="single"/>
        </w:rPr>
        <w:t xml:space="preserve">             </w:t>
      </w:r>
    </w:p>
    <w:p w14:paraId="0D2BA873">
      <w:pPr>
        <w:keepNext w:val="0"/>
        <w:keepLines w:val="0"/>
        <w:pageBreakBefore w:val="0"/>
        <w:widowControl w:val="0"/>
        <w:kinsoku/>
        <w:wordWrap/>
        <w:overflowPunct/>
        <w:topLinePunct w:val="0"/>
        <w:bidi w:val="0"/>
        <w:snapToGrid/>
        <w:spacing w:line="500" w:lineRule="exact"/>
        <w:ind w:firstLine="2249" w:firstLineChars="800"/>
        <w:textAlignment w:val="auto"/>
        <w:rPr>
          <w:rFonts w:ascii="Times New Roman" w:hAnsi="Times New Roman" w:eastAsia="仿宋_GB2312" w:cs="Times New Roman"/>
          <w:b/>
          <w:color w:val="auto"/>
          <w:sz w:val="28"/>
          <w:szCs w:val="28"/>
          <w:highlight w:val="none"/>
        </w:rPr>
      </w:pPr>
      <w:r>
        <w:rPr>
          <w:rFonts w:hint="eastAsia" w:ascii="Times New Roman" w:hAnsi="Times New Roman" w:eastAsia="仿宋_GB2312" w:cs="Times New Roman"/>
          <w:b/>
          <w:color w:val="auto"/>
          <w:sz w:val="28"/>
          <w:szCs w:val="28"/>
          <w:highlight w:val="none"/>
        </w:rPr>
        <w:t xml:space="preserve">   </w:t>
      </w:r>
    </w:p>
    <w:p w14:paraId="795B4C65">
      <w:pPr>
        <w:keepNext w:val="0"/>
        <w:keepLines w:val="0"/>
        <w:pageBreakBefore w:val="0"/>
        <w:widowControl w:val="0"/>
        <w:kinsoku/>
        <w:wordWrap/>
        <w:overflowPunct/>
        <w:topLinePunct w:val="0"/>
        <w:bidi w:val="0"/>
        <w:snapToGrid/>
        <w:spacing w:line="500" w:lineRule="exact"/>
        <w:ind w:firstLine="560" w:firstLineChars="200"/>
        <w:jc w:val="left"/>
        <w:textAlignment w:val="auto"/>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因</w:t>
      </w:r>
      <w:r>
        <w:rPr>
          <w:rFonts w:hint="eastAsia" w:ascii="Times New Roman" w:hAnsi="Times New Roman" w:eastAsia="仿宋_GB2312" w:cs="Times New Roman"/>
          <w:b/>
          <w:color w:val="auto"/>
          <w:sz w:val="28"/>
          <w:szCs w:val="28"/>
          <w:highlight w:val="none"/>
          <w:u w:val="single"/>
          <w:lang w:val="en-US" w:eastAsia="zh-CN"/>
        </w:rPr>
        <w:t>花都区花城街农村污水提升改造工程</w:t>
      </w:r>
      <w:r>
        <w:rPr>
          <w:rFonts w:ascii="Times New Roman" w:hAnsi="Times New Roman" w:eastAsia="仿宋_GB2312" w:cs="Times New Roman"/>
          <w:bCs/>
          <w:color w:val="auto"/>
          <w:sz w:val="28"/>
          <w:szCs w:val="28"/>
          <w:highlight w:val="none"/>
        </w:rPr>
        <w:t>施工需要，</w:t>
      </w:r>
      <w:r>
        <w:rPr>
          <w:rFonts w:ascii="Times New Roman" w:hAnsi="Times New Roman" w:eastAsia="仿宋_GB2312" w:cs="Times New Roman"/>
          <w:color w:val="auto"/>
          <w:sz w:val="28"/>
          <w:szCs w:val="28"/>
          <w:highlight w:val="none"/>
        </w:rPr>
        <w:t>为</w:t>
      </w:r>
      <w:r>
        <w:rPr>
          <w:rFonts w:hint="eastAsia" w:ascii="Times New Roman" w:hAnsi="Times New Roman" w:eastAsia="仿宋_GB2312" w:cs="Times New Roman"/>
          <w:color w:val="auto"/>
          <w:sz w:val="28"/>
          <w:szCs w:val="28"/>
          <w:highlight w:val="none"/>
        </w:rPr>
        <w:t>了解该</w:t>
      </w:r>
      <w:r>
        <w:rPr>
          <w:rFonts w:ascii="Times New Roman" w:hAnsi="Times New Roman" w:eastAsia="仿宋_GB2312" w:cs="Times New Roman"/>
          <w:color w:val="auto"/>
          <w:sz w:val="28"/>
          <w:szCs w:val="28"/>
          <w:highlight w:val="none"/>
        </w:rPr>
        <w:t>项目周边</w:t>
      </w:r>
      <w:r>
        <w:rPr>
          <w:rFonts w:hint="eastAsia" w:ascii="Times New Roman" w:hAnsi="Times New Roman" w:eastAsia="仿宋_GB2312" w:cs="Times New Roman"/>
          <w:bCs/>
          <w:color w:val="auto"/>
          <w:sz w:val="28"/>
          <w:szCs w:val="28"/>
          <w:highlight w:val="none"/>
        </w:rPr>
        <w:t>房屋现时的损坏情况和安全</w:t>
      </w:r>
      <w:r>
        <w:rPr>
          <w:rFonts w:ascii="Times New Roman" w:hAnsi="Times New Roman" w:eastAsia="仿宋_GB2312" w:cs="Times New Roman"/>
          <w:color w:val="auto"/>
          <w:sz w:val="28"/>
          <w:szCs w:val="28"/>
          <w:highlight w:val="none"/>
        </w:rPr>
        <w:t>程度，现</w:t>
      </w:r>
      <w:r>
        <w:rPr>
          <w:rFonts w:hint="eastAsia" w:ascii="Times New Roman" w:hAnsi="Times New Roman" w:eastAsia="仿宋_GB2312" w:cs="Times New Roman"/>
          <w:b/>
          <w:color w:val="auto"/>
          <w:sz w:val="28"/>
          <w:szCs w:val="28"/>
          <w:highlight w:val="none"/>
          <w:u w:val="single"/>
          <w:lang w:eastAsia="zh-CN"/>
        </w:rPr>
        <w:t>广州市花都区人民政府花城街道办事处</w:t>
      </w:r>
      <w:r>
        <w:rPr>
          <w:rFonts w:ascii="Times New Roman" w:hAnsi="Times New Roman" w:eastAsia="仿宋_GB2312" w:cs="Times New Roman"/>
          <w:color w:val="auto"/>
          <w:sz w:val="28"/>
          <w:szCs w:val="28"/>
          <w:highlight w:val="none"/>
        </w:rPr>
        <w:t>委托</w:t>
      </w:r>
      <w:r>
        <w:rPr>
          <w:rFonts w:hint="eastAsia" w:ascii="Times New Roman" w:hAnsi="Times New Roman" w:eastAsia="仿宋_GB2312" w:cs="Times New Roman"/>
          <w:b/>
          <w:color w:val="auto"/>
          <w:sz w:val="28"/>
          <w:szCs w:val="28"/>
          <w:highlight w:val="none"/>
          <w:u w:val="single"/>
          <w:lang w:val="en-US" w:eastAsia="zh-CN"/>
        </w:rPr>
        <w:t xml:space="preserve">            </w:t>
      </w:r>
      <w:r>
        <w:rPr>
          <w:rFonts w:ascii="Times New Roman" w:hAnsi="Times New Roman" w:eastAsia="仿宋_GB2312" w:cs="Times New Roman"/>
          <w:color w:val="auto"/>
          <w:sz w:val="28"/>
          <w:szCs w:val="28"/>
          <w:highlight w:val="none"/>
        </w:rPr>
        <w:t>对</w:t>
      </w:r>
      <w:r>
        <w:rPr>
          <w:rFonts w:hint="eastAsia" w:ascii="Times New Roman" w:hAnsi="Times New Roman" w:eastAsia="仿宋_GB2312" w:cs="Times New Roman"/>
          <w:b/>
          <w:color w:val="auto"/>
          <w:sz w:val="28"/>
          <w:szCs w:val="28"/>
          <w:highlight w:val="none"/>
          <w:u w:val="single"/>
          <w:lang w:val="en-US" w:eastAsia="zh-CN"/>
        </w:rPr>
        <w:t>花都区花城街农村污水提升改造工程</w:t>
      </w:r>
      <w:r>
        <w:rPr>
          <w:rFonts w:hint="eastAsia" w:ascii="Times New Roman" w:hAnsi="Times New Roman" w:eastAsia="仿宋_GB2312" w:cs="Times New Roman"/>
          <w:color w:val="auto"/>
          <w:sz w:val="28"/>
          <w:szCs w:val="28"/>
          <w:highlight w:val="none"/>
        </w:rPr>
        <w:t>施工前及</w:t>
      </w:r>
      <w:r>
        <w:rPr>
          <w:rFonts w:hint="eastAsia" w:ascii="Times New Roman" w:hAnsi="Times New Roman" w:eastAsia="仿宋_GB2312" w:cs="Times New Roman"/>
          <w:color w:val="auto"/>
          <w:sz w:val="28"/>
          <w:szCs w:val="28"/>
          <w:highlight w:val="none"/>
          <w:lang w:val="en-US" w:eastAsia="zh-CN"/>
        </w:rPr>
        <w:t>施工</w:t>
      </w:r>
      <w:r>
        <w:rPr>
          <w:rFonts w:hint="eastAsia" w:ascii="Times New Roman" w:hAnsi="Times New Roman" w:eastAsia="仿宋_GB2312" w:cs="Times New Roman"/>
          <w:color w:val="auto"/>
          <w:sz w:val="28"/>
          <w:szCs w:val="28"/>
          <w:highlight w:val="none"/>
        </w:rPr>
        <w:t>后</w:t>
      </w:r>
      <w:r>
        <w:rPr>
          <w:rFonts w:ascii="Times New Roman" w:hAnsi="Times New Roman" w:eastAsia="仿宋_GB2312" w:cs="Times New Roman"/>
          <w:color w:val="auto"/>
          <w:sz w:val="28"/>
          <w:szCs w:val="28"/>
          <w:highlight w:val="none"/>
        </w:rPr>
        <w:t>周边房屋进行</w:t>
      </w:r>
      <w:r>
        <w:rPr>
          <w:rFonts w:hint="eastAsia" w:ascii="Times New Roman" w:hAnsi="Times New Roman" w:eastAsia="仿宋_GB2312" w:cs="Times New Roman"/>
          <w:bCs/>
          <w:color w:val="auto"/>
          <w:sz w:val="28"/>
          <w:szCs w:val="28"/>
          <w:highlight w:val="none"/>
        </w:rPr>
        <w:t>安全鉴定</w:t>
      </w:r>
      <w:r>
        <w:rPr>
          <w:rFonts w:hint="eastAsia" w:ascii="Times New Roman" w:hAnsi="Times New Roman" w:eastAsia="仿宋_GB2312" w:cs="Times New Roman"/>
          <w:color w:val="auto"/>
          <w:sz w:val="28"/>
          <w:szCs w:val="28"/>
          <w:highlight w:val="none"/>
        </w:rPr>
        <w:t>工作</w:t>
      </w:r>
      <w:r>
        <w:rPr>
          <w:rFonts w:ascii="Times New Roman" w:hAnsi="Times New Roman" w:eastAsia="仿宋_GB2312" w:cs="Times New Roman"/>
          <w:color w:val="auto"/>
          <w:sz w:val="28"/>
          <w:szCs w:val="28"/>
          <w:highlight w:val="none"/>
        </w:rPr>
        <w:t>，经甲、乙双方共同协商，达成以下协议，共同遵守。</w:t>
      </w:r>
    </w:p>
    <w:p w14:paraId="5E840DB3">
      <w:pPr>
        <w:keepNext w:val="0"/>
        <w:keepLines w:val="0"/>
        <w:pageBreakBefore w:val="0"/>
        <w:widowControl w:val="0"/>
        <w:kinsoku/>
        <w:wordWrap/>
        <w:overflowPunct/>
        <w:topLinePunct w:val="0"/>
        <w:bidi w:val="0"/>
        <w:snapToGrid/>
        <w:spacing w:line="500" w:lineRule="exact"/>
        <w:textAlignment w:val="auto"/>
        <w:rPr>
          <w:rFonts w:ascii="Times New Roman" w:hAnsi="Times New Roman" w:eastAsia="仿宋_GB2312" w:cs="Times New Roman"/>
          <w:color w:val="auto"/>
          <w:sz w:val="28"/>
          <w:szCs w:val="28"/>
          <w:highlight w:val="none"/>
        </w:rPr>
      </w:pPr>
    </w:p>
    <w:p w14:paraId="3C88EF32">
      <w:pPr>
        <w:keepNext w:val="0"/>
        <w:keepLines w:val="0"/>
        <w:pageBreakBefore w:val="0"/>
        <w:widowControl w:val="0"/>
        <w:kinsoku/>
        <w:wordWrap/>
        <w:overflowPunct/>
        <w:topLinePunct w:val="0"/>
        <w:bidi w:val="0"/>
        <w:snapToGrid/>
        <w:spacing w:line="500" w:lineRule="exact"/>
        <w:textAlignment w:val="auto"/>
        <w:rPr>
          <w:rFonts w:ascii="Times New Roman" w:hAnsi="Times New Roman" w:eastAsia="仿宋_GB2312" w:cs="Times New Roman"/>
          <w:b/>
          <w:color w:val="auto"/>
          <w:sz w:val="28"/>
          <w:szCs w:val="28"/>
          <w:highlight w:val="none"/>
        </w:rPr>
      </w:pPr>
      <w:r>
        <w:rPr>
          <w:rFonts w:ascii="Times New Roman" w:hAnsi="Times New Roman" w:eastAsia="仿宋_GB2312" w:cs="Times New Roman"/>
          <w:b/>
          <w:color w:val="auto"/>
          <w:sz w:val="28"/>
          <w:szCs w:val="28"/>
          <w:highlight w:val="none"/>
        </w:rPr>
        <w:t xml:space="preserve">第一条 </w:t>
      </w:r>
      <w:r>
        <w:rPr>
          <w:rFonts w:hint="eastAsia" w:ascii="Times New Roman" w:hAnsi="Times New Roman" w:eastAsia="仿宋_GB2312" w:cs="Times New Roman"/>
          <w:b/>
          <w:color w:val="auto"/>
          <w:sz w:val="28"/>
          <w:szCs w:val="28"/>
          <w:highlight w:val="none"/>
          <w:lang w:val="en-US" w:eastAsia="zh-CN"/>
        </w:rPr>
        <w:t>项目</w:t>
      </w:r>
      <w:r>
        <w:rPr>
          <w:rFonts w:ascii="Times New Roman" w:hAnsi="Times New Roman" w:eastAsia="仿宋_GB2312" w:cs="Times New Roman"/>
          <w:b/>
          <w:color w:val="auto"/>
          <w:sz w:val="28"/>
          <w:szCs w:val="28"/>
          <w:highlight w:val="none"/>
        </w:rPr>
        <w:t>概况</w:t>
      </w:r>
    </w:p>
    <w:p w14:paraId="636187B4">
      <w:pPr>
        <w:keepNext w:val="0"/>
        <w:keepLines w:val="0"/>
        <w:pageBreakBefore w:val="0"/>
        <w:widowControl w:val="0"/>
        <w:kinsoku/>
        <w:wordWrap/>
        <w:overflowPunct/>
        <w:topLinePunct w:val="0"/>
        <w:bidi w:val="0"/>
        <w:snapToGrid/>
        <w:spacing w:line="500" w:lineRule="exact"/>
        <w:ind w:left="1820" w:hanging="1820" w:hangingChars="650"/>
        <w:textAlignment w:val="auto"/>
        <w:rPr>
          <w:rFonts w:ascii="Times New Roman" w:hAnsi="Times New Roman" w:eastAsia="仿宋_GB2312" w:cs="Times New Roman"/>
          <w:color w:val="auto"/>
          <w:sz w:val="28"/>
          <w:szCs w:val="28"/>
          <w:highlight w:val="none"/>
          <w:u w:val="single"/>
        </w:rPr>
      </w:pPr>
      <w:r>
        <w:rPr>
          <w:rFonts w:hint="eastAsia" w:ascii="Times New Roman" w:hAnsi="Times New Roman" w:eastAsia="仿宋_GB2312" w:cs="Times New Roman"/>
          <w:color w:val="auto"/>
          <w:sz w:val="28"/>
          <w:szCs w:val="28"/>
          <w:highlight w:val="none"/>
          <w:lang w:val="en-US" w:eastAsia="zh-CN"/>
        </w:rPr>
        <w:t>1、</w:t>
      </w:r>
      <w:r>
        <w:rPr>
          <w:rFonts w:ascii="Times New Roman" w:hAnsi="Times New Roman" w:eastAsia="仿宋_GB2312" w:cs="Times New Roman"/>
          <w:color w:val="auto"/>
          <w:sz w:val="28"/>
          <w:szCs w:val="28"/>
          <w:highlight w:val="none"/>
        </w:rPr>
        <w:t>鉴定项目名称：</w:t>
      </w:r>
      <w:r>
        <w:rPr>
          <w:rFonts w:hint="eastAsia" w:ascii="Times New Roman" w:hAnsi="Times New Roman" w:eastAsia="仿宋_GB2312" w:cs="Times New Roman"/>
          <w:b w:val="0"/>
          <w:color w:val="auto"/>
          <w:sz w:val="28"/>
          <w:szCs w:val="28"/>
          <w:highlight w:val="none"/>
          <w:u w:val="single"/>
          <w:lang w:val="en-US" w:eastAsia="zh-CN"/>
        </w:rPr>
        <w:t>花都区花城街农村污水提升改造工程</w:t>
      </w:r>
    </w:p>
    <w:p w14:paraId="5741B744">
      <w:pPr>
        <w:keepNext w:val="0"/>
        <w:keepLines w:val="0"/>
        <w:pageBreakBefore w:val="0"/>
        <w:widowControl w:val="0"/>
        <w:kinsoku/>
        <w:wordWrap/>
        <w:overflowPunct/>
        <w:topLinePunct w:val="0"/>
        <w:bidi w:val="0"/>
        <w:snapToGrid/>
        <w:spacing w:line="500" w:lineRule="exact"/>
        <w:textAlignment w:val="auto"/>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2、</w:t>
      </w:r>
      <w:r>
        <w:rPr>
          <w:rFonts w:ascii="Times New Roman" w:hAnsi="Times New Roman" w:eastAsia="仿宋_GB2312" w:cs="Times New Roman"/>
          <w:color w:val="auto"/>
          <w:sz w:val="28"/>
          <w:szCs w:val="28"/>
          <w:highlight w:val="none"/>
        </w:rPr>
        <w:t>鉴定项目地点：</w:t>
      </w:r>
      <w:r>
        <w:rPr>
          <w:rFonts w:hint="eastAsia" w:ascii="Times New Roman" w:hAnsi="Times New Roman" w:eastAsia="仿宋_GB2312" w:cs="Times New Roman"/>
          <w:color w:val="auto"/>
          <w:sz w:val="28"/>
          <w:szCs w:val="28"/>
          <w:highlight w:val="none"/>
          <w:u w:val="single"/>
        </w:rPr>
        <w:t>花都区</w:t>
      </w:r>
      <w:r>
        <w:rPr>
          <w:rFonts w:hint="eastAsia" w:ascii="Times New Roman" w:hAnsi="Times New Roman" w:eastAsia="仿宋_GB2312" w:cs="Times New Roman"/>
          <w:color w:val="auto"/>
          <w:sz w:val="28"/>
          <w:szCs w:val="28"/>
          <w:highlight w:val="none"/>
          <w:u w:val="single"/>
          <w:lang w:val="en-US" w:eastAsia="zh-CN"/>
        </w:rPr>
        <w:t xml:space="preserve">      </w:t>
      </w:r>
    </w:p>
    <w:p w14:paraId="3D2357E0">
      <w:pPr>
        <w:spacing w:line="500" w:lineRule="exact"/>
        <w:ind w:left="1820" w:hanging="1820" w:hangingChars="65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3、</w:t>
      </w:r>
      <w:r>
        <w:rPr>
          <w:rFonts w:ascii="Times New Roman" w:hAnsi="Times New Roman" w:eastAsia="仿宋_GB2312" w:cs="Times New Roman"/>
          <w:color w:val="auto"/>
          <w:sz w:val="28"/>
          <w:szCs w:val="28"/>
          <w:highlight w:val="none"/>
        </w:rPr>
        <w:t>鉴定报告内容：</w:t>
      </w:r>
    </w:p>
    <w:p w14:paraId="04549059">
      <w:pPr>
        <w:keepNext w:val="0"/>
        <w:keepLines w:val="0"/>
        <w:pageBreakBefore w:val="0"/>
        <w:widowControl w:val="0"/>
        <w:kinsoku/>
        <w:wordWrap/>
        <w:overflowPunct/>
        <w:topLinePunct w:val="0"/>
        <w:bidi w:val="0"/>
        <w:snapToGrid/>
        <w:spacing w:line="500" w:lineRule="exact"/>
        <w:ind w:left="0" w:firstLine="560" w:firstLineChars="200"/>
        <w:textAlignment w:val="auto"/>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房屋资料调查</w:t>
      </w:r>
      <w:r>
        <w:rPr>
          <w:rFonts w:hint="default" w:ascii="Times New Roman" w:hAnsi="Times New Roman" w:eastAsia="仿宋_GB2312" w:cs="Times New Roman"/>
          <w:color w:val="auto"/>
          <w:sz w:val="28"/>
          <w:szCs w:val="28"/>
          <w:highlight w:val="none"/>
          <w:lang w:eastAsia="zh-CN"/>
        </w:rPr>
        <w:t>、</w:t>
      </w:r>
      <w:r>
        <w:rPr>
          <w:rFonts w:ascii="Times New Roman" w:hAnsi="Times New Roman" w:eastAsia="仿宋_GB2312" w:cs="Times New Roman"/>
          <w:color w:val="auto"/>
          <w:sz w:val="28"/>
          <w:szCs w:val="28"/>
          <w:highlight w:val="none"/>
        </w:rPr>
        <w:t>房屋现状的基本情况（门窗、地面、墙身）</w:t>
      </w:r>
      <w:r>
        <w:rPr>
          <w:rFonts w:hint="default" w:ascii="Times New Roman" w:hAnsi="Times New Roman" w:eastAsia="仿宋_GB2312" w:cs="Times New Roman"/>
          <w:color w:val="auto"/>
          <w:sz w:val="28"/>
          <w:szCs w:val="28"/>
          <w:highlight w:val="none"/>
          <w:lang w:eastAsia="zh-CN"/>
        </w:rPr>
        <w:t>、</w:t>
      </w:r>
      <w:r>
        <w:rPr>
          <w:rFonts w:ascii="Times New Roman" w:hAnsi="Times New Roman" w:eastAsia="仿宋_GB2312" w:cs="Times New Roman"/>
          <w:color w:val="auto"/>
          <w:sz w:val="28"/>
          <w:szCs w:val="28"/>
          <w:highlight w:val="none"/>
        </w:rPr>
        <w:t>房屋鉴定日期；</w:t>
      </w:r>
    </w:p>
    <w:p w14:paraId="1A161897">
      <w:pPr>
        <w:keepNext w:val="0"/>
        <w:keepLines w:val="0"/>
        <w:pageBreakBefore w:val="0"/>
        <w:widowControl w:val="0"/>
        <w:kinsoku/>
        <w:wordWrap/>
        <w:overflowPunct/>
        <w:topLinePunct w:val="0"/>
        <w:bidi w:val="0"/>
        <w:snapToGrid/>
        <w:spacing w:line="500" w:lineRule="exact"/>
        <w:ind w:left="1819" w:leftChars="266" w:hanging="1260" w:hangingChars="450"/>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房屋结构形式及其主要材料</w:t>
      </w:r>
      <w:r>
        <w:rPr>
          <w:rFonts w:hint="default" w:ascii="Times New Roman" w:hAnsi="Times New Roman" w:eastAsia="仿宋_GB2312" w:cs="Times New Roman"/>
          <w:color w:val="auto"/>
          <w:sz w:val="28"/>
          <w:szCs w:val="28"/>
          <w:highlight w:val="none"/>
          <w:lang w:eastAsia="zh-CN"/>
        </w:rPr>
        <w:t>；</w:t>
      </w:r>
    </w:p>
    <w:p w14:paraId="7D377249">
      <w:pPr>
        <w:keepNext w:val="0"/>
        <w:keepLines w:val="0"/>
        <w:pageBreakBefore w:val="0"/>
        <w:widowControl w:val="0"/>
        <w:kinsoku/>
        <w:wordWrap/>
        <w:overflowPunct/>
        <w:topLinePunct w:val="0"/>
        <w:bidi w:val="0"/>
        <w:snapToGrid/>
        <w:spacing w:line="500" w:lineRule="exact"/>
        <w:ind w:firstLine="560" w:firstLineChars="200"/>
        <w:textAlignment w:val="auto"/>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eastAsia="zh-CN"/>
        </w:rPr>
        <w:t>）</w:t>
      </w:r>
      <w:r>
        <w:rPr>
          <w:rFonts w:ascii="Times New Roman" w:hAnsi="Times New Roman" w:eastAsia="仿宋_GB2312" w:cs="Times New Roman"/>
          <w:color w:val="auto"/>
          <w:sz w:val="28"/>
          <w:szCs w:val="28"/>
          <w:highlight w:val="none"/>
        </w:rPr>
        <w:t>房屋的地基基础的基本情况；</w:t>
      </w:r>
    </w:p>
    <w:p w14:paraId="03F22CF1">
      <w:pPr>
        <w:keepNext w:val="0"/>
        <w:keepLines w:val="0"/>
        <w:pageBreakBefore w:val="0"/>
        <w:widowControl w:val="0"/>
        <w:kinsoku/>
        <w:wordWrap/>
        <w:overflowPunct/>
        <w:topLinePunct w:val="0"/>
        <w:bidi w:val="0"/>
        <w:snapToGrid/>
        <w:spacing w:line="500" w:lineRule="exact"/>
        <w:ind w:firstLine="560" w:firstLineChars="200"/>
        <w:textAlignment w:val="auto"/>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lang w:eastAsia="zh-CN"/>
        </w:rPr>
        <w:t>）</w:t>
      </w:r>
      <w:r>
        <w:rPr>
          <w:rFonts w:ascii="Times New Roman" w:hAnsi="Times New Roman" w:eastAsia="仿宋_GB2312" w:cs="Times New Roman"/>
          <w:color w:val="auto"/>
          <w:sz w:val="28"/>
          <w:szCs w:val="28"/>
          <w:highlight w:val="none"/>
        </w:rPr>
        <w:t>房屋的承重结构的基本情况；</w:t>
      </w:r>
    </w:p>
    <w:p w14:paraId="7A2A298E">
      <w:pPr>
        <w:keepNext w:val="0"/>
        <w:keepLines w:val="0"/>
        <w:pageBreakBefore w:val="0"/>
        <w:widowControl w:val="0"/>
        <w:kinsoku/>
        <w:wordWrap/>
        <w:overflowPunct/>
        <w:topLinePunct w:val="0"/>
        <w:bidi w:val="0"/>
        <w:snapToGrid/>
        <w:spacing w:line="500" w:lineRule="exact"/>
        <w:ind w:firstLine="560" w:firstLineChars="200"/>
        <w:textAlignment w:val="auto"/>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w:t>
      </w:r>
      <w:r>
        <w:rPr>
          <w:rFonts w:ascii="Times New Roman" w:hAnsi="Times New Roman" w:eastAsia="仿宋_GB2312" w:cs="Times New Roman"/>
          <w:color w:val="auto"/>
          <w:sz w:val="28"/>
          <w:szCs w:val="28"/>
          <w:highlight w:val="none"/>
        </w:rPr>
        <w:t>房屋的围护结构的基本情况；</w:t>
      </w:r>
    </w:p>
    <w:p w14:paraId="4854E22F">
      <w:pPr>
        <w:keepNext w:val="0"/>
        <w:keepLines w:val="0"/>
        <w:pageBreakBefore w:val="0"/>
        <w:widowControl w:val="0"/>
        <w:kinsoku/>
        <w:wordWrap/>
        <w:overflowPunct/>
        <w:topLinePunct w:val="0"/>
        <w:bidi w:val="0"/>
        <w:snapToGrid/>
        <w:spacing w:line="500" w:lineRule="exact"/>
        <w:ind w:firstLine="560" w:firstLineChars="200"/>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6</w:t>
      </w:r>
      <w:r>
        <w:rPr>
          <w:rFonts w:hint="eastAsia" w:ascii="Times New Roman" w:hAnsi="Times New Roman" w:eastAsia="仿宋_GB2312" w:cs="Times New Roman"/>
          <w:color w:val="auto"/>
          <w:sz w:val="28"/>
          <w:szCs w:val="28"/>
          <w:highlight w:val="none"/>
          <w:lang w:eastAsia="zh-CN"/>
        </w:rPr>
        <w:t>）</w:t>
      </w:r>
      <w:r>
        <w:rPr>
          <w:rFonts w:ascii="Times New Roman" w:hAnsi="Times New Roman" w:eastAsia="仿宋_GB2312" w:cs="Times New Roman"/>
          <w:color w:val="auto"/>
          <w:sz w:val="28"/>
          <w:szCs w:val="28"/>
          <w:highlight w:val="none"/>
        </w:rPr>
        <w:t>房屋的垂直度的基本情况；</w:t>
      </w:r>
    </w:p>
    <w:p w14:paraId="54B0664A">
      <w:pPr>
        <w:spacing w:line="500" w:lineRule="exact"/>
        <w:ind w:firstLine="560" w:firstLineChars="200"/>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7</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房屋变形倾斜测量</w:t>
      </w:r>
      <w:r>
        <w:rPr>
          <w:rFonts w:hint="eastAsia" w:ascii="Times New Roman" w:hAnsi="Times New Roman" w:eastAsia="仿宋_GB2312" w:cs="Times New Roman"/>
          <w:color w:val="auto"/>
          <w:sz w:val="28"/>
          <w:szCs w:val="28"/>
          <w:highlight w:val="none"/>
          <w:lang w:eastAsia="zh-CN"/>
        </w:rPr>
        <w:t>；</w:t>
      </w:r>
    </w:p>
    <w:p w14:paraId="67F3E1FB">
      <w:pPr>
        <w:spacing w:line="500" w:lineRule="exact"/>
        <w:ind w:firstLine="560" w:firstLineChars="200"/>
        <w:rPr>
          <w:rFonts w:hint="eastAsia"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eastAsia="zh-CN"/>
        </w:rPr>
        <w:t>8</w:t>
      </w:r>
      <w:r>
        <w:rPr>
          <w:rFonts w:hint="default" w:ascii="Times New Roman" w:hAnsi="Times New Roman" w:eastAsia="仿宋_GB2312" w:cs="Times New Roman"/>
          <w:color w:val="auto"/>
          <w:sz w:val="28"/>
          <w:szCs w:val="28"/>
          <w:highlight w:val="none"/>
        </w:rPr>
        <w:t>）钢筋混凝土构件裂缝针对性检查</w:t>
      </w:r>
      <w:r>
        <w:rPr>
          <w:rFonts w:hint="eastAsia" w:ascii="Times New Roman" w:hAnsi="Times New Roman" w:eastAsia="仿宋_GB2312" w:cs="Times New Roman"/>
          <w:color w:val="auto"/>
          <w:sz w:val="28"/>
          <w:szCs w:val="28"/>
          <w:highlight w:val="none"/>
          <w:lang w:eastAsia="zh-CN"/>
        </w:rPr>
        <w:t>；</w:t>
      </w:r>
    </w:p>
    <w:p w14:paraId="23AE725C">
      <w:pPr>
        <w:spacing w:line="500" w:lineRule="exact"/>
        <w:ind w:firstLine="560" w:firstLineChars="200"/>
        <w:rPr>
          <w:rFonts w:ascii="Times New Roman" w:hAnsi="Times New Roman" w:eastAsia="仿宋_GB2312" w:cs="Times New Roman"/>
          <w:color w:val="auto"/>
          <w:sz w:val="28"/>
          <w:szCs w:val="28"/>
          <w:highlight w:val="none"/>
        </w:rPr>
      </w:pPr>
      <w:r>
        <w:rPr>
          <w:rFonts w:hint="default" w:ascii="Calibri" w:hAnsi="Calibri" w:eastAsia="仿宋_GB2312" w:cs="Calibri"/>
          <w:color w:val="auto"/>
          <w:sz w:val="28"/>
          <w:szCs w:val="28"/>
          <w:highlight w:val="none"/>
          <w:lang w:val="en-US" w:eastAsia="zh-CN"/>
        </w:rPr>
        <w:t>①</w:t>
      </w:r>
      <w:r>
        <w:rPr>
          <w:rFonts w:hint="default" w:ascii="Times New Roman" w:hAnsi="Times New Roman" w:eastAsia="仿宋_GB2312" w:cs="Times New Roman"/>
          <w:color w:val="auto"/>
          <w:sz w:val="28"/>
          <w:szCs w:val="28"/>
          <w:highlight w:val="none"/>
        </w:rPr>
        <w:t>检查构件表面的裂缝及不同构件类型之间的裂缝，包括其长度、宽度、深度、形状、条数，必要时绘出裂缝分布图；</w:t>
      </w:r>
    </w:p>
    <w:p w14:paraId="36023333">
      <w:pPr>
        <w:spacing w:line="500" w:lineRule="exact"/>
        <w:ind w:firstLine="560" w:firstLineChars="200"/>
        <w:rPr>
          <w:rFonts w:ascii="Times New Roman" w:hAnsi="Times New Roman" w:eastAsia="仿宋_GB2312" w:cs="Times New Roman"/>
          <w:color w:val="auto"/>
          <w:sz w:val="28"/>
          <w:szCs w:val="28"/>
          <w:highlight w:val="none"/>
        </w:rPr>
      </w:pPr>
      <w:r>
        <w:rPr>
          <w:rFonts w:hint="default" w:ascii="Calibri" w:hAnsi="Calibri" w:eastAsia="仿宋_GB2312" w:cs="Calibri"/>
          <w:color w:val="auto"/>
          <w:sz w:val="28"/>
          <w:szCs w:val="28"/>
          <w:highlight w:val="none"/>
        </w:rPr>
        <w:t>②</w:t>
      </w:r>
      <w:r>
        <w:rPr>
          <w:rFonts w:hint="default" w:ascii="Times New Roman" w:hAnsi="Times New Roman" w:eastAsia="仿宋_GB2312" w:cs="Times New Roman"/>
          <w:color w:val="auto"/>
          <w:sz w:val="28"/>
          <w:szCs w:val="28"/>
          <w:highlight w:val="none"/>
        </w:rPr>
        <w:t>裂缝记录时要按位置、走向、裂缝形式、宽度、长度的顺序进行记录，并选取典型裂缝进行刻画、监测，用照相机拍摄记录异常现象；</w:t>
      </w:r>
    </w:p>
    <w:p w14:paraId="1B4D64D0">
      <w:pPr>
        <w:keepNext w:val="0"/>
        <w:keepLines w:val="0"/>
        <w:pageBreakBefore w:val="0"/>
        <w:widowControl/>
        <w:kinsoku/>
        <w:wordWrap/>
        <w:overflowPunct/>
        <w:topLinePunct w:val="0"/>
        <w:bidi w:val="0"/>
        <w:snapToGrid/>
        <w:spacing w:line="500" w:lineRule="exact"/>
        <w:ind w:firstLine="560" w:firstLineChars="200"/>
        <w:textAlignment w:val="auto"/>
        <w:rPr>
          <w:rFonts w:hint="eastAsia"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eastAsia="zh-CN"/>
        </w:rPr>
        <w:t>9</w:t>
      </w:r>
      <w:r>
        <w:rPr>
          <w:rFonts w:hint="default" w:ascii="Times New Roman" w:hAnsi="Times New Roman" w:eastAsia="仿宋_GB2312" w:cs="Times New Roman"/>
          <w:color w:val="auto"/>
          <w:sz w:val="28"/>
          <w:szCs w:val="28"/>
          <w:highlight w:val="none"/>
        </w:rPr>
        <w:t>）房屋平面布置、垂直布置及构件截面尺寸检查</w:t>
      </w:r>
      <w:r>
        <w:rPr>
          <w:rFonts w:hint="eastAsia" w:ascii="Times New Roman" w:hAnsi="Times New Roman" w:eastAsia="仿宋_GB2312" w:cs="Times New Roman"/>
          <w:color w:val="auto"/>
          <w:sz w:val="28"/>
          <w:szCs w:val="28"/>
          <w:highlight w:val="none"/>
          <w:lang w:eastAsia="zh-CN"/>
        </w:rPr>
        <w:t>；</w:t>
      </w:r>
    </w:p>
    <w:p w14:paraId="11E80F5B">
      <w:pPr>
        <w:keepNext w:val="0"/>
        <w:keepLines w:val="0"/>
        <w:pageBreakBefore w:val="0"/>
        <w:widowControl w:val="0"/>
        <w:kinsoku/>
        <w:wordWrap/>
        <w:overflowPunct/>
        <w:topLinePunct w:val="0"/>
        <w:bidi w:val="0"/>
        <w:snapToGrid/>
        <w:spacing w:line="500" w:lineRule="exact"/>
        <w:ind w:firstLine="560" w:firstLineChars="200"/>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10</w:t>
      </w:r>
      <w:r>
        <w:rPr>
          <w:rFonts w:hint="eastAsia" w:ascii="Times New Roman" w:hAnsi="Times New Roman" w:eastAsia="仿宋_GB2312" w:cs="Times New Roman"/>
          <w:color w:val="auto"/>
          <w:sz w:val="28"/>
          <w:szCs w:val="28"/>
          <w:highlight w:val="none"/>
          <w:lang w:eastAsia="zh-CN"/>
        </w:rPr>
        <w:t>）</w:t>
      </w:r>
      <w:r>
        <w:rPr>
          <w:rFonts w:ascii="Times New Roman" w:hAnsi="Times New Roman" w:eastAsia="仿宋_GB2312" w:cs="Times New Roman"/>
          <w:color w:val="auto"/>
          <w:sz w:val="28"/>
          <w:szCs w:val="28"/>
          <w:highlight w:val="none"/>
        </w:rPr>
        <w:t>房屋鉴定的鉴定意见和处理意见。</w:t>
      </w:r>
    </w:p>
    <w:p w14:paraId="41CE67C8">
      <w:pPr>
        <w:keepNext w:val="0"/>
        <w:keepLines w:val="0"/>
        <w:pageBreakBefore w:val="0"/>
        <w:widowControl w:val="0"/>
        <w:kinsoku/>
        <w:wordWrap/>
        <w:overflowPunct/>
        <w:topLinePunct w:val="0"/>
        <w:bidi w:val="0"/>
        <w:snapToGrid/>
        <w:spacing w:line="500" w:lineRule="exact"/>
        <w:textAlignment w:val="auto"/>
        <w:rPr>
          <w:rFonts w:ascii="Times New Roman" w:hAnsi="Times New Roman" w:eastAsia="仿宋_GB2312" w:cs="Times New Roman"/>
          <w:color w:val="auto"/>
          <w:sz w:val="28"/>
          <w:szCs w:val="28"/>
          <w:highlight w:val="none"/>
        </w:rPr>
      </w:pPr>
    </w:p>
    <w:p w14:paraId="1B9B10DA">
      <w:pPr>
        <w:keepNext w:val="0"/>
        <w:keepLines w:val="0"/>
        <w:pageBreakBefore w:val="0"/>
        <w:widowControl w:val="0"/>
        <w:kinsoku/>
        <w:wordWrap/>
        <w:overflowPunct/>
        <w:topLinePunct w:val="0"/>
        <w:bidi w:val="0"/>
        <w:snapToGrid/>
        <w:spacing w:line="500" w:lineRule="exact"/>
        <w:textAlignment w:val="auto"/>
        <w:outlineLvl w:val="0"/>
        <w:rPr>
          <w:rFonts w:ascii="Times New Roman" w:hAnsi="Times New Roman" w:eastAsia="仿宋_GB2312" w:cs="Times New Roman"/>
          <w:color w:val="auto"/>
          <w:sz w:val="28"/>
          <w:szCs w:val="28"/>
          <w:highlight w:val="none"/>
        </w:rPr>
      </w:pPr>
      <w:r>
        <w:rPr>
          <w:rFonts w:ascii="Times New Roman" w:hAnsi="Times New Roman" w:eastAsia="仿宋_GB2312" w:cs="Times New Roman"/>
          <w:b/>
          <w:color w:val="auto"/>
          <w:sz w:val="28"/>
          <w:szCs w:val="28"/>
          <w:highlight w:val="none"/>
        </w:rPr>
        <w:t xml:space="preserve">第二条 </w:t>
      </w:r>
      <w:r>
        <w:rPr>
          <w:rFonts w:ascii="Times New Roman" w:hAnsi="Times New Roman" w:eastAsia="仿宋_GB2312" w:cs="Times New Roman"/>
          <w:b/>
          <w:bCs/>
          <w:color w:val="auto"/>
          <w:sz w:val="28"/>
          <w:szCs w:val="28"/>
          <w:highlight w:val="none"/>
        </w:rPr>
        <w:t>鉴定依据的主要规定、规范及标准</w:t>
      </w:r>
    </w:p>
    <w:p w14:paraId="43C369B4">
      <w:pPr>
        <w:keepNext w:val="0"/>
        <w:keepLines w:val="0"/>
        <w:pageBreakBefore w:val="0"/>
        <w:widowControl w:val="0"/>
        <w:kinsoku/>
        <w:wordWrap/>
        <w:overflowPunct/>
        <w:topLinePunct w:val="0"/>
        <w:bidi w:val="0"/>
        <w:snapToGrid/>
        <w:spacing w:line="500" w:lineRule="exact"/>
        <w:ind w:firstLine="420" w:firstLineChars="150"/>
        <w:textAlignment w:val="auto"/>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w:t>
      </w:r>
      <w:r>
        <w:rPr>
          <w:rFonts w:hint="eastAsia" w:ascii="Times New Roman" w:hAnsi="Times New Roman" w:eastAsia="仿宋_GB2312" w:cs="Times New Roman"/>
          <w:color w:val="auto"/>
          <w:sz w:val="28"/>
          <w:szCs w:val="28"/>
          <w:highlight w:val="none"/>
        </w:rPr>
        <w:t>、《房屋完损等级评定标准》（城住字</w:t>
      </w:r>
      <w:r>
        <w:rPr>
          <w:rFonts w:ascii="Times New Roman" w:hAnsi="Times New Roman" w:eastAsia="仿宋_GB2312" w:cs="Times New Roman"/>
          <w:color w:val="auto"/>
          <w:sz w:val="28"/>
          <w:szCs w:val="28"/>
          <w:highlight w:val="none"/>
        </w:rPr>
        <w:t>[84]</w:t>
      </w:r>
      <w:r>
        <w:rPr>
          <w:rFonts w:hint="eastAsia" w:ascii="Times New Roman" w:hAnsi="Times New Roman" w:eastAsia="仿宋_GB2312" w:cs="Times New Roman"/>
          <w:color w:val="auto"/>
          <w:sz w:val="28"/>
          <w:szCs w:val="28"/>
          <w:highlight w:val="none"/>
        </w:rPr>
        <w:t>第</w:t>
      </w:r>
      <w:r>
        <w:rPr>
          <w:rFonts w:ascii="Times New Roman" w:hAnsi="Times New Roman" w:eastAsia="仿宋_GB2312" w:cs="Times New Roman"/>
          <w:color w:val="auto"/>
          <w:sz w:val="28"/>
          <w:szCs w:val="28"/>
          <w:highlight w:val="none"/>
        </w:rPr>
        <w:t>678</w:t>
      </w:r>
      <w:r>
        <w:rPr>
          <w:rFonts w:hint="eastAsia" w:ascii="Times New Roman" w:hAnsi="Times New Roman" w:eastAsia="仿宋_GB2312" w:cs="Times New Roman"/>
          <w:color w:val="auto"/>
          <w:sz w:val="28"/>
          <w:szCs w:val="28"/>
          <w:highlight w:val="none"/>
        </w:rPr>
        <w:t>号）；</w:t>
      </w:r>
    </w:p>
    <w:p w14:paraId="480AE781">
      <w:pPr>
        <w:keepNext w:val="0"/>
        <w:keepLines w:val="0"/>
        <w:pageBreakBefore w:val="0"/>
        <w:widowControl w:val="0"/>
        <w:kinsoku/>
        <w:wordWrap/>
        <w:overflowPunct/>
        <w:topLinePunct w:val="0"/>
        <w:bidi w:val="0"/>
        <w:snapToGrid/>
        <w:spacing w:line="500" w:lineRule="exact"/>
        <w:ind w:firstLine="420" w:firstLineChars="150"/>
        <w:textAlignment w:val="auto"/>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w:t>
      </w:r>
      <w:r>
        <w:rPr>
          <w:rFonts w:hint="eastAsia" w:ascii="Times New Roman" w:hAnsi="Times New Roman" w:eastAsia="仿宋_GB2312" w:cs="Times New Roman"/>
          <w:color w:val="auto"/>
          <w:sz w:val="28"/>
          <w:szCs w:val="28"/>
          <w:highlight w:val="none"/>
        </w:rPr>
        <w:t>、《建筑变形测量规范》</w:t>
      </w:r>
      <w:r>
        <w:rPr>
          <w:rFonts w:ascii="Times New Roman" w:hAnsi="Times New Roman" w:eastAsia="仿宋_GB2312" w:cs="Times New Roman"/>
          <w:color w:val="auto"/>
          <w:sz w:val="28"/>
          <w:szCs w:val="28"/>
          <w:highlight w:val="none"/>
        </w:rPr>
        <w:t>(JGJ 8-2016)</w:t>
      </w:r>
      <w:r>
        <w:rPr>
          <w:rFonts w:hint="eastAsia" w:ascii="Times New Roman" w:hAnsi="Times New Roman" w:eastAsia="仿宋_GB2312" w:cs="Times New Roman"/>
          <w:color w:val="auto"/>
          <w:sz w:val="28"/>
          <w:szCs w:val="28"/>
          <w:highlight w:val="none"/>
        </w:rPr>
        <w:t>；</w:t>
      </w:r>
    </w:p>
    <w:p w14:paraId="3FD0DD1B">
      <w:pPr>
        <w:keepNext w:val="0"/>
        <w:keepLines w:val="0"/>
        <w:pageBreakBefore w:val="0"/>
        <w:widowControl w:val="0"/>
        <w:kinsoku/>
        <w:wordWrap/>
        <w:overflowPunct/>
        <w:topLinePunct w:val="0"/>
        <w:bidi w:val="0"/>
        <w:snapToGrid/>
        <w:spacing w:line="500" w:lineRule="exact"/>
        <w:ind w:firstLine="420" w:firstLineChars="150"/>
        <w:textAlignment w:val="auto"/>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w:t>
      </w:r>
      <w:r>
        <w:rPr>
          <w:rFonts w:hint="eastAsia" w:ascii="Times New Roman" w:hAnsi="Times New Roman" w:eastAsia="仿宋_GB2312" w:cs="Times New Roman"/>
          <w:color w:val="auto"/>
          <w:sz w:val="28"/>
          <w:szCs w:val="28"/>
          <w:highlight w:val="none"/>
        </w:rPr>
        <w:t>、《城市危险房屋管理规定》（建设部令</w:t>
      </w:r>
      <w:r>
        <w:rPr>
          <w:rFonts w:ascii="Times New Roman" w:hAnsi="Times New Roman" w:eastAsia="仿宋_GB2312" w:cs="Times New Roman"/>
          <w:color w:val="auto"/>
          <w:sz w:val="28"/>
          <w:szCs w:val="28"/>
          <w:highlight w:val="none"/>
        </w:rPr>
        <w:t>2004</w:t>
      </w:r>
      <w:r>
        <w:rPr>
          <w:rFonts w:hint="eastAsia" w:ascii="Times New Roman" w:hAnsi="Times New Roman" w:eastAsia="仿宋_GB2312" w:cs="Times New Roman"/>
          <w:color w:val="auto"/>
          <w:sz w:val="28"/>
          <w:szCs w:val="28"/>
          <w:highlight w:val="none"/>
        </w:rPr>
        <w:t>年</w:t>
      </w:r>
      <w:r>
        <w:rPr>
          <w:rFonts w:ascii="Times New Roman" w:hAnsi="Times New Roman" w:eastAsia="仿宋_GB2312" w:cs="Times New Roman"/>
          <w:color w:val="auto"/>
          <w:sz w:val="28"/>
          <w:szCs w:val="28"/>
          <w:highlight w:val="none"/>
        </w:rPr>
        <w:t>129</w:t>
      </w:r>
      <w:r>
        <w:rPr>
          <w:rFonts w:hint="eastAsia" w:ascii="Times New Roman" w:hAnsi="Times New Roman" w:eastAsia="仿宋_GB2312" w:cs="Times New Roman"/>
          <w:color w:val="auto"/>
          <w:sz w:val="28"/>
          <w:szCs w:val="28"/>
          <w:highlight w:val="none"/>
        </w:rPr>
        <w:t>号）；</w:t>
      </w:r>
    </w:p>
    <w:p w14:paraId="16D7854C">
      <w:pPr>
        <w:keepNext w:val="0"/>
        <w:keepLines w:val="0"/>
        <w:pageBreakBefore w:val="0"/>
        <w:widowControl w:val="0"/>
        <w:kinsoku/>
        <w:wordWrap/>
        <w:overflowPunct/>
        <w:topLinePunct w:val="0"/>
        <w:bidi w:val="0"/>
        <w:snapToGrid/>
        <w:spacing w:line="500" w:lineRule="exact"/>
        <w:ind w:firstLine="420" w:firstLineChars="150"/>
        <w:textAlignment w:val="auto"/>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w:t>
      </w:r>
      <w:r>
        <w:rPr>
          <w:rFonts w:hint="eastAsia" w:ascii="Times New Roman" w:hAnsi="Times New Roman" w:eastAsia="仿宋_GB2312" w:cs="Times New Roman"/>
          <w:color w:val="auto"/>
          <w:sz w:val="28"/>
          <w:szCs w:val="28"/>
          <w:highlight w:val="none"/>
        </w:rPr>
        <w:t>、《建筑地基基础设计规范》（</w:t>
      </w:r>
      <w:r>
        <w:rPr>
          <w:rFonts w:ascii="Times New Roman" w:hAnsi="Times New Roman" w:eastAsia="仿宋_GB2312" w:cs="Times New Roman"/>
          <w:color w:val="auto"/>
          <w:sz w:val="28"/>
          <w:szCs w:val="28"/>
          <w:highlight w:val="none"/>
        </w:rPr>
        <w:t>GB 50007-2011</w:t>
      </w:r>
      <w:r>
        <w:rPr>
          <w:rFonts w:hint="eastAsia" w:ascii="Times New Roman" w:hAnsi="Times New Roman" w:eastAsia="仿宋_GB2312" w:cs="Times New Roman"/>
          <w:color w:val="auto"/>
          <w:sz w:val="28"/>
          <w:szCs w:val="28"/>
          <w:highlight w:val="none"/>
        </w:rPr>
        <w:t>）；</w:t>
      </w:r>
    </w:p>
    <w:p w14:paraId="5F16FB42">
      <w:pPr>
        <w:keepNext w:val="0"/>
        <w:keepLines w:val="0"/>
        <w:pageBreakBefore w:val="0"/>
        <w:widowControl w:val="0"/>
        <w:kinsoku/>
        <w:wordWrap/>
        <w:overflowPunct/>
        <w:topLinePunct w:val="0"/>
        <w:bidi w:val="0"/>
        <w:snapToGrid/>
        <w:spacing w:line="500" w:lineRule="exact"/>
        <w:ind w:firstLine="420" w:firstLineChars="150"/>
        <w:textAlignment w:val="auto"/>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w:t>
      </w:r>
      <w:r>
        <w:rPr>
          <w:rFonts w:hint="eastAsia" w:ascii="Times New Roman" w:hAnsi="Times New Roman" w:eastAsia="仿宋_GB2312" w:cs="Times New Roman"/>
          <w:color w:val="auto"/>
          <w:sz w:val="28"/>
          <w:szCs w:val="28"/>
          <w:highlight w:val="none"/>
        </w:rPr>
        <w:t>、《广州市房屋安全鉴定操作技术规程》（</w:t>
      </w:r>
      <w:r>
        <w:rPr>
          <w:rFonts w:ascii="Times New Roman" w:hAnsi="Times New Roman" w:eastAsia="仿宋_GB2312" w:cs="Times New Roman"/>
          <w:color w:val="auto"/>
          <w:sz w:val="28"/>
          <w:szCs w:val="28"/>
          <w:highlight w:val="none"/>
        </w:rPr>
        <w:t>DB44/T 724-2010</w:t>
      </w:r>
      <w:r>
        <w:rPr>
          <w:rFonts w:hint="eastAsia" w:ascii="Times New Roman" w:hAnsi="Times New Roman" w:eastAsia="仿宋_GB2312" w:cs="Times New Roman"/>
          <w:color w:val="auto"/>
          <w:sz w:val="28"/>
          <w:szCs w:val="28"/>
          <w:highlight w:val="none"/>
        </w:rPr>
        <w:t>）；</w:t>
      </w:r>
    </w:p>
    <w:p w14:paraId="452A22BF">
      <w:pPr>
        <w:keepNext w:val="0"/>
        <w:keepLines w:val="0"/>
        <w:pageBreakBefore w:val="0"/>
        <w:widowControl w:val="0"/>
        <w:kinsoku/>
        <w:wordWrap/>
        <w:overflowPunct/>
        <w:topLinePunct w:val="0"/>
        <w:bidi w:val="0"/>
        <w:snapToGrid/>
        <w:spacing w:line="500" w:lineRule="exact"/>
        <w:ind w:firstLine="420" w:firstLineChars="150"/>
        <w:textAlignment w:val="auto"/>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6</w:t>
      </w:r>
      <w:r>
        <w:rPr>
          <w:rFonts w:hint="eastAsia" w:ascii="Times New Roman" w:hAnsi="Times New Roman" w:eastAsia="仿宋_GB2312" w:cs="Times New Roman"/>
          <w:color w:val="auto"/>
          <w:sz w:val="28"/>
          <w:szCs w:val="28"/>
          <w:highlight w:val="none"/>
        </w:rPr>
        <w:t>、《广州市房屋使用安全管理规定》（广州市人民政府令</w:t>
      </w:r>
      <w:r>
        <w:rPr>
          <w:rFonts w:ascii="Times New Roman" w:hAnsi="Times New Roman" w:eastAsia="仿宋_GB2312" w:cs="Times New Roman"/>
          <w:color w:val="auto"/>
          <w:sz w:val="28"/>
          <w:szCs w:val="28"/>
          <w:highlight w:val="none"/>
        </w:rPr>
        <w:t>2019</w:t>
      </w:r>
      <w:r>
        <w:rPr>
          <w:rFonts w:hint="eastAsia" w:ascii="Times New Roman" w:hAnsi="Times New Roman" w:eastAsia="仿宋_GB2312" w:cs="Times New Roman"/>
          <w:color w:val="auto"/>
          <w:sz w:val="28"/>
          <w:szCs w:val="28"/>
          <w:highlight w:val="none"/>
        </w:rPr>
        <w:t>年</w:t>
      </w:r>
      <w:r>
        <w:rPr>
          <w:rFonts w:ascii="Times New Roman" w:hAnsi="Times New Roman" w:eastAsia="仿宋_GB2312" w:cs="Times New Roman"/>
          <w:color w:val="auto"/>
          <w:sz w:val="28"/>
          <w:szCs w:val="28"/>
          <w:highlight w:val="none"/>
        </w:rPr>
        <w:t>164</w:t>
      </w:r>
      <w:r>
        <w:rPr>
          <w:rFonts w:hint="eastAsia" w:ascii="Times New Roman" w:hAnsi="Times New Roman" w:eastAsia="仿宋_GB2312" w:cs="Times New Roman"/>
          <w:color w:val="auto"/>
          <w:sz w:val="28"/>
          <w:szCs w:val="28"/>
          <w:highlight w:val="none"/>
        </w:rPr>
        <w:t>号）；</w:t>
      </w:r>
    </w:p>
    <w:p w14:paraId="65243FB9">
      <w:pPr>
        <w:keepNext w:val="0"/>
        <w:keepLines w:val="0"/>
        <w:pageBreakBefore w:val="0"/>
        <w:widowControl w:val="0"/>
        <w:kinsoku/>
        <w:wordWrap/>
        <w:overflowPunct/>
        <w:topLinePunct w:val="0"/>
        <w:bidi w:val="0"/>
        <w:snapToGrid/>
        <w:spacing w:line="500" w:lineRule="exact"/>
        <w:ind w:firstLine="420"/>
        <w:textAlignment w:val="auto"/>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w:t>
      </w:r>
      <w:r>
        <w:rPr>
          <w:rFonts w:ascii="Times New Roman" w:hAnsi="Times New Roman" w:eastAsia="仿宋_GB2312" w:cs="Times New Roman"/>
          <w:color w:val="auto"/>
          <w:sz w:val="28"/>
          <w:szCs w:val="28"/>
          <w:highlight w:val="none"/>
        </w:rPr>
        <w:t>、 甲方提供的其它资料，如设计图纸、地质资料等</w:t>
      </w:r>
      <w:r>
        <w:rPr>
          <w:rFonts w:hint="eastAsia" w:ascii="Times New Roman" w:hAnsi="Times New Roman" w:eastAsia="仿宋_GB2312" w:cs="Times New Roman"/>
          <w:color w:val="auto"/>
          <w:sz w:val="28"/>
          <w:szCs w:val="28"/>
          <w:highlight w:val="none"/>
        </w:rPr>
        <w:t>。</w:t>
      </w:r>
    </w:p>
    <w:p w14:paraId="2065CC89">
      <w:pPr>
        <w:keepNext w:val="0"/>
        <w:keepLines w:val="0"/>
        <w:pageBreakBefore w:val="0"/>
        <w:widowControl w:val="0"/>
        <w:kinsoku/>
        <w:wordWrap/>
        <w:overflowPunct/>
        <w:topLinePunct w:val="0"/>
        <w:bidi w:val="0"/>
        <w:snapToGrid/>
        <w:spacing w:line="500" w:lineRule="exact"/>
        <w:ind w:firstLine="420"/>
        <w:textAlignment w:val="auto"/>
        <w:rPr>
          <w:rFonts w:ascii="Times New Roman" w:hAnsi="Times New Roman" w:eastAsia="仿宋_GB2312" w:cs="Times New Roman"/>
          <w:color w:val="auto"/>
          <w:sz w:val="28"/>
          <w:szCs w:val="28"/>
          <w:highlight w:val="none"/>
        </w:rPr>
      </w:pPr>
    </w:p>
    <w:p w14:paraId="05BA5C7A">
      <w:pPr>
        <w:keepNext w:val="0"/>
        <w:keepLines w:val="0"/>
        <w:pageBreakBefore w:val="0"/>
        <w:widowControl w:val="0"/>
        <w:kinsoku/>
        <w:wordWrap/>
        <w:overflowPunct/>
        <w:topLinePunct w:val="0"/>
        <w:bidi w:val="0"/>
        <w:snapToGrid/>
        <w:spacing w:line="500" w:lineRule="exact"/>
        <w:textAlignment w:val="auto"/>
        <w:rPr>
          <w:rFonts w:ascii="Times New Roman" w:hAnsi="Times New Roman" w:eastAsia="仿宋_GB2312" w:cs="Times New Roman"/>
          <w:b/>
          <w:color w:val="auto"/>
          <w:sz w:val="28"/>
          <w:szCs w:val="28"/>
          <w:highlight w:val="none"/>
        </w:rPr>
      </w:pPr>
      <w:r>
        <w:rPr>
          <w:rFonts w:ascii="Times New Roman" w:hAnsi="Times New Roman" w:eastAsia="仿宋_GB2312" w:cs="Times New Roman"/>
          <w:b/>
          <w:color w:val="auto"/>
          <w:sz w:val="28"/>
          <w:szCs w:val="28"/>
          <w:highlight w:val="none"/>
        </w:rPr>
        <w:t>第三条 乙方应当按下列要求完成鉴定工作</w:t>
      </w:r>
    </w:p>
    <w:p w14:paraId="0A8D841E">
      <w:pPr>
        <w:keepNext w:val="0"/>
        <w:keepLines w:val="0"/>
        <w:pageBreakBefore w:val="0"/>
        <w:widowControl w:val="0"/>
        <w:kinsoku/>
        <w:wordWrap/>
        <w:overflowPunct/>
        <w:topLinePunct w:val="0"/>
        <w:bidi w:val="0"/>
        <w:snapToGrid/>
        <w:spacing w:line="500" w:lineRule="exact"/>
        <w:ind w:firstLine="560" w:firstLineChars="200"/>
        <w:textAlignment w:val="auto"/>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（1）鉴定工期：</w:t>
      </w:r>
      <w:r>
        <w:rPr>
          <w:rFonts w:hint="default" w:ascii="Times New Roman" w:hAnsi="Times New Roman" w:eastAsia="仿宋_GB2312" w:cs="Times New Roman"/>
          <w:color w:val="auto"/>
          <w:sz w:val="28"/>
          <w:szCs w:val="28"/>
          <w:highlight w:val="none"/>
          <w:lang w:val="en-US" w:eastAsia="zh-CN"/>
        </w:rPr>
        <w:t>该项目</w:t>
      </w:r>
      <w:r>
        <w:rPr>
          <w:rFonts w:hint="default" w:ascii="Times New Roman" w:hAnsi="Times New Roman" w:eastAsia="仿宋_GB2312" w:cs="Times New Roman"/>
          <w:color w:val="auto"/>
          <w:sz w:val="28"/>
          <w:szCs w:val="28"/>
          <w:highlight w:val="none"/>
          <w:u w:val="none"/>
        </w:rPr>
        <w:t>服务期限</w:t>
      </w:r>
      <w:r>
        <w:rPr>
          <w:rFonts w:hint="default" w:ascii="Times New Roman" w:hAnsi="Times New Roman" w:eastAsia="仿宋_GB2312" w:cs="Times New Roman"/>
          <w:color w:val="auto"/>
          <w:sz w:val="28"/>
          <w:szCs w:val="28"/>
          <w:highlight w:val="none"/>
          <w:u w:val="none"/>
          <w:lang w:eastAsia="zh-CN"/>
        </w:rPr>
        <w:t>自中标通知书发放之日起至完成所有服务内容为止。</w:t>
      </w:r>
    </w:p>
    <w:p w14:paraId="299458BE">
      <w:pPr>
        <w:keepNext w:val="0"/>
        <w:keepLines w:val="0"/>
        <w:pageBreakBefore w:val="0"/>
        <w:widowControl w:val="0"/>
        <w:kinsoku/>
        <w:wordWrap/>
        <w:overflowPunct/>
        <w:topLinePunct w:val="0"/>
        <w:bidi w:val="0"/>
        <w:snapToGrid/>
        <w:spacing w:line="500" w:lineRule="exact"/>
        <w:ind w:firstLine="560" w:firstLineChars="200"/>
        <w:textAlignment w:val="auto"/>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自本</w:t>
      </w:r>
      <w:r>
        <w:rPr>
          <w:rFonts w:hint="eastAsia" w:ascii="Times New Roman" w:hAnsi="Times New Roman" w:eastAsia="仿宋_GB2312" w:cs="Times New Roman"/>
          <w:color w:val="auto"/>
          <w:sz w:val="28"/>
          <w:szCs w:val="28"/>
          <w:highlight w:val="none"/>
        </w:rPr>
        <w:t>合同</w:t>
      </w:r>
      <w:r>
        <w:rPr>
          <w:rFonts w:ascii="Times New Roman" w:hAnsi="Times New Roman" w:eastAsia="仿宋_GB2312" w:cs="Times New Roman"/>
          <w:color w:val="auto"/>
          <w:sz w:val="28"/>
          <w:szCs w:val="28"/>
          <w:highlight w:val="none"/>
        </w:rPr>
        <w:t>签订后，甲方填写《房屋鉴定申请表》，提供房屋施工图纸等资料给乙方，乙方收齐甲方提供的相关鉴定资料后，乙方根据甲方的通知要求，派出具有专业技能的技术人员对该工程周边房屋进行鉴定</w:t>
      </w:r>
      <w:r>
        <w:rPr>
          <w:rFonts w:hint="eastAsia" w:ascii="Times New Roman" w:hAnsi="Times New Roman" w:eastAsia="仿宋_GB2312" w:cs="Times New Roman"/>
          <w:color w:val="auto"/>
          <w:sz w:val="28"/>
          <w:szCs w:val="28"/>
          <w:highlight w:val="none"/>
        </w:rPr>
        <w:t>。乙方在25个日历日内完成现场检测鉴定工作，现场检测鉴定工作完成后20个日历日内出具房屋鉴定报告原件一式三份给甲方</w:t>
      </w:r>
      <w:r>
        <w:rPr>
          <w:rFonts w:ascii="Times New Roman" w:hAnsi="Times New Roman" w:eastAsia="仿宋_GB2312" w:cs="Times New Roman"/>
          <w:color w:val="auto"/>
          <w:sz w:val="28"/>
          <w:szCs w:val="28"/>
          <w:highlight w:val="none"/>
        </w:rPr>
        <w:t>。</w:t>
      </w:r>
    </w:p>
    <w:p w14:paraId="6ED4DC69">
      <w:pPr>
        <w:keepNext w:val="0"/>
        <w:keepLines w:val="0"/>
        <w:pageBreakBefore w:val="0"/>
        <w:widowControl w:val="0"/>
        <w:kinsoku/>
        <w:wordWrap/>
        <w:overflowPunct/>
        <w:topLinePunct w:val="0"/>
        <w:bidi w:val="0"/>
        <w:snapToGrid/>
        <w:spacing w:line="500" w:lineRule="exact"/>
        <w:ind w:firstLine="560" w:firstLineChars="200"/>
        <w:textAlignment w:val="auto"/>
        <w:rPr>
          <w:rFonts w:ascii="Times New Roman" w:hAnsi="Times New Roman" w:eastAsia="仿宋_GB2312" w:cs="Times New Roman"/>
          <w:b/>
          <w:color w:val="auto"/>
          <w:sz w:val="28"/>
          <w:szCs w:val="28"/>
          <w:highlight w:val="none"/>
        </w:rPr>
      </w:pPr>
      <w:r>
        <w:rPr>
          <w:rFonts w:ascii="Times New Roman" w:hAnsi="Times New Roman" w:eastAsia="仿宋_GB2312" w:cs="Times New Roman"/>
          <w:color w:val="auto"/>
          <w:sz w:val="28"/>
          <w:szCs w:val="28"/>
          <w:highlight w:val="none"/>
        </w:rPr>
        <w:t>（2）鉴定质量要求：乙方根据施工进度并在接到甲方通知后按规定的内容、数量及时进行房屋鉴定，交付报告、成果、文件，并对其质量负责；保证结果的可靠性；符合建设部颁布的《房屋完损等级评定标准》和《危险房屋鉴定标准》</w:t>
      </w:r>
      <w:r>
        <w:rPr>
          <w:rFonts w:hint="eastAsia" w:ascii="Times New Roman" w:hAnsi="Times New Roman" w:eastAsia="仿宋_GB2312" w:cs="Times New Roman"/>
          <w:color w:val="auto"/>
          <w:sz w:val="28"/>
          <w:szCs w:val="28"/>
          <w:highlight w:val="none"/>
        </w:rPr>
        <w:t>。</w:t>
      </w:r>
    </w:p>
    <w:p w14:paraId="32960074">
      <w:pPr>
        <w:pStyle w:val="6"/>
        <w:keepNext w:val="0"/>
        <w:keepLines w:val="0"/>
        <w:pageBreakBefore w:val="0"/>
        <w:widowControl w:val="0"/>
        <w:kinsoku/>
        <w:wordWrap/>
        <w:overflowPunct/>
        <w:topLinePunct w:val="0"/>
        <w:bidi w:val="0"/>
        <w:snapToGrid/>
        <w:spacing w:line="500" w:lineRule="exact"/>
        <w:textAlignment w:val="auto"/>
        <w:rPr>
          <w:rFonts w:ascii="Times New Roman" w:hAnsi="Times New Roman" w:eastAsia="仿宋_GB2312" w:cs="Times New Roman"/>
          <w:color w:val="auto"/>
          <w:szCs w:val="28"/>
          <w:highlight w:val="none"/>
        </w:rPr>
      </w:pPr>
      <w:r>
        <w:rPr>
          <w:rFonts w:ascii="Times New Roman" w:hAnsi="Times New Roman" w:eastAsia="仿宋_GB2312" w:cs="Times New Roman"/>
          <w:color w:val="auto"/>
          <w:szCs w:val="28"/>
          <w:highlight w:val="none"/>
        </w:rPr>
        <w:t>（3）乙方必须服从甲方的管理，须自行佩带劳动防护用品，并主动向甲方了解现场的重大危险因素，并做好必须的防范措施，在整个鉴定过程中对自身的安全负责</w:t>
      </w:r>
      <w:r>
        <w:rPr>
          <w:rFonts w:hint="eastAsia" w:ascii="Times New Roman" w:hAnsi="Times New Roman" w:eastAsia="仿宋_GB2312" w:cs="Times New Roman"/>
          <w:color w:val="auto"/>
          <w:szCs w:val="28"/>
          <w:highlight w:val="none"/>
        </w:rPr>
        <w:t>。</w:t>
      </w:r>
    </w:p>
    <w:p w14:paraId="7EA498AA">
      <w:pPr>
        <w:pStyle w:val="6"/>
        <w:keepNext w:val="0"/>
        <w:keepLines w:val="0"/>
        <w:pageBreakBefore w:val="0"/>
        <w:widowControl w:val="0"/>
        <w:kinsoku/>
        <w:wordWrap/>
        <w:overflowPunct/>
        <w:topLinePunct w:val="0"/>
        <w:bidi w:val="0"/>
        <w:snapToGrid/>
        <w:spacing w:line="500" w:lineRule="exact"/>
        <w:textAlignment w:val="auto"/>
        <w:rPr>
          <w:rFonts w:ascii="Times New Roman" w:hAnsi="Times New Roman" w:eastAsia="仿宋_GB2312" w:cs="Times New Roman"/>
          <w:color w:val="auto"/>
          <w:szCs w:val="28"/>
          <w:highlight w:val="none"/>
        </w:rPr>
      </w:pPr>
      <w:r>
        <w:rPr>
          <w:rFonts w:ascii="Times New Roman" w:hAnsi="Times New Roman" w:eastAsia="仿宋_GB2312" w:cs="Times New Roman"/>
          <w:color w:val="auto"/>
          <w:szCs w:val="28"/>
          <w:highlight w:val="none"/>
        </w:rPr>
        <w:t>（4）乙方在开展鉴定工作期间，遇暴雨、火灾等不可抗力因素影响，则工期顺延。</w:t>
      </w:r>
    </w:p>
    <w:p w14:paraId="3EA64766">
      <w:pPr>
        <w:pStyle w:val="5"/>
        <w:keepNext w:val="0"/>
        <w:keepLines w:val="0"/>
        <w:pageBreakBefore w:val="0"/>
        <w:widowControl w:val="0"/>
        <w:kinsoku/>
        <w:wordWrap/>
        <w:overflowPunct/>
        <w:topLinePunct w:val="0"/>
        <w:bidi w:val="0"/>
        <w:snapToGrid/>
        <w:spacing w:line="500" w:lineRule="exact"/>
        <w:ind w:firstLine="0" w:firstLineChars="0"/>
        <w:textAlignment w:val="auto"/>
        <w:rPr>
          <w:rFonts w:ascii="Times New Roman" w:hAnsi="Times New Roman" w:eastAsia="仿宋_GB2312" w:cs="Times New Roman"/>
          <w:color w:val="auto"/>
          <w:sz w:val="28"/>
          <w:szCs w:val="28"/>
          <w:highlight w:val="none"/>
        </w:rPr>
      </w:pPr>
    </w:p>
    <w:p w14:paraId="7664E7DB">
      <w:pPr>
        <w:keepNext w:val="0"/>
        <w:keepLines w:val="0"/>
        <w:pageBreakBefore w:val="0"/>
        <w:widowControl w:val="0"/>
        <w:kinsoku/>
        <w:wordWrap/>
        <w:overflowPunct/>
        <w:topLinePunct w:val="0"/>
        <w:bidi w:val="0"/>
        <w:snapToGrid/>
        <w:spacing w:line="500" w:lineRule="exact"/>
        <w:textAlignment w:val="auto"/>
        <w:outlineLvl w:val="0"/>
        <w:rPr>
          <w:rFonts w:ascii="Times New Roman" w:hAnsi="Times New Roman" w:eastAsia="仿宋_GB2312" w:cs="Times New Roman"/>
          <w:b/>
          <w:color w:val="auto"/>
          <w:sz w:val="28"/>
          <w:szCs w:val="28"/>
          <w:highlight w:val="none"/>
        </w:rPr>
      </w:pPr>
      <w:r>
        <w:rPr>
          <w:rFonts w:ascii="Times New Roman" w:hAnsi="Times New Roman" w:eastAsia="仿宋_GB2312" w:cs="Times New Roman"/>
          <w:b/>
          <w:color w:val="auto"/>
          <w:sz w:val="28"/>
          <w:szCs w:val="28"/>
          <w:highlight w:val="none"/>
        </w:rPr>
        <w:t>第四条 承包方式及支付方式为</w:t>
      </w:r>
    </w:p>
    <w:p w14:paraId="234325D4">
      <w:pPr>
        <w:keepNext w:val="0"/>
        <w:keepLines w:val="0"/>
        <w:pageBreakBefore w:val="0"/>
        <w:widowControl w:val="0"/>
        <w:kinsoku/>
        <w:wordWrap/>
        <w:overflowPunct/>
        <w:topLinePunct w:val="0"/>
        <w:bidi w:val="0"/>
        <w:snapToGrid/>
        <w:spacing w:line="500" w:lineRule="exact"/>
        <w:ind w:firstLine="560" w:firstLineChars="200"/>
        <w:textAlignment w:val="auto"/>
        <w:outlineLvl w:val="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1、承包方式</w:t>
      </w:r>
    </w:p>
    <w:p w14:paraId="38B24172">
      <w:pPr>
        <w:pStyle w:val="6"/>
        <w:keepNext w:val="0"/>
        <w:keepLines w:val="0"/>
        <w:pageBreakBefore w:val="0"/>
        <w:widowControl w:val="0"/>
        <w:kinsoku/>
        <w:wordWrap/>
        <w:overflowPunct/>
        <w:topLinePunct w:val="0"/>
        <w:bidi w:val="0"/>
        <w:snapToGrid/>
        <w:spacing w:line="500" w:lineRule="exact"/>
        <w:ind w:firstLineChars="0"/>
        <w:textAlignment w:val="auto"/>
        <w:rPr>
          <w:rFonts w:ascii="Times New Roman" w:hAnsi="Times New Roman" w:eastAsia="仿宋_GB2312" w:cs="Times New Roman"/>
          <w:color w:val="auto"/>
          <w:szCs w:val="28"/>
          <w:highlight w:val="none"/>
        </w:rPr>
      </w:pPr>
      <w:r>
        <w:rPr>
          <w:rFonts w:ascii="Times New Roman" w:hAnsi="Times New Roman" w:eastAsia="仿宋_GB2312" w:cs="Times New Roman"/>
          <w:color w:val="auto"/>
          <w:szCs w:val="28"/>
          <w:highlight w:val="none"/>
        </w:rPr>
        <w:t>合同范围内工程项目采用</w:t>
      </w:r>
      <w:r>
        <w:rPr>
          <w:rFonts w:hint="eastAsia" w:ascii="Times New Roman" w:hAnsi="Times New Roman" w:eastAsia="仿宋_GB2312" w:cs="Times New Roman"/>
          <w:color w:val="auto"/>
          <w:szCs w:val="28"/>
          <w:highlight w:val="none"/>
          <w:lang w:val="en-US" w:eastAsia="zh-CN"/>
        </w:rPr>
        <w:t>综合单价</w:t>
      </w:r>
      <w:r>
        <w:rPr>
          <w:rFonts w:ascii="Times New Roman" w:hAnsi="Times New Roman" w:eastAsia="仿宋_GB2312" w:cs="Times New Roman"/>
          <w:color w:val="auto"/>
          <w:szCs w:val="28"/>
          <w:highlight w:val="none"/>
        </w:rPr>
        <w:t>包干的方式，</w:t>
      </w:r>
      <w:r>
        <w:rPr>
          <w:rFonts w:hint="eastAsia" w:ascii="Times New Roman" w:hAnsi="Times New Roman" w:eastAsia="仿宋_GB2312" w:cs="Times New Roman"/>
          <w:color w:val="auto"/>
          <w:szCs w:val="28"/>
          <w:highlight w:val="none"/>
          <w:lang w:val="en-US" w:eastAsia="zh-CN"/>
        </w:rPr>
        <w:t>综合单</w:t>
      </w:r>
      <w:r>
        <w:rPr>
          <w:rFonts w:hint="default" w:ascii="Times New Roman" w:hAnsi="Times New Roman" w:eastAsia="仿宋_GB2312" w:cs="Times New Roman"/>
          <w:color w:val="auto"/>
          <w:szCs w:val="28"/>
          <w:highlight w:val="none"/>
          <w:lang w:val="en-US" w:eastAsia="zh-CN"/>
        </w:rPr>
        <w:t>价为</w:t>
      </w:r>
      <w:r>
        <w:rPr>
          <w:rFonts w:hint="default" w:ascii="Times New Roman" w:hAnsi="Times New Roman" w:eastAsia="仿宋_GB2312" w:cs="Times New Roman"/>
          <w:color w:val="auto"/>
          <w:sz w:val="28"/>
          <w:szCs w:val="28"/>
          <w:highlight w:val="none"/>
        </w:rPr>
        <w:t>完成每平方米建筑面积房屋在工程施工前或施工后的房屋安全鉴定所需的综合费用（含前期摸查费用），</w:t>
      </w:r>
      <w:r>
        <w:rPr>
          <w:rFonts w:ascii="Times New Roman" w:hAnsi="Times New Roman" w:eastAsia="仿宋_GB2312" w:cs="Times New Roman"/>
          <w:color w:val="auto"/>
          <w:szCs w:val="28"/>
          <w:highlight w:val="none"/>
        </w:rPr>
        <w:t>包括</w:t>
      </w:r>
      <w:r>
        <w:rPr>
          <w:rFonts w:hint="default" w:ascii="Times New Roman" w:hAnsi="Times New Roman" w:eastAsia="仿宋_GB2312" w:cs="Times New Roman"/>
          <w:color w:val="auto"/>
          <w:szCs w:val="28"/>
          <w:highlight w:val="none"/>
        </w:rPr>
        <w:t>但</w:t>
      </w:r>
      <w:r>
        <w:rPr>
          <w:rFonts w:ascii="Times New Roman" w:hAnsi="Times New Roman" w:eastAsia="仿宋_GB2312" w:cs="Times New Roman"/>
          <w:color w:val="auto"/>
          <w:szCs w:val="28"/>
          <w:highlight w:val="none"/>
        </w:rPr>
        <w:t>不限于：人工费、设备（仪表）费、管理费、利润、税费、安全措施费、安全风险费、责任及交通费等最终提交正式房屋鉴定报告的所有费用。</w:t>
      </w:r>
    </w:p>
    <w:p w14:paraId="17447BEF">
      <w:pPr>
        <w:keepNext w:val="0"/>
        <w:keepLines w:val="0"/>
        <w:pageBreakBefore w:val="0"/>
        <w:widowControl w:val="0"/>
        <w:kinsoku/>
        <w:wordWrap/>
        <w:overflowPunct/>
        <w:topLinePunct w:val="0"/>
        <w:bidi w:val="0"/>
        <w:snapToGrid/>
        <w:spacing w:line="500" w:lineRule="exact"/>
        <w:ind w:firstLine="560" w:firstLineChars="200"/>
        <w:textAlignment w:val="auto"/>
        <w:outlineLvl w:val="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2、合同价格</w:t>
      </w:r>
    </w:p>
    <w:p w14:paraId="69208B1E">
      <w:pPr>
        <w:keepNext w:val="0"/>
        <w:keepLines w:val="0"/>
        <w:widowControl/>
        <w:suppressLineNumbers w:val="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参考广东省建设工程质量安全检测和鉴定协会粤建检协[2015]8号文（关于印发《广东省房屋建筑和市政工程质量安全检测收费指导价（第一批）》和《广东省既有房屋建筑安全性鉴定收费指导价》的通知），对本合同约定的鉴定项目内容，本</w:t>
      </w:r>
      <w:r>
        <w:rPr>
          <w:rFonts w:hint="eastAsia" w:ascii="Times New Roman" w:hAnsi="Times New Roman" w:eastAsia="仿宋_GB2312" w:cs="Times New Roman"/>
          <w:color w:val="auto"/>
          <w:sz w:val="28"/>
          <w:szCs w:val="28"/>
          <w:highlight w:val="none"/>
        </w:rPr>
        <w:t>工程鉴定建筑面积约为</w:t>
      </w:r>
      <w:r>
        <w:rPr>
          <w:rFonts w:hint="eastAsia" w:ascii="Times New Roman" w:hAnsi="Times New Roman" w:eastAsia="仿宋_GB2312" w:cs="Times New Roman"/>
          <w:color w:val="auto"/>
          <w:sz w:val="28"/>
          <w:szCs w:val="28"/>
          <w:highlight w:val="none"/>
          <w:u w:val="single"/>
          <w:lang w:val="en-US" w:eastAsia="zh-CN"/>
        </w:rPr>
        <w:t>1074998</w:t>
      </w:r>
      <w:r>
        <w:rPr>
          <w:rFonts w:hint="eastAsia" w:ascii="Times New Roman" w:hAnsi="Times New Roman" w:eastAsia="仿宋_GB2312" w:cs="Times New Roman"/>
          <w:color w:val="auto"/>
          <w:sz w:val="28"/>
          <w:szCs w:val="28"/>
          <w:highlight w:val="none"/>
        </w:rPr>
        <w:t>平方米，</w:t>
      </w:r>
      <w:r>
        <w:rPr>
          <w:rFonts w:hint="default" w:ascii="Times New Roman" w:hAnsi="Times New Roman" w:eastAsia="仿宋_GB2312" w:cs="Times New Roman"/>
          <w:color w:val="auto"/>
          <w:kern w:val="2"/>
          <w:sz w:val="28"/>
          <w:szCs w:val="28"/>
          <w:highlight w:val="none"/>
          <w:lang w:val="en-US" w:eastAsia="zh-CN" w:bidi="ar"/>
        </w:rPr>
        <w:t>鉴定房屋数量以现场测定为准,结算时以业主批准方案中（含施工后鉴定）的实际鉴定建筑面积为准 。</w:t>
      </w:r>
    </w:p>
    <w:p w14:paraId="033741E0">
      <w:pPr>
        <w:keepNext w:val="0"/>
        <w:keepLines w:val="0"/>
        <w:pageBreakBefore w:val="0"/>
        <w:widowControl w:val="0"/>
        <w:kinsoku/>
        <w:wordWrap/>
        <w:overflowPunct/>
        <w:topLinePunct w:val="0"/>
        <w:bidi w:val="0"/>
        <w:adjustRightInd w:val="0"/>
        <w:snapToGrid/>
        <w:spacing w:line="500" w:lineRule="exact"/>
        <w:ind w:firstLine="560" w:firstLineChars="200"/>
        <w:textAlignment w:val="auto"/>
        <w:rPr>
          <w:color w:val="auto"/>
          <w:sz w:val="24"/>
          <w:highlight w:val="none"/>
        </w:rPr>
      </w:pPr>
      <w:r>
        <w:rPr>
          <w:rFonts w:hint="eastAsia" w:ascii="Times New Roman" w:hAnsi="Times New Roman" w:eastAsia="仿宋_GB2312" w:cs="Times New Roman"/>
          <w:color w:val="auto"/>
          <w:sz w:val="28"/>
          <w:szCs w:val="28"/>
          <w:highlight w:val="none"/>
        </w:rPr>
        <w:t>合同</w:t>
      </w:r>
      <w:r>
        <w:rPr>
          <w:rFonts w:hint="eastAsia" w:ascii="Times New Roman" w:hAnsi="Times New Roman" w:eastAsia="仿宋_GB2312" w:cs="Times New Roman"/>
          <w:color w:val="auto"/>
          <w:sz w:val="28"/>
          <w:szCs w:val="28"/>
          <w:highlight w:val="none"/>
          <w:lang w:val="en-US" w:eastAsia="zh-CN"/>
        </w:rPr>
        <w:t>暂定</w:t>
      </w:r>
      <w:r>
        <w:rPr>
          <w:rFonts w:hint="eastAsia" w:ascii="Times New Roman" w:hAnsi="Times New Roman" w:eastAsia="仿宋_GB2312" w:cs="Times New Roman"/>
          <w:color w:val="auto"/>
          <w:sz w:val="28"/>
          <w:szCs w:val="28"/>
          <w:highlight w:val="none"/>
        </w:rPr>
        <w:t>总价为</w:t>
      </w:r>
      <w:r>
        <w:rPr>
          <w:rFonts w:hint="eastAsia" w:ascii="Times New Roman" w:hAnsi="Times New Roman" w:eastAsia="仿宋_GB2312" w:cs="Times New Roman"/>
          <w:color w:val="auto"/>
          <w:sz w:val="28"/>
          <w:szCs w:val="28"/>
          <w:highlight w:val="none"/>
          <w:u w:val="single"/>
          <w:lang w:val="en-US" w:eastAsia="zh-CN"/>
        </w:rPr>
        <w:t xml:space="preserve">            </w:t>
      </w:r>
      <w:r>
        <w:rPr>
          <w:rFonts w:hint="eastAsia" w:ascii="Times New Roman" w:hAnsi="Times New Roman" w:eastAsia="仿宋_GB2312" w:cs="Times New Roman"/>
          <w:color w:val="auto"/>
          <w:sz w:val="28"/>
          <w:szCs w:val="28"/>
          <w:highlight w:val="none"/>
        </w:rPr>
        <w:t>元（</w:t>
      </w:r>
      <w:r>
        <w:rPr>
          <w:rFonts w:hint="eastAsia" w:ascii="Times New Roman" w:hAnsi="Times New Roman" w:eastAsia="仿宋_GB2312" w:cs="Times New Roman"/>
          <w:color w:val="auto"/>
          <w:sz w:val="28"/>
          <w:szCs w:val="28"/>
          <w:highlight w:val="none"/>
          <w:u w:val="single"/>
        </w:rPr>
        <w:t>大写：</w:t>
      </w:r>
      <w:r>
        <w:rPr>
          <w:rFonts w:hint="eastAsia" w:ascii="Times New Roman" w:hAnsi="Times New Roman" w:eastAsia="仿宋_GB2312" w:cs="Times New Roman"/>
          <w:color w:val="auto"/>
          <w:sz w:val="28"/>
          <w:szCs w:val="28"/>
          <w:highlight w:val="none"/>
          <w:u w:val="single"/>
          <w:lang w:val="en-US" w:eastAsia="zh-CN"/>
        </w:rPr>
        <w:t xml:space="preserve">      </w:t>
      </w:r>
      <w:r>
        <w:rPr>
          <w:rFonts w:hint="eastAsia" w:ascii="Times New Roman" w:hAnsi="Times New Roman" w:eastAsia="仿宋_GB2312" w:cs="Times New Roman"/>
          <w:color w:val="auto"/>
          <w:sz w:val="28"/>
          <w:szCs w:val="28"/>
          <w:highlight w:val="none"/>
          <w:u w:val="single"/>
        </w:rPr>
        <w:t>整</w:t>
      </w:r>
      <w:r>
        <w:rPr>
          <w:rFonts w:hint="eastAsia"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下浮率为</w:t>
      </w:r>
      <w:r>
        <w:rPr>
          <w:rFonts w:hint="eastAsia" w:ascii="Times New Roman" w:hAnsi="Times New Roman" w:eastAsia="仿宋_GB2312" w:cs="Times New Roman"/>
          <w:color w:val="auto"/>
          <w:sz w:val="28"/>
          <w:szCs w:val="28"/>
          <w:highlight w:val="none"/>
          <w:u w:val="single"/>
          <w:lang w:val="en-US" w:eastAsia="zh-CN"/>
        </w:rPr>
        <w:t xml:space="preserve">  %</w:t>
      </w:r>
      <w:r>
        <w:rPr>
          <w:rFonts w:hint="eastAsia"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val="en-US" w:eastAsia="zh-CN"/>
        </w:rPr>
        <w:t>综合单价为</w:t>
      </w:r>
      <w:r>
        <w:rPr>
          <w:rFonts w:hint="eastAsia" w:ascii="Times New Roman" w:hAnsi="Times New Roman" w:eastAsia="仿宋_GB2312" w:cs="Times New Roman"/>
          <w:color w:val="auto"/>
          <w:sz w:val="28"/>
          <w:szCs w:val="28"/>
          <w:highlight w:val="none"/>
          <w:u w:val="single"/>
          <w:lang w:val="en-US" w:eastAsia="zh-CN"/>
        </w:rPr>
        <w:t xml:space="preserve">    元/㎡，</w:t>
      </w:r>
      <w:r>
        <w:rPr>
          <w:rFonts w:hint="eastAsia" w:ascii="Times New Roman" w:hAnsi="Times New Roman" w:eastAsia="仿宋_GB2312" w:cs="Times New Roman"/>
          <w:b/>
          <w:bCs/>
          <w:color w:val="auto"/>
          <w:sz w:val="28"/>
          <w:szCs w:val="28"/>
          <w:highlight w:val="none"/>
        </w:rPr>
        <w:t>合同</w:t>
      </w:r>
      <w:r>
        <w:rPr>
          <w:rFonts w:hint="eastAsia" w:ascii="Times New Roman" w:hAnsi="Times New Roman" w:eastAsia="仿宋_GB2312" w:cs="Times New Roman"/>
          <w:b/>
          <w:bCs/>
          <w:color w:val="auto"/>
          <w:sz w:val="28"/>
          <w:szCs w:val="28"/>
          <w:highlight w:val="none"/>
          <w:lang w:val="en-US" w:eastAsia="zh-CN"/>
        </w:rPr>
        <w:t>暂定</w:t>
      </w:r>
      <w:r>
        <w:rPr>
          <w:rFonts w:hint="eastAsia" w:ascii="Times New Roman" w:hAnsi="Times New Roman" w:eastAsia="仿宋_GB2312" w:cs="Times New Roman"/>
          <w:b/>
          <w:bCs/>
          <w:color w:val="auto"/>
          <w:sz w:val="28"/>
          <w:szCs w:val="28"/>
          <w:highlight w:val="none"/>
        </w:rPr>
        <w:t>总价包含项目施工前及</w:t>
      </w:r>
      <w:r>
        <w:rPr>
          <w:rFonts w:hint="eastAsia" w:ascii="Times New Roman" w:hAnsi="Times New Roman" w:eastAsia="仿宋_GB2312" w:cs="Times New Roman"/>
          <w:b/>
          <w:bCs/>
          <w:color w:val="auto"/>
          <w:sz w:val="28"/>
          <w:szCs w:val="28"/>
          <w:highlight w:val="none"/>
          <w:lang w:val="en-US" w:eastAsia="zh-CN"/>
        </w:rPr>
        <w:t>施工</w:t>
      </w:r>
      <w:r>
        <w:rPr>
          <w:rFonts w:hint="eastAsia" w:ascii="Times New Roman" w:hAnsi="Times New Roman" w:eastAsia="仿宋_GB2312" w:cs="Times New Roman"/>
          <w:b/>
          <w:bCs/>
          <w:color w:val="auto"/>
          <w:sz w:val="28"/>
          <w:szCs w:val="28"/>
          <w:highlight w:val="none"/>
        </w:rPr>
        <w:t>后两次的周边房屋安全鉴定费用</w:t>
      </w:r>
      <w:r>
        <w:rPr>
          <w:rFonts w:hint="eastAsia" w:ascii="Times New Roman" w:hAnsi="Times New Roman" w:eastAsia="仿宋_GB2312" w:cs="Times New Roman"/>
          <w:color w:val="auto"/>
          <w:sz w:val="28"/>
          <w:szCs w:val="28"/>
          <w:highlight w:val="none"/>
        </w:rPr>
        <w:t>，甲方有权根据工程实际情况酌情增减工作量，乙方需无条件服从配合。</w:t>
      </w:r>
      <w:r>
        <w:rPr>
          <w:rFonts w:hint="eastAsia" w:ascii="Times New Roman" w:hAnsi="Times New Roman" w:eastAsia="仿宋_GB2312" w:cs="Times New Roman"/>
          <w:b/>
          <w:color w:val="auto"/>
          <w:sz w:val="28"/>
          <w:szCs w:val="28"/>
          <w:highlight w:val="none"/>
        </w:rPr>
        <w:t>最终以</w:t>
      </w:r>
      <w:r>
        <w:rPr>
          <w:rFonts w:hint="eastAsia" w:ascii="Times New Roman" w:hAnsi="Times New Roman" w:eastAsia="仿宋_GB2312" w:cs="Times New Roman"/>
          <w:b/>
          <w:color w:val="auto"/>
          <w:sz w:val="28"/>
          <w:szCs w:val="28"/>
          <w:highlight w:val="none"/>
          <w:lang w:val="en-US" w:eastAsia="zh-CN"/>
        </w:rPr>
        <w:t>财政</w:t>
      </w:r>
      <w:r>
        <w:rPr>
          <w:rFonts w:hint="eastAsia" w:ascii="Times New Roman" w:hAnsi="Times New Roman" w:eastAsia="仿宋_GB2312" w:cs="Times New Roman"/>
          <w:b/>
          <w:color w:val="auto"/>
          <w:sz w:val="28"/>
          <w:szCs w:val="28"/>
          <w:highlight w:val="none"/>
        </w:rPr>
        <w:t>审核部门的审核价作为结算价</w:t>
      </w:r>
      <w:r>
        <w:rPr>
          <w:rFonts w:hint="eastAsia" w:ascii="Times New Roman" w:hAnsi="Times New Roman" w:eastAsia="仿宋_GB2312" w:cs="Times New Roman"/>
          <w:b/>
          <w:color w:val="auto"/>
          <w:sz w:val="28"/>
          <w:szCs w:val="28"/>
          <w:highlight w:val="none"/>
          <w:lang w:eastAsia="zh-CN"/>
        </w:rPr>
        <w:t>，</w:t>
      </w:r>
      <w:r>
        <w:rPr>
          <w:rFonts w:hint="eastAsia" w:ascii="Times New Roman" w:hAnsi="Times New Roman" w:eastAsia="仿宋_GB2312" w:cs="Times New Roman"/>
          <w:b/>
          <w:color w:val="auto"/>
          <w:sz w:val="28"/>
          <w:szCs w:val="28"/>
          <w:highlight w:val="none"/>
          <w:lang w:val="en-US" w:eastAsia="zh-CN"/>
        </w:rPr>
        <w:t xml:space="preserve">审核方式为综合单价乘以实际鉴定工程量 </w:t>
      </w:r>
      <w:r>
        <w:rPr>
          <w:rFonts w:hint="eastAsia" w:ascii="Times New Roman" w:hAnsi="Times New Roman" w:eastAsia="仿宋_GB2312" w:cs="Times New Roman"/>
          <w:b/>
          <w:color w:val="auto"/>
          <w:sz w:val="28"/>
          <w:szCs w:val="28"/>
          <w:highlight w:val="none"/>
        </w:rPr>
        <w:t>。</w:t>
      </w:r>
    </w:p>
    <w:p w14:paraId="0171CD07">
      <w:pPr>
        <w:pStyle w:val="6"/>
        <w:keepNext w:val="0"/>
        <w:keepLines w:val="0"/>
        <w:pageBreakBefore w:val="0"/>
        <w:widowControl w:val="0"/>
        <w:kinsoku/>
        <w:wordWrap/>
        <w:overflowPunct/>
        <w:topLinePunct w:val="0"/>
        <w:bidi w:val="0"/>
        <w:snapToGrid/>
        <w:spacing w:line="500" w:lineRule="exact"/>
        <w:textAlignment w:val="auto"/>
        <w:rPr>
          <w:rFonts w:ascii="Times New Roman" w:hAnsi="Times New Roman" w:eastAsia="仿宋_GB2312" w:cs="Times New Roman"/>
          <w:color w:val="auto"/>
          <w:szCs w:val="28"/>
          <w:highlight w:val="none"/>
        </w:rPr>
      </w:pPr>
      <w:r>
        <w:rPr>
          <w:rFonts w:ascii="Times New Roman" w:hAnsi="Times New Roman" w:eastAsia="仿宋_GB2312" w:cs="Times New Roman"/>
          <w:color w:val="auto"/>
          <w:szCs w:val="28"/>
          <w:highlight w:val="none"/>
        </w:rPr>
        <w:t>（2）合同包括了所有合同规定的明确的和隐含的全部责任。本</w:t>
      </w:r>
      <w:r>
        <w:rPr>
          <w:rFonts w:hint="eastAsia" w:ascii="Times New Roman" w:hAnsi="Times New Roman" w:eastAsia="仿宋_GB2312" w:cs="Times New Roman"/>
          <w:color w:val="auto"/>
          <w:szCs w:val="28"/>
          <w:highlight w:val="none"/>
          <w:lang w:val="en-US" w:eastAsia="zh-CN"/>
        </w:rPr>
        <w:t>综合</w:t>
      </w:r>
      <w:r>
        <w:rPr>
          <w:rFonts w:ascii="Times New Roman" w:hAnsi="Times New Roman" w:eastAsia="仿宋_GB2312" w:cs="Times New Roman"/>
          <w:color w:val="auto"/>
          <w:szCs w:val="28"/>
          <w:highlight w:val="none"/>
        </w:rPr>
        <w:t>单价已经含劳务、材料（如有）、机械、仪器、劳保、管理、利润、安全措施费、保险等全部费用。</w:t>
      </w:r>
    </w:p>
    <w:p w14:paraId="52F10681">
      <w:pPr>
        <w:pStyle w:val="6"/>
        <w:keepNext w:val="0"/>
        <w:keepLines w:val="0"/>
        <w:pageBreakBefore w:val="0"/>
        <w:widowControl w:val="0"/>
        <w:kinsoku/>
        <w:wordWrap/>
        <w:overflowPunct/>
        <w:topLinePunct w:val="0"/>
        <w:bidi w:val="0"/>
        <w:snapToGrid/>
        <w:spacing w:line="500" w:lineRule="exact"/>
        <w:textAlignment w:val="auto"/>
        <w:rPr>
          <w:rFonts w:ascii="Times New Roman" w:hAnsi="Times New Roman" w:eastAsia="仿宋_GB2312" w:cs="Times New Roman"/>
          <w:color w:val="auto"/>
          <w:szCs w:val="28"/>
          <w:highlight w:val="none"/>
        </w:rPr>
      </w:pPr>
      <w:r>
        <w:rPr>
          <w:rFonts w:ascii="Times New Roman" w:hAnsi="Times New Roman" w:eastAsia="仿宋_GB2312" w:cs="Times New Roman"/>
          <w:color w:val="auto"/>
          <w:szCs w:val="28"/>
          <w:highlight w:val="none"/>
        </w:rPr>
        <w:t>（3）本</w:t>
      </w:r>
      <w:r>
        <w:rPr>
          <w:rFonts w:hint="eastAsia" w:ascii="Times New Roman" w:hAnsi="Times New Roman" w:eastAsia="仿宋_GB2312" w:cs="Times New Roman"/>
          <w:color w:val="auto"/>
          <w:szCs w:val="28"/>
          <w:highlight w:val="none"/>
          <w:lang w:val="en-US" w:eastAsia="zh-CN"/>
        </w:rPr>
        <w:t>综合</w:t>
      </w:r>
      <w:r>
        <w:rPr>
          <w:rFonts w:ascii="Times New Roman" w:hAnsi="Times New Roman" w:eastAsia="仿宋_GB2312" w:cs="Times New Roman"/>
          <w:color w:val="auto"/>
          <w:szCs w:val="28"/>
          <w:highlight w:val="none"/>
        </w:rPr>
        <w:t>单价已含安全措施费，由乙方自行负责安全防护措施，如出现安全事故，由乙方自行负责。</w:t>
      </w:r>
    </w:p>
    <w:p w14:paraId="1DF232FF">
      <w:pPr>
        <w:keepNext w:val="0"/>
        <w:keepLines w:val="0"/>
        <w:pageBreakBefore w:val="0"/>
        <w:widowControl w:val="0"/>
        <w:kinsoku/>
        <w:wordWrap/>
        <w:overflowPunct/>
        <w:topLinePunct w:val="0"/>
        <w:bidi w:val="0"/>
        <w:snapToGrid/>
        <w:spacing w:line="500" w:lineRule="exact"/>
        <w:ind w:firstLine="560" w:firstLineChars="200"/>
        <w:textAlignment w:val="auto"/>
        <w:outlineLvl w:val="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3、付款方式</w:t>
      </w:r>
    </w:p>
    <w:p w14:paraId="169A9BAC">
      <w:pPr>
        <w:keepNext w:val="0"/>
        <w:keepLines w:val="0"/>
        <w:pageBreakBefore w:val="0"/>
        <w:widowControl w:val="0"/>
        <w:tabs>
          <w:tab w:val="left" w:pos="1985"/>
        </w:tabs>
        <w:kinsoku/>
        <w:wordWrap/>
        <w:overflowPunct/>
        <w:topLinePunct w:val="0"/>
        <w:bidi w:val="0"/>
        <w:snapToGrid/>
        <w:spacing w:beforeLines="50" w:line="500" w:lineRule="exact"/>
        <w:ind w:firstLine="560" w:firstLineChars="200"/>
        <w:textAlignment w:val="auto"/>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w:t>
      </w:r>
      <w:r>
        <w:rPr>
          <w:rFonts w:hint="eastAsia" w:ascii="Times New Roman" w:hAnsi="Times New Roman" w:eastAsia="仿宋_GB2312" w:cs="Times New Roman"/>
          <w:color w:val="auto"/>
          <w:sz w:val="28"/>
          <w:szCs w:val="28"/>
          <w:highlight w:val="none"/>
        </w:rPr>
        <w:t>合同签订后，乙方提交《房屋安全鉴定工作方案》，经监理人和甲方（或委托的第三方咨询单位）审核通过后</w:t>
      </w:r>
      <w:r>
        <w:rPr>
          <w:rFonts w:hint="eastAsia" w:ascii="Times New Roman" w:hAnsi="Times New Roman" w:eastAsia="仿宋_GB2312" w:cs="Times New Roman"/>
          <w:color w:val="auto"/>
          <w:sz w:val="28"/>
          <w:szCs w:val="28"/>
          <w:highlight w:val="none"/>
          <w:lang w:val="en-US" w:eastAsia="zh-CN"/>
        </w:rPr>
        <w:t>并</w:t>
      </w:r>
      <w:r>
        <w:rPr>
          <w:rFonts w:hint="eastAsia" w:ascii="Times New Roman" w:hAnsi="Times New Roman" w:eastAsia="仿宋_GB2312" w:cs="Times New Roman"/>
          <w:color w:val="auto"/>
          <w:sz w:val="28"/>
          <w:szCs w:val="28"/>
          <w:highlight w:val="none"/>
        </w:rPr>
        <w:t>进场开展工作</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可申请支付暂定合同价的10%作为预付款</w:t>
      </w:r>
      <w:r>
        <w:rPr>
          <w:rFonts w:hint="eastAsia" w:ascii="Times New Roman" w:hAnsi="Times New Roman" w:eastAsia="仿宋_GB2312" w:cs="Times New Roman"/>
          <w:color w:val="auto"/>
          <w:sz w:val="28"/>
          <w:szCs w:val="28"/>
          <w:highlight w:val="none"/>
        </w:rPr>
        <w:t>。</w:t>
      </w:r>
    </w:p>
    <w:p w14:paraId="1C1E1B62">
      <w:pPr>
        <w:keepNext w:val="0"/>
        <w:keepLines w:val="0"/>
        <w:pageBreakBefore w:val="0"/>
        <w:widowControl w:val="0"/>
        <w:tabs>
          <w:tab w:val="left" w:pos="1985"/>
        </w:tabs>
        <w:kinsoku/>
        <w:wordWrap/>
        <w:overflowPunct/>
        <w:topLinePunct w:val="0"/>
        <w:bidi w:val="0"/>
        <w:snapToGrid/>
        <w:spacing w:beforeLines="50" w:line="500" w:lineRule="exact"/>
        <w:ind w:firstLine="560" w:firstLineChars="200"/>
        <w:textAlignment w:val="auto"/>
        <w:rPr>
          <w:rFonts w:hint="eastAsia"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w:t>
      </w:r>
      <w:r>
        <w:rPr>
          <w:rFonts w:hint="eastAsia" w:ascii="Times New Roman" w:hAnsi="Times New Roman" w:eastAsia="仿宋_GB2312" w:cs="Times New Roman"/>
          <w:color w:val="auto"/>
          <w:sz w:val="28"/>
          <w:szCs w:val="28"/>
          <w:highlight w:val="none"/>
        </w:rPr>
        <w:t>乙方根据甲方的要求，开展施工前的</w:t>
      </w:r>
      <w:bookmarkStart w:id="0" w:name="_GoBack"/>
      <w:bookmarkEnd w:id="0"/>
      <w:r>
        <w:rPr>
          <w:rFonts w:hint="eastAsia" w:ascii="Times New Roman" w:hAnsi="Times New Roman" w:eastAsia="仿宋_GB2312" w:cs="Times New Roman"/>
          <w:color w:val="auto"/>
          <w:sz w:val="28"/>
          <w:szCs w:val="28"/>
          <w:highlight w:val="none"/>
        </w:rPr>
        <w:t>房屋鉴定工作，工程进度款按月按进度支付，乙方已完工项目的计量与支付需得到监理人和甲方（或甲方委托的第三方咨询单位）审核通过。乙方可</w:t>
      </w:r>
      <w:r>
        <w:rPr>
          <w:rFonts w:hint="eastAsia" w:ascii="Times New Roman" w:hAnsi="Times New Roman" w:eastAsia="仿宋_GB2312" w:cs="Times New Roman"/>
          <w:color w:val="auto"/>
          <w:sz w:val="28"/>
          <w:szCs w:val="28"/>
          <w:highlight w:val="none"/>
          <w:lang w:val="en-US" w:eastAsia="zh-CN"/>
        </w:rPr>
        <w:t>按</w:t>
      </w:r>
      <w:r>
        <w:rPr>
          <w:rFonts w:hint="eastAsia" w:ascii="Times New Roman" w:hAnsi="Times New Roman" w:eastAsia="仿宋_GB2312" w:cs="Times New Roman"/>
          <w:color w:val="auto"/>
          <w:sz w:val="28"/>
          <w:szCs w:val="28"/>
          <w:highlight w:val="none"/>
        </w:rPr>
        <w:t>当</w:t>
      </w:r>
      <w:r>
        <w:rPr>
          <w:rFonts w:hint="eastAsia" w:ascii="Times New Roman" w:hAnsi="Times New Roman" w:eastAsia="仿宋_GB2312" w:cs="Times New Roman"/>
          <w:color w:val="auto"/>
          <w:sz w:val="28"/>
          <w:szCs w:val="28"/>
          <w:highlight w:val="none"/>
          <w:lang w:val="en-US" w:eastAsia="zh-CN"/>
        </w:rPr>
        <w:t>前施工进度</w:t>
      </w:r>
      <w:r>
        <w:rPr>
          <w:rFonts w:hint="eastAsia" w:ascii="Times New Roman" w:hAnsi="Times New Roman" w:eastAsia="仿宋_GB2312" w:cs="Times New Roman"/>
          <w:color w:val="auto"/>
          <w:sz w:val="28"/>
          <w:szCs w:val="28"/>
          <w:highlight w:val="none"/>
        </w:rPr>
        <w:t>的80%</w:t>
      </w:r>
      <w:r>
        <w:rPr>
          <w:rFonts w:hint="eastAsia" w:ascii="Times New Roman" w:hAnsi="Times New Roman" w:eastAsia="仿宋_GB2312" w:cs="Times New Roman"/>
          <w:color w:val="auto"/>
          <w:sz w:val="28"/>
          <w:szCs w:val="28"/>
          <w:highlight w:val="none"/>
          <w:lang w:val="en-US" w:eastAsia="zh-CN"/>
        </w:rPr>
        <w:t>申请进度款（含预付款）</w:t>
      </w:r>
      <w:r>
        <w:rPr>
          <w:rFonts w:hint="eastAsia" w:ascii="Times New Roman" w:hAnsi="Times New Roman" w:eastAsia="仿宋_GB2312" w:cs="Times New Roman"/>
          <w:color w:val="auto"/>
          <w:sz w:val="28"/>
          <w:szCs w:val="28"/>
          <w:highlight w:val="none"/>
        </w:rPr>
        <w:t>，且不得超过合同暂定价和概算审核价低者的80%；</w:t>
      </w:r>
    </w:p>
    <w:p w14:paraId="2986598E">
      <w:pPr>
        <w:keepNext w:val="0"/>
        <w:keepLines w:val="0"/>
        <w:pageBreakBefore w:val="0"/>
        <w:widowControl w:val="0"/>
        <w:tabs>
          <w:tab w:val="left" w:pos="1985"/>
        </w:tabs>
        <w:kinsoku/>
        <w:wordWrap/>
        <w:overflowPunct/>
        <w:topLinePunct w:val="0"/>
        <w:bidi w:val="0"/>
        <w:snapToGrid/>
        <w:spacing w:beforeLines="50" w:line="500" w:lineRule="exact"/>
        <w:ind w:firstLine="560" w:firstLineChars="200"/>
        <w:textAlignment w:val="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val="en-US" w:eastAsia="zh-CN"/>
        </w:rPr>
        <w:t>3</w:t>
      </w:r>
      <w:r>
        <w:rPr>
          <w:rFonts w:hint="eastAsia" w:ascii="Times New Roman" w:hAnsi="Times New Roman" w:eastAsia="仿宋_GB2312" w:cs="Times New Roman"/>
          <w:color w:val="auto"/>
          <w:sz w:val="28"/>
          <w:szCs w:val="28"/>
          <w:highlight w:val="none"/>
        </w:rPr>
        <w:t>）本项目房屋鉴定工作</w:t>
      </w:r>
      <w:r>
        <w:rPr>
          <w:rFonts w:hint="eastAsia" w:ascii="Times New Roman" w:hAnsi="Times New Roman" w:eastAsia="仿宋_GB2312" w:cs="Times New Roman"/>
          <w:color w:val="auto"/>
          <w:sz w:val="28"/>
          <w:szCs w:val="28"/>
          <w:highlight w:val="none"/>
          <w:lang w:val="en-US" w:eastAsia="zh-CN"/>
        </w:rPr>
        <w:t>全部</w:t>
      </w:r>
      <w:r>
        <w:rPr>
          <w:rFonts w:hint="eastAsia" w:ascii="Times New Roman" w:hAnsi="Times New Roman" w:eastAsia="仿宋_GB2312" w:cs="Times New Roman"/>
          <w:color w:val="auto"/>
          <w:sz w:val="28"/>
          <w:szCs w:val="28"/>
          <w:highlight w:val="none"/>
        </w:rPr>
        <w:t>完成后，乙方提交全部施工后房屋鉴定工作成果报告</w:t>
      </w:r>
      <w:r>
        <w:rPr>
          <w:rFonts w:hint="eastAsia" w:ascii="Times New Roman" w:hAnsi="Times New Roman" w:eastAsia="仿宋_GB2312" w:cs="Times New Roman"/>
          <w:color w:val="auto"/>
          <w:sz w:val="28"/>
          <w:szCs w:val="28"/>
          <w:highlight w:val="none"/>
          <w:lang w:val="en-US" w:eastAsia="zh-CN"/>
        </w:rPr>
        <w:t>和结算书资料</w:t>
      </w:r>
      <w:r>
        <w:rPr>
          <w:rFonts w:hint="eastAsia" w:ascii="Times New Roman" w:hAnsi="Times New Roman" w:eastAsia="仿宋_GB2312" w:cs="Times New Roman"/>
          <w:color w:val="auto"/>
          <w:sz w:val="28"/>
          <w:szCs w:val="28"/>
          <w:highlight w:val="none"/>
        </w:rPr>
        <w:t>，经监理人和甲方（或甲方委托的第三方咨询单位）审核通过后，甲方可向乙方支付最终结算价剩余部分</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无息）</w:t>
      </w:r>
      <w:r>
        <w:rPr>
          <w:rFonts w:hint="eastAsia" w:ascii="Times New Roman" w:hAnsi="Times New Roman" w:eastAsia="仿宋_GB2312" w:cs="Times New Roman"/>
          <w:color w:val="auto"/>
          <w:sz w:val="28"/>
          <w:szCs w:val="28"/>
          <w:highlight w:val="none"/>
        </w:rPr>
        <w:t>给乙方。</w:t>
      </w:r>
    </w:p>
    <w:p w14:paraId="0C955EEE">
      <w:pPr>
        <w:keepNext w:val="0"/>
        <w:keepLines w:val="0"/>
        <w:pageBreakBefore w:val="0"/>
        <w:widowControl w:val="0"/>
        <w:tabs>
          <w:tab w:val="left" w:pos="1985"/>
        </w:tabs>
        <w:kinsoku/>
        <w:wordWrap/>
        <w:overflowPunct/>
        <w:topLinePunct w:val="0"/>
        <w:bidi w:val="0"/>
        <w:snapToGrid/>
        <w:spacing w:beforeLines="50" w:line="500" w:lineRule="exact"/>
        <w:ind w:firstLine="560" w:firstLineChars="200"/>
        <w:textAlignment w:val="auto"/>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val="en-US" w:eastAsia="zh-CN"/>
        </w:rPr>
        <w:t>4</w:t>
      </w:r>
      <w:r>
        <w:rPr>
          <w:rFonts w:ascii="Times New Roman" w:hAnsi="Times New Roman" w:eastAsia="仿宋_GB2312" w:cs="Times New Roman"/>
          <w:color w:val="auto"/>
          <w:sz w:val="28"/>
          <w:szCs w:val="28"/>
          <w:highlight w:val="none"/>
        </w:rPr>
        <w:t>）乙方在每次收取工程款前须向甲方提供与所收工程款数额相等的合法发票。</w:t>
      </w:r>
    </w:p>
    <w:p w14:paraId="11CB019A">
      <w:pPr>
        <w:keepNext w:val="0"/>
        <w:keepLines w:val="0"/>
        <w:pageBreakBefore w:val="0"/>
        <w:widowControl w:val="0"/>
        <w:tabs>
          <w:tab w:val="left" w:pos="1985"/>
        </w:tabs>
        <w:kinsoku/>
        <w:wordWrap/>
        <w:overflowPunct/>
        <w:topLinePunct w:val="0"/>
        <w:bidi w:val="0"/>
        <w:snapToGrid/>
        <w:spacing w:beforeLines="50" w:line="500" w:lineRule="exact"/>
        <w:ind w:firstLine="562" w:firstLineChars="200"/>
        <w:textAlignment w:val="auto"/>
        <w:rPr>
          <w:rFonts w:ascii="Times New Roman" w:hAnsi="Times New Roman" w:eastAsia="仿宋_GB2312" w:cs="Times New Roman"/>
          <w:b/>
          <w:color w:val="auto"/>
          <w:sz w:val="28"/>
          <w:szCs w:val="28"/>
          <w:highlight w:val="none"/>
        </w:rPr>
      </w:pPr>
      <w:r>
        <w:rPr>
          <w:rFonts w:hint="eastAsia" w:ascii="Times New Roman" w:hAnsi="Times New Roman" w:eastAsia="仿宋_GB2312" w:cs="Times New Roman"/>
          <w:b/>
          <w:color w:val="auto"/>
          <w:sz w:val="28"/>
          <w:szCs w:val="28"/>
          <w:highlight w:val="none"/>
        </w:rPr>
        <w:t>说明：本合同支付执行花财支付〔2013〕1号及花财支付〔2016〕4号文的相关规定，若花都区政府职能管理部门的预结算、支付管理有新规定的，则按新规定执行。本合同支付依据以下原则执行：以合同价为支付依据，如有结算审核价的，则以结算审核价为支付依据。</w:t>
      </w:r>
    </w:p>
    <w:p w14:paraId="3FAD0D9B">
      <w:pPr>
        <w:keepNext w:val="0"/>
        <w:keepLines w:val="0"/>
        <w:pageBreakBefore w:val="0"/>
        <w:widowControl w:val="0"/>
        <w:tabs>
          <w:tab w:val="left" w:pos="1985"/>
        </w:tabs>
        <w:kinsoku/>
        <w:wordWrap/>
        <w:overflowPunct/>
        <w:topLinePunct w:val="0"/>
        <w:bidi w:val="0"/>
        <w:snapToGrid/>
        <w:spacing w:beforeLines="50" w:line="500" w:lineRule="exact"/>
        <w:ind w:firstLine="562" w:firstLineChars="200"/>
        <w:textAlignment w:val="auto"/>
        <w:rPr>
          <w:rFonts w:ascii="Times New Roman" w:hAnsi="Times New Roman" w:eastAsia="仿宋_GB2312" w:cs="Times New Roman"/>
          <w:b/>
          <w:color w:val="auto"/>
          <w:sz w:val="28"/>
          <w:szCs w:val="28"/>
          <w:highlight w:val="none"/>
        </w:rPr>
      </w:pPr>
      <w:r>
        <w:rPr>
          <w:rFonts w:hint="eastAsia" w:ascii="Times New Roman" w:hAnsi="Times New Roman" w:eastAsia="仿宋_GB2312" w:cs="Times New Roman"/>
          <w:b/>
          <w:color w:val="auto"/>
          <w:sz w:val="28"/>
          <w:szCs w:val="28"/>
          <w:highlight w:val="none"/>
        </w:rPr>
        <w:t>收款单位收款时需开具有效票据（有效票据是指符合税务部门、财政部门有关规定的有效普通发票等相关票据），相关税费由收款单位承担。</w:t>
      </w:r>
    </w:p>
    <w:p w14:paraId="4E2DFF99">
      <w:pPr>
        <w:keepNext w:val="0"/>
        <w:keepLines w:val="0"/>
        <w:pageBreakBefore w:val="0"/>
        <w:widowControl w:val="0"/>
        <w:tabs>
          <w:tab w:val="left" w:pos="1985"/>
        </w:tabs>
        <w:kinsoku/>
        <w:wordWrap/>
        <w:overflowPunct/>
        <w:topLinePunct w:val="0"/>
        <w:bidi w:val="0"/>
        <w:snapToGrid/>
        <w:spacing w:beforeLines="50" w:line="500" w:lineRule="exact"/>
        <w:ind w:firstLine="562" w:firstLineChars="200"/>
        <w:textAlignment w:val="auto"/>
        <w:rPr>
          <w:rFonts w:ascii="Times New Roman" w:hAnsi="Times New Roman" w:eastAsia="仿宋_GB2312" w:cs="Times New Roman"/>
          <w:b/>
          <w:color w:val="auto"/>
          <w:sz w:val="28"/>
          <w:szCs w:val="28"/>
          <w:highlight w:val="none"/>
        </w:rPr>
      </w:pPr>
    </w:p>
    <w:p w14:paraId="69F97163">
      <w:pPr>
        <w:keepNext w:val="0"/>
        <w:keepLines w:val="0"/>
        <w:pageBreakBefore w:val="0"/>
        <w:widowControl w:val="0"/>
        <w:kinsoku/>
        <w:wordWrap/>
        <w:overflowPunct/>
        <w:topLinePunct w:val="0"/>
        <w:bidi w:val="0"/>
        <w:snapToGrid/>
        <w:spacing w:line="500" w:lineRule="exact"/>
        <w:textAlignment w:val="auto"/>
        <w:outlineLvl w:val="0"/>
        <w:rPr>
          <w:rFonts w:ascii="Times New Roman" w:hAnsi="Times New Roman" w:eastAsia="仿宋_GB2312" w:cs="Times New Roman"/>
          <w:b/>
          <w:color w:val="auto"/>
          <w:sz w:val="28"/>
          <w:szCs w:val="28"/>
          <w:highlight w:val="none"/>
        </w:rPr>
      </w:pPr>
      <w:r>
        <w:rPr>
          <w:rFonts w:ascii="Times New Roman" w:hAnsi="Times New Roman" w:eastAsia="仿宋_GB2312" w:cs="Times New Roman"/>
          <w:b/>
          <w:color w:val="auto"/>
          <w:sz w:val="28"/>
          <w:szCs w:val="28"/>
          <w:highlight w:val="none"/>
        </w:rPr>
        <w:t>第五条 各方责任</w:t>
      </w:r>
    </w:p>
    <w:p w14:paraId="7A5738B4">
      <w:pPr>
        <w:keepNext w:val="0"/>
        <w:keepLines w:val="0"/>
        <w:pageBreakBefore w:val="0"/>
        <w:widowControl w:val="0"/>
        <w:kinsoku/>
        <w:wordWrap/>
        <w:overflowPunct/>
        <w:topLinePunct w:val="0"/>
        <w:bidi w:val="0"/>
        <w:snapToGrid/>
        <w:spacing w:line="500" w:lineRule="exact"/>
        <w:ind w:firstLine="281" w:firstLineChars="100"/>
        <w:textAlignment w:val="auto"/>
        <w:outlineLvl w:val="0"/>
        <w:rPr>
          <w:rFonts w:ascii="Times New Roman" w:hAnsi="Times New Roman" w:eastAsia="仿宋_GB2312" w:cs="Times New Roman"/>
          <w:b/>
          <w:bCs/>
          <w:color w:val="auto"/>
          <w:sz w:val="28"/>
          <w:szCs w:val="28"/>
          <w:highlight w:val="none"/>
        </w:rPr>
      </w:pPr>
      <w:r>
        <w:rPr>
          <w:rFonts w:ascii="Times New Roman" w:hAnsi="Times New Roman" w:eastAsia="仿宋_GB2312" w:cs="Times New Roman"/>
          <w:b/>
          <w:bCs/>
          <w:color w:val="auto"/>
          <w:sz w:val="28"/>
          <w:szCs w:val="28"/>
          <w:highlight w:val="none"/>
        </w:rPr>
        <w:t>1、乙方责任：</w:t>
      </w:r>
    </w:p>
    <w:p w14:paraId="2E27CE80">
      <w:pPr>
        <w:keepNext w:val="0"/>
        <w:keepLines w:val="0"/>
        <w:pageBreakBefore w:val="0"/>
        <w:widowControl w:val="0"/>
        <w:kinsoku/>
        <w:wordWrap/>
        <w:overflowPunct/>
        <w:topLinePunct w:val="0"/>
        <w:bidi w:val="0"/>
        <w:snapToGrid/>
        <w:spacing w:line="500" w:lineRule="exact"/>
        <w:ind w:firstLine="560" w:firstLineChars="200"/>
        <w:textAlignment w:val="auto"/>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（1）本合同生效后，乙方应按房屋安全鉴定的要求，委派满足本房屋鉴定要求的专业技术人员对现场进行安全检查及鉴定。</w:t>
      </w:r>
    </w:p>
    <w:p w14:paraId="68CD1E43">
      <w:pPr>
        <w:keepNext w:val="0"/>
        <w:keepLines w:val="0"/>
        <w:pageBreakBefore w:val="0"/>
        <w:widowControl w:val="0"/>
        <w:kinsoku/>
        <w:wordWrap/>
        <w:overflowPunct/>
        <w:topLinePunct w:val="0"/>
        <w:bidi w:val="0"/>
        <w:snapToGrid/>
        <w:spacing w:line="500" w:lineRule="exact"/>
        <w:ind w:firstLine="560" w:firstLineChars="200"/>
        <w:textAlignment w:val="auto"/>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（2）按房屋安全鉴定的技术要求严格履行本合同的工作。</w:t>
      </w:r>
    </w:p>
    <w:p w14:paraId="4CF1D588">
      <w:pPr>
        <w:keepNext w:val="0"/>
        <w:keepLines w:val="0"/>
        <w:pageBreakBefore w:val="0"/>
        <w:widowControl w:val="0"/>
        <w:kinsoku/>
        <w:wordWrap/>
        <w:overflowPunct/>
        <w:topLinePunct w:val="0"/>
        <w:bidi w:val="0"/>
        <w:snapToGrid/>
        <w:spacing w:line="500" w:lineRule="exact"/>
        <w:ind w:firstLine="560" w:firstLineChars="200"/>
        <w:textAlignment w:val="auto"/>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（3）按合同要求时间交付每栋楼房的《房屋鉴定报告》。</w:t>
      </w:r>
    </w:p>
    <w:p w14:paraId="075020D0">
      <w:pPr>
        <w:keepNext w:val="0"/>
        <w:keepLines w:val="0"/>
        <w:pageBreakBefore w:val="0"/>
        <w:widowControl w:val="0"/>
        <w:kinsoku/>
        <w:wordWrap/>
        <w:overflowPunct/>
        <w:topLinePunct w:val="0"/>
        <w:bidi w:val="0"/>
        <w:snapToGrid/>
        <w:spacing w:line="500" w:lineRule="exact"/>
        <w:ind w:firstLine="560" w:firstLineChars="200"/>
        <w:textAlignment w:val="auto"/>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（4）档案管理工作要求</w:t>
      </w:r>
    </w:p>
    <w:p w14:paraId="46B65A8B">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档案的套数要求：套数应符合</w:t>
      </w:r>
      <w:r>
        <w:rPr>
          <w:rFonts w:hint="eastAsia" w:ascii="Times New Roman" w:hAnsi="Times New Roman" w:eastAsia="仿宋_GB2312" w:cs="Times New Roman"/>
          <w:color w:val="auto"/>
          <w:sz w:val="28"/>
          <w:szCs w:val="28"/>
          <w:highlight w:val="none"/>
        </w:rPr>
        <w:t>《建设项目档案管理规范》DA/T 28-2018、</w:t>
      </w:r>
      <w:r>
        <w:rPr>
          <w:rFonts w:ascii="Times New Roman" w:hAnsi="Times New Roman" w:eastAsia="仿宋_GB2312" w:cs="Times New Roman"/>
          <w:color w:val="auto"/>
          <w:sz w:val="28"/>
          <w:szCs w:val="28"/>
          <w:highlight w:val="none"/>
        </w:rPr>
        <w:t>《建设工程档案编制规范》等相关法律法规的要求。</w:t>
      </w:r>
    </w:p>
    <w:p w14:paraId="6EFE8D18">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受托人应按</w:t>
      </w:r>
      <w:r>
        <w:rPr>
          <w:rFonts w:hint="eastAsia" w:ascii="Times New Roman" w:hAnsi="Times New Roman" w:eastAsia="仿宋_GB2312" w:cs="Times New Roman"/>
          <w:color w:val="auto"/>
          <w:sz w:val="28"/>
          <w:szCs w:val="28"/>
          <w:highlight w:val="none"/>
        </w:rPr>
        <w:t>《建设项目档案管理规范》DA/T 28-2018、</w:t>
      </w:r>
      <w:r>
        <w:rPr>
          <w:rFonts w:ascii="Times New Roman" w:hAnsi="Times New Roman" w:eastAsia="仿宋_GB2312" w:cs="Times New Roman"/>
          <w:color w:val="auto"/>
          <w:sz w:val="28"/>
          <w:szCs w:val="28"/>
          <w:highlight w:val="none"/>
        </w:rPr>
        <w:t>《建设工程档案编制规范》等相关法律法规的要求承担相关文件材料的收集、整理、归档和移交的责任。</w:t>
      </w:r>
    </w:p>
    <w:p w14:paraId="7FBE74D8">
      <w:pPr>
        <w:keepNext w:val="0"/>
        <w:keepLines w:val="0"/>
        <w:pageBreakBefore w:val="0"/>
        <w:widowControl w:val="0"/>
        <w:kinsoku/>
        <w:wordWrap/>
        <w:overflowPunct/>
        <w:topLinePunct w:val="0"/>
        <w:bidi w:val="0"/>
        <w:snapToGrid/>
        <w:spacing w:line="500" w:lineRule="exact"/>
        <w:ind w:firstLine="281" w:firstLineChars="100"/>
        <w:textAlignment w:val="auto"/>
        <w:rPr>
          <w:rFonts w:ascii="Times New Roman" w:hAnsi="Times New Roman" w:eastAsia="仿宋_GB2312" w:cs="Times New Roman"/>
          <w:color w:val="auto"/>
          <w:sz w:val="28"/>
          <w:szCs w:val="28"/>
          <w:highlight w:val="none"/>
        </w:rPr>
      </w:pPr>
      <w:r>
        <w:rPr>
          <w:rFonts w:ascii="Times New Roman" w:hAnsi="Times New Roman" w:eastAsia="仿宋_GB2312" w:cs="Times New Roman"/>
          <w:b/>
          <w:bCs/>
          <w:color w:val="auto"/>
          <w:sz w:val="28"/>
          <w:szCs w:val="28"/>
          <w:highlight w:val="none"/>
        </w:rPr>
        <w:t>2、甲方责任</w:t>
      </w:r>
      <w:r>
        <w:rPr>
          <w:rFonts w:ascii="Times New Roman" w:hAnsi="Times New Roman" w:eastAsia="仿宋_GB2312" w:cs="Times New Roman"/>
          <w:color w:val="auto"/>
          <w:sz w:val="28"/>
          <w:szCs w:val="28"/>
          <w:highlight w:val="none"/>
        </w:rPr>
        <w:t>：</w:t>
      </w:r>
    </w:p>
    <w:p w14:paraId="5080CA54">
      <w:pPr>
        <w:keepNext w:val="0"/>
        <w:keepLines w:val="0"/>
        <w:pageBreakBefore w:val="0"/>
        <w:widowControl w:val="0"/>
        <w:kinsoku/>
        <w:wordWrap/>
        <w:overflowPunct/>
        <w:topLinePunct w:val="0"/>
        <w:bidi w:val="0"/>
        <w:snapToGrid/>
        <w:spacing w:line="500" w:lineRule="exact"/>
        <w:ind w:firstLine="560" w:firstLineChars="200"/>
        <w:textAlignment w:val="auto"/>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（1）按合同约定及时支付款项。</w:t>
      </w:r>
    </w:p>
    <w:p w14:paraId="2DD3F51C">
      <w:pPr>
        <w:keepNext w:val="0"/>
        <w:keepLines w:val="0"/>
        <w:pageBreakBefore w:val="0"/>
        <w:widowControl w:val="0"/>
        <w:kinsoku/>
        <w:wordWrap/>
        <w:overflowPunct/>
        <w:topLinePunct w:val="0"/>
        <w:bidi w:val="0"/>
        <w:snapToGrid/>
        <w:spacing w:line="500" w:lineRule="exact"/>
        <w:ind w:firstLine="560" w:firstLineChars="200"/>
        <w:textAlignment w:val="auto"/>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（2）在乙方进场开展房屋鉴定工作期间，负责安排人员协调现场各项工作。</w:t>
      </w:r>
    </w:p>
    <w:p w14:paraId="38CC8514">
      <w:pPr>
        <w:keepNext w:val="0"/>
        <w:keepLines w:val="0"/>
        <w:pageBreakBefore w:val="0"/>
        <w:widowControl w:val="0"/>
        <w:kinsoku/>
        <w:wordWrap/>
        <w:overflowPunct/>
        <w:topLinePunct w:val="0"/>
        <w:bidi w:val="0"/>
        <w:snapToGrid/>
        <w:spacing w:line="500" w:lineRule="exact"/>
        <w:textAlignment w:val="auto"/>
        <w:rPr>
          <w:rFonts w:ascii="Times New Roman" w:hAnsi="Times New Roman" w:eastAsia="仿宋_GB2312" w:cs="Times New Roman"/>
          <w:color w:val="auto"/>
          <w:sz w:val="28"/>
          <w:szCs w:val="28"/>
          <w:highlight w:val="none"/>
        </w:rPr>
      </w:pPr>
    </w:p>
    <w:p w14:paraId="37E22021">
      <w:pPr>
        <w:keepNext w:val="0"/>
        <w:keepLines w:val="0"/>
        <w:pageBreakBefore w:val="0"/>
        <w:widowControl w:val="0"/>
        <w:kinsoku/>
        <w:wordWrap/>
        <w:overflowPunct/>
        <w:topLinePunct w:val="0"/>
        <w:bidi w:val="0"/>
        <w:snapToGrid/>
        <w:spacing w:line="500" w:lineRule="exact"/>
        <w:textAlignment w:val="auto"/>
        <w:outlineLvl w:val="0"/>
        <w:rPr>
          <w:rFonts w:ascii="Times New Roman" w:hAnsi="Times New Roman" w:eastAsia="仿宋_GB2312" w:cs="Times New Roman"/>
          <w:b/>
          <w:color w:val="auto"/>
          <w:sz w:val="28"/>
          <w:szCs w:val="28"/>
          <w:highlight w:val="none"/>
        </w:rPr>
      </w:pPr>
      <w:r>
        <w:rPr>
          <w:rFonts w:ascii="Times New Roman" w:hAnsi="Times New Roman" w:eastAsia="仿宋_GB2312" w:cs="Times New Roman"/>
          <w:b/>
          <w:color w:val="auto"/>
          <w:sz w:val="28"/>
          <w:szCs w:val="28"/>
          <w:highlight w:val="none"/>
        </w:rPr>
        <w:t>第六条 违约责任</w:t>
      </w:r>
    </w:p>
    <w:p w14:paraId="23738C4C">
      <w:pPr>
        <w:keepNext w:val="0"/>
        <w:keepLines w:val="0"/>
        <w:pageBreakBefore w:val="0"/>
        <w:widowControl w:val="0"/>
        <w:kinsoku/>
        <w:wordWrap/>
        <w:overflowPunct/>
        <w:topLinePunct w:val="0"/>
        <w:bidi w:val="0"/>
        <w:snapToGrid/>
        <w:spacing w:line="500" w:lineRule="exact"/>
        <w:ind w:firstLine="560"/>
        <w:textAlignment w:val="auto"/>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1、乙方未按合同工期提交《房屋鉴定报告》，从逾期之日起，乙方以本次鉴定费总额为基数，按同期中国人民银行贷款利率标准，向甲方支付赔偿费，赔偿费最高不超本合同价</w:t>
      </w:r>
      <w:r>
        <w:rPr>
          <w:rFonts w:hint="eastAsia" w:ascii="Times New Roman" w:hAnsi="Times New Roman" w:eastAsia="仿宋_GB2312" w:cs="Times New Roman"/>
          <w:color w:val="auto"/>
          <w:sz w:val="28"/>
          <w:szCs w:val="28"/>
          <w:highlight w:val="none"/>
          <w:lang w:val="en-US" w:eastAsia="zh-CN"/>
        </w:rPr>
        <w:t>10</w:t>
      </w:r>
      <w:r>
        <w:rPr>
          <w:rFonts w:ascii="Times New Roman" w:hAnsi="Times New Roman" w:eastAsia="仿宋_GB2312" w:cs="Times New Roman"/>
          <w:color w:val="auto"/>
          <w:sz w:val="28"/>
          <w:szCs w:val="28"/>
          <w:highlight w:val="none"/>
        </w:rPr>
        <w:t xml:space="preserve">%。 </w:t>
      </w:r>
    </w:p>
    <w:p w14:paraId="06C2C261">
      <w:pPr>
        <w:keepNext w:val="0"/>
        <w:keepLines w:val="0"/>
        <w:pageBreakBefore w:val="0"/>
        <w:widowControl w:val="0"/>
        <w:kinsoku/>
        <w:wordWrap/>
        <w:overflowPunct/>
        <w:topLinePunct w:val="0"/>
        <w:bidi w:val="0"/>
        <w:snapToGrid/>
        <w:spacing w:line="500" w:lineRule="exact"/>
        <w:ind w:firstLine="560"/>
        <w:textAlignment w:val="auto"/>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2、除法律、法规规定或本合同约定，任何一方不得擅自解除合同，擅自解除合同者应向对方支付本合同总价30％的违约金。</w:t>
      </w:r>
    </w:p>
    <w:p w14:paraId="296C6F71">
      <w:pPr>
        <w:keepNext w:val="0"/>
        <w:keepLines w:val="0"/>
        <w:pageBreakBefore w:val="0"/>
        <w:widowControl w:val="0"/>
        <w:kinsoku/>
        <w:wordWrap/>
        <w:overflowPunct/>
        <w:topLinePunct w:val="0"/>
        <w:bidi w:val="0"/>
        <w:snapToGrid/>
        <w:spacing w:line="500" w:lineRule="exact"/>
        <w:ind w:firstLine="560"/>
        <w:textAlignment w:val="auto"/>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3、甲</w:t>
      </w:r>
      <w:r>
        <w:rPr>
          <w:rFonts w:ascii="Times New Roman" w:hAnsi="Times New Roman" w:eastAsia="仿宋_GB2312" w:cs="Times New Roman"/>
          <w:color w:val="auto"/>
          <w:sz w:val="28"/>
          <w:szCs w:val="28"/>
          <w:highlight w:val="none"/>
        </w:rPr>
        <w:t>方未按</w:t>
      </w:r>
      <w:r>
        <w:rPr>
          <w:rFonts w:hint="eastAsia" w:ascii="Times New Roman" w:hAnsi="Times New Roman" w:eastAsia="仿宋_GB2312" w:cs="Times New Roman"/>
          <w:color w:val="auto"/>
          <w:sz w:val="28"/>
          <w:szCs w:val="28"/>
          <w:highlight w:val="none"/>
        </w:rPr>
        <w:t>时支付鉴定费用</w:t>
      </w:r>
      <w:r>
        <w:rPr>
          <w:rFonts w:ascii="Times New Roman" w:hAnsi="Times New Roman" w:eastAsia="仿宋_GB2312" w:cs="Times New Roman"/>
          <w:color w:val="auto"/>
          <w:sz w:val="28"/>
          <w:szCs w:val="28"/>
          <w:highlight w:val="none"/>
        </w:rPr>
        <w:t>，从逾期之日起，乙方以本次鉴定费总额为基数，按同期中国人民银行贷款利率标准，向甲方支付赔偿费，赔偿费最高不超本合同价</w:t>
      </w:r>
      <w:r>
        <w:rPr>
          <w:rFonts w:hint="eastAsia" w:ascii="Times New Roman" w:hAnsi="Times New Roman" w:eastAsia="仿宋_GB2312" w:cs="Times New Roman"/>
          <w:color w:val="auto"/>
          <w:sz w:val="28"/>
          <w:szCs w:val="28"/>
          <w:highlight w:val="none"/>
          <w:lang w:val="en-US" w:eastAsia="zh-CN"/>
        </w:rPr>
        <w:t>10</w:t>
      </w:r>
      <w:r>
        <w:rPr>
          <w:rFonts w:ascii="Times New Roman" w:hAnsi="Times New Roman" w:eastAsia="仿宋_GB2312" w:cs="Times New Roman"/>
          <w:color w:val="auto"/>
          <w:sz w:val="28"/>
          <w:szCs w:val="28"/>
          <w:highlight w:val="none"/>
        </w:rPr>
        <w:t>%。</w:t>
      </w:r>
    </w:p>
    <w:p w14:paraId="101A5AFF">
      <w:pPr>
        <w:keepNext w:val="0"/>
        <w:keepLines w:val="0"/>
        <w:pageBreakBefore w:val="0"/>
        <w:widowControl w:val="0"/>
        <w:kinsoku/>
        <w:wordWrap/>
        <w:overflowPunct/>
        <w:topLinePunct w:val="0"/>
        <w:bidi w:val="0"/>
        <w:snapToGrid/>
        <w:spacing w:line="500" w:lineRule="exact"/>
        <w:textAlignment w:val="auto"/>
        <w:outlineLvl w:val="0"/>
        <w:rPr>
          <w:rFonts w:ascii="Times New Roman" w:hAnsi="Times New Roman" w:eastAsia="仿宋_GB2312" w:cs="Times New Roman"/>
          <w:b/>
          <w:color w:val="auto"/>
          <w:sz w:val="28"/>
          <w:szCs w:val="28"/>
          <w:highlight w:val="none"/>
        </w:rPr>
      </w:pPr>
    </w:p>
    <w:p w14:paraId="32D4FA84">
      <w:pPr>
        <w:keepNext w:val="0"/>
        <w:keepLines w:val="0"/>
        <w:pageBreakBefore w:val="0"/>
        <w:widowControl w:val="0"/>
        <w:kinsoku/>
        <w:wordWrap/>
        <w:overflowPunct/>
        <w:topLinePunct w:val="0"/>
        <w:bidi w:val="0"/>
        <w:snapToGrid/>
        <w:spacing w:line="500" w:lineRule="exact"/>
        <w:textAlignment w:val="auto"/>
        <w:outlineLvl w:val="0"/>
        <w:rPr>
          <w:rFonts w:ascii="Times New Roman" w:hAnsi="Times New Roman" w:eastAsia="仿宋_GB2312" w:cs="Times New Roman"/>
          <w:b/>
          <w:color w:val="auto"/>
          <w:sz w:val="28"/>
          <w:szCs w:val="28"/>
          <w:highlight w:val="none"/>
        </w:rPr>
      </w:pPr>
      <w:r>
        <w:rPr>
          <w:rFonts w:ascii="Times New Roman" w:hAnsi="Times New Roman" w:eastAsia="仿宋_GB2312" w:cs="Times New Roman"/>
          <w:b/>
          <w:color w:val="auto"/>
          <w:sz w:val="28"/>
          <w:szCs w:val="28"/>
          <w:highlight w:val="none"/>
        </w:rPr>
        <w:t>第七条 其他事项</w:t>
      </w:r>
    </w:p>
    <w:p w14:paraId="1C90BB03">
      <w:pPr>
        <w:keepNext w:val="0"/>
        <w:keepLines w:val="0"/>
        <w:pageBreakBefore w:val="0"/>
        <w:widowControl w:val="0"/>
        <w:kinsoku/>
        <w:wordWrap/>
        <w:overflowPunct/>
        <w:topLinePunct w:val="0"/>
        <w:bidi w:val="0"/>
        <w:snapToGrid/>
        <w:spacing w:line="500" w:lineRule="exact"/>
        <w:ind w:firstLine="560"/>
        <w:textAlignment w:val="auto"/>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1、本合同经各方代表签字、盖章</w:t>
      </w:r>
      <w:r>
        <w:rPr>
          <w:rFonts w:hint="eastAsia" w:ascii="Times New Roman" w:hAnsi="Times New Roman" w:eastAsia="仿宋_GB2312" w:cs="Times New Roman"/>
          <w:color w:val="auto"/>
          <w:sz w:val="28"/>
          <w:szCs w:val="28"/>
          <w:highlight w:val="none"/>
        </w:rPr>
        <w:t>之日起</w:t>
      </w:r>
      <w:r>
        <w:rPr>
          <w:rFonts w:ascii="Times New Roman" w:hAnsi="Times New Roman" w:eastAsia="仿宋_GB2312" w:cs="Times New Roman"/>
          <w:color w:val="auto"/>
          <w:sz w:val="28"/>
          <w:szCs w:val="28"/>
          <w:highlight w:val="none"/>
        </w:rPr>
        <w:t>生效。本合同一式</w:t>
      </w:r>
      <w:r>
        <w:rPr>
          <w:rFonts w:hint="eastAsia" w:ascii="Times New Roman" w:hAnsi="Times New Roman" w:eastAsia="仿宋_GB2312" w:cs="Times New Roman"/>
          <w:color w:val="auto"/>
          <w:sz w:val="28"/>
          <w:szCs w:val="28"/>
          <w:highlight w:val="none"/>
          <w:u w:val="single"/>
          <w:lang w:val="en-US" w:eastAsia="zh-CN"/>
        </w:rPr>
        <w:t xml:space="preserve">     </w:t>
      </w:r>
      <w:r>
        <w:rPr>
          <w:rFonts w:ascii="Times New Roman" w:hAnsi="Times New Roman" w:eastAsia="仿宋_GB2312" w:cs="Times New Roman"/>
          <w:color w:val="auto"/>
          <w:sz w:val="28"/>
          <w:szCs w:val="28"/>
          <w:highlight w:val="none"/>
        </w:rPr>
        <w:t>份，合同各方各执</w:t>
      </w:r>
      <w:r>
        <w:rPr>
          <w:rFonts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Times New Roman"/>
          <w:color w:val="auto"/>
          <w:sz w:val="28"/>
          <w:szCs w:val="28"/>
          <w:highlight w:val="none"/>
          <w:u w:val="single"/>
          <w:lang w:val="en-US" w:eastAsia="zh-CN"/>
        </w:rPr>
        <w:t xml:space="preserve">   </w:t>
      </w:r>
      <w:r>
        <w:rPr>
          <w:rFonts w:ascii="Times New Roman" w:hAnsi="Times New Roman" w:eastAsia="仿宋_GB2312" w:cs="Times New Roman"/>
          <w:color w:val="auto"/>
          <w:sz w:val="28"/>
          <w:szCs w:val="28"/>
          <w:highlight w:val="none"/>
          <w:u w:val="single"/>
        </w:rPr>
        <w:t xml:space="preserve"> </w:t>
      </w:r>
      <w:r>
        <w:rPr>
          <w:rFonts w:ascii="Times New Roman" w:hAnsi="Times New Roman" w:eastAsia="仿宋_GB2312" w:cs="Times New Roman"/>
          <w:color w:val="auto"/>
          <w:sz w:val="28"/>
          <w:szCs w:val="28"/>
          <w:highlight w:val="none"/>
        </w:rPr>
        <w:t>份。</w:t>
      </w:r>
    </w:p>
    <w:p w14:paraId="4DAF6064">
      <w:pPr>
        <w:keepNext w:val="0"/>
        <w:keepLines w:val="0"/>
        <w:pageBreakBefore w:val="0"/>
        <w:widowControl w:val="0"/>
        <w:kinsoku/>
        <w:wordWrap/>
        <w:overflowPunct/>
        <w:topLinePunct w:val="0"/>
        <w:bidi w:val="0"/>
        <w:snapToGrid/>
        <w:spacing w:line="500" w:lineRule="exact"/>
        <w:ind w:firstLine="560"/>
        <w:textAlignment w:val="auto"/>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w:t>
      </w:r>
      <w:r>
        <w:rPr>
          <w:rFonts w:hint="eastAsia" w:ascii="Times New Roman" w:hAnsi="Times New Roman" w:eastAsia="仿宋_GB2312" w:cs="Times New Roman"/>
          <w:color w:val="auto"/>
          <w:sz w:val="28"/>
          <w:szCs w:val="28"/>
          <w:highlight w:val="none"/>
        </w:rPr>
        <w:t>本</w:t>
      </w:r>
      <w:r>
        <w:rPr>
          <w:rFonts w:ascii="Times New Roman" w:hAnsi="Times New Roman" w:eastAsia="仿宋_GB2312" w:cs="Times New Roman"/>
          <w:color w:val="auto"/>
          <w:sz w:val="28"/>
          <w:szCs w:val="28"/>
          <w:highlight w:val="none"/>
        </w:rPr>
        <w:t>合同</w:t>
      </w:r>
      <w:r>
        <w:rPr>
          <w:rFonts w:hint="eastAsia" w:ascii="Times New Roman" w:hAnsi="Times New Roman" w:eastAsia="仿宋_GB2312" w:cs="Times New Roman"/>
          <w:color w:val="auto"/>
          <w:sz w:val="28"/>
          <w:szCs w:val="28"/>
          <w:highlight w:val="none"/>
        </w:rPr>
        <w:t>履行中</w:t>
      </w:r>
      <w:r>
        <w:rPr>
          <w:rFonts w:ascii="Times New Roman" w:hAnsi="Times New Roman" w:eastAsia="仿宋_GB2312" w:cs="Times New Roman"/>
          <w:color w:val="auto"/>
          <w:sz w:val="28"/>
          <w:szCs w:val="28"/>
          <w:highlight w:val="none"/>
        </w:rPr>
        <w:t>发生争议</w:t>
      </w:r>
      <w:r>
        <w:rPr>
          <w:rFonts w:hint="eastAsia" w:ascii="Times New Roman" w:hAnsi="Times New Roman" w:eastAsia="仿宋_GB2312" w:cs="Times New Roman"/>
          <w:color w:val="auto"/>
          <w:sz w:val="28"/>
          <w:szCs w:val="28"/>
          <w:highlight w:val="none"/>
        </w:rPr>
        <w:t>时</w:t>
      </w:r>
      <w:r>
        <w:rPr>
          <w:rFonts w:ascii="Times New Roman" w:hAnsi="Times New Roman" w:eastAsia="仿宋_GB2312" w:cs="Times New Roman"/>
          <w:color w:val="auto"/>
          <w:sz w:val="28"/>
          <w:szCs w:val="28"/>
          <w:highlight w:val="none"/>
        </w:rPr>
        <w:t>，由双方</w:t>
      </w:r>
      <w:r>
        <w:rPr>
          <w:rFonts w:hint="eastAsia" w:ascii="Times New Roman" w:hAnsi="Times New Roman" w:eastAsia="仿宋_GB2312" w:cs="Times New Roman"/>
          <w:color w:val="auto"/>
          <w:sz w:val="28"/>
          <w:szCs w:val="28"/>
          <w:highlight w:val="none"/>
        </w:rPr>
        <w:t>友好</w:t>
      </w:r>
      <w:r>
        <w:rPr>
          <w:rFonts w:ascii="Times New Roman" w:hAnsi="Times New Roman" w:eastAsia="仿宋_GB2312" w:cs="Times New Roman"/>
          <w:color w:val="auto"/>
          <w:sz w:val="28"/>
          <w:szCs w:val="28"/>
          <w:highlight w:val="none"/>
        </w:rPr>
        <w:t>协商</w:t>
      </w:r>
      <w:r>
        <w:rPr>
          <w:rFonts w:hint="eastAsia" w:ascii="Times New Roman" w:hAnsi="Times New Roman" w:eastAsia="仿宋_GB2312" w:cs="Times New Roman"/>
          <w:color w:val="auto"/>
          <w:sz w:val="28"/>
          <w:szCs w:val="28"/>
          <w:highlight w:val="none"/>
        </w:rPr>
        <w:t>解决，</w:t>
      </w:r>
      <w:r>
        <w:rPr>
          <w:rFonts w:ascii="Times New Roman" w:hAnsi="Times New Roman" w:eastAsia="仿宋_GB2312" w:cs="Times New Roman"/>
          <w:color w:val="auto"/>
          <w:sz w:val="28"/>
          <w:szCs w:val="28"/>
          <w:highlight w:val="none"/>
        </w:rPr>
        <w:t>协商不成时，</w:t>
      </w:r>
      <w:r>
        <w:rPr>
          <w:rFonts w:hint="eastAsia" w:ascii="Times New Roman" w:hAnsi="Times New Roman" w:eastAsia="仿宋_GB2312" w:cs="Times New Roman"/>
          <w:color w:val="auto"/>
          <w:sz w:val="28"/>
          <w:szCs w:val="28"/>
          <w:highlight w:val="none"/>
        </w:rPr>
        <w:t>双方均可向项目所在地人民法院提起诉讼，</w:t>
      </w:r>
      <w:r>
        <w:rPr>
          <w:rFonts w:ascii="Times New Roman" w:hAnsi="Times New Roman" w:eastAsia="仿宋_GB2312" w:cs="Times New Roman"/>
          <w:color w:val="auto"/>
          <w:sz w:val="28"/>
          <w:szCs w:val="28"/>
          <w:highlight w:val="none"/>
        </w:rPr>
        <w:t>按</w:t>
      </w:r>
      <w:r>
        <w:rPr>
          <w:rFonts w:hint="eastAsia" w:ascii="Times New Roman" w:hAnsi="Times New Roman" w:eastAsia="仿宋_GB2312" w:cs="Times New Roman"/>
          <w:color w:val="auto"/>
          <w:sz w:val="28"/>
          <w:szCs w:val="28"/>
          <w:highlight w:val="none"/>
        </w:rPr>
        <w:t>法律相关规定处理。</w:t>
      </w:r>
    </w:p>
    <w:p w14:paraId="7EE30774">
      <w:pPr>
        <w:spacing w:line="400" w:lineRule="exact"/>
        <w:ind w:firstLine="560"/>
        <w:rPr>
          <w:rFonts w:ascii="Times New Roman" w:hAnsi="Times New Roman" w:eastAsia="仿宋_GB2312" w:cs="Times New Roman"/>
          <w:color w:val="auto"/>
          <w:sz w:val="28"/>
          <w:szCs w:val="28"/>
          <w:highlight w:val="none"/>
        </w:rPr>
      </w:pPr>
    </w:p>
    <w:p w14:paraId="03917FA3">
      <w:pPr>
        <w:keepNext w:val="0"/>
        <w:keepLines w:val="0"/>
        <w:pageBreakBefore w:val="0"/>
        <w:widowControl w:val="0"/>
        <w:kinsoku/>
        <w:wordWrap/>
        <w:overflowPunct/>
        <w:topLinePunct w:val="0"/>
        <w:bidi w:val="0"/>
        <w:snapToGrid/>
        <w:spacing w:line="500" w:lineRule="exact"/>
        <w:ind w:firstLine="560"/>
        <w:textAlignment w:val="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rPr>
        <w:t>附件：</w:t>
      </w:r>
      <w:r>
        <w:rPr>
          <w:rFonts w:hint="eastAsia" w:ascii="Times New Roman" w:hAnsi="Times New Roman" w:eastAsia="仿宋_GB2312" w:cs="Times New Roman"/>
          <w:color w:val="auto"/>
          <w:sz w:val="28"/>
          <w:szCs w:val="28"/>
          <w:highlight w:val="none"/>
          <w:lang w:val="en-US" w:eastAsia="zh-CN"/>
        </w:rPr>
        <w:t>1.中标通知书</w:t>
      </w:r>
    </w:p>
    <w:p w14:paraId="07FC7193">
      <w:pPr>
        <w:pStyle w:val="3"/>
        <w:ind w:left="1679" w:leftChars="666" w:hanging="280" w:hangingChars="100"/>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2.</w:t>
      </w:r>
      <w:r>
        <w:rPr>
          <w:rFonts w:hint="eastAsia" w:ascii="Times New Roman" w:hAnsi="Times New Roman" w:eastAsia="仿宋_GB2312" w:cs="Times New Roman"/>
          <w:color w:val="auto"/>
          <w:sz w:val="28"/>
          <w:szCs w:val="28"/>
          <w:highlight w:val="none"/>
          <w:u w:val="none"/>
          <w:lang w:val="en-US" w:eastAsia="zh-CN"/>
        </w:rPr>
        <w:t>花都区花城街农村污水提升改造工程</w:t>
      </w:r>
      <w:r>
        <w:rPr>
          <w:rFonts w:hint="eastAsia" w:ascii="Times New Roman" w:hAnsi="Times New Roman" w:eastAsia="仿宋_GB2312" w:cs="Times New Roman"/>
          <w:color w:val="auto"/>
          <w:sz w:val="28"/>
          <w:szCs w:val="28"/>
          <w:highlight w:val="none"/>
          <w:lang w:val="en-US" w:eastAsia="zh-CN"/>
        </w:rPr>
        <w:t>房屋安全鉴定服务工程       量清单</w:t>
      </w:r>
    </w:p>
    <w:p w14:paraId="6BD3CD9E">
      <w:pPr>
        <w:keepNext w:val="0"/>
        <w:keepLines w:val="0"/>
        <w:pageBreakBefore w:val="0"/>
        <w:widowControl w:val="0"/>
        <w:kinsoku/>
        <w:wordWrap/>
        <w:overflowPunct/>
        <w:topLinePunct w:val="0"/>
        <w:bidi w:val="0"/>
        <w:snapToGrid/>
        <w:spacing w:line="500" w:lineRule="exact"/>
        <w:ind w:firstLine="560"/>
        <w:textAlignment w:val="auto"/>
        <w:rPr>
          <w:rFonts w:hint="eastAsia" w:ascii="Times New Roman" w:hAnsi="Times New Roman" w:eastAsia="仿宋_GB2312" w:cs="Times New Roman"/>
          <w:color w:val="auto"/>
          <w:sz w:val="28"/>
          <w:szCs w:val="28"/>
          <w:highlight w:val="none"/>
          <w:lang w:val="en-US" w:eastAsia="zh-CN"/>
        </w:rPr>
      </w:pPr>
    </w:p>
    <w:p w14:paraId="1381D933">
      <w:pPr>
        <w:pStyle w:val="10"/>
        <w:widowControl/>
        <w:snapToGrid w:val="0"/>
        <w:spacing w:line="400" w:lineRule="exact"/>
        <w:rPr>
          <w:rFonts w:ascii="Times New Roman" w:hAnsi="Times New Roman" w:eastAsia="宋体" w:cs="Times New Roman"/>
          <w:b/>
          <w:bCs/>
          <w:color w:val="auto"/>
          <w:sz w:val="24"/>
          <w:highlight w:val="none"/>
        </w:rPr>
      </w:pPr>
      <w:r>
        <w:rPr>
          <w:rFonts w:ascii="Times New Roman" w:hAnsi="Times New Roman" w:cs="Times New Roman"/>
          <w:color w:val="auto"/>
          <w:highlight w:val="none"/>
        </w:rPr>
        <w:t xml:space="preserve">     </w:t>
      </w:r>
    </w:p>
    <w:p w14:paraId="4627B3F9">
      <w:pPr>
        <w:widowControl/>
        <w:shd w:val="clear" w:color="auto" w:fill="FFFFFF"/>
        <w:spacing w:line="360" w:lineRule="auto"/>
        <w:jc w:val="left"/>
        <w:rPr>
          <w:rFonts w:ascii="宋体" w:hAnsi="宋体" w:cs="Arial"/>
          <w:b/>
          <w:bCs/>
          <w:color w:val="auto"/>
          <w:kern w:val="0"/>
          <w:sz w:val="24"/>
          <w:highlight w:val="none"/>
        </w:rPr>
      </w:pPr>
      <w:r>
        <w:rPr>
          <w:rFonts w:hint="eastAsia" w:ascii="宋体" w:hAnsi="宋体" w:cs="Arial"/>
          <w:b/>
          <w:bCs/>
          <w:color w:val="auto"/>
          <w:kern w:val="0"/>
          <w:sz w:val="24"/>
          <w:highlight w:val="none"/>
        </w:rPr>
        <w:t>（本页无正文）</w:t>
      </w:r>
    </w:p>
    <w:p w14:paraId="09184EB8">
      <w:pPr>
        <w:widowControl/>
        <w:shd w:val="clear" w:color="auto" w:fill="FFFFFF"/>
        <w:spacing w:line="360" w:lineRule="auto"/>
        <w:jc w:val="left"/>
        <w:rPr>
          <w:rFonts w:ascii="宋体" w:hAnsi="宋体" w:cs="Arial"/>
          <w:color w:val="auto"/>
          <w:kern w:val="0"/>
          <w:sz w:val="28"/>
          <w:szCs w:val="28"/>
          <w:highlight w:val="none"/>
        </w:rPr>
      </w:pPr>
    </w:p>
    <w:tbl>
      <w:tblPr>
        <w:tblStyle w:val="12"/>
        <w:tblW w:w="9552" w:type="dxa"/>
        <w:tblInd w:w="0" w:type="dxa"/>
        <w:tblLayout w:type="fixed"/>
        <w:tblCellMar>
          <w:top w:w="0" w:type="dxa"/>
          <w:left w:w="108" w:type="dxa"/>
          <w:bottom w:w="0" w:type="dxa"/>
          <w:right w:w="108" w:type="dxa"/>
        </w:tblCellMar>
      </w:tblPr>
      <w:tblGrid>
        <w:gridCol w:w="4644"/>
        <w:gridCol w:w="4908"/>
      </w:tblGrid>
      <w:tr w14:paraId="023988E7">
        <w:tblPrEx>
          <w:tblCellMar>
            <w:top w:w="0" w:type="dxa"/>
            <w:left w:w="108" w:type="dxa"/>
            <w:bottom w:w="0" w:type="dxa"/>
            <w:right w:w="108" w:type="dxa"/>
          </w:tblCellMar>
        </w:tblPrEx>
        <w:trPr>
          <w:trHeight w:val="840" w:hRule="atLeast"/>
        </w:trPr>
        <w:tc>
          <w:tcPr>
            <w:tcW w:w="4644" w:type="dxa"/>
            <w:tcBorders>
              <w:right w:val="dashed" w:color="000000" w:sz="4" w:space="0"/>
            </w:tcBorders>
            <w:noWrap w:val="0"/>
            <w:vAlign w:val="top"/>
          </w:tcPr>
          <w:p w14:paraId="42168D90">
            <w:pPr>
              <w:adjustRightInd w:val="0"/>
              <w:snapToGrid w:val="0"/>
              <w:spacing w:line="700" w:lineRule="exact"/>
              <w:jc w:val="left"/>
              <w:rPr>
                <w:rFonts w:ascii="宋体" w:hAnsi="宋体"/>
                <w:snapToGrid w:val="0"/>
                <w:color w:val="auto"/>
                <w:kern w:val="0"/>
                <w:sz w:val="24"/>
                <w:highlight w:val="none"/>
              </w:rPr>
            </w:pPr>
            <w:r>
              <w:rPr>
                <w:rFonts w:hint="default" w:ascii="宋体" w:hAnsi="宋体"/>
                <w:snapToGrid w:val="0"/>
                <w:color w:val="auto"/>
                <w:kern w:val="0"/>
                <w:sz w:val="24"/>
                <w:highlight w:val="none"/>
                <w:lang w:eastAsia="zh-CN"/>
              </w:rPr>
              <w:t>委托人</w:t>
            </w:r>
            <w:r>
              <w:rPr>
                <w:rFonts w:hint="default" w:ascii="宋体" w:hAnsi="宋体"/>
                <w:snapToGrid w:val="0"/>
                <w:color w:val="auto"/>
                <w:kern w:val="0"/>
                <w:sz w:val="24"/>
                <w:highlight w:val="none"/>
              </w:rPr>
              <w:t>（甲方）：</w:t>
            </w:r>
            <w:r>
              <w:rPr>
                <w:rFonts w:hint="default" w:ascii="宋体" w:hAnsi="宋体" w:eastAsiaTheme="minorEastAsia" w:cstheme="minorBidi"/>
                <w:snapToGrid w:val="0"/>
                <w:color w:val="auto"/>
                <w:kern w:val="0"/>
                <w:sz w:val="24"/>
                <w:szCs w:val="24"/>
                <w:highlight w:val="none"/>
                <w:u w:val="none"/>
                <w:lang w:eastAsia="zh-CN"/>
              </w:rPr>
              <w:t>广州市花都区人民政府花城街道办事处</w:t>
            </w:r>
          </w:p>
        </w:tc>
        <w:tc>
          <w:tcPr>
            <w:tcW w:w="4908" w:type="dxa"/>
            <w:tcBorders>
              <w:left w:val="dashed" w:color="000000" w:sz="4" w:space="0"/>
            </w:tcBorders>
            <w:noWrap w:val="0"/>
            <w:vAlign w:val="top"/>
          </w:tcPr>
          <w:p w14:paraId="24343102">
            <w:pPr>
              <w:adjustRightInd w:val="0"/>
              <w:snapToGrid w:val="0"/>
              <w:spacing w:line="360" w:lineRule="auto"/>
              <w:ind w:left="2640" w:hanging="2640" w:hangingChars="1100"/>
              <w:rPr>
                <w:rFonts w:hint="eastAsia" w:ascii="宋体" w:hAnsi="宋体" w:eastAsia="宋体"/>
                <w:snapToGrid w:val="0"/>
                <w:color w:val="auto"/>
                <w:kern w:val="0"/>
                <w:sz w:val="24"/>
                <w:highlight w:val="none"/>
                <w:lang w:eastAsia="zh-CN"/>
              </w:rPr>
            </w:pPr>
            <w:r>
              <w:rPr>
                <w:rFonts w:hint="eastAsia" w:ascii="宋体" w:hAnsi="宋体"/>
                <w:snapToGrid w:val="0"/>
                <w:color w:val="auto"/>
                <w:kern w:val="0"/>
                <w:sz w:val="24"/>
                <w:highlight w:val="none"/>
                <w:lang w:eastAsia="zh-CN"/>
              </w:rPr>
              <w:t>受托人</w:t>
            </w:r>
            <w:r>
              <w:rPr>
                <w:rFonts w:hint="eastAsia" w:ascii="宋体" w:hAnsi="宋体"/>
                <w:snapToGrid w:val="0"/>
                <w:color w:val="auto"/>
                <w:kern w:val="0"/>
                <w:sz w:val="24"/>
                <w:highlight w:val="none"/>
              </w:rPr>
              <w:t>（乙方）：</w:t>
            </w:r>
          </w:p>
        </w:tc>
      </w:tr>
      <w:tr w14:paraId="156B6DB0">
        <w:tblPrEx>
          <w:tblCellMar>
            <w:top w:w="0" w:type="dxa"/>
            <w:left w:w="108" w:type="dxa"/>
            <w:bottom w:w="0" w:type="dxa"/>
            <w:right w:w="108" w:type="dxa"/>
          </w:tblCellMar>
        </w:tblPrEx>
        <w:tc>
          <w:tcPr>
            <w:tcW w:w="4644" w:type="dxa"/>
            <w:tcBorders>
              <w:right w:val="dashed" w:color="000000" w:sz="4" w:space="0"/>
            </w:tcBorders>
            <w:noWrap w:val="0"/>
            <w:vAlign w:val="top"/>
          </w:tcPr>
          <w:p w14:paraId="79252284">
            <w:pPr>
              <w:keepNext w:val="0"/>
              <w:keepLines w:val="0"/>
              <w:pageBreakBefore w:val="0"/>
              <w:widowControl w:val="0"/>
              <w:kinsoku/>
              <w:wordWrap/>
              <w:overflowPunct/>
              <w:topLinePunct w:val="0"/>
              <w:autoSpaceDE/>
              <w:autoSpaceDN/>
              <w:bidi w:val="0"/>
              <w:adjustRightInd w:val="0"/>
              <w:snapToGrid w:val="0"/>
              <w:spacing w:line="700" w:lineRule="exact"/>
              <w:textAlignment w:val="auto"/>
              <w:rPr>
                <w:rFonts w:ascii="宋体" w:hAnsi="宋体"/>
                <w:snapToGrid w:val="0"/>
                <w:color w:val="auto"/>
                <w:kern w:val="0"/>
                <w:sz w:val="24"/>
                <w:highlight w:val="none"/>
              </w:rPr>
            </w:pPr>
            <w:r>
              <w:rPr>
                <w:rFonts w:ascii="宋体" w:hAnsi="宋体"/>
                <w:snapToGrid w:val="0"/>
                <w:color w:val="auto"/>
                <w:kern w:val="0"/>
                <w:sz w:val="24"/>
                <w:highlight w:val="none"/>
              </w:rPr>
              <w:t>法定代表人：</w:t>
            </w:r>
          </w:p>
        </w:tc>
        <w:tc>
          <w:tcPr>
            <w:tcW w:w="4908" w:type="dxa"/>
            <w:tcBorders>
              <w:left w:val="dashed" w:color="000000" w:sz="4" w:space="0"/>
            </w:tcBorders>
            <w:noWrap w:val="0"/>
            <w:vAlign w:val="top"/>
          </w:tcPr>
          <w:p w14:paraId="7DE97A5C">
            <w:pPr>
              <w:keepNext w:val="0"/>
              <w:keepLines w:val="0"/>
              <w:pageBreakBefore w:val="0"/>
              <w:widowControl w:val="0"/>
              <w:kinsoku/>
              <w:wordWrap/>
              <w:overflowPunct/>
              <w:topLinePunct w:val="0"/>
              <w:autoSpaceDE/>
              <w:autoSpaceDN/>
              <w:bidi w:val="0"/>
              <w:adjustRightInd w:val="0"/>
              <w:snapToGrid w:val="0"/>
              <w:spacing w:line="700" w:lineRule="exact"/>
              <w:textAlignment w:val="auto"/>
              <w:rPr>
                <w:rFonts w:ascii="宋体" w:hAnsi="宋体"/>
                <w:snapToGrid w:val="0"/>
                <w:color w:val="auto"/>
                <w:kern w:val="0"/>
                <w:sz w:val="24"/>
                <w:highlight w:val="none"/>
              </w:rPr>
            </w:pPr>
            <w:r>
              <w:rPr>
                <w:rFonts w:ascii="宋体" w:hAnsi="宋体"/>
                <w:snapToGrid w:val="0"/>
                <w:color w:val="auto"/>
                <w:kern w:val="0"/>
                <w:sz w:val="24"/>
                <w:highlight w:val="none"/>
              </w:rPr>
              <w:t>法定代表人：</w:t>
            </w:r>
          </w:p>
        </w:tc>
      </w:tr>
      <w:tr w14:paraId="7B8697C2">
        <w:tblPrEx>
          <w:tblCellMar>
            <w:top w:w="0" w:type="dxa"/>
            <w:left w:w="108" w:type="dxa"/>
            <w:bottom w:w="0" w:type="dxa"/>
            <w:right w:w="108" w:type="dxa"/>
          </w:tblCellMar>
        </w:tblPrEx>
        <w:tc>
          <w:tcPr>
            <w:tcW w:w="4644" w:type="dxa"/>
            <w:tcBorders>
              <w:right w:val="dashed" w:color="000000" w:sz="4" w:space="0"/>
            </w:tcBorders>
            <w:noWrap w:val="0"/>
            <w:vAlign w:val="top"/>
          </w:tcPr>
          <w:p w14:paraId="03AA8100">
            <w:pPr>
              <w:keepNext w:val="0"/>
              <w:keepLines w:val="0"/>
              <w:pageBreakBefore w:val="0"/>
              <w:widowControl w:val="0"/>
              <w:kinsoku/>
              <w:wordWrap/>
              <w:overflowPunct/>
              <w:topLinePunct w:val="0"/>
              <w:autoSpaceDE/>
              <w:autoSpaceDN/>
              <w:bidi w:val="0"/>
              <w:adjustRightInd w:val="0"/>
              <w:snapToGrid w:val="0"/>
              <w:spacing w:line="700" w:lineRule="exact"/>
              <w:textAlignment w:val="auto"/>
              <w:rPr>
                <w:rFonts w:ascii="宋体" w:hAnsi="宋体"/>
                <w:snapToGrid w:val="0"/>
                <w:color w:val="auto"/>
                <w:kern w:val="0"/>
                <w:sz w:val="24"/>
                <w:highlight w:val="none"/>
              </w:rPr>
            </w:pPr>
            <w:r>
              <w:rPr>
                <w:rFonts w:hint="eastAsia" w:ascii="宋体" w:hAnsi="宋体" w:cs="宋体"/>
                <w:color w:val="auto"/>
                <w:sz w:val="24"/>
                <w:szCs w:val="24"/>
                <w:highlight w:val="none"/>
              </w:rPr>
              <w:t>或签约代表人：</w:t>
            </w:r>
          </w:p>
        </w:tc>
        <w:tc>
          <w:tcPr>
            <w:tcW w:w="4908" w:type="dxa"/>
            <w:tcBorders>
              <w:left w:val="dashed" w:color="000000" w:sz="4" w:space="0"/>
            </w:tcBorders>
            <w:noWrap w:val="0"/>
            <w:vAlign w:val="top"/>
          </w:tcPr>
          <w:p w14:paraId="51AC614D">
            <w:pPr>
              <w:keepNext w:val="0"/>
              <w:keepLines w:val="0"/>
              <w:pageBreakBefore w:val="0"/>
              <w:widowControl w:val="0"/>
              <w:kinsoku/>
              <w:wordWrap/>
              <w:overflowPunct/>
              <w:topLinePunct w:val="0"/>
              <w:autoSpaceDE/>
              <w:autoSpaceDN/>
              <w:bidi w:val="0"/>
              <w:adjustRightInd w:val="0"/>
              <w:snapToGrid w:val="0"/>
              <w:spacing w:line="700" w:lineRule="exact"/>
              <w:textAlignment w:val="auto"/>
              <w:rPr>
                <w:rFonts w:ascii="宋体" w:hAnsi="宋体"/>
                <w:snapToGrid w:val="0"/>
                <w:color w:val="auto"/>
                <w:kern w:val="0"/>
                <w:sz w:val="24"/>
                <w:highlight w:val="none"/>
              </w:rPr>
            </w:pPr>
            <w:r>
              <w:rPr>
                <w:rFonts w:hint="eastAsia" w:ascii="宋体" w:hAnsi="宋体" w:cs="宋体"/>
                <w:color w:val="auto"/>
                <w:sz w:val="24"/>
                <w:szCs w:val="24"/>
                <w:highlight w:val="none"/>
              </w:rPr>
              <w:t>或签约代表人：</w:t>
            </w:r>
          </w:p>
        </w:tc>
      </w:tr>
      <w:tr w14:paraId="2EB054C5">
        <w:tblPrEx>
          <w:tblCellMar>
            <w:top w:w="0" w:type="dxa"/>
            <w:left w:w="108" w:type="dxa"/>
            <w:bottom w:w="0" w:type="dxa"/>
            <w:right w:w="108" w:type="dxa"/>
          </w:tblCellMar>
        </w:tblPrEx>
        <w:tc>
          <w:tcPr>
            <w:tcW w:w="4644" w:type="dxa"/>
            <w:tcBorders>
              <w:right w:val="dashed" w:color="000000" w:sz="4" w:space="0"/>
            </w:tcBorders>
            <w:noWrap w:val="0"/>
            <w:vAlign w:val="top"/>
          </w:tcPr>
          <w:p w14:paraId="37D47A26">
            <w:pPr>
              <w:adjustRightInd w:val="0"/>
              <w:snapToGrid w:val="0"/>
              <w:spacing w:line="560" w:lineRule="exact"/>
              <w:rPr>
                <w:rFonts w:ascii="宋体" w:hAnsi="宋体"/>
                <w:snapToGrid w:val="0"/>
                <w:color w:val="auto"/>
                <w:kern w:val="0"/>
                <w:sz w:val="24"/>
                <w:highlight w:val="none"/>
              </w:rPr>
            </w:pPr>
            <w:r>
              <w:rPr>
                <w:rFonts w:hint="eastAsia" w:ascii="宋体" w:hAnsi="宋体"/>
                <w:snapToGrid w:val="0"/>
                <w:color w:val="auto"/>
                <w:kern w:val="0"/>
                <w:sz w:val="24"/>
                <w:highlight w:val="none"/>
              </w:rPr>
              <w:t>地址</w:t>
            </w:r>
            <w:r>
              <w:rPr>
                <w:rFonts w:ascii="宋体" w:hAnsi="宋体"/>
                <w:snapToGrid w:val="0"/>
                <w:color w:val="auto"/>
                <w:kern w:val="0"/>
                <w:sz w:val="24"/>
                <w:highlight w:val="none"/>
              </w:rPr>
              <w:t>：</w:t>
            </w:r>
            <w:r>
              <w:rPr>
                <w:rFonts w:hint="eastAsia" w:ascii="宋体" w:hAnsi="宋体" w:cs="宋体"/>
                <w:color w:val="auto"/>
                <w:w w:val="100"/>
                <w:sz w:val="24"/>
                <w:szCs w:val="24"/>
                <w:highlight w:val="none"/>
                <w:lang w:val="en-US" w:eastAsia="zh-CN"/>
              </w:rPr>
              <w:t>广州市花</w:t>
            </w:r>
            <w:r>
              <w:rPr>
                <w:rFonts w:hint="eastAsia" w:ascii="宋体" w:hAnsi="宋体" w:eastAsia="宋体" w:cs="宋体"/>
                <w:color w:val="auto"/>
                <w:w w:val="100"/>
                <w:sz w:val="24"/>
                <w:szCs w:val="24"/>
                <w:highlight w:val="none"/>
                <w:lang w:val="en-US" w:eastAsia="zh-CN"/>
              </w:rPr>
              <w:t>都区紫薇路50号</w:t>
            </w:r>
          </w:p>
        </w:tc>
        <w:tc>
          <w:tcPr>
            <w:tcW w:w="4908" w:type="dxa"/>
            <w:tcBorders>
              <w:left w:val="dashed" w:color="000000" w:sz="4" w:space="0"/>
            </w:tcBorders>
            <w:noWrap w:val="0"/>
            <w:vAlign w:val="top"/>
          </w:tcPr>
          <w:p w14:paraId="328BCF70">
            <w:pPr>
              <w:adjustRightInd w:val="0"/>
              <w:snapToGrid w:val="0"/>
              <w:spacing w:line="560" w:lineRule="exact"/>
              <w:rPr>
                <w:rFonts w:ascii="宋体" w:hAnsi="宋体"/>
                <w:snapToGrid w:val="0"/>
                <w:color w:val="auto"/>
                <w:kern w:val="0"/>
                <w:sz w:val="24"/>
                <w:highlight w:val="none"/>
              </w:rPr>
            </w:pPr>
            <w:r>
              <w:rPr>
                <w:rFonts w:hint="eastAsia" w:ascii="宋体" w:hAnsi="宋体"/>
                <w:snapToGrid w:val="0"/>
                <w:color w:val="auto"/>
                <w:kern w:val="0"/>
                <w:sz w:val="24"/>
                <w:highlight w:val="none"/>
              </w:rPr>
              <w:t>地址</w:t>
            </w:r>
            <w:r>
              <w:rPr>
                <w:rFonts w:ascii="宋体" w:hAnsi="宋体"/>
                <w:snapToGrid w:val="0"/>
                <w:color w:val="auto"/>
                <w:kern w:val="0"/>
                <w:sz w:val="24"/>
                <w:highlight w:val="none"/>
              </w:rPr>
              <w:t>：</w:t>
            </w:r>
          </w:p>
        </w:tc>
      </w:tr>
      <w:tr w14:paraId="5205D747">
        <w:tblPrEx>
          <w:tblCellMar>
            <w:top w:w="0" w:type="dxa"/>
            <w:left w:w="108" w:type="dxa"/>
            <w:bottom w:w="0" w:type="dxa"/>
            <w:right w:w="108" w:type="dxa"/>
          </w:tblCellMar>
        </w:tblPrEx>
        <w:tc>
          <w:tcPr>
            <w:tcW w:w="4644" w:type="dxa"/>
            <w:tcBorders>
              <w:right w:val="dashed" w:color="000000" w:sz="4" w:space="0"/>
            </w:tcBorders>
            <w:noWrap w:val="0"/>
            <w:vAlign w:val="top"/>
          </w:tcPr>
          <w:p w14:paraId="3D3A96F2">
            <w:pPr>
              <w:keepNext w:val="0"/>
              <w:keepLines w:val="0"/>
              <w:pageBreakBefore w:val="0"/>
              <w:widowControl w:val="0"/>
              <w:kinsoku/>
              <w:wordWrap/>
              <w:overflowPunct/>
              <w:topLinePunct w:val="0"/>
              <w:autoSpaceDE/>
              <w:autoSpaceDN/>
              <w:bidi w:val="0"/>
              <w:adjustRightInd w:val="0"/>
              <w:snapToGrid w:val="0"/>
              <w:spacing w:line="700" w:lineRule="exact"/>
              <w:textAlignment w:val="auto"/>
              <w:rPr>
                <w:rFonts w:ascii="宋体" w:hAnsi="宋体"/>
                <w:snapToGrid w:val="0"/>
                <w:color w:val="auto"/>
                <w:kern w:val="0"/>
                <w:sz w:val="24"/>
                <w:szCs w:val="24"/>
                <w:highlight w:val="none"/>
              </w:rPr>
            </w:pPr>
            <w:r>
              <w:rPr>
                <w:rFonts w:ascii="宋体" w:hAnsi="宋体"/>
                <w:snapToGrid w:val="0"/>
                <w:color w:val="auto"/>
                <w:kern w:val="0"/>
                <w:sz w:val="24"/>
                <w:szCs w:val="24"/>
                <w:highlight w:val="none"/>
              </w:rPr>
              <w:t>邮政编码：</w:t>
            </w:r>
            <w:r>
              <w:rPr>
                <w:rFonts w:hint="eastAsia" w:ascii="宋体"/>
                <w:color w:val="auto"/>
                <w:sz w:val="24"/>
                <w:szCs w:val="24"/>
                <w:highlight w:val="none"/>
              </w:rPr>
              <w:t>510800</w:t>
            </w:r>
            <w:r>
              <w:rPr>
                <w:rFonts w:ascii="宋体" w:hAnsi="宋体"/>
                <w:snapToGrid w:val="0"/>
                <w:color w:val="auto"/>
                <w:kern w:val="0"/>
                <w:sz w:val="24"/>
                <w:szCs w:val="24"/>
                <w:highlight w:val="none"/>
              </w:rPr>
              <w:t>　</w:t>
            </w:r>
          </w:p>
        </w:tc>
        <w:tc>
          <w:tcPr>
            <w:tcW w:w="4908" w:type="dxa"/>
            <w:tcBorders>
              <w:left w:val="dashed" w:color="000000" w:sz="4" w:space="0"/>
            </w:tcBorders>
            <w:noWrap w:val="0"/>
            <w:vAlign w:val="top"/>
          </w:tcPr>
          <w:p w14:paraId="238A6447">
            <w:pPr>
              <w:keepNext w:val="0"/>
              <w:keepLines w:val="0"/>
              <w:pageBreakBefore w:val="0"/>
              <w:widowControl w:val="0"/>
              <w:kinsoku/>
              <w:wordWrap/>
              <w:overflowPunct/>
              <w:topLinePunct w:val="0"/>
              <w:autoSpaceDE/>
              <w:autoSpaceDN/>
              <w:bidi w:val="0"/>
              <w:adjustRightInd w:val="0"/>
              <w:snapToGrid w:val="0"/>
              <w:spacing w:line="700" w:lineRule="exact"/>
              <w:textAlignment w:val="auto"/>
              <w:rPr>
                <w:rFonts w:ascii="宋体" w:hAnsi="宋体"/>
                <w:snapToGrid w:val="0"/>
                <w:color w:val="auto"/>
                <w:kern w:val="0"/>
                <w:sz w:val="24"/>
                <w:highlight w:val="none"/>
              </w:rPr>
            </w:pPr>
            <w:r>
              <w:rPr>
                <w:rFonts w:ascii="宋体" w:hAnsi="宋体"/>
                <w:snapToGrid w:val="0"/>
                <w:color w:val="auto"/>
                <w:kern w:val="0"/>
                <w:sz w:val="24"/>
                <w:highlight w:val="none"/>
              </w:rPr>
              <w:t>邮政编码：</w:t>
            </w:r>
          </w:p>
        </w:tc>
      </w:tr>
      <w:tr w14:paraId="4FBA5FFA">
        <w:tblPrEx>
          <w:tblCellMar>
            <w:top w:w="0" w:type="dxa"/>
            <w:left w:w="108" w:type="dxa"/>
            <w:bottom w:w="0" w:type="dxa"/>
            <w:right w:w="108" w:type="dxa"/>
          </w:tblCellMar>
        </w:tblPrEx>
        <w:tc>
          <w:tcPr>
            <w:tcW w:w="4644" w:type="dxa"/>
            <w:tcBorders>
              <w:right w:val="dashed" w:color="000000" w:sz="4" w:space="0"/>
            </w:tcBorders>
            <w:noWrap w:val="0"/>
            <w:vAlign w:val="top"/>
          </w:tcPr>
          <w:p w14:paraId="3E352881">
            <w:pPr>
              <w:keepNext w:val="0"/>
              <w:keepLines w:val="0"/>
              <w:pageBreakBefore w:val="0"/>
              <w:widowControl w:val="0"/>
              <w:kinsoku/>
              <w:wordWrap/>
              <w:overflowPunct/>
              <w:topLinePunct w:val="0"/>
              <w:autoSpaceDE/>
              <w:autoSpaceDN/>
              <w:bidi w:val="0"/>
              <w:adjustRightInd w:val="0"/>
              <w:snapToGrid w:val="0"/>
              <w:spacing w:line="700" w:lineRule="exact"/>
              <w:textAlignment w:val="auto"/>
              <w:rPr>
                <w:rFonts w:ascii="宋体" w:hAnsi="宋体"/>
                <w:snapToGrid w:val="0"/>
                <w:color w:val="auto"/>
                <w:kern w:val="0"/>
                <w:sz w:val="24"/>
                <w:szCs w:val="24"/>
                <w:highlight w:val="none"/>
              </w:rPr>
            </w:pPr>
            <w:r>
              <w:rPr>
                <w:rFonts w:ascii="宋体" w:hAnsi="宋体"/>
                <w:snapToGrid w:val="0"/>
                <w:color w:val="auto"/>
                <w:kern w:val="0"/>
                <w:sz w:val="24"/>
                <w:szCs w:val="24"/>
                <w:highlight w:val="none"/>
              </w:rPr>
              <w:t>电话：</w:t>
            </w:r>
            <w:r>
              <w:rPr>
                <w:rFonts w:hint="eastAsia" w:ascii="宋体" w:hAnsiTheme="minorHAnsi"/>
                <w:color w:val="auto"/>
                <w:sz w:val="24"/>
                <w:highlight w:val="none"/>
              </w:rPr>
              <w:t>020-37764019</w:t>
            </w:r>
          </w:p>
        </w:tc>
        <w:tc>
          <w:tcPr>
            <w:tcW w:w="4908" w:type="dxa"/>
            <w:tcBorders>
              <w:left w:val="dashed" w:color="000000" w:sz="4" w:space="0"/>
            </w:tcBorders>
            <w:noWrap w:val="0"/>
            <w:vAlign w:val="top"/>
          </w:tcPr>
          <w:p w14:paraId="7A100FAD">
            <w:pPr>
              <w:keepNext w:val="0"/>
              <w:keepLines w:val="0"/>
              <w:pageBreakBefore w:val="0"/>
              <w:widowControl w:val="0"/>
              <w:kinsoku/>
              <w:wordWrap/>
              <w:overflowPunct/>
              <w:topLinePunct w:val="0"/>
              <w:autoSpaceDE/>
              <w:autoSpaceDN/>
              <w:bidi w:val="0"/>
              <w:adjustRightInd w:val="0"/>
              <w:snapToGrid w:val="0"/>
              <w:spacing w:line="700" w:lineRule="exact"/>
              <w:textAlignment w:val="auto"/>
              <w:rPr>
                <w:rFonts w:ascii="宋体" w:hAnsi="宋体"/>
                <w:snapToGrid w:val="0"/>
                <w:color w:val="auto"/>
                <w:kern w:val="0"/>
                <w:sz w:val="24"/>
                <w:highlight w:val="none"/>
              </w:rPr>
            </w:pPr>
            <w:r>
              <w:rPr>
                <w:rFonts w:ascii="宋体" w:hAnsi="宋体"/>
                <w:snapToGrid w:val="0"/>
                <w:color w:val="auto"/>
                <w:kern w:val="0"/>
                <w:sz w:val="24"/>
                <w:highlight w:val="none"/>
              </w:rPr>
              <w:t>电话：</w:t>
            </w:r>
          </w:p>
        </w:tc>
      </w:tr>
      <w:tr w14:paraId="6BB4D1FF">
        <w:tblPrEx>
          <w:tblCellMar>
            <w:top w:w="0" w:type="dxa"/>
            <w:left w:w="108" w:type="dxa"/>
            <w:bottom w:w="0" w:type="dxa"/>
            <w:right w:w="108" w:type="dxa"/>
          </w:tblCellMar>
        </w:tblPrEx>
        <w:tc>
          <w:tcPr>
            <w:tcW w:w="4644" w:type="dxa"/>
            <w:tcBorders>
              <w:right w:val="dashed" w:color="000000" w:sz="4" w:space="0"/>
            </w:tcBorders>
            <w:noWrap w:val="0"/>
            <w:vAlign w:val="top"/>
          </w:tcPr>
          <w:p w14:paraId="55849BAB">
            <w:pPr>
              <w:keepNext w:val="0"/>
              <w:keepLines w:val="0"/>
              <w:pageBreakBefore w:val="0"/>
              <w:widowControl w:val="0"/>
              <w:kinsoku/>
              <w:wordWrap/>
              <w:overflowPunct/>
              <w:topLinePunct w:val="0"/>
              <w:autoSpaceDE/>
              <w:autoSpaceDN/>
              <w:bidi w:val="0"/>
              <w:adjustRightInd w:val="0"/>
              <w:snapToGrid w:val="0"/>
              <w:spacing w:line="700" w:lineRule="exact"/>
              <w:textAlignment w:val="auto"/>
              <w:rPr>
                <w:rFonts w:hint="eastAsia" w:ascii="宋体" w:hAnsi="宋体" w:eastAsiaTheme="minorEastAsia"/>
                <w:snapToGrid w:val="0"/>
                <w:color w:val="auto"/>
                <w:kern w:val="0"/>
                <w:sz w:val="24"/>
                <w:highlight w:val="none"/>
                <w:lang w:val="en-US" w:eastAsia="zh-CN"/>
              </w:rPr>
            </w:pPr>
            <w:r>
              <w:rPr>
                <w:rFonts w:ascii="宋体" w:hAnsi="宋体"/>
                <w:snapToGrid w:val="0"/>
                <w:color w:val="auto"/>
                <w:kern w:val="0"/>
                <w:sz w:val="24"/>
                <w:highlight w:val="none"/>
              </w:rPr>
              <w:t>传真：　</w:t>
            </w:r>
            <w:r>
              <w:rPr>
                <w:rFonts w:hint="eastAsia" w:ascii="宋体" w:hAnsi="宋体"/>
                <w:snapToGrid w:val="0"/>
                <w:color w:val="auto"/>
                <w:kern w:val="0"/>
                <w:sz w:val="24"/>
                <w:highlight w:val="none"/>
                <w:lang w:val="en-US" w:eastAsia="zh-CN"/>
              </w:rPr>
              <w:t>/</w:t>
            </w:r>
          </w:p>
        </w:tc>
        <w:tc>
          <w:tcPr>
            <w:tcW w:w="4908" w:type="dxa"/>
            <w:tcBorders>
              <w:left w:val="dashed" w:color="000000" w:sz="4" w:space="0"/>
            </w:tcBorders>
            <w:noWrap w:val="0"/>
            <w:vAlign w:val="top"/>
          </w:tcPr>
          <w:p w14:paraId="0AB75F75">
            <w:pPr>
              <w:keepNext w:val="0"/>
              <w:keepLines w:val="0"/>
              <w:pageBreakBefore w:val="0"/>
              <w:widowControl w:val="0"/>
              <w:kinsoku/>
              <w:wordWrap/>
              <w:overflowPunct/>
              <w:topLinePunct w:val="0"/>
              <w:autoSpaceDE/>
              <w:autoSpaceDN/>
              <w:bidi w:val="0"/>
              <w:adjustRightInd w:val="0"/>
              <w:snapToGrid w:val="0"/>
              <w:spacing w:line="700" w:lineRule="exact"/>
              <w:textAlignment w:val="auto"/>
              <w:rPr>
                <w:rFonts w:ascii="宋体" w:hAnsi="宋体"/>
                <w:snapToGrid w:val="0"/>
                <w:color w:val="auto"/>
                <w:kern w:val="0"/>
                <w:sz w:val="24"/>
                <w:highlight w:val="none"/>
              </w:rPr>
            </w:pPr>
            <w:r>
              <w:rPr>
                <w:rFonts w:ascii="宋体" w:hAnsi="宋体"/>
                <w:snapToGrid w:val="0"/>
                <w:color w:val="auto"/>
                <w:kern w:val="0"/>
                <w:sz w:val="24"/>
                <w:highlight w:val="none"/>
              </w:rPr>
              <w:t>传真：</w:t>
            </w:r>
          </w:p>
        </w:tc>
      </w:tr>
      <w:tr w14:paraId="55A7BEBF">
        <w:tblPrEx>
          <w:tblCellMar>
            <w:top w:w="0" w:type="dxa"/>
            <w:left w:w="108" w:type="dxa"/>
            <w:bottom w:w="0" w:type="dxa"/>
            <w:right w:w="108" w:type="dxa"/>
          </w:tblCellMar>
        </w:tblPrEx>
        <w:tc>
          <w:tcPr>
            <w:tcW w:w="4644" w:type="dxa"/>
            <w:tcBorders>
              <w:right w:val="dashed" w:color="000000" w:sz="4" w:space="0"/>
            </w:tcBorders>
            <w:noWrap w:val="0"/>
            <w:vAlign w:val="top"/>
          </w:tcPr>
          <w:p w14:paraId="7B76F630">
            <w:pPr>
              <w:keepNext w:val="0"/>
              <w:keepLines w:val="0"/>
              <w:pageBreakBefore w:val="0"/>
              <w:widowControl w:val="0"/>
              <w:kinsoku/>
              <w:wordWrap/>
              <w:overflowPunct/>
              <w:topLinePunct w:val="0"/>
              <w:autoSpaceDE/>
              <w:autoSpaceDN/>
              <w:bidi w:val="0"/>
              <w:adjustRightInd w:val="0"/>
              <w:snapToGrid w:val="0"/>
              <w:spacing w:line="700" w:lineRule="exact"/>
              <w:textAlignment w:val="auto"/>
              <w:rPr>
                <w:rFonts w:ascii="宋体" w:hAnsi="宋体"/>
                <w:snapToGrid w:val="0"/>
                <w:color w:val="auto"/>
                <w:kern w:val="0"/>
                <w:sz w:val="24"/>
                <w:highlight w:val="none"/>
              </w:rPr>
            </w:pPr>
            <w:r>
              <w:rPr>
                <w:rFonts w:ascii="宋体" w:hAnsi="宋体"/>
                <w:snapToGrid w:val="0"/>
                <w:color w:val="auto"/>
                <w:kern w:val="0"/>
                <w:sz w:val="24"/>
                <w:highlight w:val="none"/>
              </w:rPr>
              <w:t>开户银行：</w:t>
            </w:r>
          </w:p>
        </w:tc>
        <w:tc>
          <w:tcPr>
            <w:tcW w:w="4908" w:type="dxa"/>
            <w:tcBorders>
              <w:left w:val="dashed" w:color="000000" w:sz="4" w:space="0"/>
            </w:tcBorders>
            <w:noWrap w:val="0"/>
            <w:vAlign w:val="top"/>
          </w:tcPr>
          <w:p w14:paraId="55E00ACF">
            <w:pPr>
              <w:keepNext w:val="0"/>
              <w:keepLines w:val="0"/>
              <w:pageBreakBefore w:val="0"/>
              <w:widowControl w:val="0"/>
              <w:kinsoku/>
              <w:wordWrap/>
              <w:overflowPunct/>
              <w:topLinePunct w:val="0"/>
              <w:autoSpaceDE/>
              <w:autoSpaceDN/>
              <w:bidi w:val="0"/>
              <w:adjustRightInd w:val="0"/>
              <w:snapToGrid w:val="0"/>
              <w:spacing w:line="700" w:lineRule="exact"/>
              <w:textAlignment w:val="auto"/>
              <w:rPr>
                <w:rFonts w:ascii="宋体" w:hAnsi="宋体"/>
                <w:snapToGrid w:val="0"/>
                <w:color w:val="auto"/>
                <w:kern w:val="0"/>
                <w:sz w:val="24"/>
                <w:highlight w:val="none"/>
              </w:rPr>
            </w:pPr>
            <w:r>
              <w:rPr>
                <w:rFonts w:ascii="宋体" w:hAnsi="宋体"/>
                <w:snapToGrid w:val="0"/>
                <w:color w:val="auto"/>
                <w:kern w:val="0"/>
                <w:sz w:val="24"/>
                <w:highlight w:val="none"/>
              </w:rPr>
              <w:t>开户银行：</w:t>
            </w:r>
          </w:p>
        </w:tc>
      </w:tr>
      <w:tr w14:paraId="386D46CB">
        <w:tblPrEx>
          <w:tblCellMar>
            <w:top w:w="0" w:type="dxa"/>
            <w:left w:w="108" w:type="dxa"/>
            <w:bottom w:w="0" w:type="dxa"/>
            <w:right w:w="108" w:type="dxa"/>
          </w:tblCellMar>
        </w:tblPrEx>
        <w:tc>
          <w:tcPr>
            <w:tcW w:w="4644" w:type="dxa"/>
            <w:tcBorders>
              <w:right w:val="dashed" w:color="000000" w:sz="4" w:space="0"/>
            </w:tcBorders>
            <w:noWrap w:val="0"/>
            <w:vAlign w:val="top"/>
          </w:tcPr>
          <w:p w14:paraId="7687F6D3">
            <w:pPr>
              <w:keepNext w:val="0"/>
              <w:keepLines w:val="0"/>
              <w:pageBreakBefore w:val="0"/>
              <w:widowControl w:val="0"/>
              <w:kinsoku/>
              <w:wordWrap/>
              <w:overflowPunct/>
              <w:topLinePunct w:val="0"/>
              <w:autoSpaceDE/>
              <w:autoSpaceDN/>
              <w:bidi w:val="0"/>
              <w:adjustRightInd w:val="0"/>
              <w:snapToGrid w:val="0"/>
              <w:spacing w:line="700" w:lineRule="exact"/>
              <w:textAlignment w:val="auto"/>
              <w:rPr>
                <w:rFonts w:ascii="宋体" w:hAnsi="宋体"/>
                <w:snapToGrid w:val="0"/>
                <w:color w:val="auto"/>
                <w:kern w:val="0"/>
                <w:sz w:val="24"/>
                <w:highlight w:val="none"/>
              </w:rPr>
            </w:pPr>
            <w:r>
              <w:rPr>
                <w:rFonts w:ascii="宋体" w:hAnsi="宋体"/>
                <w:snapToGrid w:val="0"/>
                <w:color w:val="auto"/>
                <w:kern w:val="0"/>
                <w:sz w:val="24"/>
                <w:highlight w:val="none"/>
              </w:rPr>
              <w:t>银行帐号：</w:t>
            </w:r>
          </w:p>
        </w:tc>
        <w:tc>
          <w:tcPr>
            <w:tcW w:w="4908" w:type="dxa"/>
            <w:tcBorders>
              <w:left w:val="dashed" w:color="000000" w:sz="4" w:space="0"/>
            </w:tcBorders>
            <w:noWrap w:val="0"/>
            <w:vAlign w:val="top"/>
          </w:tcPr>
          <w:p w14:paraId="7C88E1D4">
            <w:pPr>
              <w:keepNext w:val="0"/>
              <w:keepLines w:val="0"/>
              <w:pageBreakBefore w:val="0"/>
              <w:widowControl w:val="0"/>
              <w:kinsoku/>
              <w:wordWrap/>
              <w:overflowPunct/>
              <w:topLinePunct w:val="0"/>
              <w:autoSpaceDE/>
              <w:autoSpaceDN/>
              <w:bidi w:val="0"/>
              <w:adjustRightInd w:val="0"/>
              <w:snapToGrid w:val="0"/>
              <w:spacing w:line="700" w:lineRule="exact"/>
              <w:textAlignment w:val="auto"/>
              <w:rPr>
                <w:rFonts w:ascii="宋体" w:hAnsi="宋体"/>
                <w:snapToGrid w:val="0"/>
                <w:color w:val="auto"/>
                <w:kern w:val="0"/>
                <w:sz w:val="24"/>
                <w:highlight w:val="none"/>
              </w:rPr>
            </w:pPr>
            <w:r>
              <w:rPr>
                <w:rFonts w:ascii="宋体" w:hAnsi="宋体"/>
                <w:snapToGrid w:val="0"/>
                <w:color w:val="auto"/>
                <w:kern w:val="0"/>
                <w:sz w:val="24"/>
                <w:highlight w:val="none"/>
              </w:rPr>
              <w:t>银行帐号：</w:t>
            </w:r>
          </w:p>
        </w:tc>
      </w:tr>
      <w:tr w14:paraId="57155B25">
        <w:tblPrEx>
          <w:tblCellMar>
            <w:top w:w="0" w:type="dxa"/>
            <w:left w:w="108" w:type="dxa"/>
            <w:bottom w:w="0" w:type="dxa"/>
            <w:right w:w="108" w:type="dxa"/>
          </w:tblCellMar>
        </w:tblPrEx>
        <w:tc>
          <w:tcPr>
            <w:tcW w:w="4644" w:type="dxa"/>
            <w:tcBorders>
              <w:bottom w:val="dashed" w:color="000000" w:sz="4" w:space="0"/>
              <w:right w:val="dashed" w:color="000000" w:sz="4" w:space="0"/>
            </w:tcBorders>
            <w:noWrap w:val="0"/>
            <w:vAlign w:val="top"/>
          </w:tcPr>
          <w:p w14:paraId="360916A6">
            <w:pPr>
              <w:keepNext w:val="0"/>
              <w:keepLines w:val="0"/>
              <w:pageBreakBefore w:val="0"/>
              <w:widowControl w:val="0"/>
              <w:kinsoku/>
              <w:wordWrap/>
              <w:overflowPunct/>
              <w:topLinePunct w:val="0"/>
              <w:autoSpaceDE/>
              <w:autoSpaceDN/>
              <w:bidi w:val="0"/>
              <w:adjustRightInd w:val="0"/>
              <w:snapToGrid w:val="0"/>
              <w:spacing w:line="700" w:lineRule="exact"/>
              <w:textAlignment w:val="auto"/>
              <w:rPr>
                <w:rFonts w:ascii="宋体" w:hAnsi="宋体"/>
                <w:snapToGrid w:val="0"/>
                <w:color w:val="auto"/>
                <w:kern w:val="0"/>
                <w:sz w:val="24"/>
                <w:highlight w:val="none"/>
              </w:rPr>
            </w:pPr>
            <w:r>
              <w:rPr>
                <w:rFonts w:hint="eastAsia" w:ascii="宋体" w:hAnsi="宋体"/>
                <w:snapToGrid w:val="0"/>
                <w:color w:val="auto"/>
                <w:kern w:val="0"/>
                <w:sz w:val="24"/>
                <w:highlight w:val="none"/>
              </w:rPr>
              <w:t>统一社会信用代码：</w:t>
            </w:r>
          </w:p>
        </w:tc>
        <w:tc>
          <w:tcPr>
            <w:tcW w:w="4908" w:type="dxa"/>
            <w:tcBorders>
              <w:left w:val="dashed" w:color="000000" w:sz="4" w:space="0"/>
              <w:bottom w:val="dashed" w:color="000000" w:sz="4" w:space="0"/>
            </w:tcBorders>
            <w:noWrap w:val="0"/>
            <w:vAlign w:val="top"/>
          </w:tcPr>
          <w:p w14:paraId="2AF27272">
            <w:pPr>
              <w:keepNext w:val="0"/>
              <w:keepLines w:val="0"/>
              <w:pageBreakBefore w:val="0"/>
              <w:widowControl w:val="0"/>
              <w:kinsoku/>
              <w:wordWrap/>
              <w:overflowPunct/>
              <w:topLinePunct w:val="0"/>
              <w:autoSpaceDE/>
              <w:autoSpaceDN/>
              <w:bidi w:val="0"/>
              <w:adjustRightInd w:val="0"/>
              <w:snapToGrid w:val="0"/>
              <w:spacing w:line="700" w:lineRule="exact"/>
              <w:textAlignment w:val="auto"/>
              <w:rPr>
                <w:rFonts w:ascii="宋体" w:hAnsi="宋体"/>
                <w:snapToGrid w:val="0"/>
                <w:color w:val="auto"/>
                <w:kern w:val="0"/>
                <w:sz w:val="24"/>
                <w:highlight w:val="none"/>
              </w:rPr>
            </w:pPr>
            <w:r>
              <w:rPr>
                <w:rFonts w:hint="eastAsia" w:ascii="宋体" w:hAnsi="宋体"/>
                <w:snapToGrid w:val="0"/>
                <w:color w:val="auto"/>
                <w:kern w:val="0"/>
                <w:sz w:val="24"/>
                <w:highlight w:val="none"/>
              </w:rPr>
              <w:t>统一社会信用代码：</w:t>
            </w:r>
          </w:p>
        </w:tc>
      </w:tr>
      <w:tr w14:paraId="06D8064D">
        <w:tblPrEx>
          <w:tblCellMar>
            <w:top w:w="0" w:type="dxa"/>
            <w:left w:w="108" w:type="dxa"/>
            <w:bottom w:w="0" w:type="dxa"/>
            <w:right w:w="108" w:type="dxa"/>
          </w:tblCellMar>
        </w:tblPrEx>
        <w:tc>
          <w:tcPr>
            <w:tcW w:w="4644" w:type="dxa"/>
            <w:tcBorders>
              <w:bottom w:val="dashed" w:color="000000" w:sz="4" w:space="0"/>
              <w:right w:val="dashed" w:color="000000" w:sz="4" w:space="0"/>
            </w:tcBorders>
            <w:noWrap w:val="0"/>
            <w:vAlign w:val="top"/>
          </w:tcPr>
          <w:p w14:paraId="3346A797">
            <w:pPr>
              <w:keepNext w:val="0"/>
              <w:keepLines w:val="0"/>
              <w:pageBreakBefore w:val="0"/>
              <w:widowControl w:val="0"/>
              <w:kinsoku/>
              <w:wordWrap/>
              <w:overflowPunct/>
              <w:topLinePunct w:val="0"/>
              <w:autoSpaceDE/>
              <w:autoSpaceDN/>
              <w:bidi w:val="0"/>
              <w:adjustRightInd w:val="0"/>
              <w:snapToGrid w:val="0"/>
              <w:spacing w:line="700" w:lineRule="exact"/>
              <w:textAlignment w:val="auto"/>
              <w:rPr>
                <w:rFonts w:hint="eastAsia" w:ascii="宋体" w:hAnsi="宋体"/>
                <w:snapToGrid w:val="0"/>
                <w:color w:val="auto"/>
                <w:kern w:val="0"/>
                <w:sz w:val="24"/>
                <w:highlight w:val="none"/>
              </w:rPr>
            </w:pPr>
          </w:p>
        </w:tc>
        <w:tc>
          <w:tcPr>
            <w:tcW w:w="4908" w:type="dxa"/>
            <w:tcBorders>
              <w:left w:val="dashed" w:color="000000" w:sz="4" w:space="0"/>
              <w:bottom w:val="dashed" w:color="000000" w:sz="4" w:space="0"/>
            </w:tcBorders>
            <w:noWrap w:val="0"/>
            <w:vAlign w:val="top"/>
          </w:tcPr>
          <w:p w14:paraId="308CA5AF">
            <w:pPr>
              <w:keepNext w:val="0"/>
              <w:keepLines w:val="0"/>
              <w:pageBreakBefore w:val="0"/>
              <w:widowControl w:val="0"/>
              <w:kinsoku/>
              <w:wordWrap/>
              <w:overflowPunct/>
              <w:topLinePunct w:val="0"/>
              <w:autoSpaceDE/>
              <w:autoSpaceDN/>
              <w:bidi w:val="0"/>
              <w:adjustRightInd w:val="0"/>
              <w:snapToGrid w:val="0"/>
              <w:spacing w:line="700" w:lineRule="exact"/>
              <w:textAlignment w:val="auto"/>
              <w:rPr>
                <w:rFonts w:hint="eastAsia" w:ascii="宋体" w:hAnsi="宋体"/>
                <w:snapToGrid w:val="0"/>
                <w:color w:val="auto"/>
                <w:kern w:val="0"/>
                <w:sz w:val="24"/>
                <w:highlight w:val="none"/>
              </w:rPr>
            </w:pPr>
          </w:p>
        </w:tc>
      </w:tr>
    </w:tbl>
    <w:p w14:paraId="6F46C278">
      <w:pPr>
        <w:rPr>
          <w:vanish/>
          <w:color w:val="auto"/>
          <w:highlight w:val="none"/>
        </w:rPr>
      </w:pPr>
    </w:p>
    <w:p w14:paraId="1FB9DC84">
      <w:pPr>
        <w:shd w:val="clear" w:color="auto" w:fill="FFFFFF"/>
        <w:spacing w:before="100" w:beforeAutospacing="1" w:after="100" w:afterAutospacing="1"/>
        <w:jc w:val="center"/>
        <w:rPr>
          <w:rFonts w:hint="eastAsia" w:ascii="宋体" w:hAnsi="宋体" w:cs="宋体"/>
          <w:b/>
          <w:snapToGrid w:val="0"/>
          <w:color w:val="auto"/>
          <w:spacing w:val="4"/>
          <w:kern w:val="0"/>
          <w:sz w:val="24"/>
          <w:szCs w:val="24"/>
          <w:highlight w:val="none"/>
          <w:lang w:val="en-US" w:eastAsia="zh-CN"/>
        </w:rPr>
      </w:pPr>
    </w:p>
    <w:p w14:paraId="04494C5D">
      <w:pPr>
        <w:shd w:val="clear" w:color="auto" w:fill="FFFFFF"/>
        <w:spacing w:before="100" w:beforeAutospacing="1" w:after="100" w:afterAutospacing="1"/>
        <w:jc w:val="center"/>
        <w:rPr>
          <w:rFonts w:hint="eastAsia" w:ascii="宋体" w:hAnsi="宋体" w:cs="宋体"/>
          <w:b/>
          <w:snapToGrid w:val="0"/>
          <w:color w:val="auto"/>
          <w:spacing w:val="4"/>
          <w:kern w:val="0"/>
          <w:sz w:val="24"/>
          <w:szCs w:val="24"/>
          <w:highlight w:val="none"/>
          <w:lang w:val="en-US" w:eastAsia="zh-CN"/>
        </w:rPr>
      </w:pPr>
    </w:p>
    <w:p w14:paraId="116C2575">
      <w:pPr>
        <w:shd w:val="clear" w:color="auto" w:fill="FFFFFF"/>
        <w:spacing w:before="100" w:beforeAutospacing="1" w:after="100" w:afterAutospacing="1"/>
        <w:jc w:val="center"/>
        <w:rPr>
          <w:rFonts w:hint="eastAsia" w:ascii="宋体" w:hAnsi="宋体" w:cs="宋体"/>
          <w:b/>
          <w:snapToGrid w:val="0"/>
          <w:color w:val="auto"/>
          <w:spacing w:val="4"/>
          <w:kern w:val="0"/>
          <w:sz w:val="24"/>
          <w:szCs w:val="24"/>
          <w:highlight w:val="none"/>
          <w:lang w:val="en-US" w:eastAsia="zh-CN"/>
        </w:rPr>
      </w:pPr>
    </w:p>
    <w:p w14:paraId="5159BA1B">
      <w:pPr>
        <w:shd w:val="clear" w:color="auto" w:fill="FFFFFF"/>
        <w:spacing w:before="100" w:beforeAutospacing="1" w:after="100" w:afterAutospacing="1"/>
        <w:jc w:val="center"/>
        <w:rPr>
          <w:rFonts w:hint="eastAsia" w:ascii="宋体" w:hAnsi="宋体" w:cs="宋体"/>
          <w:b/>
          <w:snapToGrid w:val="0"/>
          <w:color w:val="auto"/>
          <w:spacing w:val="4"/>
          <w:kern w:val="0"/>
          <w:sz w:val="24"/>
          <w:szCs w:val="24"/>
          <w:highlight w:val="none"/>
          <w:lang w:val="en-US" w:eastAsia="zh-CN"/>
        </w:rPr>
      </w:pPr>
    </w:p>
    <w:p w14:paraId="358AB56A">
      <w:pPr>
        <w:shd w:val="clear" w:color="auto" w:fill="FFFFFF"/>
        <w:spacing w:before="100" w:beforeAutospacing="1" w:after="100" w:afterAutospacing="1"/>
        <w:jc w:val="center"/>
        <w:rPr>
          <w:rFonts w:hint="eastAsia" w:ascii="宋体" w:hAnsi="宋体" w:cs="宋体"/>
          <w:b/>
          <w:snapToGrid w:val="0"/>
          <w:color w:val="auto"/>
          <w:spacing w:val="4"/>
          <w:kern w:val="0"/>
          <w:sz w:val="24"/>
          <w:szCs w:val="24"/>
          <w:highlight w:val="none"/>
          <w:lang w:val="en-US" w:eastAsia="zh-CN"/>
        </w:rPr>
      </w:pPr>
    </w:p>
    <w:p w14:paraId="7512FC76">
      <w:pPr>
        <w:shd w:val="clear" w:color="auto" w:fill="FFFFFF"/>
        <w:spacing w:before="100" w:beforeAutospacing="1" w:after="100" w:afterAutospacing="1"/>
        <w:jc w:val="center"/>
        <w:rPr>
          <w:rFonts w:hint="eastAsia" w:ascii="宋体" w:hAnsi="宋体" w:cs="宋体"/>
          <w:b/>
          <w:snapToGrid w:val="0"/>
          <w:color w:val="auto"/>
          <w:spacing w:val="4"/>
          <w:kern w:val="0"/>
          <w:sz w:val="24"/>
          <w:szCs w:val="24"/>
          <w:highlight w:val="none"/>
          <w:lang w:val="en-US" w:eastAsia="zh-CN"/>
        </w:rPr>
      </w:pPr>
      <w:r>
        <w:rPr>
          <w:rFonts w:hint="eastAsia" w:ascii="宋体" w:hAnsi="宋体" w:cs="宋体"/>
          <w:b/>
          <w:snapToGrid w:val="0"/>
          <w:color w:val="auto"/>
          <w:spacing w:val="4"/>
          <w:kern w:val="0"/>
          <w:sz w:val="24"/>
          <w:szCs w:val="24"/>
          <w:highlight w:val="none"/>
          <w:lang w:val="en-US" w:eastAsia="zh-CN"/>
        </w:rPr>
        <w:t>签订日期：2025年   月   日</w:t>
      </w:r>
    </w:p>
    <w:p w14:paraId="565F94E1">
      <w:pPr>
        <w:widowControl/>
        <w:adjustRightInd w:val="0"/>
        <w:snapToGrid w:val="0"/>
        <w:spacing w:line="360" w:lineRule="auto"/>
        <w:ind w:right="199" w:rightChars="95"/>
        <w:jc w:val="left"/>
        <w:rPr>
          <w:rFonts w:ascii="Times New Roman" w:hAnsi="Times New Roman" w:eastAsia="宋体" w:cs="Times New Roman"/>
          <w:b/>
          <w:bCs/>
          <w:color w:val="auto"/>
          <w:sz w:val="24"/>
          <w:highlight w:val="none"/>
        </w:rPr>
      </w:pPr>
    </w:p>
    <w:p w14:paraId="0A3C3274">
      <w:pPr>
        <w:widowControl/>
        <w:adjustRightInd w:val="0"/>
        <w:snapToGrid w:val="0"/>
        <w:spacing w:line="360" w:lineRule="auto"/>
        <w:ind w:right="199" w:rightChars="95"/>
        <w:jc w:val="left"/>
        <w:rPr>
          <w:rFonts w:ascii="Times New Roman" w:hAnsi="Times New Roman" w:eastAsia="宋体" w:cs="Times New Roman"/>
          <w:b/>
          <w:bCs/>
          <w:color w:val="auto"/>
          <w:sz w:val="24"/>
          <w:highlight w:val="none"/>
        </w:rPr>
      </w:pPr>
    </w:p>
    <w:p w14:paraId="6FF9D795">
      <w:pPr>
        <w:keepNext w:val="0"/>
        <w:keepLines w:val="0"/>
        <w:pageBreakBefore w:val="0"/>
        <w:widowControl w:val="0"/>
        <w:kinsoku/>
        <w:wordWrap/>
        <w:overflowPunct/>
        <w:topLinePunct w:val="0"/>
        <w:bidi w:val="0"/>
        <w:snapToGrid/>
        <w:spacing w:line="500" w:lineRule="exact"/>
        <w:textAlignment w:val="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rPr>
        <w:t>附件：</w:t>
      </w:r>
      <w:r>
        <w:rPr>
          <w:rFonts w:hint="eastAsia" w:ascii="Times New Roman" w:hAnsi="Times New Roman" w:eastAsia="仿宋_GB2312" w:cs="Times New Roman"/>
          <w:color w:val="auto"/>
          <w:sz w:val="28"/>
          <w:szCs w:val="28"/>
          <w:highlight w:val="none"/>
          <w:lang w:val="en-US" w:eastAsia="zh-CN"/>
        </w:rPr>
        <w:t>1.中标通知书</w:t>
      </w:r>
    </w:p>
    <w:p w14:paraId="55C5B918">
      <w:pPr>
        <w:rPr>
          <w:rFonts w:ascii="Times New Roman" w:hAnsi="Times New Roman" w:eastAsia="仿宋_GB2312" w:cs="Times New Roman"/>
          <w:b/>
          <w:color w:val="auto"/>
          <w:sz w:val="28"/>
          <w:szCs w:val="28"/>
          <w:highlight w:val="none"/>
        </w:rPr>
      </w:pPr>
    </w:p>
    <w:p w14:paraId="25653F5E">
      <w:pPr>
        <w:pStyle w:val="2"/>
        <w:rPr>
          <w:rFonts w:ascii="Times New Roman" w:hAnsi="Times New Roman" w:eastAsia="仿宋_GB2312" w:cs="Times New Roman"/>
          <w:b/>
          <w:color w:val="auto"/>
          <w:sz w:val="28"/>
          <w:szCs w:val="28"/>
          <w:highlight w:val="none"/>
        </w:rPr>
      </w:pPr>
    </w:p>
    <w:p w14:paraId="4C14EC61">
      <w:pPr>
        <w:rPr>
          <w:rFonts w:ascii="Times New Roman" w:hAnsi="Times New Roman" w:eastAsia="仿宋_GB2312" w:cs="Times New Roman"/>
          <w:b/>
          <w:color w:val="auto"/>
          <w:sz w:val="28"/>
          <w:szCs w:val="28"/>
          <w:highlight w:val="none"/>
        </w:rPr>
      </w:pPr>
    </w:p>
    <w:p w14:paraId="7CEAD550">
      <w:pPr>
        <w:pStyle w:val="3"/>
        <w:ind w:left="1676" w:leftChars="665" w:hanging="280" w:hangingChars="100"/>
        <w:rPr>
          <w:rFonts w:hint="eastAsia" w:ascii="Times New Roman" w:hAnsi="Times New Roman" w:eastAsia="仿宋_GB2312" w:cs="Times New Roman"/>
          <w:color w:val="auto"/>
          <w:sz w:val="28"/>
          <w:szCs w:val="28"/>
          <w:highlight w:val="none"/>
          <w:lang w:val="en-US" w:eastAsia="zh-CN"/>
        </w:rPr>
      </w:pPr>
    </w:p>
    <w:p w14:paraId="713CF7E9">
      <w:pPr>
        <w:pStyle w:val="3"/>
        <w:ind w:left="1674" w:leftChars="0" w:hanging="1674" w:hangingChars="598"/>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附件：2.</w:t>
      </w:r>
      <w:r>
        <w:rPr>
          <w:rFonts w:hint="eastAsia" w:ascii="Times New Roman" w:hAnsi="Times New Roman" w:eastAsia="仿宋_GB2312" w:cs="Times New Roman"/>
          <w:color w:val="auto"/>
          <w:sz w:val="28"/>
          <w:szCs w:val="28"/>
          <w:highlight w:val="none"/>
          <w:u w:val="none"/>
          <w:lang w:val="en-US" w:eastAsia="zh-CN"/>
        </w:rPr>
        <w:t>花都区花城街农村污水提升改造工程</w:t>
      </w:r>
      <w:r>
        <w:rPr>
          <w:rFonts w:hint="eastAsia" w:ascii="Times New Roman" w:hAnsi="Times New Roman" w:eastAsia="仿宋_GB2312" w:cs="Times New Roman"/>
          <w:color w:val="auto"/>
          <w:sz w:val="28"/>
          <w:szCs w:val="28"/>
          <w:highlight w:val="none"/>
          <w:lang w:val="en-US" w:eastAsia="zh-CN"/>
        </w:rPr>
        <w:t>房屋安全鉴定服务工程量清单</w:t>
      </w:r>
    </w:p>
    <w:p w14:paraId="4C78FF89">
      <w:pPr>
        <w:pStyle w:val="3"/>
        <w:ind w:left="1674" w:leftChars="0" w:hanging="1674" w:hangingChars="598"/>
        <w:rPr>
          <w:rFonts w:hint="eastAsia" w:ascii="Times New Roman" w:hAnsi="Times New Roman" w:eastAsia="仿宋_GB2312" w:cs="Times New Roman"/>
          <w:color w:val="auto"/>
          <w:sz w:val="28"/>
          <w:szCs w:val="28"/>
          <w:highlight w:val="none"/>
          <w:lang w:val="en-US" w:eastAsia="zh-CN"/>
        </w:rPr>
      </w:pPr>
    </w:p>
    <w:tbl>
      <w:tblPr>
        <w:tblStyle w:val="1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56" w:type="dxa"/>
          <w:left w:w="96" w:type="dxa"/>
          <w:bottom w:w="56" w:type="dxa"/>
          <w:right w:w="96" w:type="dxa"/>
        </w:tblCellMar>
      </w:tblPr>
      <w:tblGrid>
        <w:gridCol w:w="671"/>
        <w:gridCol w:w="2481"/>
        <w:gridCol w:w="673"/>
        <w:gridCol w:w="1195"/>
        <w:gridCol w:w="1812"/>
        <w:gridCol w:w="891"/>
        <w:gridCol w:w="876"/>
        <w:gridCol w:w="663"/>
      </w:tblGrid>
      <w:tr w14:paraId="561E8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gridAfter w:val="2"/>
          <w:wAfter w:w="831" w:type="pct"/>
          <w:trHeight w:val="0" w:hRule="atLeast"/>
          <w:jc w:val="center"/>
        </w:trPr>
        <w:tc>
          <w:tcPr>
            <w:tcW w:w="4168" w:type="pct"/>
            <w:gridSpan w:val="6"/>
            <w:tcBorders>
              <w:top w:val="nil"/>
              <w:left w:val="nil"/>
              <w:bottom w:val="nil"/>
              <w:right w:val="nil"/>
            </w:tcBorders>
            <w:shd w:val="clear" w:color="auto" w:fill="auto"/>
            <w:vAlign w:val="center"/>
          </w:tcPr>
          <w:p w14:paraId="1C911DB0">
            <w:pPr>
              <w:keepNext w:val="0"/>
              <w:keepLines w:val="0"/>
              <w:widowControl/>
              <w:suppressLineNumbers w:val="0"/>
              <w:snapToGrid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花都区花城街农村污水提升改造工程房屋安全鉴定服务清单</w:t>
            </w:r>
          </w:p>
        </w:tc>
      </w:tr>
      <w:tr w14:paraId="78B1D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03F73">
            <w:pPr>
              <w:keepNext w:val="0"/>
              <w:keepLines w:val="0"/>
              <w:widowControl/>
              <w:suppressLineNumbers w:val="0"/>
              <w:snapToGrid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序号</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5104D">
            <w:pPr>
              <w:keepNext w:val="0"/>
              <w:keepLines w:val="0"/>
              <w:widowControl/>
              <w:suppressLineNumbers w:val="0"/>
              <w:snapToGrid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费用项目名称</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8C630">
            <w:pPr>
              <w:keepNext w:val="0"/>
              <w:keepLines w:val="0"/>
              <w:widowControl/>
              <w:suppressLineNumbers w:val="0"/>
              <w:snapToGrid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单位</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A03A3">
            <w:pPr>
              <w:keepNext w:val="0"/>
              <w:keepLines w:val="0"/>
              <w:widowControl/>
              <w:suppressLineNumbers w:val="0"/>
              <w:snapToGrid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工程量</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DA2C0">
            <w:pPr>
              <w:keepNext w:val="0"/>
              <w:keepLines w:val="0"/>
              <w:widowControl/>
              <w:suppressLineNumbers w:val="0"/>
              <w:snapToGrid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投标单价（元）</w:t>
            </w:r>
          </w:p>
        </w:tc>
        <w:tc>
          <w:tcPr>
            <w:tcW w:w="9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230CE">
            <w:pPr>
              <w:keepNext w:val="0"/>
              <w:keepLines w:val="0"/>
              <w:widowControl/>
              <w:suppressLineNumbers w:val="0"/>
              <w:snapToGrid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投标总价（元）</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6FA3B">
            <w:pPr>
              <w:keepNext w:val="0"/>
              <w:keepLines w:val="0"/>
              <w:widowControl/>
              <w:suppressLineNumbers w:val="0"/>
              <w:snapToGrid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备注</w:t>
            </w:r>
          </w:p>
        </w:tc>
      </w:tr>
      <w:tr w14:paraId="51CC1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79024">
            <w:pPr>
              <w:keepNext w:val="0"/>
              <w:keepLines w:val="0"/>
              <w:widowControl/>
              <w:suppressLineNumbers w:val="0"/>
              <w:snapToGrid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F437">
            <w:pPr>
              <w:keepNext w:val="0"/>
              <w:keepLines w:val="0"/>
              <w:widowControl/>
              <w:suppressLineNumbers w:val="0"/>
              <w:snapToGrid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房屋安全鉴定服务</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6E105">
            <w:pPr>
              <w:keepNext w:val="0"/>
              <w:keepLines w:val="0"/>
              <w:widowControl/>
              <w:suppressLineNumbers w:val="0"/>
              <w:snapToGrid w:val="0"/>
              <w:jc w:val="center"/>
              <w:textAlignment w:val="center"/>
              <w:rPr>
                <w:rFonts w:hint="eastAsia" w:ascii="宋体" w:hAnsi="宋体" w:eastAsia="宋体" w:cs="宋体"/>
                <w:i w:val="0"/>
                <w:iCs w:val="0"/>
                <w:color w:val="auto"/>
                <w:sz w:val="28"/>
                <w:szCs w:val="28"/>
                <w:highlight w:val="none"/>
                <w:u w:val="none"/>
              </w:rPr>
            </w:pPr>
            <w:r>
              <w:rPr>
                <w:rStyle w:val="24"/>
                <w:color w:val="auto"/>
                <w:sz w:val="28"/>
                <w:szCs w:val="28"/>
                <w:highlight w:val="none"/>
                <w:lang w:val="en-US" w:eastAsia="zh-CN" w:bidi="ar"/>
              </w:rPr>
              <w:t>m</w:t>
            </w:r>
            <w:r>
              <w:rPr>
                <w:rStyle w:val="25"/>
                <w:color w:val="auto"/>
                <w:sz w:val="28"/>
                <w:szCs w:val="28"/>
                <w:highlight w:val="none"/>
                <w:lang w:val="en-US" w:eastAsia="zh-CN" w:bidi="ar"/>
              </w:rPr>
              <w:t>2</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691D1">
            <w:pPr>
              <w:keepNext w:val="0"/>
              <w:keepLines w:val="0"/>
              <w:widowControl/>
              <w:suppressLineNumbers w:val="0"/>
              <w:snapToGrid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1074998</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CFE06">
            <w:pPr>
              <w:snapToGrid w:val="0"/>
              <w:jc w:val="center"/>
              <w:rPr>
                <w:rFonts w:hint="eastAsia" w:ascii="宋体" w:hAnsi="宋体" w:eastAsia="宋体" w:cs="宋体"/>
                <w:i w:val="0"/>
                <w:iCs w:val="0"/>
                <w:color w:val="auto"/>
                <w:sz w:val="28"/>
                <w:szCs w:val="28"/>
                <w:highlight w:val="none"/>
                <w:u w:val="none"/>
              </w:rPr>
            </w:pPr>
          </w:p>
        </w:tc>
        <w:tc>
          <w:tcPr>
            <w:tcW w:w="9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3F22B">
            <w:pPr>
              <w:snapToGrid w:val="0"/>
              <w:jc w:val="center"/>
              <w:rPr>
                <w:rFonts w:hint="eastAsia" w:ascii="宋体" w:hAnsi="宋体" w:eastAsia="宋体" w:cs="宋体"/>
                <w:i w:val="0"/>
                <w:iCs w:val="0"/>
                <w:color w:val="auto"/>
                <w:sz w:val="28"/>
                <w:szCs w:val="28"/>
                <w:highlight w:val="none"/>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B85A">
            <w:pPr>
              <w:snapToGrid w:val="0"/>
              <w:jc w:val="center"/>
              <w:rPr>
                <w:rFonts w:hint="eastAsia" w:ascii="宋体" w:hAnsi="宋体" w:eastAsia="宋体" w:cs="宋体"/>
                <w:i w:val="0"/>
                <w:iCs w:val="0"/>
                <w:color w:val="auto"/>
                <w:sz w:val="28"/>
                <w:szCs w:val="28"/>
                <w:highlight w:val="none"/>
                <w:u w:val="none"/>
              </w:rPr>
            </w:pPr>
          </w:p>
        </w:tc>
      </w:tr>
      <w:tr w14:paraId="16F3E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73129">
            <w:pPr>
              <w:keepNext w:val="0"/>
              <w:keepLines w:val="0"/>
              <w:widowControl/>
              <w:suppressLineNumbers w:val="0"/>
              <w:snapToGrid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2</w:t>
            </w: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D437">
            <w:pPr>
              <w:keepNext w:val="0"/>
              <w:keepLines w:val="0"/>
              <w:widowControl/>
              <w:suppressLineNumbers w:val="0"/>
              <w:snapToGrid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合计</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95780">
            <w:pPr>
              <w:snapToGrid w:val="0"/>
              <w:jc w:val="center"/>
              <w:rPr>
                <w:rFonts w:hint="eastAsia" w:ascii="宋体" w:hAnsi="宋体" w:eastAsia="宋体" w:cs="宋体"/>
                <w:i w:val="0"/>
                <w:iCs w:val="0"/>
                <w:color w:val="auto"/>
                <w:sz w:val="28"/>
                <w:szCs w:val="28"/>
                <w:highlight w:val="none"/>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49109">
            <w:pPr>
              <w:snapToGrid w:val="0"/>
              <w:jc w:val="center"/>
              <w:rPr>
                <w:rFonts w:hint="eastAsia" w:ascii="宋体" w:hAnsi="宋体" w:eastAsia="宋体" w:cs="宋体"/>
                <w:i w:val="0"/>
                <w:iCs w:val="0"/>
                <w:color w:val="auto"/>
                <w:sz w:val="28"/>
                <w:szCs w:val="28"/>
                <w:highlight w:val="none"/>
                <w:u w:val="none"/>
              </w:rPr>
            </w:pP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0F992">
            <w:pPr>
              <w:snapToGrid w:val="0"/>
              <w:jc w:val="center"/>
              <w:rPr>
                <w:rFonts w:hint="eastAsia" w:ascii="宋体" w:hAnsi="宋体" w:eastAsia="宋体" w:cs="宋体"/>
                <w:i w:val="0"/>
                <w:iCs w:val="0"/>
                <w:color w:val="auto"/>
                <w:sz w:val="28"/>
                <w:szCs w:val="28"/>
                <w:highlight w:val="none"/>
                <w:u w:val="none"/>
              </w:rPr>
            </w:pPr>
          </w:p>
        </w:tc>
        <w:tc>
          <w:tcPr>
            <w:tcW w:w="9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34E8E">
            <w:pPr>
              <w:snapToGrid w:val="0"/>
              <w:jc w:val="center"/>
              <w:rPr>
                <w:rFonts w:hint="eastAsia" w:ascii="宋体" w:hAnsi="宋体" w:eastAsia="宋体" w:cs="宋体"/>
                <w:i w:val="0"/>
                <w:iCs w:val="0"/>
                <w:color w:val="auto"/>
                <w:sz w:val="28"/>
                <w:szCs w:val="28"/>
                <w:highlight w:val="none"/>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1B260">
            <w:pPr>
              <w:snapToGrid w:val="0"/>
              <w:rPr>
                <w:rFonts w:hint="eastAsia" w:ascii="宋体" w:hAnsi="宋体" w:eastAsia="宋体" w:cs="宋体"/>
                <w:i w:val="0"/>
                <w:iCs w:val="0"/>
                <w:color w:val="auto"/>
                <w:sz w:val="28"/>
                <w:szCs w:val="28"/>
                <w:highlight w:val="none"/>
                <w:u w:val="none"/>
              </w:rPr>
            </w:pPr>
          </w:p>
        </w:tc>
      </w:tr>
    </w:tbl>
    <w:p w14:paraId="668DE695">
      <w:pPr>
        <w:pStyle w:val="3"/>
        <w:ind w:left="1674" w:leftChars="0" w:hanging="1674" w:hangingChars="598"/>
        <w:rPr>
          <w:rFonts w:hint="eastAsia" w:ascii="Times New Roman" w:hAnsi="Times New Roman" w:eastAsia="仿宋_GB2312" w:cs="Times New Roman"/>
          <w:color w:val="auto"/>
          <w:sz w:val="28"/>
          <w:szCs w:val="28"/>
          <w:highlight w:val="none"/>
          <w:lang w:val="en-US" w:eastAsia="zh-CN"/>
        </w:rPr>
      </w:pPr>
    </w:p>
    <w:p w14:paraId="47CDDBDB">
      <w:pPr>
        <w:pStyle w:val="2"/>
        <w:rPr>
          <w:rFonts w:ascii="Times New Roman" w:hAnsi="Times New Roman" w:eastAsia="仿宋_GB2312" w:cs="Times New Roman"/>
          <w:b/>
          <w:color w:val="auto"/>
          <w:sz w:val="28"/>
          <w:szCs w:val="28"/>
          <w:highlight w:val="none"/>
        </w:rPr>
      </w:pPr>
    </w:p>
    <w:p w14:paraId="455CA424">
      <w:pPr>
        <w:rPr>
          <w:color w:val="auto"/>
          <w:highlight w:val="none"/>
        </w:rPr>
      </w:pPr>
    </w:p>
    <w:sectPr>
      <w:footerReference r:id="rId4" w:type="default"/>
      <w:pgSz w:w="11906" w:h="16838"/>
      <w:pgMar w:top="1134" w:right="1418" w:bottom="777" w:left="1418" w:header="851" w:footer="85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6D590">
    <w:pPr>
      <w:pStyle w:val="8"/>
      <w:jc w:val="center"/>
      <w:rPr>
        <w:rFonts w:ascii="楷体_GB2312" w:eastAsia="楷体_GB2312"/>
      </w:rPr>
    </w:pPr>
  </w:p>
  <w:p w14:paraId="7C65A273">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D5CA8">
    <w:pPr>
      <w:pStyle w:val="8"/>
      <w:jc w:val="center"/>
      <w:rPr>
        <w:rFonts w:ascii="楷体_GB2312" w:eastAsia="楷体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A294A">
                          <w:pPr>
                            <w:pStyle w:val="8"/>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7</w:t>
                          </w:r>
                          <w:r>
                            <w:rPr>
                              <w:rFonts w:hint="eastAsia"/>
                              <w:lang w:eastAsia="zh-CN"/>
                            </w:rPr>
                            <w:t>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97A294A">
                    <w:pPr>
                      <w:pStyle w:val="8"/>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7</w:t>
                    </w:r>
                    <w:r>
                      <w:rPr>
                        <w:rFonts w:hint="eastAsia"/>
                        <w:lang w:eastAsia="zh-CN"/>
                      </w:rPr>
                      <w:t>页</w:t>
                    </w:r>
                  </w:p>
                </w:txbxContent>
              </v:textbox>
            </v:shape>
          </w:pict>
        </mc:Fallback>
      </mc:AlternateContent>
    </w:r>
  </w:p>
  <w:p w14:paraId="6AAA98EA">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19"/>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suff w:val="space"/>
      <w:lvlText w:val="%2.%3.%4"/>
      <w:lvlJc w:val="left"/>
      <w:pPr>
        <w:ind w:left="284" w:hanging="284"/>
      </w:pPr>
      <w:rPr>
        <w:rFonts w:hint="eastAsia" w:ascii="宋体" w:eastAsia="宋体"/>
        <w:b/>
        <w:i w:val="0"/>
        <w:sz w:val="28"/>
      </w:rPr>
    </w:lvl>
    <w:lvl w:ilvl="4" w:tentative="0">
      <w:start w:val="1"/>
      <w:numFmt w:val="decimal"/>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qZ/qFheQMjpfZMac61QVDmJdst8=" w:salt="y8gWzIkrTrgvQNnmnqRghA=="/>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CF4C0A"/>
    <w:rsid w:val="00000458"/>
    <w:rsid w:val="0000436A"/>
    <w:rsid w:val="00015AD4"/>
    <w:rsid w:val="00021EE9"/>
    <w:rsid w:val="0003588D"/>
    <w:rsid w:val="000379B5"/>
    <w:rsid w:val="00041B72"/>
    <w:rsid w:val="0006360D"/>
    <w:rsid w:val="000661AA"/>
    <w:rsid w:val="000673A8"/>
    <w:rsid w:val="00072D41"/>
    <w:rsid w:val="00074544"/>
    <w:rsid w:val="00081F9C"/>
    <w:rsid w:val="0008686D"/>
    <w:rsid w:val="000919DF"/>
    <w:rsid w:val="000A62CA"/>
    <w:rsid w:val="000B4591"/>
    <w:rsid w:val="000B6496"/>
    <w:rsid w:val="000B66DC"/>
    <w:rsid w:val="000D7AA6"/>
    <w:rsid w:val="000F6C3A"/>
    <w:rsid w:val="00110A89"/>
    <w:rsid w:val="001217A2"/>
    <w:rsid w:val="0012476C"/>
    <w:rsid w:val="00134A3D"/>
    <w:rsid w:val="00136367"/>
    <w:rsid w:val="00142283"/>
    <w:rsid w:val="00157B93"/>
    <w:rsid w:val="00165F11"/>
    <w:rsid w:val="001746CE"/>
    <w:rsid w:val="00187505"/>
    <w:rsid w:val="00187D0E"/>
    <w:rsid w:val="00191E36"/>
    <w:rsid w:val="0019263C"/>
    <w:rsid w:val="00196DB6"/>
    <w:rsid w:val="001B0E6C"/>
    <w:rsid w:val="001E67FE"/>
    <w:rsid w:val="001F22F5"/>
    <w:rsid w:val="001F2665"/>
    <w:rsid w:val="001F2DEC"/>
    <w:rsid w:val="00226B2A"/>
    <w:rsid w:val="00231B8A"/>
    <w:rsid w:val="0023377E"/>
    <w:rsid w:val="00242870"/>
    <w:rsid w:val="0027536B"/>
    <w:rsid w:val="002826D7"/>
    <w:rsid w:val="00284A6E"/>
    <w:rsid w:val="00286AE1"/>
    <w:rsid w:val="0029200D"/>
    <w:rsid w:val="002A45BA"/>
    <w:rsid w:val="002B17C8"/>
    <w:rsid w:val="002C3895"/>
    <w:rsid w:val="002D1613"/>
    <w:rsid w:val="002D36C4"/>
    <w:rsid w:val="002D667E"/>
    <w:rsid w:val="002E7C4D"/>
    <w:rsid w:val="003028F5"/>
    <w:rsid w:val="0030710D"/>
    <w:rsid w:val="00330A14"/>
    <w:rsid w:val="0034374A"/>
    <w:rsid w:val="0034760F"/>
    <w:rsid w:val="00352C7D"/>
    <w:rsid w:val="00361196"/>
    <w:rsid w:val="00375A0F"/>
    <w:rsid w:val="00382B9F"/>
    <w:rsid w:val="00396E17"/>
    <w:rsid w:val="003A2DDC"/>
    <w:rsid w:val="003A4558"/>
    <w:rsid w:val="003B022E"/>
    <w:rsid w:val="003C6F5B"/>
    <w:rsid w:val="003D0A79"/>
    <w:rsid w:val="003D6B1F"/>
    <w:rsid w:val="003D6C2A"/>
    <w:rsid w:val="00413615"/>
    <w:rsid w:val="00431322"/>
    <w:rsid w:val="00446345"/>
    <w:rsid w:val="004562A4"/>
    <w:rsid w:val="004578DF"/>
    <w:rsid w:val="00467D95"/>
    <w:rsid w:val="004705F3"/>
    <w:rsid w:val="00471316"/>
    <w:rsid w:val="00472BAD"/>
    <w:rsid w:val="00494D6D"/>
    <w:rsid w:val="00496B01"/>
    <w:rsid w:val="004C6B5F"/>
    <w:rsid w:val="004D4A38"/>
    <w:rsid w:val="004F73FD"/>
    <w:rsid w:val="00505D2D"/>
    <w:rsid w:val="00522BC6"/>
    <w:rsid w:val="00527860"/>
    <w:rsid w:val="00566E0F"/>
    <w:rsid w:val="00567209"/>
    <w:rsid w:val="00570B6D"/>
    <w:rsid w:val="00580140"/>
    <w:rsid w:val="00583FE4"/>
    <w:rsid w:val="00591957"/>
    <w:rsid w:val="005923E8"/>
    <w:rsid w:val="005C0550"/>
    <w:rsid w:val="005C4D4D"/>
    <w:rsid w:val="005C6E8A"/>
    <w:rsid w:val="005D6C66"/>
    <w:rsid w:val="005E14F0"/>
    <w:rsid w:val="005E1C84"/>
    <w:rsid w:val="005F2570"/>
    <w:rsid w:val="00622576"/>
    <w:rsid w:val="006346D6"/>
    <w:rsid w:val="0064392F"/>
    <w:rsid w:val="00647DC4"/>
    <w:rsid w:val="00655A04"/>
    <w:rsid w:val="00676B0C"/>
    <w:rsid w:val="00677C9D"/>
    <w:rsid w:val="0068736B"/>
    <w:rsid w:val="006A0862"/>
    <w:rsid w:val="006B232D"/>
    <w:rsid w:val="006C7C69"/>
    <w:rsid w:val="006D7050"/>
    <w:rsid w:val="006E601F"/>
    <w:rsid w:val="006F0472"/>
    <w:rsid w:val="006F46C8"/>
    <w:rsid w:val="00721530"/>
    <w:rsid w:val="007257E8"/>
    <w:rsid w:val="00735614"/>
    <w:rsid w:val="007450B3"/>
    <w:rsid w:val="007505F2"/>
    <w:rsid w:val="007511D0"/>
    <w:rsid w:val="007700CB"/>
    <w:rsid w:val="007B5BC0"/>
    <w:rsid w:val="007B78DD"/>
    <w:rsid w:val="007C462A"/>
    <w:rsid w:val="007C5BE5"/>
    <w:rsid w:val="007D7A3A"/>
    <w:rsid w:val="0080594A"/>
    <w:rsid w:val="00820713"/>
    <w:rsid w:val="0082409C"/>
    <w:rsid w:val="008319CE"/>
    <w:rsid w:val="00845772"/>
    <w:rsid w:val="0085406B"/>
    <w:rsid w:val="00866EB6"/>
    <w:rsid w:val="00867FAD"/>
    <w:rsid w:val="008A027D"/>
    <w:rsid w:val="008B0B14"/>
    <w:rsid w:val="008B5952"/>
    <w:rsid w:val="008C1D6F"/>
    <w:rsid w:val="008C29DE"/>
    <w:rsid w:val="008D0B10"/>
    <w:rsid w:val="008F4C24"/>
    <w:rsid w:val="00905588"/>
    <w:rsid w:val="00907295"/>
    <w:rsid w:val="00913A44"/>
    <w:rsid w:val="00913BF6"/>
    <w:rsid w:val="00922D61"/>
    <w:rsid w:val="00934083"/>
    <w:rsid w:val="00965ECC"/>
    <w:rsid w:val="0097371D"/>
    <w:rsid w:val="009862E1"/>
    <w:rsid w:val="00992674"/>
    <w:rsid w:val="009B0328"/>
    <w:rsid w:val="009B08EA"/>
    <w:rsid w:val="009D036C"/>
    <w:rsid w:val="009D191F"/>
    <w:rsid w:val="009D2507"/>
    <w:rsid w:val="009D48CF"/>
    <w:rsid w:val="009D54A0"/>
    <w:rsid w:val="009D5C40"/>
    <w:rsid w:val="009E4EBA"/>
    <w:rsid w:val="009F03CE"/>
    <w:rsid w:val="009F21F4"/>
    <w:rsid w:val="009F2586"/>
    <w:rsid w:val="00A05047"/>
    <w:rsid w:val="00A05166"/>
    <w:rsid w:val="00A13298"/>
    <w:rsid w:val="00A2043C"/>
    <w:rsid w:val="00A25A7E"/>
    <w:rsid w:val="00A31F17"/>
    <w:rsid w:val="00A3315D"/>
    <w:rsid w:val="00A33524"/>
    <w:rsid w:val="00A51D4C"/>
    <w:rsid w:val="00A60D5A"/>
    <w:rsid w:val="00A65929"/>
    <w:rsid w:val="00A66B64"/>
    <w:rsid w:val="00A71E57"/>
    <w:rsid w:val="00A72655"/>
    <w:rsid w:val="00A7358C"/>
    <w:rsid w:val="00A82992"/>
    <w:rsid w:val="00A92C30"/>
    <w:rsid w:val="00A938CB"/>
    <w:rsid w:val="00A952CF"/>
    <w:rsid w:val="00AB3C85"/>
    <w:rsid w:val="00AD283A"/>
    <w:rsid w:val="00AD3A8A"/>
    <w:rsid w:val="00AD7F7A"/>
    <w:rsid w:val="00AF363E"/>
    <w:rsid w:val="00AF421A"/>
    <w:rsid w:val="00B07D71"/>
    <w:rsid w:val="00B11B93"/>
    <w:rsid w:val="00B311E1"/>
    <w:rsid w:val="00B4035F"/>
    <w:rsid w:val="00B43B25"/>
    <w:rsid w:val="00B43DE2"/>
    <w:rsid w:val="00B5010C"/>
    <w:rsid w:val="00B527B5"/>
    <w:rsid w:val="00B52BE9"/>
    <w:rsid w:val="00B63825"/>
    <w:rsid w:val="00B831B1"/>
    <w:rsid w:val="00B8355A"/>
    <w:rsid w:val="00B87F2F"/>
    <w:rsid w:val="00B90DD5"/>
    <w:rsid w:val="00B95AC5"/>
    <w:rsid w:val="00B9689E"/>
    <w:rsid w:val="00B96EEB"/>
    <w:rsid w:val="00BA2135"/>
    <w:rsid w:val="00BD2F18"/>
    <w:rsid w:val="00BE5CDD"/>
    <w:rsid w:val="00BF279E"/>
    <w:rsid w:val="00C0039F"/>
    <w:rsid w:val="00C01BA9"/>
    <w:rsid w:val="00C03D4A"/>
    <w:rsid w:val="00C138BF"/>
    <w:rsid w:val="00C21F87"/>
    <w:rsid w:val="00C32F7D"/>
    <w:rsid w:val="00C35B19"/>
    <w:rsid w:val="00C35C81"/>
    <w:rsid w:val="00C41308"/>
    <w:rsid w:val="00C504F6"/>
    <w:rsid w:val="00C53A6E"/>
    <w:rsid w:val="00CA584E"/>
    <w:rsid w:val="00CB09F9"/>
    <w:rsid w:val="00CB1D7C"/>
    <w:rsid w:val="00CE2E3C"/>
    <w:rsid w:val="00CF3D28"/>
    <w:rsid w:val="00D05373"/>
    <w:rsid w:val="00D067C0"/>
    <w:rsid w:val="00D21D5F"/>
    <w:rsid w:val="00D409B9"/>
    <w:rsid w:val="00D456F8"/>
    <w:rsid w:val="00D569D3"/>
    <w:rsid w:val="00D70300"/>
    <w:rsid w:val="00D73CFE"/>
    <w:rsid w:val="00D8383C"/>
    <w:rsid w:val="00DA14F1"/>
    <w:rsid w:val="00DA3297"/>
    <w:rsid w:val="00DA3526"/>
    <w:rsid w:val="00DA6A36"/>
    <w:rsid w:val="00DB5E74"/>
    <w:rsid w:val="00DC5868"/>
    <w:rsid w:val="00DC6E02"/>
    <w:rsid w:val="00DD7FFE"/>
    <w:rsid w:val="00E01EF1"/>
    <w:rsid w:val="00E1207B"/>
    <w:rsid w:val="00E12351"/>
    <w:rsid w:val="00E37949"/>
    <w:rsid w:val="00E5413D"/>
    <w:rsid w:val="00E55F56"/>
    <w:rsid w:val="00E70BC5"/>
    <w:rsid w:val="00E75B70"/>
    <w:rsid w:val="00EA5DFF"/>
    <w:rsid w:val="00EB4731"/>
    <w:rsid w:val="00EC5A4A"/>
    <w:rsid w:val="00EC5CE6"/>
    <w:rsid w:val="00EC6552"/>
    <w:rsid w:val="00ED0B69"/>
    <w:rsid w:val="00ED556D"/>
    <w:rsid w:val="00F0503C"/>
    <w:rsid w:val="00F26811"/>
    <w:rsid w:val="00F47517"/>
    <w:rsid w:val="00F93CAF"/>
    <w:rsid w:val="00FA1730"/>
    <w:rsid w:val="00FA4EF2"/>
    <w:rsid w:val="00FB0ABB"/>
    <w:rsid w:val="00FD2561"/>
    <w:rsid w:val="00FE4577"/>
    <w:rsid w:val="00FE7E82"/>
    <w:rsid w:val="00FF56F4"/>
    <w:rsid w:val="02720F93"/>
    <w:rsid w:val="039C1B31"/>
    <w:rsid w:val="03D618DB"/>
    <w:rsid w:val="04AE5351"/>
    <w:rsid w:val="0620618B"/>
    <w:rsid w:val="065F3F18"/>
    <w:rsid w:val="06CC299F"/>
    <w:rsid w:val="08A70E43"/>
    <w:rsid w:val="08F371A8"/>
    <w:rsid w:val="08FD2E27"/>
    <w:rsid w:val="0A6F1B02"/>
    <w:rsid w:val="0AEC7692"/>
    <w:rsid w:val="0B6D7952"/>
    <w:rsid w:val="0BB47E61"/>
    <w:rsid w:val="0BF51CB8"/>
    <w:rsid w:val="0C413171"/>
    <w:rsid w:val="0D080EB6"/>
    <w:rsid w:val="0D6736D2"/>
    <w:rsid w:val="0DD44D96"/>
    <w:rsid w:val="0EB871A2"/>
    <w:rsid w:val="0F864AF7"/>
    <w:rsid w:val="0FEC3D2D"/>
    <w:rsid w:val="114809B7"/>
    <w:rsid w:val="125879CD"/>
    <w:rsid w:val="12CF4C0A"/>
    <w:rsid w:val="146D2C0E"/>
    <w:rsid w:val="15AD7F96"/>
    <w:rsid w:val="16300397"/>
    <w:rsid w:val="16993B06"/>
    <w:rsid w:val="17F96DA1"/>
    <w:rsid w:val="17FC3BA3"/>
    <w:rsid w:val="196A6696"/>
    <w:rsid w:val="1A363EBC"/>
    <w:rsid w:val="1B0D0CB6"/>
    <w:rsid w:val="1D0B113A"/>
    <w:rsid w:val="1D23789D"/>
    <w:rsid w:val="1EE838AF"/>
    <w:rsid w:val="1F484D08"/>
    <w:rsid w:val="21095CD6"/>
    <w:rsid w:val="227D278B"/>
    <w:rsid w:val="22B365D8"/>
    <w:rsid w:val="22F369D5"/>
    <w:rsid w:val="23922691"/>
    <w:rsid w:val="23EE272C"/>
    <w:rsid w:val="241D37B0"/>
    <w:rsid w:val="2474412F"/>
    <w:rsid w:val="267F4EED"/>
    <w:rsid w:val="269903E3"/>
    <w:rsid w:val="26AF5308"/>
    <w:rsid w:val="282349EB"/>
    <w:rsid w:val="285B72DF"/>
    <w:rsid w:val="28D443C4"/>
    <w:rsid w:val="29FA6A2B"/>
    <w:rsid w:val="2A88073D"/>
    <w:rsid w:val="2B303B46"/>
    <w:rsid w:val="2C760BCE"/>
    <w:rsid w:val="2D9D5236"/>
    <w:rsid w:val="2E245FA3"/>
    <w:rsid w:val="2F397E65"/>
    <w:rsid w:val="2F5068BB"/>
    <w:rsid w:val="2FA33ACE"/>
    <w:rsid w:val="2FCD4A51"/>
    <w:rsid w:val="300E506E"/>
    <w:rsid w:val="30761DCE"/>
    <w:rsid w:val="307D5237"/>
    <w:rsid w:val="31CE1B5B"/>
    <w:rsid w:val="31E70DE8"/>
    <w:rsid w:val="325B164D"/>
    <w:rsid w:val="330401D6"/>
    <w:rsid w:val="33686F6B"/>
    <w:rsid w:val="33733517"/>
    <w:rsid w:val="34A11BEC"/>
    <w:rsid w:val="387D7226"/>
    <w:rsid w:val="38F421AF"/>
    <w:rsid w:val="39750670"/>
    <w:rsid w:val="39A131D7"/>
    <w:rsid w:val="3A7F4B06"/>
    <w:rsid w:val="3AA50AA5"/>
    <w:rsid w:val="3C652E58"/>
    <w:rsid w:val="3CB504BF"/>
    <w:rsid w:val="3DBF1E7D"/>
    <w:rsid w:val="3E934B80"/>
    <w:rsid w:val="41270465"/>
    <w:rsid w:val="423170C2"/>
    <w:rsid w:val="42F25E70"/>
    <w:rsid w:val="4366196B"/>
    <w:rsid w:val="44AF5703"/>
    <w:rsid w:val="44CE22BC"/>
    <w:rsid w:val="45CF1696"/>
    <w:rsid w:val="460C3C60"/>
    <w:rsid w:val="472D55EB"/>
    <w:rsid w:val="4800556C"/>
    <w:rsid w:val="48945CB4"/>
    <w:rsid w:val="497B34E4"/>
    <w:rsid w:val="49D823FB"/>
    <w:rsid w:val="4B175B29"/>
    <w:rsid w:val="4B210876"/>
    <w:rsid w:val="4C3C50A2"/>
    <w:rsid w:val="4DA62712"/>
    <w:rsid w:val="4E65437B"/>
    <w:rsid w:val="501017DC"/>
    <w:rsid w:val="501F67AB"/>
    <w:rsid w:val="50D92A87"/>
    <w:rsid w:val="51B162DE"/>
    <w:rsid w:val="52612158"/>
    <w:rsid w:val="52992845"/>
    <w:rsid w:val="53AC65A8"/>
    <w:rsid w:val="53F71A81"/>
    <w:rsid w:val="54593142"/>
    <w:rsid w:val="54803FA2"/>
    <w:rsid w:val="550A5237"/>
    <w:rsid w:val="56166505"/>
    <w:rsid w:val="584E241D"/>
    <w:rsid w:val="58A05933"/>
    <w:rsid w:val="58D143E8"/>
    <w:rsid w:val="59977C33"/>
    <w:rsid w:val="599C2ED7"/>
    <w:rsid w:val="5BFA0F42"/>
    <w:rsid w:val="5C1948C9"/>
    <w:rsid w:val="5C6E3E08"/>
    <w:rsid w:val="5D2C0E8A"/>
    <w:rsid w:val="61255934"/>
    <w:rsid w:val="63D80CF3"/>
    <w:rsid w:val="650049A6"/>
    <w:rsid w:val="6555569D"/>
    <w:rsid w:val="672C5552"/>
    <w:rsid w:val="67EB36EB"/>
    <w:rsid w:val="68F60D59"/>
    <w:rsid w:val="697A6D19"/>
    <w:rsid w:val="698D2793"/>
    <w:rsid w:val="6990112D"/>
    <w:rsid w:val="6A606EE3"/>
    <w:rsid w:val="6C973044"/>
    <w:rsid w:val="70DD1245"/>
    <w:rsid w:val="71042861"/>
    <w:rsid w:val="73F74F1D"/>
    <w:rsid w:val="74C4521C"/>
    <w:rsid w:val="751C1388"/>
    <w:rsid w:val="755503F6"/>
    <w:rsid w:val="755B01F6"/>
    <w:rsid w:val="7674051A"/>
    <w:rsid w:val="76EF691E"/>
    <w:rsid w:val="7750236E"/>
    <w:rsid w:val="780557D4"/>
    <w:rsid w:val="79A100AE"/>
    <w:rsid w:val="7AA47E5E"/>
    <w:rsid w:val="7ACB4CB6"/>
    <w:rsid w:val="7B06659B"/>
    <w:rsid w:val="7D2634EE"/>
    <w:rsid w:val="7EC14C20"/>
    <w:rsid w:val="7ECD1DA0"/>
    <w:rsid w:val="7F8930D6"/>
    <w:rsid w:val="7FF06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before="260" w:after="260" w:line="412" w:lineRule="auto"/>
      <w:outlineLvl w:val="1"/>
    </w:pPr>
    <w:rPr>
      <w:rFonts w:ascii="Arial" w:hAnsi="Arial" w:eastAsia="黑体" w:cs="Times New Roman"/>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spacing w:line="360" w:lineRule="auto"/>
      <w:ind w:firstLine="480" w:firstLineChars="200"/>
    </w:pPr>
    <w:rPr>
      <w:rFonts w:ascii="宋体" w:hAnsi="宋体"/>
      <w:sz w:val="24"/>
      <w:szCs w:val="24"/>
    </w:rPr>
  </w:style>
  <w:style w:type="paragraph" w:styleId="4">
    <w:name w:val="annotation text"/>
    <w:basedOn w:val="1"/>
    <w:link w:val="22"/>
    <w:semiHidden/>
    <w:unhideWhenUsed/>
    <w:qFormat/>
    <w:uiPriority w:val="0"/>
    <w:pPr>
      <w:jc w:val="left"/>
    </w:pPr>
  </w:style>
  <w:style w:type="paragraph" w:styleId="5">
    <w:name w:val="Body Text Indent"/>
    <w:basedOn w:val="1"/>
    <w:qFormat/>
    <w:uiPriority w:val="0"/>
    <w:pPr>
      <w:ind w:firstLine="600" w:firstLineChars="200"/>
    </w:pPr>
    <w:rPr>
      <w:sz w:val="30"/>
    </w:rPr>
  </w:style>
  <w:style w:type="paragraph" w:styleId="6">
    <w:name w:val="Plain Text"/>
    <w:basedOn w:val="1"/>
    <w:link w:val="18"/>
    <w:qFormat/>
    <w:uiPriority w:val="0"/>
    <w:pPr>
      <w:spacing w:line="360" w:lineRule="auto"/>
      <w:ind w:firstLine="560" w:firstLineChars="200"/>
    </w:pPr>
    <w:rPr>
      <w:rFonts w:ascii="宋体" w:hAnsi="Courier New"/>
      <w:sz w:val="28"/>
    </w:rPr>
  </w:style>
  <w:style w:type="paragraph" w:styleId="7">
    <w:name w:val="Balloon Text"/>
    <w:basedOn w:val="1"/>
    <w:link w:val="21"/>
    <w:semiHidden/>
    <w:unhideWhenUsed/>
    <w:qFormat/>
    <w:uiPriority w:val="0"/>
    <w:rPr>
      <w:sz w:val="18"/>
      <w:szCs w:val="18"/>
    </w:r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eastAsia="宋体" w:cs="Arial"/>
      <w:sz w:val="24"/>
    </w:rPr>
  </w:style>
  <w:style w:type="paragraph" w:styleId="11">
    <w:name w:val="annotation subject"/>
    <w:basedOn w:val="4"/>
    <w:next w:val="4"/>
    <w:link w:val="23"/>
    <w:semiHidden/>
    <w:unhideWhenUsed/>
    <w:qFormat/>
    <w:uiPriority w:val="0"/>
    <w:rPr>
      <w:b/>
      <w:bCs/>
    </w:rPr>
  </w:style>
  <w:style w:type="table" w:styleId="13">
    <w:name w:val="Table Grid"/>
    <w:basedOn w:val="1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semiHidden/>
    <w:unhideWhenUsed/>
    <w:qFormat/>
    <w:uiPriority w:val="0"/>
    <w:rPr>
      <w:sz w:val="21"/>
      <w:szCs w:val="21"/>
    </w:rPr>
  </w:style>
  <w:style w:type="character" w:customStyle="1" w:styleId="16">
    <w:name w:val="页脚 Char"/>
    <w:basedOn w:val="14"/>
    <w:link w:val="8"/>
    <w:qFormat/>
    <w:uiPriority w:val="99"/>
    <w:rPr>
      <w:rFonts w:asciiTheme="minorHAnsi" w:hAnsiTheme="minorHAnsi" w:eastAsiaTheme="minorEastAsia" w:cstheme="minorBidi"/>
      <w:kern w:val="2"/>
      <w:sz w:val="18"/>
      <w:szCs w:val="18"/>
    </w:rPr>
  </w:style>
  <w:style w:type="paragraph" w:customStyle="1" w:styleId="17">
    <w:name w:val="Char Char Char Char Char Char Char Char1 Char Char Char Char"/>
    <w:basedOn w:val="1"/>
    <w:qFormat/>
    <w:uiPriority w:val="0"/>
    <w:pPr>
      <w:widowControl/>
      <w:spacing w:line="240" w:lineRule="exact"/>
      <w:jc w:val="left"/>
    </w:pPr>
    <w:rPr>
      <w:rFonts w:ascii="Verdana" w:hAnsi="Verdana"/>
      <w:kern w:val="0"/>
      <w:sz w:val="20"/>
      <w:szCs w:val="20"/>
      <w:lang w:eastAsia="en-US"/>
    </w:rPr>
  </w:style>
  <w:style w:type="character" w:customStyle="1" w:styleId="18">
    <w:name w:val="纯文本 Char"/>
    <w:basedOn w:val="14"/>
    <w:link w:val="6"/>
    <w:qFormat/>
    <w:uiPriority w:val="0"/>
    <w:rPr>
      <w:rFonts w:ascii="宋体" w:hAnsi="Courier New" w:eastAsiaTheme="minorEastAsia" w:cstheme="minorBidi"/>
      <w:kern w:val="2"/>
      <w:sz w:val="28"/>
      <w:szCs w:val="24"/>
    </w:rPr>
  </w:style>
  <w:style w:type="paragraph" w:customStyle="1" w:styleId="19">
    <w:name w:val="Char"/>
    <w:basedOn w:val="1"/>
    <w:qFormat/>
    <w:uiPriority w:val="0"/>
    <w:pPr>
      <w:numPr>
        <w:ilvl w:val="0"/>
        <w:numId w:val="1"/>
      </w:numPr>
    </w:pPr>
    <w:rPr>
      <w:rFonts w:ascii="Times New Roman" w:hAnsi="Times New Roman" w:eastAsia="楷体_GB2312" w:cs="Times New Roman"/>
      <w:sz w:val="24"/>
      <w:szCs w:val="20"/>
    </w:rPr>
  </w:style>
  <w:style w:type="paragraph" w:styleId="20">
    <w:name w:val="List Paragraph"/>
    <w:basedOn w:val="1"/>
    <w:unhideWhenUsed/>
    <w:qFormat/>
    <w:uiPriority w:val="99"/>
    <w:pPr>
      <w:ind w:firstLine="420" w:firstLineChars="200"/>
    </w:pPr>
  </w:style>
  <w:style w:type="character" w:customStyle="1" w:styleId="21">
    <w:name w:val="批注框文本 Char"/>
    <w:basedOn w:val="14"/>
    <w:link w:val="7"/>
    <w:semiHidden/>
    <w:qFormat/>
    <w:uiPriority w:val="0"/>
    <w:rPr>
      <w:rFonts w:asciiTheme="minorHAnsi" w:hAnsiTheme="minorHAnsi" w:eastAsiaTheme="minorEastAsia" w:cstheme="minorBidi"/>
      <w:kern w:val="2"/>
      <w:sz w:val="18"/>
      <w:szCs w:val="18"/>
    </w:rPr>
  </w:style>
  <w:style w:type="character" w:customStyle="1" w:styleId="22">
    <w:name w:val="批注文字 Char"/>
    <w:basedOn w:val="14"/>
    <w:link w:val="4"/>
    <w:semiHidden/>
    <w:qFormat/>
    <w:uiPriority w:val="0"/>
    <w:rPr>
      <w:rFonts w:asciiTheme="minorHAnsi" w:hAnsiTheme="minorHAnsi" w:eastAsiaTheme="minorEastAsia" w:cstheme="minorBidi"/>
      <w:kern w:val="2"/>
      <w:sz w:val="21"/>
      <w:szCs w:val="24"/>
    </w:rPr>
  </w:style>
  <w:style w:type="character" w:customStyle="1" w:styleId="23">
    <w:name w:val="批注主题 Char"/>
    <w:basedOn w:val="22"/>
    <w:link w:val="11"/>
    <w:semiHidden/>
    <w:qFormat/>
    <w:uiPriority w:val="0"/>
    <w:rPr>
      <w:rFonts w:asciiTheme="minorHAnsi" w:hAnsiTheme="minorHAnsi" w:eastAsiaTheme="minorEastAsia" w:cstheme="minorBidi"/>
      <w:b/>
      <w:bCs/>
      <w:kern w:val="2"/>
      <w:sz w:val="21"/>
      <w:szCs w:val="24"/>
    </w:rPr>
  </w:style>
  <w:style w:type="character" w:customStyle="1" w:styleId="24">
    <w:name w:val="font81"/>
    <w:basedOn w:val="14"/>
    <w:qFormat/>
    <w:uiPriority w:val="0"/>
    <w:rPr>
      <w:rFonts w:hint="eastAsia" w:ascii="宋体" w:hAnsi="宋体" w:eastAsia="宋体" w:cs="宋体"/>
      <w:color w:val="000000"/>
      <w:sz w:val="32"/>
      <w:szCs w:val="32"/>
      <w:u w:val="none"/>
    </w:rPr>
  </w:style>
  <w:style w:type="character" w:customStyle="1" w:styleId="25">
    <w:name w:val="font91"/>
    <w:basedOn w:val="14"/>
    <w:qFormat/>
    <w:uiPriority w:val="0"/>
    <w:rPr>
      <w:rFonts w:hint="eastAsia" w:ascii="宋体" w:hAnsi="宋体" w:eastAsia="宋体" w:cs="宋体"/>
      <w:color w:val="000000"/>
      <w:sz w:val="32"/>
      <w:szCs w:val="3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69CF03-E314-45E8-9583-1A2E31EF10B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3202</Words>
  <Characters>3327</Characters>
  <DocSecurity>0</DocSecurity>
  <Lines>28</Lines>
  <Paragraphs>7</Paragraphs>
  <ScaleCrop>false</ScaleCrop>
  <LinksUpToDate>false</LinksUpToDate>
  <CharactersWithSpaces>3523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2020-10-21T07:55:00Z</cp:lastPrinted>
  <dcterms:created xsi:type="dcterms:W3CDTF">2020-10-21T07:40:00Z</dcterms:created>
  <dcterms:modified xsi:type="dcterms:W3CDTF">2025-10-27T08:34:02Z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eyJoZGlkIjoiOThhMzc2NDIyMDg0MmM1ODlhMzBmYTdiMjMxNjQ2OGIiLCJ1c2VySWQiOiIyNzk3OTc2ODgifQ==</vt:lpwstr>
  </property>
  <property fmtid="{D5CDD505-2E9C-101B-9397-08002B2CF9AE}" pid="4" name="ICV">
    <vt:lpwstr>0F26A99A49E34542B85D192BDF1FC331_13</vt:lpwstr>
  </property>
</Properties>
</file>