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D63C548" w14:textId="77777777" w:rsidR="00F72B9A" w:rsidRPr="00CB305B" w:rsidRDefault="00F72B9A">
      <w:pPr>
        <w:rPr>
          <w:rFonts w:hint="eastAsia"/>
        </w:rPr>
      </w:pPr>
    </w:p>
    <w:p w14:paraId="67941CB7" w14:textId="77777777" w:rsidR="00F72B9A" w:rsidRPr="00CB305B" w:rsidRDefault="00F72B9A">
      <w:pPr>
        <w:pStyle w:val="af3"/>
        <w:ind w:firstLine="758"/>
      </w:pPr>
    </w:p>
    <w:p w14:paraId="381E9636" w14:textId="77777777" w:rsidR="00F72B9A" w:rsidRPr="00CB305B" w:rsidRDefault="00000000">
      <w:pPr>
        <w:pStyle w:val="a8"/>
        <w:ind w:firstLineChars="0" w:firstLine="0"/>
        <w:rPr>
          <w:rFonts w:hint="eastAsia"/>
        </w:rPr>
      </w:pPr>
      <w:r w:rsidRPr="00CB305B">
        <w:rPr>
          <w:rFonts w:hint="eastAsia"/>
        </w:rPr>
        <w:t>广州市海珠区东风村城中村改造项目D12地块安置房</w:t>
      </w:r>
    </w:p>
    <w:p w14:paraId="08756784" w14:textId="77777777" w:rsidR="00F72B9A" w:rsidRPr="00CB305B" w:rsidRDefault="00000000">
      <w:pPr>
        <w:pStyle w:val="a8"/>
        <w:ind w:firstLineChars="0" w:firstLine="0"/>
        <w:rPr>
          <w:rFonts w:hint="eastAsia"/>
        </w:rPr>
      </w:pPr>
      <w:r w:rsidRPr="00CB305B">
        <w:rPr>
          <w:rFonts w:hint="eastAsia"/>
        </w:rPr>
        <w:t>建设项目初步设计任务书</w:t>
      </w:r>
    </w:p>
    <w:p w14:paraId="1B10FAE3" w14:textId="77777777" w:rsidR="00F72B9A" w:rsidRPr="00CB305B" w:rsidRDefault="00F72B9A">
      <w:pPr>
        <w:rPr>
          <w:rFonts w:hint="eastAsia"/>
        </w:rPr>
      </w:pPr>
    </w:p>
    <w:p w14:paraId="75759853" w14:textId="77777777" w:rsidR="00F72B9A" w:rsidRPr="00CB305B" w:rsidRDefault="00F72B9A">
      <w:pPr>
        <w:rPr>
          <w:rFonts w:hint="eastAsia"/>
        </w:rPr>
      </w:pPr>
    </w:p>
    <w:p w14:paraId="3B619B65" w14:textId="77777777" w:rsidR="00F72B9A" w:rsidRPr="00CB305B" w:rsidRDefault="00F72B9A">
      <w:pPr>
        <w:rPr>
          <w:rFonts w:hint="eastAsia"/>
        </w:rPr>
      </w:pPr>
    </w:p>
    <w:p w14:paraId="2A933341" w14:textId="77777777" w:rsidR="00F72B9A" w:rsidRPr="00CB305B" w:rsidRDefault="00F72B9A">
      <w:pPr>
        <w:rPr>
          <w:rFonts w:hint="eastAsia"/>
        </w:rPr>
      </w:pPr>
    </w:p>
    <w:p w14:paraId="6C221BFA" w14:textId="77777777" w:rsidR="00F72B9A" w:rsidRPr="00CB305B" w:rsidRDefault="00F72B9A">
      <w:pPr>
        <w:rPr>
          <w:rFonts w:hint="eastAsia"/>
        </w:rPr>
      </w:pPr>
    </w:p>
    <w:p w14:paraId="73983E14" w14:textId="77777777" w:rsidR="00F72B9A" w:rsidRPr="00CB305B" w:rsidRDefault="00F72B9A">
      <w:pPr>
        <w:rPr>
          <w:rFonts w:hint="eastAsia"/>
        </w:rPr>
      </w:pPr>
    </w:p>
    <w:p w14:paraId="329273A3" w14:textId="77777777" w:rsidR="00F72B9A" w:rsidRPr="00CB305B" w:rsidRDefault="00F72B9A">
      <w:pPr>
        <w:rPr>
          <w:rFonts w:hint="eastAsia"/>
        </w:rPr>
      </w:pPr>
    </w:p>
    <w:p w14:paraId="376AFD1F" w14:textId="77777777" w:rsidR="00F72B9A" w:rsidRPr="00CB305B" w:rsidRDefault="00F72B9A">
      <w:pPr>
        <w:rPr>
          <w:rFonts w:hint="eastAsia"/>
        </w:rPr>
      </w:pPr>
    </w:p>
    <w:p w14:paraId="1E7D5DFD" w14:textId="77777777" w:rsidR="00F72B9A" w:rsidRPr="00CB305B" w:rsidRDefault="00F72B9A">
      <w:pPr>
        <w:rPr>
          <w:rFonts w:hint="eastAsia"/>
        </w:rPr>
      </w:pPr>
    </w:p>
    <w:p w14:paraId="4A8B7093" w14:textId="77777777" w:rsidR="00F72B9A" w:rsidRPr="00CB305B" w:rsidRDefault="00F72B9A">
      <w:pPr>
        <w:rPr>
          <w:rFonts w:hint="eastAsia"/>
        </w:rPr>
      </w:pPr>
    </w:p>
    <w:p w14:paraId="626AA40C" w14:textId="77777777" w:rsidR="00F72B9A" w:rsidRPr="00CB305B" w:rsidRDefault="00F72B9A">
      <w:pPr>
        <w:rPr>
          <w:rFonts w:hint="eastAsia"/>
        </w:rPr>
      </w:pPr>
    </w:p>
    <w:p w14:paraId="302448BC" w14:textId="77777777" w:rsidR="00F72B9A" w:rsidRPr="00CB305B" w:rsidRDefault="00F72B9A">
      <w:pPr>
        <w:rPr>
          <w:rFonts w:hint="eastAsia"/>
        </w:rPr>
      </w:pPr>
    </w:p>
    <w:p w14:paraId="7B072F1B" w14:textId="77777777" w:rsidR="00F72B9A" w:rsidRPr="00CB305B" w:rsidRDefault="00F72B9A">
      <w:pPr>
        <w:rPr>
          <w:rFonts w:hint="eastAsia"/>
        </w:rPr>
      </w:pPr>
    </w:p>
    <w:p w14:paraId="5DA724B4" w14:textId="77777777" w:rsidR="00F72B9A" w:rsidRPr="00CB305B" w:rsidRDefault="00F72B9A">
      <w:pPr>
        <w:rPr>
          <w:rFonts w:hint="eastAsia"/>
        </w:rPr>
      </w:pPr>
    </w:p>
    <w:p w14:paraId="7037FE01" w14:textId="77777777" w:rsidR="00F72B9A" w:rsidRPr="00CB305B" w:rsidRDefault="00F72B9A">
      <w:pPr>
        <w:rPr>
          <w:rFonts w:hint="eastAsia"/>
        </w:rPr>
      </w:pPr>
    </w:p>
    <w:p w14:paraId="2F186CCB" w14:textId="77777777" w:rsidR="00F72B9A" w:rsidRPr="00CB305B" w:rsidRDefault="00F72B9A">
      <w:pPr>
        <w:rPr>
          <w:rFonts w:hint="eastAsia"/>
        </w:rPr>
      </w:pPr>
    </w:p>
    <w:p w14:paraId="5712681C" w14:textId="77777777" w:rsidR="00F72B9A" w:rsidRPr="00CB305B" w:rsidRDefault="00F72B9A">
      <w:pPr>
        <w:rPr>
          <w:rFonts w:hint="eastAsia"/>
        </w:rPr>
      </w:pPr>
    </w:p>
    <w:p w14:paraId="7830D522" w14:textId="77777777" w:rsidR="00F72B9A" w:rsidRPr="00CB305B" w:rsidRDefault="00F72B9A">
      <w:pPr>
        <w:rPr>
          <w:rFonts w:hint="eastAsia"/>
        </w:rPr>
      </w:pPr>
    </w:p>
    <w:p w14:paraId="046D66D3" w14:textId="77777777" w:rsidR="00F72B9A" w:rsidRPr="00CB305B" w:rsidRDefault="00F72B9A">
      <w:pPr>
        <w:ind w:firstLineChars="0" w:firstLine="0"/>
        <w:jc w:val="center"/>
        <w:rPr>
          <w:rFonts w:hint="eastAsia"/>
        </w:rPr>
      </w:pPr>
    </w:p>
    <w:p w14:paraId="740E6EA9" w14:textId="77777777" w:rsidR="00F72B9A" w:rsidRPr="00CB305B" w:rsidRDefault="00000000">
      <w:pPr>
        <w:jc w:val="center"/>
        <w:rPr>
          <w:rFonts w:hint="eastAsia"/>
        </w:rPr>
      </w:pPr>
      <w:r w:rsidRPr="00CB305B">
        <w:rPr>
          <w:rFonts w:hint="eastAsia"/>
        </w:rPr>
        <w:t>二○二五年九月</w:t>
      </w:r>
    </w:p>
    <w:p w14:paraId="68B84A92" w14:textId="77777777" w:rsidR="00F72B9A" w:rsidRPr="00CB305B" w:rsidRDefault="00F72B9A">
      <w:pPr>
        <w:rPr>
          <w:rFonts w:hint="eastAsia"/>
        </w:rPr>
      </w:pPr>
    </w:p>
    <w:p w14:paraId="0111A294" w14:textId="77777777" w:rsidR="00F72B9A" w:rsidRPr="00CB305B" w:rsidRDefault="00F72B9A">
      <w:pPr>
        <w:rPr>
          <w:rFonts w:hint="eastAsia"/>
        </w:rPr>
        <w:sectPr w:rsidR="00F72B9A" w:rsidRPr="00CB305B">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720"/>
          <w:docGrid w:type="lines" w:linePitch="312"/>
        </w:sectPr>
      </w:pPr>
    </w:p>
    <w:p w14:paraId="1C96AB95" w14:textId="77777777" w:rsidR="00F72B9A" w:rsidRPr="00CB305B" w:rsidRDefault="00000000">
      <w:pPr>
        <w:ind w:firstLine="853"/>
        <w:jc w:val="center"/>
        <w:rPr>
          <w:rFonts w:ascii="黑体" w:eastAsia="黑体" w:hAnsi="黑体" w:hint="eastAsia"/>
          <w:b/>
          <w:bCs/>
          <w:sz w:val="36"/>
          <w:szCs w:val="36"/>
        </w:rPr>
      </w:pPr>
      <w:r w:rsidRPr="00CB305B">
        <w:rPr>
          <w:rFonts w:ascii="黑体" w:eastAsia="黑体" w:hAnsi="黑体" w:hint="eastAsia"/>
          <w:b/>
          <w:bCs/>
          <w:sz w:val="36"/>
          <w:szCs w:val="36"/>
        </w:rPr>
        <w:lastRenderedPageBreak/>
        <w:t>目  录</w:t>
      </w:r>
    </w:p>
    <w:bookmarkStart w:id="0" w:name="_Toc176857808"/>
    <w:p w14:paraId="5B414639" w14:textId="77777777" w:rsidR="00F72B9A" w:rsidRPr="00CB305B" w:rsidRDefault="00000000">
      <w:pPr>
        <w:pStyle w:val="TOC1"/>
        <w:tabs>
          <w:tab w:val="right" w:leader="dot" w:pos="8306"/>
        </w:tabs>
        <w:ind w:firstLine="755"/>
        <w:rPr>
          <w:rFonts w:hint="eastAsia"/>
        </w:rPr>
      </w:pPr>
      <w:r w:rsidRPr="00CB305B">
        <w:rPr>
          <w:sz w:val="32"/>
        </w:rPr>
        <w:fldChar w:fldCharType="begin"/>
      </w:r>
      <w:r w:rsidRPr="00CB305B">
        <w:rPr>
          <w:sz w:val="32"/>
        </w:rPr>
        <w:instrText xml:space="preserve"> TOC \o "1-2" \h \z \u </w:instrText>
      </w:r>
      <w:r w:rsidRPr="00CB305B">
        <w:rPr>
          <w:sz w:val="32"/>
        </w:rPr>
        <w:fldChar w:fldCharType="separate"/>
      </w:r>
      <w:hyperlink w:anchor="_Toc29631" w:history="1">
        <w:r w:rsidRPr="00CB305B">
          <w:rPr>
            <w:rFonts w:hint="eastAsia"/>
          </w:rPr>
          <w:t>第</w:t>
        </w:r>
        <w:r w:rsidRPr="00CB305B">
          <w:rPr>
            <w:rFonts w:hint="eastAsia"/>
          </w:rPr>
          <w:t>1</w:t>
        </w:r>
        <w:r w:rsidRPr="00CB305B">
          <w:rPr>
            <w:rFonts w:hint="eastAsia"/>
          </w:rPr>
          <w:t>章</w:t>
        </w:r>
        <w:r w:rsidRPr="00CB305B">
          <w:rPr>
            <w:rFonts w:hint="eastAsia"/>
          </w:rPr>
          <w:t xml:space="preserve"> </w:t>
        </w:r>
        <w:r w:rsidRPr="00CB305B">
          <w:t>项目概况</w:t>
        </w:r>
        <w:r w:rsidRPr="00CB305B">
          <w:tab/>
        </w:r>
        <w:r w:rsidRPr="00CB305B">
          <w:fldChar w:fldCharType="begin"/>
        </w:r>
        <w:r w:rsidRPr="00CB305B">
          <w:instrText xml:space="preserve"> PAGEREF _Toc29631 \h </w:instrText>
        </w:r>
        <w:r w:rsidRPr="00CB305B">
          <w:fldChar w:fldCharType="separate"/>
        </w:r>
        <w:r w:rsidRPr="00CB305B">
          <w:t>2</w:t>
        </w:r>
        <w:r w:rsidRPr="00CB305B">
          <w:fldChar w:fldCharType="end"/>
        </w:r>
      </w:hyperlink>
    </w:p>
    <w:p w14:paraId="722FEEE7" w14:textId="77777777" w:rsidR="00F72B9A" w:rsidRPr="00CB305B" w:rsidRDefault="00000000">
      <w:pPr>
        <w:pStyle w:val="TOC2"/>
        <w:tabs>
          <w:tab w:val="clear" w:pos="1260"/>
          <w:tab w:val="clear" w:pos="8296"/>
          <w:tab w:val="right" w:leader="dot" w:pos="8306"/>
        </w:tabs>
        <w:rPr>
          <w:rFonts w:hint="eastAsia"/>
          <w:color w:val="auto"/>
        </w:rPr>
      </w:pPr>
      <w:hyperlink w:anchor="_Toc4526" w:history="1">
        <w:r w:rsidRPr="00CB305B">
          <w:rPr>
            <w:rFonts w:asciiTheme="minorEastAsia" w:eastAsiaTheme="minorEastAsia" w:hAnsiTheme="minorEastAsia" w:hint="eastAsia"/>
            <w:color w:val="auto"/>
          </w:rPr>
          <w:t xml:space="preserve">1.1 </w:t>
        </w:r>
        <w:r w:rsidRPr="00CB305B">
          <w:rPr>
            <w:color w:val="auto"/>
          </w:rPr>
          <w:t>项目基本信息</w:t>
        </w:r>
        <w:r w:rsidRPr="00CB305B">
          <w:rPr>
            <w:color w:val="auto"/>
          </w:rPr>
          <w:tab/>
        </w:r>
        <w:r w:rsidRPr="00CB305B">
          <w:rPr>
            <w:color w:val="auto"/>
          </w:rPr>
          <w:fldChar w:fldCharType="begin"/>
        </w:r>
        <w:r w:rsidRPr="00CB305B">
          <w:rPr>
            <w:color w:val="auto"/>
          </w:rPr>
          <w:instrText xml:space="preserve"> PAGEREF _Toc4526 \h </w:instrText>
        </w:r>
        <w:r w:rsidRPr="00CB305B">
          <w:rPr>
            <w:color w:val="auto"/>
          </w:rPr>
        </w:r>
        <w:r w:rsidRPr="00CB305B">
          <w:rPr>
            <w:color w:val="auto"/>
          </w:rPr>
          <w:fldChar w:fldCharType="separate"/>
        </w:r>
        <w:r w:rsidRPr="00CB305B">
          <w:rPr>
            <w:color w:val="auto"/>
          </w:rPr>
          <w:t>2</w:t>
        </w:r>
        <w:r w:rsidRPr="00CB305B">
          <w:rPr>
            <w:color w:val="auto"/>
          </w:rPr>
          <w:fldChar w:fldCharType="end"/>
        </w:r>
      </w:hyperlink>
    </w:p>
    <w:p w14:paraId="33ED158C" w14:textId="77777777" w:rsidR="00F72B9A" w:rsidRPr="00CB305B" w:rsidRDefault="00000000">
      <w:pPr>
        <w:pStyle w:val="TOC2"/>
        <w:tabs>
          <w:tab w:val="clear" w:pos="1260"/>
          <w:tab w:val="clear" w:pos="8296"/>
          <w:tab w:val="right" w:leader="dot" w:pos="8306"/>
        </w:tabs>
        <w:rPr>
          <w:rFonts w:hint="eastAsia"/>
          <w:color w:val="auto"/>
        </w:rPr>
      </w:pPr>
      <w:hyperlink w:anchor="_Toc16507" w:history="1">
        <w:r w:rsidRPr="00CB305B">
          <w:rPr>
            <w:rFonts w:asciiTheme="minorEastAsia" w:eastAsiaTheme="minorEastAsia" w:hAnsiTheme="minorEastAsia" w:hint="eastAsia"/>
            <w:color w:val="auto"/>
          </w:rPr>
          <w:t xml:space="preserve">1.2 </w:t>
        </w:r>
        <w:r w:rsidRPr="00CB305B">
          <w:rPr>
            <w:color w:val="auto"/>
          </w:rPr>
          <w:t>项目建设范围及</w:t>
        </w:r>
        <w:r w:rsidRPr="00CB305B">
          <w:rPr>
            <w:rFonts w:hint="eastAsia"/>
            <w:color w:val="auto"/>
          </w:rPr>
          <w:t>初步设计</w:t>
        </w:r>
        <w:r w:rsidRPr="00CB305B">
          <w:rPr>
            <w:color w:val="auto"/>
          </w:rPr>
          <w:t>范围</w:t>
        </w:r>
        <w:r w:rsidRPr="00CB305B">
          <w:rPr>
            <w:color w:val="auto"/>
          </w:rPr>
          <w:tab/>
        </w:r>
        <w:r w:rsidRPr="00CB305B">
          <w:rPr>
            <w:color w:val="auto"/>
          </w:rPr>
          <w:fldChar w:fldCharType="begin"/>
        </w:r>
        <w:r w:rsidRPr="00CB305B">
          <w:rPr>
            <w:color w:val="auto"/>
          </w:rPr>
          <w:instrText xml:space="preserve"> PAGEREF _Toc16507 \h </w:instrText>
        </w:r>
        <w:r w:rsidRPr="00CB305B">
          <w:rPr>
            <w:color w:val="auto"/>
          </w:rPr>
        </w:r>
        <w:r w:rsidRPr="00CB305B">
          <w:rPr>
            <w:color w:val="auto"/>
          </w:rPr>
          <w:fldChar w:fldCharType="separate"/>
        </w:r>
        <w:r w:rsidRPr="00CB305B">
          <w:rPr>
            <w:color w:val="auto"/>
          </w:rPr>
          <w:t>3</w:t>
        </w:r>
        <w:r w:rsidRPr="00CB305B">
          <w:rPr>
            <w:color w:val="auto"/>
          </w:rPr>
          <w:fldChar w:fldCharType="end"/>
        </w:r>
      </w:hyperlink>
    </w:p>
    <w:p w14:paraId="296058A1" w14:textId="77777777" w:rsidR="00F72B9A" w:rsidRPr="00CB305B" w:rsidRDefault="00000000">
      <w:pPr>
        <w:pStyle w:val="TOC2"/>
        <w:tabs>
          <w:tab w:val="clear" w:pos="1260"/>
          <w:tab w:val="clear" w:pos="8296"/>
          <w:tab w:val="right" w:leader="dot" w:pos="8306"/>
        </w:tabs>
        <w:rPr>
          <w:rFonts w:hint="eastAsia"/>
          <w:color w:val="auto"/>
        </w:rPr>
      </w:pPr>
      <w:hyperlink w:anchor="_Toc3953" w:history="1">
        <w:r w:rsidRPr="00CB305B">
          <w:rPr>
            <w:rFonts w:asciiTheme="minorEastAsia" w:eastAsiaTheme="minorEastAsia" w:hAnsiTheme="minorEastAsia" w:hint="eastAsia"/>
            <w:color w:val="auto"/>
          </w:rPr>
          <w:t xml:space="preserve">1.3 </w:t>
        </w:r>
        <w:r w:rsidRPr="00CB305B">
          <w:rPr>
            <w:color w:val="auto"/>
          </w:rPr>
          <w:t>建设用地现状情况</w:t>
        </w:r>
        <w:r w:rsidRPr="00CB305B">
          <w:rPr>
            <w:color w:val="auto"/>
          </w:rPr>
          <w:tab/>
        </w:r>
        <w:r w:rsidRPr="00CB305B">
          <w:rPr>
            <w:color w:val="auto"/>
          </w:rPr>
          <w:fldChar w:fldCharType="begin"/>
        </w:r>
        <w:r w:rsidRPr="00CB305B">
          <w:rPr>
            <w:color w:val="auto"/>
          </w:rPr>
          <w:instrText xml:space="preserve"> PAGEREF _Toc3953 \h </w:instrText>
        </w:r>
        <w:r w:rsidRPr="00CB305B">
          <w:rPr>
            <w:color w:val="auto"/>
          </w:rPr>
        </w:r>
        <w:r w:rsidRPr="00CB305B">
          <w:rPr>
            <w:color w:val="auto"/>
          </w:rPr>
          <w:fldChar w:fldCharType="separate"/>
        </w:r>
        <w:r w:rsidRPr="00CB305B">
          <w:rPr>
            <w:color w:val="auto"/>
          </w:rPr>
          <w:t>4</w:t>
        </w:r>
        <w:r w:rsidRPr="00CB305B">
          <w:rPr>
            <w:color w:val="auto"/>
          </w:rPr>
          <w:fldChar w:fldCharType="end"/>
        </w:r>
      </w:hyperlink>
    </w:p>
    <w:p w14:paraId="7034D7E0" w14:textId="77777777" w:rsidR="00F72B9A" w:rsidRPr="00CB305B" w:rsidRDefault="00000000">
      <w:pPr>
        <w:pStyle w:val="TOC1"/>
        <w:tabs>
          <w:tab w:val="right" w:leader="dot" w:pos="8306"/>
        </w:tabs>
        <w:ind w:firstLine="708"/>
        <w:rPr>
          <w:rFonts w:hint="eastAsia"/>
        </w:rPr>
      </w:pPr>
      <w:hyperlink w:anchor="_Toc28903" w:history="1">
        <w:r w:rsidRPr="00CB305B">
          <w:rPr>
            <w:rFonts w:hint="eastAsia"/>
          </w:rPr>
          <w:t>第</w:t>
        </w:r>
        <w:r w:rsidRPr="00CB305B">
          <w:rPr>
            <w:rFonts w:hint="eastAsia"/>
          </w:rPr>
          <w:t>2</w:t>
        </w:r>
        <w:r w:rsidRPr="00CB305B">
          <w:rPr>
            <w:rFonts w:hint="eastAsia"/>
          </w:rPr>
          <w:t>章</w:t>
        </w:r>
        <w:r w:rsidRPr="00CB305B">
          <w:rPr>
            <w:rFonts w:hint="eastAsia"/>
          </w:rPr>
          <w:t xml:space="preserve"> </w:t>
        </w:r>
        <w:r w:rsidRPr="00CB305B">
          <w:t>设计原则及设计内容</w:t>
        </w:r>
        <w:r w:rsidRPr="00CB305B">
          <w:tab/>
        </w:r>
        <w:r w:rsidRPr="00CB305B">
          <w:fldChar w:fldCharType="begin"/>
        </w:r>
        <w:r w:rsidRPr="00CB305B">
          <w:instrText xml:space="preserve"> PAGEREF _Toc28903 \h </w:instrText>
        </w:r>
        <w:r w:rsidRPr="00CB305B">
          <w:fldChar w:fldCharType="separate"/>
        </w:r>
        <w:r w:rsidRPr="00CB305B">
          <w:t>7</w:t>
        </w:r>
        <w:r w:rsidRPr="00CB305B">
          <w:fldChar w:fldCharType="end"/>
        </w:r>
      </w:hyperlink>
    </w:p>
    <w:p w14:paraId="364A9FD7" w14:textId="77777777" w:rsidR="00F72B9A" w:rsidRPr="00CB305B" w:rsidRDefault="00000000">
      <w:pPr>
        <w:pStyle w:val="TOC2"/>
        <w:tabs>
          <w:tab w:val="clear" w:pos="1260"/>
          <w:tab w:val="clear" w:pos="8296"/>
          <w:tab w:val="right" w:leader="dot" w:pos="8306"/>
        </w:tabs>
        <w:rPr>
          <w:rFonts w:hint="eastAsia"/>
          <w:color w:val="auto"/>
        </w:rPr>
      </w:pPr>
      <w:hyperlink w:anchor="_Toc46" w:history="1">
        <w:r w:rsidRPr="00CB305B">
          <w:rPr>
            <w:rFonts w:asciiTheme="minorEastAsia" w:eastAsiaTheme="minorEastAsia" w:hAnsiTheme="minorEastAsia" w:hint="eastAsia"/>
            <w:color w:val="auto"/>
          </w:rPr>
          <w:t xml:space="preserve">2.1 </w:t>
        </w:r>
        <w:r w:rsidRPr="00CB305B">
          <w:rPr>
            <w:color w:val="auto"/>
          </w:rPr>
          <w:t>设计原则</w:t>
        </w:r>
        <w:r w:rsidRPr="00CB305B">
          <w:rPr>
            <w:color w:val="auto"/>
          </w:rPr>
          <w:tab/>
        </w:r>
        <w:r w:rsidRPr="00CB305B">
          <w:rPr>
            <w:color w:val="auto"/>
          </w:rPr>
          <w:fldChar w:fldCharType="begin"/>
        </w:r>
        <w:r w:rsidRPr="00CB305B">
          <w:rPr>
            <w:color w:val="auto"/>
          </w:rPr>
          <w:instrText xml:space="preserve"> PAGEREF _Toc46 \h </w:instrText>
        </w:r>
        <w:r w:rsidRPr="00CB305B">
          <w:rPr>
            <w:color w:val="auto"/>
          </w:rPr>
        </w:r>
        <w:r w:rsidRPr="00CB305B">
          <w:rPr>
            <w:color w:val="auto"/>
          </w:rPr>
          <w:fldChar w:fldCharType="separate"/>
        </w:r>
        <w:r w:rsidRPr="00CB305B">
          <w:rPr>
            <w:color w:val="auto"/>
          </w:rPr>
          <w:t>7</w:t>
        </w:r>
        <w:r w:rsidRPr="00CB305B">
          <w:rPr>
            <w:color w:val="auto"/>
          </w:rPr>
          <w:fldChar w:fldCharType="end"/>
        </w:r>
      </w:hyperlink>
    </w:p>
    <w:p w14:paraId="67E2D17F" w14:textId="77777777" w:rsidR="00F72B9A" w:rsidRPr="00CB305B" w:rsidRDefault="00000000">
      <w:pPr>
        <w:pStyle w:val="TOC2"/>
        <w:tabs>
          <w:tab w:val="clear" w:pos="1260"/>
          <w:tab w:val="clear" w:pos="8296"/>
          <w:tab w:val="right" w:leader="dot" w:pos="8306"/>
        </w:tabs>
        <w:rPr>
          <w:rFonts w:hint="eastAsia"/>
          <w:color w:val="auto"/>
        </w:rPr>
      </w:pPr>
      <w:hyperlink w:anchor="_Toc6994" w:history="1">
        <w:r w:rsidRPr="00CB305B">
          <w:rPr>
            <w:rFonts w:asciiTheme="minorEastAsia" w:eastAsiaTheme="minorEastAsia" w:hAnsiTheme="minorEastAsia" w:hint="eastAsia"/>
            <w:color w:val="auto"/>
          </w:rPr>
          <w:t xml:space="preserve">2.2 </w:t>
        </w:r>
        <w:r w:rsidRPr="00CB305B">
          <w:rPr>
            <w:color w:val="auto"/>
          </w:rPr>
          <w:t>设计内容</w:t>
        </w:r>
        <w:r w:rsidRPr="00CB305B">
          <w:rPr>
            <w:color w:val="auto"/>
          </w:rPr>
          <w:tab/>
        </w:r>
        <w:r w:rsidRPr="00CB305B">
          <w:rPr>
            <w:color w:val="auto"/>
          </w:rPr>
          <w:fldChar w:fldCharType="begin"/>
        </w:r>
        <w:r w:rsidRPr="00CB305B">
          <w:rPr>
            <w:color w:val="auto"/>
          </w:rPr>
          <w:instrText xml:space="preserve"> PAGEREF _Toc6994 \h </w:instrText>
        </w:r>
        <w:r w:rsidRPr="00CB305B">
          <w:rPr>
            <w:color w:val="auto"/>
          </w:rPr>
        </w:r>
        <w:r w:rsidRPr="00CB305B">
          <w:rPr>
            <w:color w:val="auto"/>
          </w:rPr>
          <w:fldChar w:fldCharType="separate"/>
        </w:r>
        <w:r w:rsidRPr="00CB305B">
          <w:rPr>
            <w:color w:val="auto"/>
          </w:rPr>
          <w:t>9</w:t>
        </w:r>
        <w:r w:rsidRPr="00CB305B">
          <w:rPr>
            <w:color w:val="auto"/>
          </w:rPr>
          <w:fldChar w:fldCharType="end"/>
        </w:r>
      </w:hyperlink>
    </w:p>
    <w:p w14:paraId="038BDF8A" w14:textId="77777777" w:rsidR="00F72B9A" w:rsidRPr="00CB305B" w:rsidRDefault="00000000">
      <w:pPr>
        <w:pStyle w:val="TOC1"/>
        <w:tabs>
          <w:tab w:val="right" w:leader="dot" w:pos="8306"/>
        </w:tabs>
        <w:ind w:firstLine="708"/>
        <w:rPr>
          <w:rFonts w:hint="eastAsia"/>
        </w:rPr>
      </w:pPr>
      <w:hyperlink w:anchor="_Toc815" w:history="1">
        <w:r w:rsidRPr="00CB305B">
          <w:rPr>
            <w:rFonts w:hint="eastAsia"/>
          </w:rPr>
          <w:t>第</w:t>
        </w:r>
        <w:r w:rsidRPr="00CB305B">
          <w:rPr>
            <w:rFonts w:hint="eastAsia"/>
          </w:rPr>
          <w:t>3</w:t>
        </w:r>
        <w:r w:rsidRPr="00CB305B">
          <w:rPr>
            <w:rFonts w:hint="eastAsia"/>
          </w:rPr>
          <w:t>章</w:t>
        </w:r>
        <w:r w:rsidRPr="00CB305B">
          <w:rPr>
            <w:rFonts w:hint="eastAsia"/>
          </w:rPr>
          <w:t xml:space="preserve"> </w:t>
        </w:r>
        <w:r w:rsidRPr="00CB305B">
          <w:rPr>
            <w:rFonts w:hint="eastAsia"/>
          </w:rPr>
          <w:t>初步设计</w:t>
        </w:r>
        <w:r w:rsidRPr="00CB305B">
          <w:t>要求</w:t>
        </w:r>
        <w:r w:rsidRPr="00CB305B">
          <w:tab/>
        </w:r>
        <w:r w:rsidRPr="00CB305B">
          <w:fldChar w:fldCharType="begin"/>
        </w:r>
        <w:r w:rsidRPr="00CB305B">
          <w:instrText xml:space="preserve"> PAGEREF _Toc815 \h </w:instrText>
        </w:r>
        <w:r w:rsidRPr="00CB305B">
          <w:fldChar w:fldCharType="separate"/>
        </w:r>
        <w:r w:rsidRPr="00CB305B">
          <w:t>14</w:t>
        </w:r>
        <w:r w:rsidRPr="00CB305B">
          <w:fldChar w:fldCharType="end"/>
        </w:r>
      </w:hyperlink>
    </w:p>
    <w:p w14:paraId="280B61EA" w14:textId="77777777" w:rsidR="00F72B9A" w:rsidRPr="00CB305B" w:rsidRDefault="00000000">
      <w:pPr>
        <w:pStyle w:val="TOC2"/>
        <w:tabs>
          <w:tab w:val="clear" w:pos="1260"/>
          <w:tab w:val="clear" w:pos="8296"/>
          <w:tab w:val="right" w:leader="dot" w:pos="8306"/>
        </w:tabs>
        <w:rPr>
          <w:rFonts w:hint="eastAsia"/>
          <w:color w:val="auto"/>
        </w:rPr>
      </w:pPr>
      <w:hyperlink w:anchor="_Toc9001" w:history="1">
        <w:r w:rsidRPr="00CB305B">
          <w:rPr>
            <w:rFonts w:asciiTheme="minorEastAsia" w:eastAsiaTheme="minorEastAsia" w:hAnsiTheme="minorEastAsia" w:hint="eastAsia"/>
            <w:color w:val="auto"/>
          </w:rPr>
          <w:t xml:space="preserve">3.1 </w:t>
        </w:r>
        <w:r w:rsidRPr="00CB305B">
          <w:rPr>
            <w:color w:val="auto"/>
          </w:rPr>
          <w:t>设计工作要求</w:t>
        </w:r>
        <w:r w:rsidRPr="00CB305B">
          <w:rPr>
            <w:color w:val="auto"/>
          </w:rPr>
          <w:tab/>
        </w:r>
        <w:r w:rsidRPr="00CB305B">
          <w:rPr>
            <w:color w:val="auto"/>
          </w:rPr>
          <w:fldChar w:fldCharType="begin"/>
        </w:r>
        <w:r w:rsidRPr="00CB305B">
          <w:rPr>
            <w:color w:val="auto"/>
          </w:rPr>
          <w:instrText xml:space="preserve"> PAGEREF _Toc9001 \h </w:instrText>
        </w:r>
        <w:r w:rsidRPr="00CB305B">
          <w:rPr>
            <w:color w:val="auto"/>
          </w:rPr>
        </w:r>
        <w:r w:rsidRPr="00CB305B">
          <w:rPr>
            <w:color w:val="auto"/>
          </w:rPr>
          <w:fldChar w:fldCharType="separate"/>
        </w:r>
        <w:r w:rsidRPr="00CB305B">
          <w:rPr>
            <w:color w:val="auto"/>
          </w:rPr>
          <w:t>14</w:t>
        </w:r>
        <w:r w:rsidRPr="00CB305B">
          <w:rPr>
            <w:color w:val="auto"/>
          </w:rPr>
          <w:fldChar w:fldCharType="end"/>
        </w:r>
      </w:hyperlink>
    </w:p>
    <w:p w14:paraId="57B80B00" w14:textId="77777777" w:rsidR="00F72B9A" w:rsidRPr="00CB305B" w:rsidRDefault="00000000">
      <w:pPr>
        <w:pStyle w:val="TOC1"/>
        <w:tabs>
          <w:tab w:val="right" w:leader="dot" w:pos="8306"/>
        </w:tabs>
        <w:ind w:firstLine="708"/>
        <w:rPr>
          <w:rFonts w:hint="eastAsia"/>
        </w:rPr>
      </w:pPr>
      <w:hyperlink w:anchor="_Toc29240" w:history="1">
        <w:r w:rsidRPr="00CB305B">
          <w:rPr>
            <w:rFonts w:hint="eastAsia"/>
          </w:rPr>
          <w:t>第</w:t>
        </w:r>
        <w:r w:rsidRPr="00CB305B">
          <w:rPr>
            <w:rFonts w:hint="eastAsia"/>
          </w:rPr>
          <w:t>4</w:t>
        </w:r>
        <w:r w:rsidRPr="00CB305B">
          <w:rPr>
            <w:rFonts w:hint="eastAsia"/>
          </w:rPr>
          <w:t>章</w:t>
        </w:r>
        <w:r w:rsidRPr="00CB305B">
          <w:rPr>
            <w:rFonts w:hint="eastAsia"/>
          </w:rPr>
          <w:t xml:space="preserve"> </w:t>
        </w:r>
        <w:r w:rsidRPr="00CB305B">
          <w:rPr>
            <w:rFonts w:hint="eastAsia"/>
          </w:rPr>
          <w:t>初步设计</w:t>
        </w:r>
        <w:r w:rsidRPr="00CB305B">
          <w:t>人员组织管理要求</w:t>
        </w:r>
        <w:r w:rsidRPr="00CB305B">
          <w:tab/>
        </w:r>
        <w:r w:rsidRPr="00CB305B">
          <w:fldChar w:fldCharType="begin"/>
        </w:r>
        <w:r w:rsidRPr="00CB305B">
          <w:instrText xml:space="preserve"> PAGEREF _Toc29240 \h </w:instrText>
        </w:r>
        <w:r w:rsidRPr="00CB305B">
          <w:fldChar w:fldCharType="separate"/>
        </w:r>
        <w:r w:rsidRPr="00CB305B">
          <w:t>36</w:t>
        </w:r>
        <w:r w:rsidRPr="00CB305B">
          <w:fldChar w:fldCharType="end"/>
        </w:r>
      </w:hyperlink>
    </w:p>
    <w:p w14:paraId="4A8AD34B" w14:textId="77777777" w:rsidR="00F72B9A" w:rsidRPr="00CB305B" w:rsidRDefault="00000000">
      <w:pPr>
        <w:pStyle w:val="TOC2"/>
        <w:tabs>
          <w:tab w:val="clear" w:pos="1260"/>
          <w:tab w:val="clear" w:pos="8296"/>
          <w:tab w:val="right" w:leader="dot" w:pos="8306"/>
        </w:tabs>
        <w:rPr>
          <w:rFonts w:hint="eastAsia"/>
          <w:color w:val="auto"/>
        </w:rPr>
      </w:pPr>
      <w:hyperlink w:anchor="_Toc5897" w:history="1">
        <w:r w:rsidRPr="00CB305B">
          <w:rPr>
            <w:rFonts w:asciiTheme="minorEastAsia" w:eastAsiaTheme="minorEastAsia" w:hAnsiTheme="minorEastAsia" w:hint="eastAsia"/>
            <w:color w:val="auto"/>
          </w:rPr>
          <w:t xml:space="preserve">4.1 </w:t>
        </w:r>
        <w:r w:rsidRPr="00CB305B">
          <w:rPr>
            <w:color w:val="auto"/>
          </w:rPr>
          <w:t>设计人员组织管理</w:t>
        </w:r>
        <w:r w:rsidRPr="00CB305B">
          <w:rPr>
            <w:color w:val="auto"/>
          </w:rPr>
          <w:tab/>
        </w:r>
        <w:r w:rsidRPr="00CB305B">
          <w:rPr>
            <w:color w:val="auto"/>
          </w:rPr>
          <w:fldChar w:fldCharType="begin"/>
        </w:r>
        <w:r w:rsidRPr="00CB305B">
          <w:rPr>
            <w:color w:val="auto"/>
          </w:rPr>
          <w:instrText xml:space="preserve"> PAGEREF _Toc5897 \h </w:instrText>
        </w:r>
        <w:r w:rsidRPr="00CB305B">
          <w:rPr>
            <w:color w:val="auto"/>
          </w:rPr>
        </w:r>
        <w:r w:rsidRPr="00CB305B">
          <w:rPr>
            <w:color w:val="auto"/>
          </w:rPr>
          <w:fldChar w:fldCharType="separate"/>
        </w:r>
        <w:r w:rsidRPr="00CB305B">
          <w:rPr>
            <w:color w:val="auto"/>
          </w:rPr>
          <w:t>36</w:t>
        </w:r>
        <w:r w:rsidRPr="00CB305B">
          <w:rPr>
            <w:color w:val="auto"/>
          </w:rPr>
          <w:fldChar w:fldCharType="end"/>
        </w:r>
      </w:hyperlink>
    </w:p>
    <w:p w14:paraId="4AD8CB59" w14:textId="77777777" w:rsidR="00F72B9A" w:rsidRPr="00CB305B" w:rsidRDefault="00000000">
      <w:pPr>
        <w:pStyle w:val="TOC2"/>
        <w:tabs>
          <w:tab w:val="clear" w:pos="1260"/>
          <w:tab w:val="clear" w:pos="8296"/>
          <w:tab w:val="right" w:leader="dot" w:pos="8306"/>
        </w:tabs>
        <w:rPr>
          <w:rFonts w:hint="eastAsia"/>
          <w:color w:val="auto"/>
        </w:rPr>
      </w:pPr>
      <w:hyperlink w:anchor="_Toc21962" w:history="1">
        <w:r w:rsidRPr="00CB305B">
          <w:rPr>
            <w:rFonts w:asciiTheme="minorEastAsia" w:eastAsiaTheme="minorEastAsia" w:hAnsiTheme="minorEastAsia" w:hint="eastAsia"/>
            <w:bCs/>
            <w:color w:val="auto"/>
          </w:rPr>
          <w:t xml:space="preserve">4.2 </w:t>
        </w:r>
        <w:r w:rsidRPr="00CB305B">
          <w:rPr>
            <w:rFonts w:hint="eastAsia"/>
            <w:color w:val="auto"/>
          </w:rPr>
          <w:t>项目工期</w:t>
        </w:r>
        <w:r w:rsidRPr="00CB305B">
          <w:rPr>
            <w:color w:val="auto"/>
          </w:rPr>
          <w:tab/>
        </w:r>
        <w:r w:rsidRPr="00CB305B">
          <w:rPr>
            <w:color w:val="auto"/>
          </w:rPr>
          <w:fldChar w:fldCharType="begin"/>
        </w:r>
        <w:r w:rsidRPr="00CB305B">
          <w:rPr>
            <w:color w:val="auto"/>
          </w:rPr>
          <w:instrText xml:space="preserve"> PAGEREF _Toc21962 \h </w:instrText>
        </w:r>
        <w:r w:rsidRPr="00CB305B">
          <w:rPr>
            <w:color w:val="auto"/>
          </w:rPr>
        </w:r>
        <w:r w:rsidRPr="00CB305B">
          <w:rPr>
            <w:color w:val="auto"/>
          </w:rPr>
          <w:fldChar w:fldCharType="separate"/>
        </w:r>
        <w:r w:rsidRPr="00CB305B">
          <w:rPr>
            <w:color w:val="auto"/>
          </w:rPr>
          <w:t>37</w:t>
        </w:r>
        <w:r w:rsidRPr="00CB305B">
          <w:rPr>
            <w:color w:val="auto"/>
          </w:rPr>
          <w:fldChar w:fldCharType="end"/>
        </w:r>
      </w:hyperlink>
    </w:p>
    <w:p w14:paraId="79FDECC5" w14:textId="77777777" w:rsidR="00F72B9A" w:rsidRPr="00CB305B" w:rsidRDefault="00000000">
      <w:pPr>
        <w:pStyle w:val="TOC1"/>
        <w:tabs>
          <w:tab w:val="right" w:leader="dot" w:pos="8306"/>
        </w:tabs>
        <w:ind w:firstLine="708"/>
        <w:rPr>
          <w:rFonts w:hint="eastAsia"/>
        </w:rPr>
      </w:pPr>
      <w:hyperlink w:anchor="_Toc10334" w:history="1">
        <w:r w:rsidRPr="00CB305B">
          <w:rPr>
            <w:rFonts w:hint="eastAsia"/>
          </w:rPr>
          <w:t>第</w:t>
        </w:r>
        <w:r w:rsidRPr="00CB305B">
          <w:rPr>
            <w:rFonts w:hint="eastAsia"/>
          </w:rPr>
          <w:t>5</w:t>
        </w:r>
        <w:r w:rsidRPr="00CB305B">
          <w:rPr>
            <w:rFonts w:hint="eastAsia"/>
          </w:rPr>
          <w:t>章</w:t>
        </w:r>
        <w:r w:rsidRPr="00CB305B">
          <w:rPr>
            <w:rFonts w:hint="eastAsia"/>
          </w:rPr>
          <w:t xml:space="preserve"> </w:t>
        </w:r>
        <w:r w:rsidRPr="00CB305B">
          <w:rPr>
            <w:rFonts w:hint="eastAsia"/>
          </w:rPr>
          <w:t>初步设计</w:t>
        </w:r>
        <w:r w:rsidRPr="00CB305B">
          <w:t>成果提交要求</w:t>
        </w:r>
        <w:r w:rsidRPr="00CB305B">
          <w:tab/>
        </w:r>
        <w:r w:rsidRPr="00CB305B">
          <w:fldChar w:fldCharType="begin"/>
        </w:r>
        <w:r w:rsidRPr="00CB305B">
          <w:instrText xml:space="preserve"> PAGEREF _Toc10334 \h </w:instrText>
        </w:r>
        <w:r w:rsidRPr="00CB305B">
          <w:fldChar w:fldCharType="separate"/>
        </w:r>
        <w:r w:rsidRPr="00CB305B">
          <w:t>37</w:t>
        </w:r>
        <w:r w:rsidRPr="00CB305B">
          <w:fldChar w:fldCharType="end"/>
        </w:r>
      </w:hyperlink>
    </w:p>
    <w:p w14:paraId="1D7140CC" w14:textId="77777777" w:rsidR="00F72B9A" w:rsidRPr="00CB305B" w:rsidRDefault="00000000">
      <w:pPr>
        <w:pStyle w:val="TOC2"/>
        <w:tabs>
          <w:tab w:val="clear" w:pos="1260"/>
          <w:tab w:val="clear" w:pos="8296"/>
          <w:tab w:val="right" w:leader="dot" w:pos="8306"/>
        </w:tabs>
        <w:rPr>
          <w:rFonts w:hint="eastAsia"/>
          <w:color w:val="auto"/>
        </w:rPr>
      </w:pPr>
      <w:hyperlink w:anchor="_Toc203" w:history="1">
        <w:r w:rsidRPr="00CB305B">
          <w:rPr>
            <w:rFonts w:asciiTheme="minorEastAsia" w:eastAsiaTheme="minorEastAsia" w:hAnsiTheme="minorEastAsia" w:hint="eastAsia"/>
            <w:color w:val="auto"/>
          </w:rPr>
          <w:t xml:space="preserve">5.1 </w:t>
        </w:r>
        <w:r w:rsidRPr="00CB305B">
          <w:rPr>
            <w:color w:val="auto"/>
          </w:rPr>
          <w:t>通用要求</w:t>
        </w:r>
        <w:r w:rsidRPr="00CB305B">
          <w:rPr>
            <w:color w:val="auto"/>
          </w:rPr>
          <w:tab/>
        </w:r>
        <w:r w:rsidRPr="00CB305B">
          <w:rPr>
            <w:color w:val="auto"/>
          </w:rPr>
          <w:fldChar w:fldCharType="begin"/>
        </w:r>
        <w:r w:rsidRPr="00CB305B">
          <w:rPr>
            <w:color w:val="auto"/>
          </w:rPr>
          <w:instrText xml:space="preserve"> PAGEREF _Toc203 \h </w:instrText>
        </w:r>
        <w:r w:rsidRPr="00CB305B">
          <w:rPr>
            <w:color w:val="auto"/>
          </w:rPr>
        </w:r>
        <w:r w:rsidRPr="00CB305B">
          <w:rPr>
            <w:color w:val="auto"/>
          </w:rPr>
          <w:fldChar w:fldCharType="separate"/>
        </w:r>
        <w:r w:rsidRPr="00CB305B">
          <w:rPr>
            <w:color w:val="auto"/>
          </w:rPr>
          <w:t>37</w:t>
        </w:r>
        <w:r w:rsidRPr="00CB305B">
          <w:rPr>
            <w:color w:val="auto"/>
          </w:rPr>
          <w:fldChar w:fldCharType="end"/>
        </w:r>
      </w:hyperlink>
    </w:p>
    <w:p w14:paraId="1CCF9612" w14:textId="77777777" w:rsidR="00F72B9A" w:rsidRPr="00CB305B" w:rsidRDefault="00000000">
      <w:pPr>
        <w:pStyle w:val="TOC2"/>
        <w:tabs>
          <w:tab w:val="clear" w:pos="1260"/>
          <w:tab w:val="clear" w:pos="8296"/>
          <w:tab w:val="right" w:leader="dot" w:pos="8306"/>
        </w:tabs>
        <w:rPr>
          <w:rFonts w:hint="eastAsia"/>
          <w:color w:val="auto"/>
        </w:rPr>
      </w:pPr>
      <w:hyperlink w:anchor="_Toc20726" w:history="1">
        <w:r w:rsidRPr="00CB305B">
          <w:rPr>
            <w:rFonts w:asciiTheme="minorEastAsia" w:eastAsiaTheme="minorEastAsia" w:hAnsiTheme="minorEastAsia" w:hint="eastAsia"/>
            <w:color w:val="auto"/>
          </w:rPr>
          <w:t xml:space="preserve">5.2 </w:t>
        </w:r>
        <w:r w:rsidRPr="00CB305B">
          <w:rPr>
            <w:color w:val="auto"/>
          </w:rPr>
          <w:t>设计成果要求</w:t>
        </w:r>
        <w:r w:rsidRPr="00CB305B">
          <w:rPr>
            <w:color w:val="auto"/>
          </w:rPr>
          <w:tab/>
        </w:r>
        <w:r w:rsidRPr="00CB305B">
          <w:rPr>
            <w:color w:val="auto"/>
          </w:rPr>
          <w:fldChar w:fldCharType="begin"/>
        </w:r>
        <w:r w:rsidRPr="00CB305B">
          <w:rPr>
            <w:color w:val="auto"/>
          </w:rPr>
          <w:instrText xml:space="preserve"> PAGEREF _Toc20726 \h </w:instrText>
        </w:r>
        <w:r w:rsidRPr="00CB305B">
          <w:rPr>
            <w:color w:val="auto"/>
          </w:rPr>
        </w:r>
        <w:r w:rsidRPr="00CB305B">
          <w:rPr>
            <w:color w:val="auto"/>
          </w:rPr>
          <w:fldChar w:fldCharType="separate"/>
        </w:r>
        <w:r w:rsidRPr="00CB305B">
          <w:rPr>
            <w:color w:val="auto"/>
          </w:rPr>
          <w:t>37</w:t>
        </w:r>
        <w:r w:rsidRPr="00CB305B">
          <w:rPr>
            <w:color w:val="auto"/>
          </w:rPr>
          <w:fldChar w:fldCharType="end"/>
        </w:r>
      </w:hyperlink>
    </w:p>
    <w:p w14:paraId="62BD00B6" w14:textId="77777777" w:rsidR="00F72B9A" w:rsidRPr="00CB305B" w:rsidRDefault="00000000">
      <w:pPr>
        <w:pStyle w:val="TOC2"/>
        <w:tabs>
          <w:tab w:val="clear" w:pos="1260"/>
          <w:tab w:val="clear" w:pos="8296"/>
          <w:tab w:val="right" w:leader="dot" w:pos="8306"/>
        </w:tabs>
        <w:rPr>
          <w:rFonts w:hint="eastAsia"/>
          <w:color w:val="auto"/>
        </w:rPr>
      </w:pPr>
      <w:hyperlink w:anchor="_Toc13901" w:history="1">
        <w:r w:rsidRPr="00CB305B">
          <w:rPr>
            <w:rFonts w:asciiTheme="minorEastAsia" w:eastAsiaTheme="minorEastAsia" w:hAnsiTheme="minorEastAsia" w:hint="eastAsia"/>
            <w:color w:val="auto"/>
          </w:rPr>
          <w:t xml:space="preserve">5.3 </w:t>
        </w:r>
        <w:r w:rsidRPr="00CB305B">
          <w:rPr>
            <w:color w:val="auto"/>
          </w:rPr>
          <w:t>提交设计资料要求</w:t>
        </w:r>
        <w:r w:rsidRPr="00CB305B">
          <w:rPr>
            <w:color w:val="auto"/>
          </w:rPr>
          <w:tab/>
        </w:r>
        <w:r w:rsidRPr="00CB305B">
          <w:rPr>
            <w:color w:val="auto"/>
          </w:rPr>
          <w:fldChar w:fldCharType="begin"/>
        </w:r>
        <w:r w:rsidRPr="00CB305B">
          <w:rPr>
            <w:color w:val="auto"/>
          </w:rPr>
          <w:instrText xml:space="preserve"> PAGEREF _Toc13901 \h </w:instrText>
        </w:r>
        <w:r w:rsidRPr="00CB305B">
          <w:rPr>
            <w:color w:val="auto"/>
          </w:rPr>
        </w:r>
        <w:r w:rsidRPr="00CB305B">
          <w:rPr>
            <w:color w:val="auto"/>
          </w:rPr>
          <w:fldChar w:fldCharType="separate"/>
        </w:r>
        <w:r w:rsidRPr="00CB305B">
          <w:rPr>
            <w:color w:val="auto"/>
          </w:rPr>
          <w:t>39</w:t>
        </w:r>
        <w:r w:rsidRPr="00CB305B">
          <w:rPr>
            <w:color w:val="auto"/>
          </w:rPr>
          <w:fldChar w:fldCharType="end"/>
        </w:r>
      </w:hyperlink>
    </w:p>
    <w:p w14:paraId="07D12D99" w14:textId="77777777" w:rsidR="00F72B9A" w:rsidRPr="00CB305B" w:rsidRDefault="00000000">
      <w:pPr>
        <w:pStyle w:val="TOC1"/>
        <w:tabs>
          <w:tab w:val="right" w:leader="dot" w:pos="8306"/>
        </w:tabs>
        <w:ind w:firstLine="708"/>
        <w:rPr>
          <w:rFonts w:hint="eastAsia"/>
        </w:rPr>
      </w:pPr>
      <w:hyperlink w:anchor="_Toc7730" w:history="1">
        <w:r w:rsidRPr="00CB305B">
          <w:rPr>
            <w:rFonts w:hint="eastAsia"/>
          </w:rPr>
          <w:t>第</w:t>
        </w:r>
        <w:r w:rsidRPr="00CB305B">
          <w:rPr>
            <w:rFonts w:hint="eastAsia"/>
          </w:rPr>
          <w:t>6</w:t>
        </w:r>
        <w:r w:rsidRPr="00CB305B">
          <w:rPr>
            <w:rFonts w:hint="eastAsia"/>
          </w:rPr>
          <w:t>章</w:t>
        </w:r>
        <w:r w:rsidRPr="00CB305B">
          <w:rPr>
            <w:rFonts w:hint="eastAsia"/>
          </w:rPr>
          <w:t xml:space="preserve"> </w:t>
        </w:r>
        <w:r w:rsidRPr="00CB305B">
          <w:t>附则</w:t>
        </w:r>
        <w:r w:rsidRPr="00CB305B">
          <w:tab/>
        </w:r>
        <w:r w:rsidRPr="00CB305B">
          <w:fldChar w:fldCharType="begin"/>
        </w:r>
        <w:r w:rsidRPr="00CB305B">
          <w:instrText xml:space="preserve"> PAGEREF _Toc7730 \h </w:instrText>
        </w:r>
        <w:r w:rsidRPr="00CB305B">
          <w:fldChar w:fldCharType="separate"/>
        </w:r>
        <w:r w:rsidRPr="00CB305B">
          <w:t>42</w:t>
        </w:r>
        <w:r w:rsidRPr="00CB305B">
          <w:fldChar w:fldCharType="end"/>
        </w:r>
      </w:hyperlink>
    </w:p>
    <w:p w14:paraId="7ECEF423" w14:textId="77777777" w:rsidR="00F72B9A" w:rsidRPr="00CB305B" w:rsidRDefault="00000000">
      <w:pPr>
        <w:rPr>
          <w:rFonts w:hint="eastAsia"/>
        </w:rPr>
        <w:sectPr w:rsidR="00F72B9A" w:rsidRPr="00CB305B">
          <w:footerReference w:type="default" r:id="rId13"/>
          <w:pgSz w:w="11906" w:h="16838"/>
          <w:pgMar w:top="1440" w:right="1800" w:bottom="1440" w:left="1800" w:header="851" w:footer="992" w:gutter="0"/>
          <w:pgNumType w:start="1"/>
          <w:cols w:space="720"/>
          <w:docGrid w:type="lines" w:linePitch="312"/>
        </w:sectPr>
      </w:pPr>
      <w:r w:rsidRPr="00CB305B">
        <w:fldChar w:fldCharType="end"/>
      </w:r>
    </w:p>
    <w:p w14:paraId="6478CD56" w14:textId="77777777" w:rsidR="00F72B9A" w:rsidRPr="00CB305B" w:rsidRDefault="00000000">
      <w:pPr>
        <w:pStyle w:val="10"/>
        <w:rPr>
          <w:rFonts w:hint="eastAsia"/>
        </w:rPr>
      </w:pPr>
      <w:bookmarkStart w:id="1" w:name="_Toc29631"/>
      <w:bookmarkEnd w:id="0"/>
      <w:r w:rsidRPr="00CB305B">
        <w:lastRenderedPageBreak/>
        <w:t>项目概况</w:t>
      </w:r>
      <w:bookmarkEnd w:id="1"/>
    </w:p>
    <w:p w14:paraId="096A485E" w14:textId="77777777" w:rsidR="00F72B9A" w:rsidRPr="00CB305B" w:rsidRDefault="00000000">
      <w:pPr>
        <w:pStyle w:val="2"/>
        <w:rPr>
          <w:rFonts w:hint="eastAsia"/>
        </w:rPr>
      </w:pPr>
      <w:bookmarkStart w:id="2" w:name="_Toc4526"/>
      <w:r w:rsidRPr="00CB305B">
        <w:t>项目基本信息</w:t>
      </w:r>
      <w:bookmarkEnd w:id="2"/>
    </w:p>
    <w:p w14:paraId="4D66F5BF" w14:textId="77777777" w:rsidR="00F72B9A" w:rsidRPr="00CB305B" w:rsidRDefault="00000000">
      <w:pPr>
        <w:pStyle w:val="3"/>
        <w:rPr>
          <w:rFonts w:hint="eastAsia"/>
        </w:rPr>
      </w:pPr>
      <w:r w:rsidRPr="00CB305B">
        <w:t>项目名称</w:t>
      </w:r>
    </w:p>
    <w:p w14:paraId="01EE71B0" w14:textId="77777777" w:rsidR="00F72B9A" w:rsidRPr="00CB305B" w:rsidRDefault="00000000">
      <w:pPr>
        <w:rPr>
          <w:rFonts w:hint="eastAsia"/>
        </w:rPr>
      </w:pPr>
      <w:r w:rsidRPr="00CB305B">
        <w:rPr>
          <w:rFonts w:hint="eastAsia"/>
        </w:rPr>
        <w:t>广州市海珠区南洲街道东风村城中村改造项目D12地块安置房建设项目初步设计</w:t>
      </w:r>
    </w:p>
    <w:p w14:paraId="338C237D" w14:textId="77777777" w:rsidR="00F72B9A" w:rsidRPr="00CB305B" w:rsidRDefault="00000000">
      <w:pPr>
        <w:pStyle w:val="3"/>
        <w:rPr>
          <w:rFonts w:hint="eastAsia"/>
        </w:rPr>
      </w:pPr>
      <w:r w:rsidRPr="00CB305B">
        <w:t>项目位置</w:t>
      </w:r>
    </w:p>
    <w:p w14:paraId="223A2EE2" w14:textId="77777777" w:rsidR="00F72B9A" w:rsidRPr="00CB305B" w:rsidRDefault="00000000">
      <w:pPr>
        <w:ind w:firstLineChars="200" w:firstLine="480"/>
        <w:rPr>
          <w:rFonts w:ascii="Times New Roman" w:hAnsi="Times New Roman" w:cs="Times New Roman"/>
        </w:rPr>
      </w:pPr>
      <w:r w:rsidRPr="00CB305B">
        <w:rPr>
          <w:rFonts w:hint="eastAsia"/>
        </w:rPr>
        <w:t>本项目位于广州市海珠区东风村城中村改造项目D12地块，敦丰路以东。</w:t>
      </w:r>
    </w:p>
    <w:p w14:paraId="2D254E9F" w14:textId="77777777" w:rsidR="00F72B9A" w:rsidRPr="00CB305B" w:rsidRDefault="00000000">
      <w:pPr>
        <w:pStyle w:val="3"/>
        <w:rPr>
          <w:rFonts w:hint="eastAsia"/>
        </w:rPr>
      </w:pPr>
      <w:r w:rsidRPr="00CB305B">
        <w:t>项目建设单位</w:t>
      </w:r>
    </w:p>
    <w:p w14:paraId="0B45FE49" w14:textId="77777777" w:rsidR="00F72B9A" w:rsidRPr="00CB305B" w:rsidRDefault="00000000">
      <w:pPr>
        <w:rPr>
          <w:rFonts w:hint="eastAsia"/>
        </w:rPr>
      </w:pPr>
      <w:r w:rsidRPr="00CB305B">
        <w:rPr>
          <w:rFonts w:hint="eastAsia"/>
        </w:rPr>
        <w:t>广州新中轴海珠片区城市更新有限公司</w:t>
      </w:r>
    </w:p>
    <w:p w14:paraId="1738E5CD" w14:textId="77777777" w:rsidR="00F72B9A" w:rsidRPr="00CB305B" w:rsidRDefault="00000000">
      <w:pPr>
        <w:pStyle w:val="3"/>
        <w:rPr>
          <w:rFonts w:hint="eastAsia"/>
        </w:rPr>
      </w:pPr>
      <w:r w:rsidRPr="00CB305B">
        <w:t>项目背景</w:t>
      </w:r>
    </w:p>
    <w:p w14:paraId="7CD4B48C" w14:textId="77777777" w:rsidR="00F72B9A" w:rsidRPr="00CB305B" w:rsidRDefault="00000000">
      <w:pPr>
        <w:rPr>
          <w:rFonts w:hint="eastAsia"/>
        </w:rPr>
      </w:pPr>
      <w:r w:rsidRPr="00CB305B">
        <w:rPr>
          <w:rFonts w:hint="eastAsia"/>
        </w:rPr>
        <w:t>项目的建设目标和任务将紧紧围绕海珠区东风村的改造，强化地区的规划统筹，高位谋划、高标准设计，打通新城市轴线南段的贯通，链接广州塔、海珠湖、海珠创新湾等关键节点，打造优质资源高效集聚的发展主轴；同时全面提升城市人居环境品质，为高质量实现老城市新活力提供坚实支撑</w:t>
      </w:r>
      <w:r w:rsidRPr="00CB305B">
        <w:t>。</w:t>
      </w:r>
    </w:p>
    <w:p w14:paraId="071F5F37" w14:textId="77777777" w:rsidR="00F72B9A" w:rsidRPr="00CB305B" w:rsidRDefault="00000000">
      <w:pPr>
        <w:pStyle w:val="3"/>
        <w:rPr>
          <w:rFonts w:hint="eastAsia"/>
        </w:rPr>
      </w:pPr>
      <w:r w:rsidRPr="00CB305B">
        <w:t>项目建设规模</w:t>
      </w:r>
    </w:p>
    <w:p w14:paraId="59947A4D" w14:textId="77777777" w:rsidR="00F72B9A" w:rsidRPr="00CB305B" w:rsidRDefault="00000000">
      <w:pPr>
        <w:ind w:firstLineChars="400" w:firstLine="960"/>
        <w:rPr>
          <w:rFonts w:hint="eastAsia"/>
        </w:rPr>
      </w:pPr>
      <w:r w:rsidRPr="00CB305B">
        <w:rPr>
          <w:rFonts w:hint="eastAsia"/>
        </w:rPr>
        <w:t>广州市海珠区东风村城中村改造项目D12地块安置房建设项目主要建设内容包括安置住宅和配套公建，以及用地红线内的室外景观工程等。项目总用地面积10520㎡，可建设用地面积10520㎡</w:t>
      </w:r>
      <w:bookmarkStart w:id="3" w:name="OLE_LINK1"/>
      <w:r w:rsidRPr="00CB305B">
        <w:rPr>
          <w:rFonts w:hint="eastAsia"/>
        </w:rPr>
        <w:t>，总建筑面积约103290㎡。</w:t>
      </w:r>
    </w:p>
    <w:bookmarkEnd w:id="3"/>
    <w:p w14:paraId="3024B417" w14:textId="77777777" w:rsidR="00F72B9A" w:rsidRPr="00CB305B" w:rsidRDefault="00000000">
      <w:pPr>
        <w:rPr>
          <w:rFonts w:hint="eastAsia"/>
        </w:rPr>
      </w:pPr>
      <w:r w:rsidRPr="00CB305B">
        <w:t>用地性质为二类居住用地(R2)，容积率</w:t>
      </w:r>
      <w:r w:rsidRPr="00CB305B">
        <w:rPr>
          <w:rFonts w:hint="eastAsia"/>
        </w:rPr>
        <w:t>≤</w:t>
      </w:r>
      <w:r w:rsidRPr="00CB305B">
        <w:t>6.</w:t>
      </w:r>
      <w:r w:rsidRPr="00CB305B">
        <w:rPr>
          <w:rFonts w:hint="eastAsia"/>
        </w:rPr>
        <w:t>79</w:t>
      </w:r>
      <w:r w:rsidRPr="00CB305B">
        <w:t>，计算容积率建筑面积</w:t>
      </w:r>
      <w:r w:rsidRPr="00CB305B">
        <w:rPr>
          <w:rFonts w:hint="eastAsia"/>
        </w:rPr>
        <w:t>≤71450㎡</w:t>
      </w:r>
      <w:r w:rsidRPr="00CB305B">
        <w:t>，建筑密度</w:t>
      </w:r>
      <w:r w:rsidRPr="00CB305B">
        <w:rPr>
          <w:rFonts w:hint="eastAsia"/>
        </w:rPr>
        <w:t>≤40</w:t>
      </w:r>
      <w:r w:rsidRPr="00CB305B">
        <w:t>%，绿地率</w:t>
      </w:r>
      <w:r w:rsidRPr="00CB305B">
        <w:rPr>
          <w:rFonts w:hint="eastAsia"/>
        </w:rPr>
        <w:t>≥25</w:t>
      </w:r>
      <w:r w:rsidRPr="00CB305B">
        <w:t>%，建筑限高为1</w:t>
      </w:r>
      <w:r w:rsidRPr="00CB305B">
        <w:rPr>
          <w:rFonts w:hint="eastAsia"/>
        </w:rPr>
        <w:t>50</w:t>
      </w:r>
      <w:r w:rsidRPr="00CB305B">
        <w:t>m。</w:t>
      </w:r>
      <w:r w:rsidRPr="00CB305B">
        <w:rPr>
          <w:rFonts w:hint="eastAsia"/>
        </w:rPr>
        <w:t>其中.居住建筑面积（含配套）67650m²，商业商务建筑面积（含配套）3800m²。</w:t>
      </w:r>
    </w:p>
    <w:p w14:paraId="0B1DA136" w14:textId="77777777" w:rsidR="00F72B9A" w:rsidRPr="00CB305B" w:rsidRDefault="00000000">
      <w:pPr>
        <w:rPr>
          <w:rFonts w:hint="eastAsia"/>
        </w:rPr>
      </w:pPr>
      <w:r w:rsidRPr="00CB305B">
        <w:lastRenderedPageBreak/>
        <w:t>配建公共服务设施:</w:t>
      </w:r>
      <w:r w:rsidRPr="00CB305B">
        <w:rPr>
          <w:rFonts w:hint="eastAsia"/>
        </w:rPr>
        <w:t>物业管理（含业主委员会)（建筑面积50㎡）1处、社区居委会（建筑面积200㎡）1处、社区服务站（建筑面积100㎡）1处、文化室（建筑面积200㎡）1处、邮政所（建筑面积500㎡）1处</w:t>
      </w:r>
      <w:r w:rsidRPr="00CB305B">
        <w:t>。</w:t>
      </w:r>
    </w:p>
    <w:p w14:paraId="0ABE59B4" w14:textId="77777777" w:rsidR="00F72B9A" w:rsidRPr="00CB305B" w:rsidRDefault="00000000">
      <w:pPr>
        <w:rPr>
          <w:rFonts w:hint="eastAsia"/>
        </w:rPr>
      </w:pPr>
      <w:r w:rsidRPr="00CB305B">
        <w:rPr>
          <w:rFonts w:hint="eastAsia"/>
        </w:rPr>
        <w:t>最终以规划部门核发的规划设计条件为准。</w:t>
      </w:r>
    </w:p>
    <w:p w14:paraId="43841400" w14:textId="77777777" w:rsidR="00F72B9A" w:rsidRPr="00CB305B" w:rsidRDefault="00000000">
      <w:pPr>
        <w:pStyle w:val="3"/>
        <w:rPr>
          <w:rFonts w:hint="eastAsia"/>
        </w:rPr>
      </w:pPr>
      <w:r w:rsidRPr="00CB305B">
        <w:t>项目建设依据</w:t>
      </w:r>
    </w:p>
    <w:p w14:paraId="3D001406" w14:textId="77777777" w:rsidR="00F72B9A" w:rsidRPr="00CB305B" w:rsidRDefault="00000000">
      <w:pPr>
        <w:pStyle w:val="a0"/>
        <w:numPr>
          <w:ilvl w:val="0"/>
          <w:numId w:val="3"/>
        </w:numPr>
        <w:ind w:firstLineChars="0"/>
        <w:rPr>
          <w:rFonts w:hint="eastAsia"/>
        </w:rPr>
      </w:pPr>
      <w:r w:rsidRPr="00CB305B">
        <w:t>现行法律法规</w:t>
      </w:r>
    </w:p>
    <w:p w14:paraId="470D03B8" w14:textId="77777777" w:rsidR="00F72B9A" w:rsidRPr="00CB305B" w:rsidRDefault="00000000">
      <w:pPr>
        <w:ind w:left="566" w:firstLineChars="0" w:firstLine="0"/>
        <w:rPr>
          <w:rFonts w:hint="eastAsia"/>
        </w:rPr>
      </w:pPr>
      <w:r w:rsidRPr="00CB305B">
        <w:rPr>
          <w:rFonts w:hint="eastAsia"/>
        </w:rPr>
        <w:t>（</w:t>
      </w:r>
      <w:r w:rsidRPr="00CB305B">
        <w:t>1）</w:t>
      </w:r>
      <w:r w:rsidRPr="00CB305B">
        <w:tab/>
        <w:t>国家及省市颁布的相关法律、法规、规定</w:t>
      </w:r>
    </w:p>
    <w:p w14:paraId="59548601" w14:textId="77777777" w:rsidR="00F72B9A" w:rsidRPr="00CB305B" w:rsidRDefault="00000000">
      <w:pPr>
        <w:rPr>
          <w:rFonts w:hint="eastAsia"/>
        </w:rPr>
      </w:pPr>
      <w:r w:rsidRPr="00CB305B">
        <w:t>2．现行技术标准与规范</w:t>
      </w:r>
    </w:p>
    <w:p w14:paraId="1AA5BE3D" w14:textId="77777777" w:rsidR="00F72B9A" w:rsidRPr="00CB305B" w:rsidRDefault="00000000">
      <w:pPr>
        <w:pStyle w:val="a0"/>
        <w:numPr>
          <w:ilvl w:val="0"/>
          <w:numId w:val="4"/>
        </w:numPr>
        <w:ind w:left="0" w:firstLineChars="235" w:firstLine="564"/>
        <w:rPr>
          <w:rFonts w:ascii="微软雅黑" w:eastAsia="微软雅黑" w:hAnsi="微软雅黑" w:hint="eastAsia"/>
          <w:szCs w:val="21"/>
        </w:rPr>
      </w:pPr>
      <w:r w:rsidRPr="00CB305B">
        <w:t>《广州市城乡规划技术规定》</w:t>
      </w:r>
    </w:p>
    <w:p w14:paraId="637FF6E3" w14:textId="77777777" w:rsidR="00F72B9A" w:rsidRPr="00CB305B" w:rsidRDefault="00000000">
      <w:pPr>
        <w:pStyle w:val="a0"/>
        <w:numPr>
          <w:ilvl w:val="0"/>
          <w:numId w:val="4"/>
        </w:numPr>
        <w:ind w:left="0" w:firstLineChars="235" w:firstLine="564"/>
        <w:rPr>
          <w:rFonts w:ascii="微软雅黑" w:eastAsia="微软雅黑" w:hAnsi="微软雅黑" w:hint="eastAsia"/>
          <w:szCs w:val="21"/>
        </w:rPr>
      </w:pPr>
      <w:r w:rsidRPr="00CB305B">
        <w:t>各专业相关规范</w:t>
      </w:r>
    </w:p>
    <w:p w14:paraId="3F2F3C4E" w14:textId="77777777" w:rsidR="00F72B9A" w:rsidRPr="00CB305B" w:rsidRDefault="00000000">
      <w:pPr>
        <w:ind w:firstLineChars="235" w:firstLine="564"/>
        <w:rPr>
          <w:rFonts w:hint="eastAsia"/>
        </w:rPr>
      </w:pPr>
      <w:r w:rsidRPr="00CB305B">
        <w:t>3．相关文件</w:t>
      </w:r>
    </w:p>
    <w:p w14:paraId="12294E03" w14:textId="77777777" w:rsidR="00F72B9A" w:rsidRPr="00CB305B" w:rsidRDefault="00000000">
      <w:pPr>
        <w:pStyle w:val="2"/>
        <w:rPr>
          <w:rFonts w:hint="eastAsia"/>
        </w:rPr>
      </w:pPr>
      <w:bookmarkStart w:id="4" w:name="_Toc16507"/>
      <w:r w:rsidRPr="00CB305B">
        <w:t>项目建设范围及</w:t>
      </w:r>
      <w:r w:rsidRPr="00CB305B">
        <w:rPr>
          <w:rFonts w:hint="eastAsia"/>
        </w:rPr>
        <w:t>初步设计</w:t>
      </w:r>
      <w:r w:rsidRPr="00CB305B">
        <w:t>范围</w:t>
      </w:r>
      <w:bookmarkEnd w:id="4"/>
    </w:p>
    <w:p w14:paraId="55A27C1D" w14:textId="77777777" w:rsidR="00F72B9A" w:rsidRPr="00CB305B" w:rsidRDefault="00000000">
      <w:pPr>
        <w:pStyle w:val="3"/>
        <w:rPr>
          <w:rFonts w:hint="eastAsia"/>
        </w:rPr>
      </w:pPr>
      <w:r w:rsidRPr="00CB305B">
        <w:t>项目</w:t>
      </w:r>
      <w:r w:rsidRPr="00CB305B">
        <w:rPr>
          <w:rFonts w:hint="eastAsia"/>
        </w:rPr>
        <w:t>初步设计</w:t>
      </w:r>
      <w:r w:rsidRPr="00CB305B">
        <w:t>范围</w:t>
      </w:r>
    </w:p>
    <w:p w14:paraId="5580591F" w14:textId="77777777" w:rsidR="00F72B9A" w:rsidRPr="00CB305B" w:rsidRDefault="00000000">
      <w:pPr>
        <w:jc w:val="left"/>
        <w:rPr>
          <w:rFonts w:hint="eastAsia"/>
        </w:rPr>
      </w:pPr>
      <w:r w:rsidRPr="00CB305B">
        <w:rPr>
          <w:rFonts w:hint="eastAsia"/>
        </w:rPr>
        <w:t>用地内的方案设计和初步设计阶段设计、BIM正向设计，设计深度需满足政府主管部门初步设计报批深度的要求，包括场地的基坑支护设计、地基及软基处理设计、修建性详细规划设计、建筑方案设计、初步设计、概算编制（含方案设计估算、初步设计概算）、因政策变化或相应外部条件改变带来的相应设计工作、与本项目方案设计和初步设计阶段相关的设计等工作。</w:t>
      </w:r>
    </w:p>
    <w:p w14:paraId="37E7EC61" w14:textId="77777777" w:rsidR="00F72B9A" w:rsidRPr="00CB305B" w:rsidRDefault="00000000">
      <w:pPr>
        <w:jc w:val="left"/>
        <w:rPr>
          <w:rFonts w:hint="eastAsia"/>
        </w:rPr>
      </w:pPr>
      <w:r w:rsidRPr="00CB305B">
        <w:rPr>
          <w:rFonts w:hint="eastAsia"/>
        </w:rPr>
        <w:t>乙方应统筹考虑本项目及周边相邻地块开发建设方案，并配合完成本项目及本项目设计方案审查必要的周边地块设计方案审查工作，直至完成本项目设计方案审查为止。</w:t>
      </w:r>
    </w:p>
    <w:p w14:paraId="57641137" w14:textId="77777777" w:rsidR="00F72B9A" w:rsidRPr="00CB305B" w:rsidRDefault="00000000">
      <w:pPr>
        <w:jc w:val="center"/>
        <w:rPr>
          <w:rFonts w:hint="eastAsia"/>
        </w:rPr>
      </w:pPr>
      <w:r w:rsidRPr="00CB305B">
        <w:rPr>
          <w:noProof/>
        </w:rPr>
        <w:lastRenderedPageBreak/>
        <w:drawing>
          <wp:inline distT="0" distB="0" distL="114300" distR="114300" wp14:anchorId="1FE3150D" wp14:editId="65AB5F66">
            <wp:extent cx="2925445" cy="3409950"/>
            <wp:effectExtent l="0" t="0" r="8255" b="6350"/>
            <wp:docPr id="5" name="图片 5" descr="41e70946cf670c4246206675b55cdb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41e70946cf670c4246206675b55cdb71"/>
                    <pic:cNvPicPr>
                      <a:picLocks noChangeAspect="1"/>
                    </pic:cNvPicPr>
                  </pic:nvPicPr>
                  <pic:blipFill>
                    <a:blip r:embed="rId14"/>
                    <a:stretch>
                      <a:fillRect/>
                    </a:stretch>
                  </pic:blipFill>
                  <pic:spPr>
                    <a:xfrm>
                      <a:off x="0" y="0"/>
                      <a:ext cx="2925445" cy="3409950"/>
                    </a:xfrm>
                    <a:prstGeom prst="rect">
                      <a:avLst/>
                    </a:prstGeom>
                  </pic:spPr>
                </pic:pic>
              </a:graphicData>
            </a:graphic>
          </wp:inline>
        </w:drawing>
      </w:r>
    </w:p>
    <w:p w14:paraId="34F54BDD" w14:textId="77777777" w:rsidR="00F72B9A" w:rsidRPr="00CB305B" w:rsidRDefault="00F72B9A">
      <w:pPr>
        <w:widowControl/>
        <w:ind w:firstLineChars="0" w:firstLine="0"/>
        <w:jc w:val="left"/>
        <w:rPr>
          <w:rFonts w:hint="eastAsia"/>
        </w:rPr>
      </w:pPr>
    </w:p>
    <w:p w14:paraId="416C31CE" w14:textId="77777777" w:rsidR="00F72B9A" w:rsidRPr="00CB305B" w:rsidRDefault="00000000">
      <w:pPr>
        <w:pStyle w:val="2"/>
        <w:rPr>
          <w:rFonts w:hint="eastAsia"/>
        </w:rPr>
      </w:pPr>
      <w:bookmarkStart w:id="5" w:name="_Toc3953"/>
      <w:r w:rsidRPr="00CB305B">
        <w:t>建设用地现状情况</w:t>
      </w:r>
      <w:bookmarkEnd w:id="5"/>
    </w:p>
    <w:p w14:paraId="6EBF817A" w14:textId="77777777" w:rsidR="00F72B9A" w:rsidRPr="00CB305B" w:rsidRDefault="00000000">
      <w:pPr>
        <w:pStyle w:val="3"/>
        <w:rPr>
          <w:rFonts w:hint="eastAsia"/>
        </w:rPr>
      </w:pPr>
      <w:r w:rsidRPr="00CB305B">
        <w:rPr>
          <w:rFonts w:hint="eastAsia"/>
        </w:rPr>
        <w:t>区位条件</w:t>
      </w:r>
    </w:p>
    <w:p w14:paraId="43D716C3" w14:textId="77777777" w:rsidR="00F72B9A" w:rsidRPr="00CB305B" w:rsidRDefault="00000000">
      <w:pPr>
        <w:rPr>
          <w:rFonts w:hint="eastAsia"/>
        </w:rPr>
      </w:pPr>
      <w:r w:rsidRPr="00CB305B">
        <w:rPr>
          <w:rFonts w:hint="eastAsia"/>
        </w:rPr>
        <w:t>本项目位于广州市海珠区东风村城中村改造项目D12地块，敦丰路以东。</w:t>
      </w:r>
      <w:r w:rsidRPr="00CB305B">
        <w:t>项目选址交通便利，符合安置</w:t>
      </w:r>
      <w:r w:rsidRPr="00CB305B">
        <w:rPr>
          <w:rFonts w:hint="eastAsia"/>
        </w:rPr>
        <w:t>房</w:t>
      </w:r>
      <w:r w:rsidRPr="00CB305B">
        <w:t>建设的选址要求。</w:t>
      </w:r>
    </w:p>
    <w:p w14:paraId="2D9110FB" w14:textId="77777777" w:rsidR="00F72B9A" w:rsidRPr="00CB305B" w:rsidRDefault="00000000">
      <w:pPr>
        <w:pStyle w:val="3"/>
        <w:rPr>
          <w:rFonts w:hint="eastAsia"/>
        </w:rPr>
      </w:pPr>
      <w:r w:rsidRPr="00CB305B">
        <w:t>气候条件</w:t>
      </w:r>
    </w:p>
    <w:p w14:paraId="3145345E" w14:textId="77777777" w:rsidR="00F72B9A" w:rsidRPr="00CB305B" w:rsidRDefault="00000000">
      <w:pPr>
        <w:rPr>
          <w:rFonts w:ascii="微软雅黑" w:eastAsia="微软雅黑" w:hAnsi="微软雅黑" w:hint="eastAsia"/>
          <w:szCs w:val="21"/>
        </w:rPr>
      </w:pPr>
      <w:r w:rsidRPr="00CB305B">
        <w:rPr>
          <w:rFonts w:hint="eastAsia"/>
        </w:rPr>
        <w:t>海珠区属南亚热带季风气候，位于北回归线以南。由于四周环水，气候具有海洋性较强的特点。全年暖热，光照充足，雨量充沛，温差较小，干湿季节明显。年平均气温21.8℃，最冷月为1月，平均气温13.3℃，极端最低气温0.0℃，出现在1957年2月11日；最热为7月，平均气温28.4，极端最高气温38.7℃，出现在1953年8月12日。日平均气温全年均在0℃以上。无霜期年平均338天，年平均日照时数为1906小时，年总辐射4489兆焦/米。雨量充沛，年平均降雨量约1694.1毫米，降雨集中在每年4月至9月，雨季长达6个月，平均降雨量为1391.1毫米，占年降雨量的82.1%。</w:t>
      </w:r>
      <w:r w:rsidRPr="00CB305B">
        <w:rPr>
          <w:rFonts w:hint="eastAsia"/>
        </w:rPr>
        <w:lastRenderedPageBreak/>
        <w:t>旱季总降雨量只有303毫米，占全年降雨量的17.9%。5月最多，达293.8毫米，占全年的降雨量的17.46%，最少为12月，只有24.7毫米，占全年降雨量的1.5%。极端日最大雨量为284.9毫米，出现在1955年6月6日。冬夏季风交替是区内季风气候突出的特征，冬季吹偏北风，夏季吹偏南风，每年4~8月盛行夏季风，9~3月盛行冬季风。夏季风盛行季节，有时会受热带风暴和台风侵袭。冬季风盛行季节，有时会受强冷空气南下影响，会形成“寒露风”和“霜降风”天气。</w:t>
      </w:r>
    </w:p>
    <w:p w14:paraId="46F6C30E" w14:textId="77777777" w:rsidR="00F72B9A" w:rsidRPr="00CB305B" w:rsidRDefault="00000000">
      <w:pPr>
        <w:pStyle w:val="3"/>
        <w:rPr>
          <w:rFonts w:hint="eastAsia"/>
        </w:rPr>
      </w:pPr>
      <w:r w:rsidRPr="00CB305B">
        <w:rPr>
          <w:rFonts w:hint="eastAsia"/>
        </w:rPr>
        <w:t>地质条件</w:t>
      </w:r>
    </w:p>
    <w:p w14:paraId="03A5BFD0" w14:textId="77777777" w:rsidR="00F72B9A" w:rsidRPr="00CB305B" w:rsidRDefault="00000000">
      <w:pPr>
        <w:rPr>
          <w:rFonts w:hint="eastAsia"/>
        </w:rPr>
      </w:pPr>
      <w:bookmarkStart w:id="6" w:name="_Hlk74756690"/>
      <w:r w:rsidRPr="00CB305B">
        <w:rPr>
          <w:rFonts w:hint="eastAsia"/>
        </w:rPr>
        <w:t>海珠区地处珠江三角洲冲积平原的北部，北面、南面分别濒临珠江广州河段的前、后航道。总的地势是北高南低，地貌类型可分为低丘、台地和平原三种，以三角洲平原为主。北部从西往东为一列略有起伏的低丘岗峦，海拔一般约50米，最高的圣堂岗海拔54.3米；台地分二级，一级海拔约40米，另一级海拔约20米；南部和东部为河海冲积的沙洲平原，河网密布，一般海拔10米以下。区内有很多由风化剥蚀、海浪侵蚀或堆积而造成的遗迹，如七星岗海蚀遗迹、七星岗丹霞地貌、七星岗“鳞石”地貌、松岗及赤沙的沙堤及赤岗塔瓯穴群等。</w:t>
      </w:r>
      <w:bookmarkEnd w:id="6"/>
    </w:p>
    <w:p w14:paraId="08BC4C3B" w14:textId="77777777" w:rsidR="00F72B9A" w:rsidRPr="00CB305B" w:rsidRDefault="00F72B9A">
      <w:pPr>
        <w:ind w:firstLineChars="0" w:firstLine="0"/>
        <w:rPr>
          <w:rFonts w:hint="eastAsia"/>
        </w:rPr>
      </w:pPr>
    </w:p>
    <w:p w14:paraId="3AC539B8" w14:textId="77777777" w:rsidR="00F72B9A" w:rsidRPr="00CB305B" w:rsidRDefault="00000000">
      <w:pPr>
        <w:rPr>
          <w:rFonts w:hint="eastAsia"/>
        </w:rPr>
      </w:pPr>
      <w:r w:rsidRPr="00CB305B">
        <w:br w:type="page"/>
      </w:r>
    </w:p>
    <w:p w14:paraId="3B4409DB" w14:textId="77777777" w:rsidR="00F72B9A" w:rsidRPr="00CB305B" w:rsidRDefault="00F72B9A">
      <w:pPr>
        <w:rPr>
          <w:rFonts w:hint="eastAsia"/>
        </w:rPr>
      </w:pPr>
    </w:p>
    <w:p w14:paraId="3C3AF15F" w14:textId="77777777" w:rsidR="00F72B9A" w:rsidRPr="00CB305B" w:rsidRDefault="00000000">
      <w:pPr>
        <w:pStyle w:val="10"/>
        <w:rPr>
          <w:rFonts w:hint="eastAsia"/>
        </w:rPr>
      </w:pPr>
      <w:bookmarkStart w:id="7" w:name="_Toc28903"/>
      <w:r w:rsidRPr="00CB305B">
        <w:t>设计原则及设计内容</w:t>
      </w:r>
      <w:bookmarkEnd w:id="7"/>
    </w:p>
    <w:p w14:paraId="3C4AA90C" w14:textId="77777777" w:rsidR="00F72B9A" w:rsidRPr="00CB305B" w:rsidRDefault="00000000">
      <w:pPr>
        <w:rPr>
          <w:rFonts w:hint="eastAsia"/>
        </w:rPr>
      </w:pPr>
      <w:r w:rsidRPr="00CB305B">
        <w:rPr>
          <w:rFonts w:hint="eastAsia"/>
        </w:rPr>
        <w:t>本项目的建设目标和任务将紧紧围绕海珠区东风村的改造，强化地区的规划统筹，高位谋划、高标准设计，打通新城市轴线南段的贯通，链接广州塔、海珠湖、海珠创新湾等关键节点，打造优质资源高效集聚的发展主轴；同时全面提升城市人居环境品质，为高质量实现老城市新活力提供坚实支撑。</w:t>
      </w:r>
    </w:p>
    <w:p w14:paraId="1743FB8B" w14:textId="77777777" w:rsidR="00F72B9A" w:rsidRPr="00CB305B" w:rsidRDefault="00000000">
      <w:pPr>
        <w:rPr>
          <w:rFonts w:hint="eastAsia"/>
        </w:rPr>
      </w:pPr>
      <w:r w:rsidRPr="00CB305B">
        <w:t>建设应坚持遵循安全可靠、经济实用、资源节约、环境友好和适度创新的原则，充分考虑</w:t>
      </w:r>
      <w:r w:rsidRPr="00CB305B">
        <w:rPr>
          <w:rFonts w:hint="eastAsia"/>
        </w:rPr>
        <w:t>安置村民的</w:t>
      </w:r>
      <w:r w:rsidRPr="00CB305B">
        <w:t>居住习惯和居住行为、住宅使用功能与空间的组合，以满足安置家庭的基本居住生活需求，合理确定套型结构</w:t>
      </w:r>
      <w:r w:rsidRPr="00CB305B">
        <w:rPr>
          <w:rFonts w:hint="eastAsia"/>
        </w:rPr>
        <w:t>。</w:t>
      </w:r>
      <w:r w:rsidRPr="00CB305B">
        <w:t>同时体现“以人为本”的设计原则，创造安全、方便、健康、紧凑、和谐的人居环境，并合理采用成熟可靠的新技术、新材料、新工艺，符合国家有关技术标准、规范，达到节地、节能、节水、节材和环境保护的目标要求。</w:t>
      </w:r>
    </w:p>
    <w:p w14:paraId="2615B03B" w14:textId="77777777" w:rsidR="00F72B9A" w:rsidRPr="00CB305B" w:rsidRDefault="00000000">
      <w:pPr>
        <w:pStyle w:val="2"/>
        <w:rPr>
          <w:rFonts w:hint="eastAsia"/>
        </w:rPr>
      </w:pPr>
      <w:bookmarkStart w:id="8" w:name="_Toc46"/>
      <w:r w:rsidRPr="00CB305B">
        <w:t>设计原则</w:t>
      </w:r>
      <w:bookmarkEnd w:id="8"/>
    </w:p>
    <w:p w14:paraId="29168BC5" w14:textId="77777777" w:rsidR="00F72B9A" w:rsidRPr="00CB305B" w:rsidRDefault="00000000">
      <w:pPr>
        <w:pStyle w:val="3"/>
        <w:rPr>
          <w:rFonts w:hint="eastAsia"/>
        </w:rPr>
      </w:pPr>
      <w:r w:rsidRPr="00CB305B">
        <w:t>限额设计原则</w:t>
      </w:r>
    </w:p>
    <w:p w14:paraId="60FCD137" w14:textId="77777777" w:rsidR="00F72B9A" w:rsidRPr="00CB305B" w:rsidRDefault="00000000">
      <w:pPr>
        <w:rPr>
          <w:rFonts w:hint="eastAsia"/>
        </w:rPr>
      </w:pPr>
      <w:r w:rsidRPr="00CB305B">
        <w:t>设计单位应按照政府固定资产投资应当坚持估算控制概算，概算控制预算，预算控制决算的原则，</w:t>
      </w:r>
      <w:r w:rsidRPr="00CB305B">
        <w:rPr>
          <w:rFonts w:hint="eastAsia"/>
        </w:rPr>
        <w:t>参照</w:t>
      </w:r>
      <w:r w:rsidRPr="00CB305B">
        <w:t>《广州市政府投资管理条例》、《广州市财政投资评审监督管理办法》做好限额设计。</w:t>
      </w:r>
    </w:p>
    <w:p w14:paraId="5DF32437" w14:textId="77777777" w:rsidR="00F72B9A" w:rsidRPr="00CB305B" w:rsidRDefault="00000000">
      <w:pPr>
        <w:rPr>
          <w:rFonts w:hint="eastAsia"/>
        </w:rPr>
      </w:pPr>
      <w:r w:rsidRPr="00CB305B">
        <w:t>应做到初步设计成果的编制提交要与初步设计概算的编制提交同步进行，做到项目立项和可行性研究报告批复的建设事项与</w:t>
      </w:r>
      <w:r w:rsidRPr="00CB305B">
        <w:rPr>
          <w:rFonts w:hint="eastAsia"/>
        </w:rPr>
        <w:t>初步设计</w:t>
      </w:r>
      <w:r w:rsidRPr="00CB305B">
        <w:t>成果及项目概算编制事项应相互统一。</w:t>
      </w:r>
    </w:p>
    <w:p w14:paraId="53C127C6" w14:textId="77777777" w:rsidR="00F72B9A" w:rsidRPr="00CB305B" w:rsidRDefault="00000000">
      <w:pPr>
        <w:pStyle w:val="3"/>
        <w:rPr>
          <w:rFonts w:hint="eastAsia"/>
        </w:rPr>
      </w:pPr>
      <w:r w:rsidRPr="00CB305B">
        <w:t>满足规范标准原则</w:t>
      </w:r>
    </w:p>
    <w:p w14:paraId="341FAFF2" w14:textId="77777777" w:rsidR="00F72B9A" w:rsidRPr="00CB305B" w:rsidRDefault="00000000">
      <w:pPr>
        <w:rPr>
          <w:rFonts w:hint="eastAsia"/>
        </w:rPr>
      </w:pPr>
      <w:r w:rsidRPr="00CB305B">
        <w:t>应参考相关规范的要求，并满足国家现行相关设计的规范标准的要求及设计行业相关技术规范条文的要求，严格执行国家工程建设标准强制性条文。</w:t>
      </w:r>
    </w:p>
    <w:p w14:paraId="3EADA8A9" w14:textId="77777777" w:rsidR="00F72B9A" w:rsidRPr="00CB305B" w:rsidRDefault="00000000">
      <w:pPr>
        <w:pStyle w:val="3"/>
        <w:rPr>
          <w:rFonts w:hint="eastAsia"/>
        </w:rPr>
      </w:pPr>
      <w:r w:rsidRPr="00CB305B">
        <w:lastRenderedPageBreak/>
        <w:t>绿色生态原则</w:t>
      </w:r>
    </w:p>
    <w:p w14:paraId="272C3BC1" w14:textId="77777777" w:rsidR="00F72B9A" w:rsidRPr="00CB305B" w:rsidRDefault="00000000">
      <w:pPr>
        <w:rPr>
          <w:rFonts w:hint="eastAsia"/>
        </w:rPr>
      </w:pPr>
      <w:r w:rsidRPr="00CB305B">
        <w:t>广州市属亚热带季风气候。规划与建筑设计应充分考虑广州市的气候特征，充分利用自然通风，合理控制直接照射室内的阳光，体现生态思想和节能观念。同时设计要体现可持续发展的理念。</w:t>
      </w:r>
    </w:p>
    <w:p w14:paraId="66FD2537" w14:textId="77777777" w:rsidR="00F72B9A" w:rsidRPr="00CB305B" w:rsidRDefault="00000000">
      <w:pPr>
        <w:rPr>
          <w:rFonts w:hint="eastAsia"/>
        </w:rPr>
      </w:pPr>
      <w:r w:rsidRPr="00CB305B">
        <w:t>项目应按绿色建筑标准进行规划设计，积极采用低碳、绿色、环保技术措施。</w:t>
      </w:r>
    </w:p>
    <w:p w14:paraId="1889A179" w14:textId="77777777" w:rsidR="00F72B9A" w:rsidRPr="00CB305B" w:rsidRDefault="00000000">
      <w:pPr>
        <w:pStyle w:val="3"/>
        <w:rPr>
          <w:rFonts w:hint="eastAsia"/>
        </w:rPr>
      </w:pPr>
      <w:r w:rsidRPr="00CB305B">
        <w:t>经济合理美观原则</w:t>
      </w:r>
    </w:p>
    <w:p w14:paraId="73046769" w14:textId="77777777" w:rsidR="00F72B9A" w:rsidRPr="00CB305B" w:rsidRDefault="00000000">
      <w:pPr>
        <w:rPr>
          <w:rFonts w:hint="eastAsia"/>
        </w:rPr>
      </w:pPr>
      <w:r w:rsidRPr="00CB305B">
        <w:t>在保证方案的可实施和可操作性前提下，设计中需要定量分析的设计内容，应通过计算，用数据说明其技术经济的合理性。同时应提供各阶段技术经济分析资料，以力求各阶段设计成果能充分体现设计优化的原则。</w:t>
      </w:r>
    </w:p>
    <w:p w14:paraId="0B0019CA" w14:textId="77777777" w:rsidR="00F72B9A" w:rsidRPr="00CB305B" w:rsidRDefault="00000000">
      <w:pPr>
        <w:pStyle w:val="3"/>
        <w:rPr>
          <w:rFonts w:ascii="微软雅黑" w:eastAsia="微软雅黑" w:hAnsi="微软雅黑" w:hint="eastAsia"/>
          <w:szCs w:val="21"/>
        </w:rPr>
      </w:pPr>
      <w:r w:rsidRPr="00CB305B">
        <w:t>满足就近安置与村民自治的要求</w:t>
      </w:r>
    </w:p>
    <w:p w14:paraId="1DEA0A90" w14:textId="77777777" w:rsidR="00F72B9A" w:rsidRPr="00CB305B" w:rsidRDefault="00000000">
      <w:pPr>
        <w:rPr>
          <w:rFonts w:ascii="微软雅黑" w:hAnsi="微软雅黑" w:hint="eastAsia"/>
          <w:szCs w:val="21"/>
        </w:rPr>
      </w:pPr>
      <w:r w:rsidRPr="00CB305B">
        <w:t>规划设计的组团布局应结合</w:t>
      </w:r>
      <w:r w:rsidRPr="00CB305B">
        <w:rPr>
          <w:rFonts w:hint="eastAsia"/>
        </w:rPr>
        <w:t>村民的</w:t>
      </w:r>
      <w:r w:rsidRPr="00CB305B">
        <w:t>安置</w:t>
      </w:r>
      <w:r w:rsidRPr="00CB305B">
        <w:rPr>
          <w:rFonts w:hint="eastAsia"/>
        </w:rPr>
        <w:t>需求</w:t>
      </w:r>
      <w:r w:rsidRPr="00CB305B">
        <w:t>，</w:t>
      </w:r>
      <w:r w:rsidRPr="00CB305B">
        <w:rPr>
          <w:rFonts w:hint="eastAsia"/>
        </w:rPr>
        <w:t>结合新的政策条件，</w:t>
      </w:r>
      <w:r w:rsidRPr="00CB305B">
        <w:t>充分满足</w:t>
      </w:r>
      <w:r w:rsidRPr="00CB305B">
        <w:rPr>
          <w:rFonts w:hint="eastAsia"/>
        </w:rPr>
        <w:t>居民对好房子、好社区的</w:t>
      </w:r>
      <w:r w:rsidRPr="00CB305B">
        <w:t>要求。</w:t>
      </w:r>
      <w:r w:rsidRPr="00CB305B">
        <w:rPr>
          <w:rFonts w:hint="eastAsia"/>
        </w:rPr>
        <w:t>考虑公建配套的位置及面积的设置区分管理问题。</w:t>
      </w:r>
    </w:p>
    <w:p w14:paraId="36A40849" w14:textId="77777777" w:rsidR="00F72B9A" w:rsidRPr="00CB305B" w:rsidRDefault="00000000">
      <w:pPr>
        <w:pStyle w:val="3"/>
        <w:rPr>
          <w:rFonts w:ascii="微软雅黑" w:eastAsia="微软雅黑" w:hAnsi="微软雅黑" w:hint="eastAsia"/>
          <w:szCs w:val="21"/>
        </w:rPr>
      </w:pPr>
      <w:r w:rsidRPr="00CB305B">
        <w:t>体现“集约高效、统筹兼顾、统一布局”的理念</w:t>
      </w:r>
    </w:p>
    <w:p w14:paraId="4DDEA76B" w14:textId="77777777" w:rsidR="00F72B9A" w:rsidRPr="00CB305B" w:rsidRDefault="00000000">
      <w:pPr>
        <w:rPr>
          <w:rFonts w:ascii="微软雅黑" w:eastAsia="微软雅黑" w:hAnsi="微软雅黑" w:hint="eastAsia"/>
          <w:szCs w:val="21"/>
        </w:rPr>
      </w:pPr>
      <w:r w:rsidRPr="00CB305B">
        <w:t>1、项目建设必须体现“集约高效、统筹兼顾、统一布局”理念，将公建配套、停车等系统化进行考虑与设计。</w:t>
      </w:r>
    </w:p>
    <w:p w14:paraId="71C997F9" w14:textId="77777777" w:rsidR="00F72B9A" w:rsidRPr="00CB305B" w:rsidRDefault="00000000">
      <w:pPr>
        <w:rPr>
          <w:rFonts w:ascii="微软雅黑" w:eastAsia="微软雅黑" w:hAnsi="微软雅黑" w:hint="eastAsia"/>
          <w:szCs w:val="21"/>
        </w:rPr>
      </w:pPr>
      <w:r w:rsidRPr="00CB305B">
        <w:t>2、配套公建的配建水平，必须与居住人口规模相对应，满足用地规划条件要求。并应与住宅同步规划、同步建设和同时投入使用。</w:t>
      </w:r>
    </w:p>
    <w:p w14:paraId="5DD81F12" w14:textId="77777777" w:rsidR="00F72B9A" w:rsidRPr="00CB305B" w:rsidRDefault="00000000">
      <w:pPr>
        <w:rPr>
          <w:rFonts w:hint="eastAsia"/>
        </w:rPr>
      </w:pPr>
      <w:r w:rsidRPr="00CB305B">
        <w:t>3、公建配套宜集中布置，应结合原住地村民集聚活动的需要设置集中的有一定规模的社区综合服务中心（其中包括物业管理用房），满足居民基本公建配套和市政公用设施配置要求。</w:t>
      </w:r>
    </w:p>
    <w:p w14:paraId="472CD9DE" w14:textId="77777777" w:rsidR="00F72B9A" w:rsidRPr="00CB305B" w:rsidRDefault="00000000">
      <w:pPr>
        <w:rPr>
          <w:rFonts w:ascii="微软雅黑" w:eastAsia="微软雅黑" w:hAnsi="微软雅黑" w:hint="eastAsia"/>
          <w:szCs w:val="21"/>
        </w:rPr>
      </w:pPr>
      <w:r w:rsidRPr="00CB305B">
        <w:rPr>
          <w:rFonts w:hint="eastAsia"/>
        </w:rPr>
        <w:t>4</w:t>
      </w:r>
      <w:r w:rsidRPr="00CB305B">
        <w:t>、本项目为限额设计，宜本着节约投资的原则，要求依据建设和技术资料合理选择、运用技术经济多方案比选等技术手段，科学分析、系统考虑，不断优化设计方案。</w:t>
      </w:r>
    </w:p>
    <w:p w14:paraId="1EAEFBCF" w14:textId="77777777" w:rsidR="00F72B9A" w:rsidRPr="00CB305B" w:rsidRDefault="00000000">
      <w:pPr>
        <w:rPr>
          <w:rFonts w:ascii="微软雅黑" w:eastAsia="微软雅黑" w:hAnsi="微软雅黑" w:hint="eastAsia"/>
          <w:szCs w:val="21"/>
        </w:rPr>
      </w:pPr>
      <w:r w:rsidRPr="00CB305B">
        <w:rPr>
          <w:rFonts w:hint="eastAsia"/>
        </w:rPr>
        <w:t>5</w:t>
      </w:r>
      <w:r w:rsidRPr="00CB305B">
        <w:t>、应考虑回迁村民自住和出租的需要，结合不同面积标准的户型</w:t>
      </w:r>
      <w:r w:rsidRPr="00CB305B">
        <w:rPr>
          <w:rFonts w:hint="eastAsia"/>
        </w:rPr>
        <w:t>，</w:t>
      </w:r>
      <w:r w:rsidRPr="00CB305B">
        <w:t>方便</w:t>
      </w:r>
      <w:r w:rsidRPr="00CB305B">
        <w:rPr>
          <w:rFonts w:hint="eastAsia"/>
        </w:rPr>
        <w:t>居住和</w:t>
      </w:r>
      <w:r w:rsidRPr="00CB305B">
        <w:t>管理。</w:t>
      </w:r>
    </w:p>
    <w:p w14:paraId="39FEE5BA" w14:textId="77777777" w:rsidR="00F72B9A" w:rsidRPr="00CB305B" w:rsidRDefault="00000000">
      <w:pPr>
        <w:pStyle w:val="3"/>
        <w:rPr>
          <w:rFonts w:ascii="微软雅黑" w:eastAsia="微软雅黑" w:hAnsi="微软雅黑" w:hint="eastAsia"/>
          <w:szCs w:val="21"/>
        </w:rPr>
      </w:pPr>
      <w:r w:rsidRPr="00CB305B">
        <w:lastRenderedPageBreak/>
        <w:t>体现“绿色节能、生态宜居”的设计理念</w:t>
      </w:r>
    </w:p>
    <w:p w14:paraId="02BFECE3" w14:textId="77777777" w:rsidR="00F72B9A" w:rsidRPr="00CB305B" w:rsidRDefault="00000000">
      <w:pPr>
        <w:rPr>
          <w:rFonts w:ascii="微软雅黑" w:eastAsia="微软雅黑" w:hAnsi="微软雅黑" w:hint="eastAsia"/>
          <w:szCs w:val="21"/>
        </w:rPr>
      </w:pPr>
      <w:r w:rsidRPr="00CB305B">
        <w:t>项目应按绿色建筑标准进行规划设计，积极采用低碳、绿色、环保技术措施。</w:t>
      </w:r>
    </w:p>
    <w:p w14:paraId="17EF6B8D" w14:textId="77777777" w:rsidR="00F72B9A" w:rsidRPr="00CB305B" w:rsidRDefault="00000000">
      <w:pPr>
        <w:pStyle w:val="2"/>
        <w:rPr>
          <w:rFonts w:hint="eastAsia"/>
        </w:rPr>
      </w:pPr>
      <w:bookmarkStart w:id="9" w:name="_Toc6994"/>
      <w:r w:rsidRPr="00CB305B">
        <w:t>设计内容</w:t>
      </w:r>
      <w:bookmarkEnd w:id="9"/>
    </w:p>
    <w:p w14:paraId="56FDC4B5" w14:textId="77777777" w:rsidR="00F72B9A" w:rsidRPr="00CB305B" w:rsidRDefault="00000000">
      <w:pPr>
        <w:rPr>
          <w:rFonts w:hint="eastAsia"/>
        </w:rPr>
      </w:pPr>
      <w:r w:rsidRPr="00CB305B">
        <w:t>总体</w:t>
      </w:r>
      <w:r w:rsidRPr="00CB305B">
        <w:rPr>
          <w:rFonts w:hint="eastAsia"/>
        </w:rPr>
        <w:t>设计范围包括：标段内方案设计、初步设计阶段的全部设计，设计深度需满足政府主管部门初步设计报批深度的要求，包括场地的基坑支护设计、地基及软基处理设计、修建性详细规划设计、建筑方案设计、初步设计、概算编制（含方案设计估算、初步设计概算）、因政策变化或相应外部条件改变带来的相应设计工作、与本项目初步设计阶段相关的设计工作</w:t>
      </w:r>
      <w:r w:rsidRPr="00CB305B">
        <w:t>。</w:t>
      </w:r>
    </w:p>
    <w:p w14:paraId="60704558" w14:textId="77777777" w:rsidR="00F72B9A" w:rsidRPr="00CB305B" w:rsidRDefault="00000000">
      <w:pPr>
        <w:rPr>
          <w:rFonts w:hint="eastAsia"/>
        </w:rPr>
      </w:pPr>
      <w:r w:rsidRPr="00CB305B">
        <w:t>此部分内容设选项按标准化模式设置，标注“√”的选项即为本项目采用，标注“×”的选项为本项目不采用。</w:t>
      </w:r>
      <w:r w:rsidRPr="00CB305B">
        <w:rPr>
          <w:kern w:val="0"/>
        </w:rPr>
        <w:t>包括但不限于以下内容：</w:t>
      </w:r>
    </w:p>
    <w:p w14:paraId="4E2128E5" w14:textId="77777777" w:rsidR="00F72B9A" w:rsidRPr="00CB305B" w:rsidRDefault="00000000">
      <w:pPr>
        <w:ind w:firstLine="425"/>
        <w:rPr>
          <w:rFonts w:hint="eastAsia"/>
        </w:rPr>
      </w:pPr>
      <w:r w:rsidRPr="00CB305B">
        <w:rPr>
          <w:sz w:val="18"/>
          <w:szCs w:val="18"/>
        </w:rPr>
        <w:t>√</w:t>
      </w:r>
      <w:r w:rsidRPr="00CB305B">
        <w:t>（</w:t>
      </w:r>
      <w:r w:rsidRPr="00CB305B">
        <w:rPr>
          <w:rFonts w:hint="eastAsia"/>
        </w:rPr>
        <w:t>1</w:t>
      </w:r>
      <w:r w:rsidRPr="00CB305B">
        <w:t>）方案</w:t>
      </w:r>
      <w:r w:rsidRPr="00CB305B">
        <w:rPr>
          <w:rFonts w:hint="eastAsia"/>
        </w:rPr>
        <w:t>设计</w:t>
      </w:r>
      <w:r w:rsidRPr="00CB305B">
        <w:t>：根据现行</w:t>
      </w:r>
      <w:r w:rsidRPr="00CB305B">
        <w:rPr>
          <w:u w:val="single"/>
        </w:rPr>
        <w:t>《建筑工程设计文件编制深度规定》</w:t>
      </w:r>
      <w:r w:rsidRPr="00CB305B">
        <w:t>中关于方案设计应达到的设计深度要求</w:t>
      </w:r>
      <w:r w:rsidRPr="00CB305B">
        <w:rPr>
          <w:rFonts w:hint="eastAsia"/>
        </w:rPr>
        <w:t>进行方案设计，</w:t>
      </w:r>
      <w:r w:rsidRPr="00CB305B">
        <w:t>同时根据专家评审意见及有关职能部门提出的修改意见，对甲方选定的设计方案进行修改和完善。</w:t>
      </w:r>
    </w:p>
    <w:p w14:paraId="692AB08E" w14:textId="77777777" w:rsidR="00F72B9A" w:rsidRPr="00CB305B" w:rsidRDefault="00000000">
      <w:pPr>
        <w:ind w:firstLine="425"/>
        <w:rPr>
          <w:rFonts w:hint="eastAsia"/>
          <w:kern w:val="0"/>
        </w:rPr>
      </w:pPr>
      <w:r w:rsidRPr="00CB305B">
        <w:rPr>
          <w:kern w:val="0"/>
          <w:sz w:val="18"/>
          <w:szCs w:val="18"/>
        </w:rPr>
        <w:t>√</w:t>
      </w:r>
      <w:r w:rsidRPr="00CB305B">
        <w:rPr>
          <w:kern w:val="0"/>
        </w:rPr>
        <w:t>（</w:t>
      </w:r>
      <w:r w:rsidRPr="00CB305B">
        <w:rPr>
          <w:rFonts w:hint="eastAsia"/>
          <w:kern w:val="0"/>
        </w:rPr>
        <w:t>2</w:t>
      </w:r>
      <w:r w:rsidRPr="00CB305B">
        <w:rPr>
          <w:kern w:val="0"/>
        </w:rPr>
        <w:t>）总平面规划方案设计：</w:t>
      </w:r>
      <w:r w:rsidRPr="00CB305B">
        <w:t>建设区域内修建性详细规划的设计：本项目用地红线范围内总平面及竖向规划设计、管线综合设计、建筑布局、交通组织、景观绿化等。</w:t>
      </w:r>
    </w:p>
    <w:p w14:paraId="25C42FD9" w14:textId="77777777" w:rsidR="00F72B9A" w:rsidRPr="00CB305B" w:rsidRDefault="00000000">
      <w:pPr>
        <w:ind w:firstLine="425"/>
        <w:rPr>
          <w:rFonts w:hint="eastAsia"/>
          <w:kern w:val="0"/>
        </w:rPr>
      </w:pPr>
      <w:r w:rsidRPr="00CB305B">
        <w:rPr>
          <w:kern w:val="0"/>
          <w:sz w:val="18"/>
          <w:szCs w:val="18"/>
        </w:rPr>
        <w:t>√</w:t>
      </w:r>
      <w:r w:rsidRPr="00CB305B">
        <w:rPr>
          <w:kern w:val="0"/>
        </w:rPr>
        <w:t>（</w:t>
      </w:r>
      <w:r w:rsidRPr="00CB305B">
        <w:rPr>
          <w:rFonts w:hint="eastAsia"/>
          <w:kern w:val="0"/>
        </w:rPr>
        <w:t>3</w:t>
      </w:r>
      <w:r w:rsidRPr="00CB305B">
        <w:rPr>
          <w:kern w:val="0"/>
        </w:rPr>
        <w:t>）室外园林工程设计：</w:t>
      </w:r>
      <w:r w:rsidRPr="00CB305B">
        <w:t>包括本项目用地红线范围内的</w:t>
      </w:r>
      <w:r w:rsidRPr="00CB305B">
        <w:rPr>
          <w:rFonts w:hint="eastAsia"/>
        </w:rPr>
        <w:t>小区</w:t>
      </w:r>
      <w:r w:rsidRPr="00CB305B">
        <w:t>道路、供电、供水、排水、燃气工程等工程设计，以及各种管线综合平衡设计（含配合市政管线接口对接）等</w:t>
      </w:r>
      <w:r w:rsidRPr="00CB305B">
        <w:rPr>
          <w:kern w:val="0"/>
        </w:rPr>
        <w:t>。</w:t>
      </w:r>
    </w:p>
    <w:p w14:paraId="726C5FC3" w14:textId="77777777" w:rsidR="00F72B9A" w:rsidRPr="00CB305B" w:rsidRDefault="00000000">
      <w:pPr>
        <w:ind w:firstLine="425"/>
        <w:rPr>
          <w:rFonts w:ascii="微软雅黑" w:eastAsia="微软雅黑" w:hAnsi="微软雅黑" w:hint="eastAsia"/>
          <w:szCs w:val="21"/>
        </w:rPr>
      </w:pPr>
      <w:r w:rsidRPr="00CB305B">
        <w:rPr>
          <w:kern w:val="0"/>
          <w:sz w:val="18"/>
          <w:szCs w:val="18"/>
        </w:rPr>
        <w:t>√</w:t>
      </w:r>
      <w:r w:rsidRPr="00CB305B">
        <w:rPr>
          <w:kern w:val="0"/>
        </w:rPr>
        <w:t>（</w:t>
      </w:r>
      <w:r w:rsidRPr="00CB305B">
        <w:rPr>
          <w:rFonts w:hint="eastAsia"/>
          <w:kern w:val="0"/>
        </w:rPr>
        <w:t>4</w:t>
      </w:r>
      <w:r w:rsidRPr="00CB305B">
        <w:rPr>
          <w:kern w:val="0"/>
        </w:rPr>
        <w:t>）建筑设计：本项目合同范围内的建筑设计，</w:t>
      </w:r>
      <w:r w:rsidRPr="00CB305B">
        <w:t>包括但不限于提供主体建筑与附属建筑各层平面图，建筑四个方向立面图、主要剖面图、功能区域设计、交通组织图、外立面装修及室内装修图、效果图、构造做法、新技术做法。</w:t>
      </w:r>
    </w:p>
    <w:p w14:paraId="42A2A411" w14:textId="77777777" w:rsidR="00F72B9A" w:rsidRPr="00CB305B" w:rsidRDefault="00000000">
      <w:pPr>
        <w:ind w:firstLine="425"/>
        <w:rPr>
          <w:rFonts w:hint="eastAsia"/>
        </w:rPr>
      </w:pPr>
      <w:r w:rsidRPr="00CB305B">
        <w:rPr>
          <w:sz w:val="18"/>
          <w:szCs w:val="18"/>
        </w:rPr>
        <w:t>√</w:t>
      </w:r>
      <w:r w:rsidRPr="00CB305B">
        <w:t>（</w:t>
      </w:r>
      <w:r w:rsidRPr="00CB305B">
        <w:rPr>
          <w:rFonts w:hint="eastAsia"/>
        </w:rPr>
        <w:t>5</w:t>
      </w:r>
      <w:r w:rsidRPr="00CB305B">
        <w:t>）结构设计：本项目合同范围内建筑体的结构设计、基坑支护设计、挡土墙护坡、幕墙等装修工程的结构设计，包括总平面范围内主体、附属的结构设计、装修工程的结构设计与验算、室外工程及构筑物的结构设计等。</w:t>
      </w:r>
    </w:p>
    <w:p w14:paraId="747CED20" w14:textId="77777777" w:rsidR="00F72B9A" w:rsidRPr="00CB305B" w:rsidRDefault="00000000">
      <w:pPr>
        <w:ind w:firstLine="425"/>
        <w:rPr>
          <w:rFonts w:hint="eastAsia"/>
          <w:kern w:val="0"/>
        </w:rPr>
      </w:pPr>
      <w:r w:rsidRPr="00CB305B">
        <w:rPr>
          <w:kern w:val="0"/>
          <w:sz w:val="18"/>
          <w:szCs w:val="18"/>
        </w:rPr>
        <w:t>√</w:t>
      </w:r>
      <w:r w:rsidRPr="00CB305B">
        <w:rPr>
          <w:kern w:val="0"/>
        </w:rPr>
        <w:t>（</w:t>
      </w:r>
      <w:r w:rsidRPr="00CB305B">
        <w:rPr>
          <w:rFonts w:hint="eastAsia"/>
          <w:kern w:val="0"/>
        </w:rPr>
        <w:t>6</w:t>
      </w:r>
      <w:r w:rsidRPr="00CB305B">
        <w:rPr>
          <w:kern w:val="0"/>
        </w:rPr>
        <w:t>）电气设计：</w:t>
      </w:r>
      <w:r w:rsidRPr="00CB305B">
        <w:t>包括红线范围内的变配电系统、应急电源供电系统、电力系统、照明系统（含室内普通照明、室外景观照明及智能照明控制）、</w:t>
      </w:r>
      <w:r w:rsidRPr="00CB305B">
        <w:rPr>
          <w:rFonts w:hint="eastAsia"/>
        </w:rPr>
        <w:t>火灾</w:t>
      </w:r>
      <w:r w:rsidRPr="00CB305B">
        <w:t>自动报警系统、建</w:t>
      </w:r>
      <w:r w:rsidRPr="00CB305B">
        <w:lastRenderedPageBreak/>
        <w:t>筑物防雷、接地系统及安全措施，并配合完成红线范围内管线综合平衡设计。</w:t>
      </w:r>
    </w:p>
    <w:p w14:paraId="77A1D35E" w14:textId="77777777" w:rsidR="00F72B9A" w:rsidRPr="00CB305B" w:rsidRDefault="00000000">
      <w:pPr>
        <w:ind w:firstLine="425"/>
        <w:rPr>
          <w:rFonts w:hint="eastAsia"/>
        </w:rPr>
      </w:pPr>
      <w:r w:rsidRPr="00CB305B">
        <w:rPr>
          <w:sz w:val="18"/>
          <w:szCs w:val="18"/>
        </w:rPr>
        <w:t>√</w:t>
      </w:r>
      <w:r w:rsidRPr="00CB305B">
        <w:t>（</w:t>
      </w:r>
      <w:r w:rsidRPr="00CB305B">
        <w:rPr>
          <w:rFonts w:hint="eastAsia"/>
        </w:rPr>
        <w:t>7</w:t>
      </w:r>
      <w:r w:rsidRPr="00CB305B">
        <w:t>）智能化系统设计：</w:t>
      </w:r>
    </w:p>
    <w:p w14:paraId="1636A8F9" w14:textId="77777777" w:rsidR="00F72B9A" w:rsidRPr="00CB305B" w:rsidRDefault="00000000">
      <w:pPr>
        <w:ind w:firstLine="425"/>
        <w:rPr>
          <w:rFonts w:hint="eastAsia"/>
        </w:rPr>
      </w:pPr>
      <w:r w:rsidRPr="00CB305B">
        <w:rPr>
          <w:sz w:val="18"/>
          <w:szCs w:val="18"/>
        </w:rPr>
        <w:t>√</w:t>
      </w:r>
      <w:r w:rsidRPr="00CB305B">
        <w:t xml:space="preserve">  1）通信网络系统：包括计算机网络系统、电话（语音）网络系统、有线电视系统、公共广播及消防广播系统、无线上网系统；综合布线；信息导引及发布系统；</w:t>
      </w:r>
    </w:p>
    <w:p w14:paraId="49FD1A9E" w14:textId="77777777" w:rsidR="00F72B9A" w:rsidRPr="00CB305B" w:rsidRDefault="00000000">
      <w:pPr>
        <w:ind w:firstLine="425"/>
        <w:rPr>
          <w:rFonts w:hint="eastAsia"/>
        </w:rPr>
      </w:pPr>
      <w:r w:rsidRPr="00CB305B">
        <w:rPr>
          <w:sz w:val="18"/>
          <w:szCs w:val="18"/>
        </w:rPr>
        <w:t>×</w:t>
      </w:r>
      <w:r w:rsidRPr="00CB305B">
        <w:t xml:space="preserve">  2）电子会议系统；</w:t>
      </w:r>
    </w:p>
    <w:p w14:paraId="0DF30827" w14:textId="77777777" w:rsidR="00F72B9A" w:rsidRPr="00CB305B" w:rsidRDefault="00000000">
      <w:pPr>
        <w:ind w:firstLine="425"/>
        <w:rPr>
          <w:rFonts w:hint="eastAsia"/>
        </w:rPr>
      </w:pPr>
      <w:r w:rsidRPr="00CB305B">
        <w:rPr>
          <w:sz w:val="18"/>
          <w:szCs w:val="18"/>
        </w:rPr>
        <w:t>×</w:t>
      </w:r>
      <w:r w:rsidRPr="00CB305B">
        <w:t xml:space="preserve">  3）新闻发布系统；</w:t>
      </w:r>
    </w:p>
    <w:p w14:paraId="3F8C7119" w14:textId="77777777" w:rsidR="00F72B9A" w:rsidRPr="00CB305B" w:rsidRDefault="00000000">
      <w:pPr>
        <w:ind w:firstLine="425"/>
        <w:rPr>
          <w:rFonts w:hint="eastAsia"/>
        </w:rPr>
      </w:pPr>
      <w:r w:rsidRPr="00CB305B">
        <w:rPr>
          <w:sz w:val="18"/>
          <w:szCs w:val="18"/>
        </w:rPr>
        <w:t>√</w:t>
      </w:r>
      <w:r w:rsidRPr="00CB305B">
        <w:t xml:space="preserve">  4）建筑设备监控系统；</w:t>
      </w:r>
    </w:p>
    <w:p w14:paraId="09DB9704" w14:textId="77777777" w:rsidR="00F72B9A" w:rsidRPr="00CB305B" w:rsidRDefault="00000000">
      <w:pPr>
        <w:ind w:firstLine="425"/>
        <w:rPr>
          <w:rFonts w:hint="eastAsia"/>
        </w:rPr>
      </w:pPr>
      <w:r w:rsidRPr="00CB305B">
        <w:rPr>
          <w:sz w:val="18"/>
          <w:szCs w:val="18"/>
        </w:rPr>
        <w:t>√</w:t>
      </w:r>
      <w:r w:rsidRPr="00CB305B">
        <w:t xml:space="preserve">  5）安全防范系统（访客对讲、紧急求助报警装置等）；闭路电视监控系统、出入口控制系统、停车场管理系统；</w:t>
      </w:r>
    </w:p>
    <w:p w14:paraId="483D1A24" w14:textId="77777777" w:rsidR="00F72B9A" w:rsidRPr="00CB305B" w:rsidRDefault="00000000">
      <w:pPr>
        <w:ind w:firstLine="425"/>
        <w:rPr>
          <w:rFonts w:hint="eastAsia"/>
        </w:rPr>
      </w:pPr>
      <w:r w:rsidRPr="00CB305B">
        <w:rPr>
          <w:sz w:val="18"/>
          <w:szCs w:val="18"/>
        </w:rPr>
        <w:t>√</w:t>
      </w:r>
      <w:r w:rsidRPr="00CB305B">
        <w:t xml:space="preserve">  6）智能化系统集成；</w:t>
      </w:r>
    </w:p>
    <w:p w14:paraId="6B20BEED" w14:textId="77777777" w:rsidR="00F72B9A" w:rsidRPr="00CB305B" w:rsidRDefault="00000000">
      <w:pPr>
        <w:ind w:firstLine="425"/>
        <w:rPr>
          <w:rFonts w:hint="eastAsia"/>
        </w:rPr>
      </w:pPr>
      <w:r w:rsidRPr="00CB305B">
        <w:rPr>
          <w:sz w:val="18"/>
          <w:szCs w:val="18"/>
        </w:rPr>
        <w:t>√</w:t>
      </w:r>
      <w:r w:rsidRPr="00CB305B">
        <w:t xml:space="preserve">  7）弱电防雷系统；</w:t>
      </w:r>
    </w:p>
    <w:p w14:paraId="624980DB" w14:textId="77777777" w:rsidR="00F72B9A" w:rsidRPr="00CB305B" w:rsidRDefault="00000000">
      <w:pPr>
        <w:ind w:firstLine="425"/>
        <w:rPr>
          <w:rFonts w:hint="eastAsia"/>
        </w:rPr>
      </w:pPr>
      <w:r w:rsidRPr="00CB305B">
        <w:rPr>
          <w:sz w:val="18"/>
          <w:szCs w:val="18"/>
        </w:rPr>
        <w:t>√</w:t>
      </w:r>
      <w:r w:rsidRPr="00CB305B">
        <w:t xml:space="preserve">  8）机房工程；</w:t>
      </w:r>
    </w:p>
    <w:p w14:paraId="38E14E04" w14:textId="77777777" w:rsidR="00F72B9A" w:rsidRPr="00CB305B" w:rsidRDefault="00000000">
      <w:pPr>
        <w:ind w:firstLine="425"/>
        <w:rPr>
          <w:rFonts w:hint="eastAsia"/>
        </w:rPr>
      </w:pPr>
      <w:r w:rsidRPr="00CB305B">
        <w:rPr>
          <w:sz w:val="18"/>
          <w:szCs w:val="18"/>
        </w:rPr>
        <w:t>√</w:t>
      </w:r>
      <w:r w:rsidRPr="00CB305B">
        <w:t>（</w:t>
      </w:r>
      <w:r w:rsidRPr="00CB305B">
        <w:rPr>
          <w:rFonts w:hint="eastAsia"/>
        </w:rPr>
        <w:t>8</w:t>
      </w:r>
      <w:r w:rsidRPr="00CB305B">
        <w:t>）给排水设计（含外水接入、接出部分，需设计接至主管部门指定接口）：建筑给水、排水系统设计、用地内与市政管线接驳等设计。</w:t>
      </w:r>
    </w:p>
    <w:p w14:paraId="367ABDFB" w14:textId="77777777" w:rsidR="00F72B9A" w:rsidRPr="00CB305B" w:rsidRDefault="00000000">
      <w:pPr>
        <w:ind w:firstLine="425"/>
        <w:rPr>
          <w:rFonts w:hint="eastAsia"/>
        </w:rPr>
      </w:pPr>
      <w:r w:rsidRPr="00CB305B">
        <w:rPr>
          <w:sz w:val="18"/>
          <w:szCs w:val="18"/>
        </w:rPr>
        <w:t>√</w:t>
      </w:r>
      <w:r w:rsidRPr="00CB305B">
        <w:t>（</w:t>
      </w:r>
      <w:r w:rsidRPr="00CB305B">
        <w:rPr>
          <w:rFonts w:hint="eastAsia"/>
        </w:rPr>
        <w:t>9</w:t>
      </w:r>
      <w:r w:rsidRPr="00CB305B">
        <w:t>）空调通风设计：包括不限于建筑物内部通风系统</w:t>
      </w:r>
      <w:r w:rsidRPr="00CB305B">
        <w:rPr>
          <w:rFonts w:hint="eastAsia"/>
        </w:rPr>
        <w:t>、防排烟系统</w:t>
      </w:r>
      <w:r w:rsidRPr="00CB305B">
        <w:t>、建筑物内部空气调节系统、集中供冷供热系统等的设计。</w:t>
      </w:r>
    </w:p>
    <w:p w14:paraId="1DD70773" w14:textId="77777777" w:rsidR="00F72B9A" w:rsidRPr="00CB305B" w:rsidRDefault="00000000">
      <w:pPr>
        <w:ind w:firstLineChars="200" w:firstLine="480"/>
        <w:rPr>
          <w:rFonts w:hint="eastAsia"/>
          <w:kern w:val="0"/>
        </w:rPr>
      </w:pPr>
      <w:r w:rsidRPr="00CB305B">
        <w:t>包括红线范围内给水排水系统；消火栓系统；自动喷水灭火系统；灭火器配置；气体灭火系统。</w:t>
      </w:r>
    </w:p>
    <w:p w14:paraId="5D458245" w14:textId="77777777" w:rsidR="00F72B9A" w:rsidRPr="00CB305B" w:rsidRDefault="00000000">
      <w:pPr>
        <w:ind w:firstLine="425"/>
        <w:rPr>
          <w:rFonts w:hint="eastAsia"/>
        </w:rPr>
      </w:pPr>
      <w:r w:rsidRPr="00CB305B">
        <w:rPr>
          <w:sz w:val="18"/>
          <w:szCs w:val="18"/>
        </w:rPr>
        <w:t>√</w:t>
      </w:r>
      <w:r w:rsidRPr="00CB305B">
        <w:t>（1</w:t>
      </w:r>
      <w:r w:rsidRPr="00CB305B">
        <w:rPr>
          <w:rFonts w:hint="eastAsia"/>
        </w:rPr>
        <w:t>0</w:t>
      </w:r>
      <w:r w:rsidRPr="00CB305B">
        <w:t>）消防设计：消火栓系统、自动喷淋系统、气体灭火系统、防排烟系统、火灾自动报警及联动控制系统。</w:t>
      </w:r>
    </w:p>
    <w:p w14:paraId="4EA37372" w14:textId="77777777" w:rsidR="00F72B9A" w:rsidRPr="00CB305B" w:rsidRDefault="00000000">
      <w:pPr>
        <w:ind w:firstLine="425"/>
        <w:rPr>
          <w:rFonts w:hint="eastAsia"/>
        </w:rPr>
      </w:pPr>
      <w:r w:rsidRPr="00CB305B">
        <w:rPr>
          <w:sz w:val="18"/>
          <w:szCs w:val="18"/>
        </w:rPr>
        <w:t>√</w:t>
      </w:r>
      <w:r w:rsidRPr="00CB305B">
        <w:t>（1</w:t>
      </w:r>
      <w:r w:rsidRPr="00CB305B">
        <w:rPr>
          <w:rFonts w:hint="eastAsia"/>
        </w:rPr>
        <w:t>1</w:t>
      </w:r>
      <w:r w:rsidRPr="00CB305B">
        <w:t>）电梯工程设计与相关配合。</w:t>
      </w:r>
    </w:p>
    <w:p w14:paraId="6F90C935" w14:textId="77777777" w:rsidR="00F72B9A" w:rsidRPr="00CB305B" w:rsidRDefault="00000000">
      <w:pPr>
        <w:ind w:firstLine="425"/>
        <w:rPr>
          <w:rFonts w:hint="eastAsia"/>
          <w:kern w:val="0"/>
        </w:rPr>
      </w:pPr>
      <w:r w:rsidRPr="00CB305B">
        <w:rPr>
          <w:kern w:val="0"/>
          <w:sz w:val="18"/>
          <w:szCs w:val="18"/>
        </w:rPr>
        <w:t>√</w:t>
      </w:r>
      <w:r w:rsidRPr="00CB305B">
        <w:rPr>
          <w:kern w:val="0"/>
        </w:rPr>
        <w:t>（1</w:t>
      </w:r>
      <w:r w:rsidRPr="00CB305B">
        <w:rPr>
          <w:rFonts w:hint="eastAsia"/>
          <w:kern w:val="0"/>
        </w:rPr>
        <w:t>2</w:t>
      </w:r>
      <w:r w:rsidRPr="00CB305B">
        <w:rPr>
          <w:kern w:val="0"/>
        </w:rPr>
        <w:t>）市政专业设计，</w:t>
      </w:r>
      <w:r w:rsidRPr="00CB305B">
        <w:t>包括本项目用地红线范围内市政路涉及的道路、桥梁、交通、给排水、照明、绿化、缆线管廊（电力及通信）等工程设计，以及各种管线综合平衡设计（含配合市政管线接口对接）等</w:t>
      </w:r>
      <w:r w:rsidRPr="00CB305B">
        <w:rPr>
          <w:kern w:val="0"/>
        </w:rPr>
        <w:t>。</w:t>
      </w:r>
    </w:p>
    <w:p w14:paraId="2083EC91" w14:textId="77777777" w:rsidR="00F72B9A" w:rsidRPr="00CB305B" w:rsidRDefault="00000000">
      <w:pPr>
        <w:ind w:firstLine="425"/>
        <w:rPr>
          <w:rFonts w:hint="eastAsia"/>
        </w:rPr>
      </w:pPr>
      <w:r w:rsidRPr="00CB305B">
        <w:rPr>
          <w:sz w:val="18"/>
          <w:szCs w:val="18"/>
        </w:rPr>
        <w:t>√</w:t>
      </w:r>
      <w:r w:rsidRPr="00CB305B">
        <w:t>（1</w:t>
      </w:r>
      <w:r w:rsidRPr="00CB305B">
        <w:rPr>
          <w:rFonts w:hint="eastAsia"/>
        </w:rPr>
        <w:t>3</w:t>
      </w:r>
      <w:r w:rsidRPr="00CB305B">
        <w:t>）市政管线综合专业设计。</w:t>
      </w:r>
    </w:p>
    <w:p w14:paraId="00174953" w14:textId="77777777" w:rsidR="00F72B9A" w:rsidRPr="00CB305B" w:rsidRDefault="00000000">
      <w:pPr>
        <w:ind w:firstLine="425"/>
        <w:rPr>
          <w:rFonts w:hint="eastAsia"/>
        </w:rPr>
      </w:pPr>
      <w:r w:rsidRPr="00CB305B">
        <w:rPr>
          <w:sz w:val="18"/>
          <w:szCs w:val="18"/>
        </w:rPr>
        <w:t>√</w:t>
      </w:r>
      <w:r w:rsidRPr="00CB305B">
        <w:t>（1</w:t>
      </w:r>
      <w:r w:rsidRPr="00CB305B">
        <w:rPr>
          <w:rFonts w:hint="eastAsia"/>
        </w:rPr>
        <w:t>4</w:t>
      </w:r>
      <w:r w:rsidRPr="00CB305B">
        <w:t>）按照项目的灯光、声学等特殊工艺设计要求进行建筑、结构及其配套设备专业的设计与相关配合。</w:t>
      </w:r>
    </w:p>
    <w:p w14:paraId="1864B60B" w14:textId="77777777" w:rsidR="00F72B9A" w:rsidRPr="00CB305B" w:rsidRDefault="00000000">
      <w:pPr>
        <w:ind w:firstLine="425"/>
        <w:rPr>
          <w:rFonts w:hint="eastAsia"/>
        </w:rPr>
      </w:pPr>
      <w:r w:rsidRPr="00CB305B">
        <w:rPr>
          <w:sz w:val="18"/>
          <w:szCs w:val="18"/>
        </w:rPr>
        <w:t>√</w:t>
      </w:r>
      <w:r w:rsidRPr="00CB305B">
        <w:t>（1</w:t>
      </w:r>
      <w:r w:rsidRPr="00CB305B">
        <w:rPr>
          <w:rFonts w:hint="eastAsia"/>
        </w:rPr>
        <w:t>5</w:t>
      </w:r>
      <w:r w:rsidRPr="00CB305B">
        <w:t>）管线综合平衡设计：各种专业设备、系统的管线在建筑物内、外的路由平</w:t>
      </w:r>
      <w:r w:rsidRPr="00CB305B">
        <w:lastRenderedPageBreak/>
        <w:t>衡设计。建筑物内、外的管线综合平衡设计以专篇形式提交。</w:t>
      </w:r>
    </w:p>
    <w:p w14:paraId="6AA88303" w14:textId="77777777" w:rsidR="00F72B9A" w:rsidRPr="00CB305B" w:rsidRDefault="00000000">
      <w:pPr>
        <w:ind w:firstLine="425"/>
        <w:rPr>
          <w:rFonts w:hint="eastAsia"/>
        </w:rPr>
      </w:pPr>
      <w:r w:rsidRPr="00CB305B">
        <w:rPr>
          <w:sz w:val="18"/>
          <w:szCs w:val="18"/>
        </w:rPr>
        <w:t>√</w:t>
      </w:r>
      <w:r w:rsidRPr="00CB305B">
        <w:t>（1</w:t>
      </w:r>
      <w:r w:rsidRPr="00CB305B">
        <w:rPr>
          <w:rFonts w:hint="eastAsia"/>
        </w:rPr>
        <w:t>6</w:t>
      </w:r>
      <w:r w:rsidRPr="00CB305B">
        <w:t>）设备选型意见：就拟采用的专用机电设备、专用电子设备（如大屏幕显示系统、广播音响系统等）的选型于施工图设计开始前向甲方提出书面意见并提供相关设备的技术参数规格书，但不设计专用设备。</w:t>
      </w:r>
    </w:p>
    <w:p w14:paraId="5DB6E85E" w14:textId="77777777" w:rsidR="00F72B9A" w:rsidRPr="00CB305B" w:rsidRDefault="00000000">
      <w:pPr>
        <w:ind w:firstLine="425"/>
        <w:rPr>
          <w:rFonts w:hint="eastAsia"/>
        </w:rPr>
      </w:pPr>
      <w:r w:rsidRPr="00CB305B">
        <w:rPr>
          <w:sz w:val="18"/>
          <w:szCs w:val="18"/>
        </w:rPr>
        <w:t>√</w:t>
      </w:r>
      <w:r w:rsidRPr="00CB305B">
        <w:t>（1</w:t>
      </w:r>
      <w:r w:rsidRPr="00CB305B">
        <w:rPr>
          <w:rFonts w:hint="eastAsia"/>
        </w:rPr>
        <w:t>7</w:t>
      </w:r>
      <w:r w:rsidRPr="00CB305B">
        <w:t>）建筑节能、绿色建筑设计，以及新技术应用的研究和设计。</w:t>
      </w:r>
    </w:p>
    <w:p w14:paraId="4CFD4373" w14:textId="77777777" w:rsidR="00F72B9A" w:rsidRPr="00CB305B" w:rsidRDefault="00000000">
      <w:pPr>
        <w:ind w:firstLine="425"/>
        <w:rPr>
          <w:rFonts w:hint="eastAsia"/>
        </w:rPr>
      </w:pPr>
      <w:r w:rsidRPr="00CB305B">
        <w:rPr>
          <w:sz w:val="18"/>
          <w:szCs w:val="18"/>
        </w:rPr>
        <w:t>√</w:t>
      </w:r>
      <w:r w:rsidRPr="00CB305B">
        <w:t>（1</w:t>
      </w:r>
      <w:r w:rsidRPr="00CB305B">
        <w:rPr>
          <w:rFonts w:hint="eastAsia"/>
        </w:rPr>
        <w:t>8</w:t>
      </w:r>
      <w:r w:rsidRPr="00CB305B">
        <w:t>）编制方案设计投资估算。</w:t>
      </w:r>
    </w:p>
    <w:p w14:paraId="2B1182CC" w14:textId="77777777" w:rsidR="00F72B9A" w:rsidRPr="00CB305B" w:rsidRDefault="00000000">
      <w:pPr>
        <w:ind w:firstLine="425"/>
        <w:rPr>
          <w:rFonts w:hint="eastAsia"/>
        </w:rPr>
      </w:pPr>
      <w:r w:rsidRPr="00CB305B">
        <w:rPr>
          <w:sz w:val="18"/>
          <w:szCs w:val="18"/>
        </w:rPr>
        <w:t>√</w:t>
      </w:r>
      <w:r w:rsidRPr="00CB305B">
        <w:t>（</w:t>
      </w:r>
      <w:r w:rsidRPr="00CB305B">
        <w:rPr>
          <w:rFonts w:hint="eastAsia"/>
        </w:rPr>
        <w:t>19</w:t>
      </w:r>
      <w:r w:rsidRPr="00CB305B">
        <w:t>）编制初步设计概算。</w:t>
      </w:r>
    </w:p>
    <w:p w14:paraId="59D394CA" w14:textId="77777777" w:rsidR="00F72B9A" w:rsidRPr="00CB305B" w:rsidRDefault="00000000">
      <w:pPr>
        <w:ind w:firstLine="425"/>
        <w:rPr>
          <w:rFonts w:hint="eastAsia"/>
        </w:rPr>
      </w:pPr>
      <w:r w:rsidRPr="00CB305B">
        <w:rPr>
          <w:sz w:val="18"/>
          <w:szCs w:val="18"/>
        </w:rPr>
        <w:t>×</w:t>
      </w:r>
      <w:r w:rsidRPr="00CB305B">
        <w:t>（2</w:t>
      </w:r>
      <w:r w:rsidRPr="00CB305B">
        <w:rPr>
          <w:rFonts w:hint="eastAsia"/>
        </w:rPr>
        <w:t>0</w:t>
      </w:r>
      <w:r w:rsidRPr="00CB305B">
        <w:t>）编制设计变更预算。</w:t>
      </w:r>
    </w:p>
    <w:p w14:paraId="24FFEA91" w14:textId="77777777" w:rsidR="00F72B9A" w:rsidRPr="00CB305B" w:rsidRDefault="00000000">
      <w:pPr>
        <w:ind w:firstLine="425"/>
        <w:rPr>
          <w:rFonts w:hint="eastAsia"/>
        </w:rPr>
      </w:pPr>
      <w:r w:rsidRPr="00CB305B">
        <w:rPr>
          <w:sz w:val="18"/>
          <w:szCs w:val="18"/>
        </w:rPr>
        <w:t>×</w:t>
      </w:r>
      <w:r w:rsidRPr="00CB305B">
        <w:t>（2</w:t>
      </w:r>
      <w:r w:rsidRPr="00CB305B">
        <w:rPr>
          <w:rFonts w:hint="eastAsia"/>
        </w:rPr>
        <w:t>1</w:t>
      </w:r>
      <w:r w:rsidRPr="00CB305B">
        <w:t>）编制施工图预算。</w:t>
      </w:r>
    </w:p>
    <w:p w14:paraId="08D686B5" w14:textId="77777777" w:rsidR="00F72B9A" w:rsidRPr="00CB305B" w:rsidRDefault="00000000">
      <w:pPr>
        <w:ind w:firstLine="425"/>
        <w:rPr>
          <w:rFonts w:hint="eastAsia"/>
        </w:rPr>
      </w:pPr>
      <w:r w:rsidRPr="00CB305B">
        <w:rPr>
          <w:sz w:val="18"/>
          <w:szCs w:val="18"/>
        </w:rPr>
        <w:t>√</w:t>
      </w:r>
      <w:r w:rsidRPr="00CB305B">
        <w:t>（2</w:t>
      </w:r>
      <w:r w:rsidRPr="00CB305B">
        <w:rPr>
          <w:rFonts w:hint="eastAsia"/>
        </w:rPr>
        <w:t>2</w:t>
      </w:r>
      <w:r w:rsidRPr="00CB305B">
        <w:t>）在规划红线范围内，乙方应保证按规划及建筑功能要求、配套设施要求完成本合同工程造价中包含的全部项目的设计</w:t>
      </w:r>
      <w:r w:rsidRPr="00CB305B">
        <w:rPr>
          <w:rFonts w:hint="eastAsia"/>
        </w:rPr>
        <w:t>工作</w:t>
      </w:r>
      <w:r w:rsidRPr="00CB305B">
        <w:t>。</w:t>
      </w:r>
    </w:p>
    <w:p w14:paraId="28FA92EA" w14:textId="77777777" w:rsidR="00F72B9A" w:rsidRPr="00CB305B" w:rsidRDefault="00000000">
      <w:pPr>
        <w:ind w:firstLine="425"/>
        <w:rPr>
          <w:rFonts w:hint="eastAsia"/>
        </w:rPr>
      </w:pPr>
      <w:r w:rsidRPr="00CB305B">
        <w:rPr>
          <w:sz w:val="18"/>
          <w:szCs w:val="18"/>
        </w:rPr>
        <w:t>√</w:t>
      </w:r>
      <w:r w:rsidRPr="00CB305B">
        <w:t>（2</w:t>
      </w:r>
      <w:r w:rsidRPr="00CB305B">
        <w:rPr>
          <w:rFonts w:hint="eastAsia"/>
        </w:rPr>
        <w:t>3</w:t>
      </w:r>
      <w:r w:rsidRPr="00CB305B">
        <w:t>）对于专项分包设计文件，须由乙方及专项分包单位人员校核并会签盖章确认。专项分包</w:t>
      </w:r>
      <w:r w:rsidRPr="00CB305B">
        <w:rPr>
          <w:rFonts w:hint="eastAsia"/>
        </w:rPr>
        <w:t>初步</w:t>
      </w:r>
      <w:r w:rsidRPr="00CB305B">
        <w:t>设计文件中，需设计人校核确认的部分由设计人及专项分包方人员进行会签并盖章确认。设计人应配合</w:t>
      </w:r>
      <w:r w:rsidRPr="00CB305B">
        <w:rPr>
          <w:rFonts w:hint="eastAsia"/>
        </w:rPr>
        <w:t>专项分包初步</w:t>
      </w:r>
      <w:r w:rsidRPr="00CB305B">
        <w:t>设计单位出图。对于有设计资质的</w:t>
      </w:r>
      <w:r w:rsidRPr="00CB305B">
        <w:rPr>
          <w:rFonts w:hint="eastAsia"/>
        </w:rPr>
        <w:t>初步设计</w:t>
      </w:r>
      <w:r w:rsidRPr="00CB305B">
        <w:t>单位，对其设计文件进行设计协调和按建设方要求办理审核确认手续；对于没有设计资质的</w:t>
      </w:r>
      <w:r w:rsidRPr="00CB305B">
        <w:rPr>
          <w:rFonts w:hint="eastAsia"/>
        </w:rPr>
        <w:t>初步设计</w:t>
      </w:r>
      <w:r w:rsidRPr="00CB305B">
        <w:t>单位，在完成深化设计后需套设计人单位图签出图，</w:t>
      </w:r>
      <w:r w:rsidRPr="00CB305B">
        <w:rPr>
          <w:rFonts w:hint="eastAsia"/>
        </w:rPr>
        <w:t>初步</w:t>
      </w:r>
      <w:r w:rsidRPr="00CB305B">
        <w:t>设计单位必须盖章确认。</w:t>
      </w:r>
    </w:p>
    <w:p w14:paraId="2FE2E796" w14:textId="77777777" w:rsidR="00F72B9A" w:rsidRPr="00CB305B" w:rsidRDefault="00000000">
      <w:pPr>
        <w:ind w:firstLine="425"/>
        <w:rPr>
          <w:rFonts w:hint="eastAsia"/>
        </w:rPr>
      </w:pPr>
      <w:r w:rsidRPr="00CB305B">
        <w:rPr>
          <w:sz w:val="18"/>
          <w:szCs w:val="18"/>
        </w:rPr>
        <w:t>√</w:t>
      </w:r>
      <w:r w:rsidRPr="00CB305B">
        <w:t>（2</w:t>
      </w:r>
      <w:r w:rsidRPr="00CB305B">
        <w:rPr>
          <w:rFonts w:hint="eastAsia"/>
        </w:rPr>
        <w:t>4</w:t>
      </w:r>
      <w:r w:rsidRPr="00CB305B">
        <w:t>）提供主要设备材料表及技术要求书，配合甲方的招标工作。</w:t>
      </w:r>
    </w:p>
    <w:p w14:paraId="2EDB3165" w14:textId="77777777" w:rsidR="00F72B9A" w:rsidRPr="00CB305B" w:rsidRDefault="00000000">
      <w:pPr>
        <w:rPr>
          <w:rFonts w:hint="eastAsia"/>
        </w:rPr>
      </w:pPr>
      <w:r w:rsidRPr="00CB305B">
        <w:t>地震评估、环境评估、防雷评估、风洞试验、振动台试验、点试验、消防性能化分析及有关专项试验、研究与论证不在乙方设计范畴内，但乙方应配合甲方工作。</w:t>
      </w:r>
    </w:p>
    <w:p w14:paraId="2A02C99B" w14:textId="77777777" w:rsidR="00F72B9A" w:rsidRPr="00CB305B" w:rsidRDefault="00000000">
      <w:pPr>
        <w:ind w:firstLine="425"/>
        <w:rPr>
          <w:rFonts w:hint="eastAsia"/>
        </w:rPr>
      </w:pPr>
      <w:r w:rsidRPr="00CB305B">
        <w:rPr>
          <w:sz w:val="18"/>
          <w:szCs w:val="18"/>
        </w:rPr>
        <w:t>√</w:t>
      </w:r>
      <w:r w:rsidRPr="00CB305B">
        <w:t>（2</w:t>
      </w:r>
      <w:r w:rsidRPr="00CB305B">
        <w:rPr>
          <w:rFonts w:hint="eastAsia"/>
        </w:rPr>
        <w:t>5</w:t>
      </w:r>
      <w:r w:rsidRPr="00CB305B">
        <w:t>）幕墙工程</w:t>
      </w:r>
      <w:r w:rsidRPr="00CB305B">
        <w:rPr>
          <w:u w:val="single"/>
        </w:rPr>
        <w:t>（如有）。</w:t>
      </w:r>
    </w:p>
    <w:p w14:paraId="47FD17F3" w14:textId="77777777" w:rsidR="00F72B9A" w:rsidRPr="00CB305B" w:rsidRDefault="00000000">
      <w:pPr>
        <w:ind w:firstLine="425"/>
        <w:rPr>
          <w:rFonts w:hint="eastAsia"/>
        </w:rPr>
      </w:pPr>
      <w:r w:rsidRPr="00CB305B">
        <w:rPr>
          <w:kern w:val="0"/>
          <w:sz w:val="18"/>
          <w:szCs w:val="18"/>
        </w:rPr>
        <w:t>√</w:t>
      </w:r>
      <w:r w:rsidRPr="00CB305B">
        <w:rPr>
          <w:kern w:val="0"/>
        </w:rPr>
        <w:t>（2</w:t>
      </w:r>
      <w:r w:rsidRPr="00CB305B">
        <w:rPr>
          <w:rFonts w:hint="eastAsia"/>
          <w:kern w:val="0"/>
        </w:rPr>
        <w:t>6</w:t>
      </w:r>
      <w:r w:rsidRPr="00CB305B">
        <w:rPr>
          <w:kern w:val="0"/>
        </w:rPr>
        <w:t>）</w:t>
      </w:r>
      <w:r w:rsidRPr="00CB305B">
        <w:t>环保工程设计。</w:t>
      </w:r>
    </w:p>
    <w:p w14:paraId="538C9A8B" w14:textId="77777777" w:rsidR="00F72B9A" w:rsidRPr="00CB305B" w:rsidRDefault="00000000">
      <w:pPr>
        <w:ind w:firstLine="425"/>
        <w:rPr>
          <w:rFonts w:hint="eastAsia"/>
        </w:rPr>
      </w:pPr>
      <w:r w:rsidRPr="00CB305B">
        <w:rPr>
          <w:sz w:val="18"/>
          <w:szCs w:val="18"/>
        </w:rPr>
        <w:t>√</w:t>
      </w:r>
      <w:r w:rsidRPr="00CB305B">
        <w:t>（2</w:t>
      </w:r>
      <w:r w:rsidRPr="00CB305B">
        <w:rPr>
          <w:rFonts w:hint="eastAsia"/>
        </w:rPr>
        <w:t>7</w:t>
      </w:r>
      <w:r w:rsidRPr="00CB305B">
        <w:t>）防雷设计。</w:t>
      </w:r>
    </w:p>
    <w:p w14:paraId="5411BB75" w14:textId="77777777" w:rsidR="00F72B9A" w:rsidRPr="00CB305B" w:rsidRDefault="00000000">
      <w:pPr>
        <w:ind w:firstLine="425"/>
        <w:rPr>
          <w:rFonts w:hint="eastAsia"/>
          <w:kern w:val="0"/>
        </w:rPr>
      </w:pPr>
      <w:r w:rsidRPr="00CB305B">
        <w:rPr>
          <w:kern w:val="0"/>
          <w:sz w:val="18"/>
          <w:szCs w:val="18"/>
        </w:rPr>
        <w:t>√</w:t>
      </w:r>
      <w:r w:rsidRPr="00CB305B">
        <w:rPr>
          <w:kern w:val="0"/>
        </w:rPr>
        <w:t>（2</w:t>
      </w:r>
      <w:r w:rsidRPr="00CB305B">
        <w:rPr>
          <w:rFonts w:hint="eastAsia"/>
          <w:kern w:val="0"/>
        </w:rPr>
        <w:t>8</w:t>
      </w:r>
      <w:r w:rsidRPr="00CB305B">
        <w:rPr>
          <w:kern w:val="0"/>
        </w:rPr>
        <w:t>）</w:t>
      </w:r>
      <w:r w:rsidRPr="00CB305B">
        <w:t>标识导引系统设计</w:t>
      </w:r>
      <w:r w:rsidRPr="00CB305B">
        <w:rPr>
          <w:kern w:val="0"/>
        </w:rPr>
        <w:t>。</w:t>
      </w:r>
    </w:p>
    <w:p w14:paraId="47516619" w14:textId="77777777" w:rsidR="00F72B9A" w:rsidRPr="00CB305B" w:rsidRDefault="00000000">
      <w:pPr>
        <w:ind w:firstLine="425"/>
        <w:rPr>
          <w:rFonts w:hint="eastAsia"/>
        </w:rPr>
      </w:pPr>
      <w:r w:rsidRPr="00CB305B">
        <w:rPr>
          <w:sz w:val="18"/>
          <w:szCs w:val="18"/>
        </w:rPr>
        <w:t>√</w:t>
      </w:r>
      <w:r w:rsidRPr="00CB305B">
        <w:t>（</w:t>
      </w:r>
      <w:r w:rsidRPr="00CB305B">
        <w:rPr>
          <w:rFonts w:hint="eastAsia"/>
        </w:rPr>
        <w:t>29</w:t>
      </w:r>
      <w:r w:rsidRPr="00CB305B">
        <w:t>）</w:t>
      </w:r>
      <w:bookmarkStart w:id="10" w:name="_Hlk75248990"/>
      <w:r w:rsidRPr="00CB305B">
        <w:rPr>
          <w:rFonts w:hint="eastAsia"/>
        </w:rPr>
        <w:t>基坑专业设计</w:t>
      </w:r>
      <w:bookmarkEnd w:id="10"/>
      <w:r w:rsidRPr="00CB305B">
        <w:t>。</w:t>
      </w:r>
    </w:p>
    <w:p w14:paraId="18C6AAD2" w14:textId="77777777" w:rsidR="00F72B9A" w:rsidRPr="00CB305B" w:rsidRDefault="00000000">
      <w:pPr>
        <w:ind w:firstLine="425"/>
        <w:rPr>
          <w:rFonts w:hint="eastAsia"/>
        </w:rPr>
      </w:pPr>
      <w:r w:rsidRPr="00CB305B">
        <w:rPr>
          <w:sz w:val="18"/>
          <w:szCs w:val="18"/>
        </w:rPr>
        <w:t>√</w:t>
      </w:r>
      <w:r w:rsidRPr="00CB305B">
        <w:t>（3</w:t>
      </w:r>
      <w:r w:rsidRPr="00CB305B">
        <w:rPr>
          <w:rFonts w:hint="eastAsia"/>
        </w:rPr>
        <w:t>0</w:t>
      </w:r>
      <w:r w:rsidRPr="00CB305B">
        <w:t>）临水、临电、施工围墙、施工便道、施工总平面等工程</w:t>
      </w:r>
      <w:r w:rsidRPr="00CB305B">
        <w:rPr>
          <w:rFonts w:hint="eastAsia"/>
        </w:rPr>
        <w:t>初步</w:t>
      </w:r>
      <w:r w:rsidRPr="00CB305B">
        <w:t>设计。</w:t>
      </w:r>
    </w:p>
    <w:p w14:paraId="1893F6AF" w14:textId="77777777" w:rsidR="00F72B9A" w:rsidRPr="00CB305B" w:rsidRDefault="00000000">
      <w:pPr>
        <w:ind w:firstLine="425"/>
        <w:rPr>
          <w:rFonts w:hint="eastAsia"/>
        </w:rPr>
      </w:pPr>
      <w:r w:rsidRPr="00CB305B">
        <w:rPr>
          <w:sz w:val="18"/>
          <w:szCs w:val="18"/>
        </w:rPr>
        <w:t>√</w:t>
      </w:r>
      <w:r w:rsidRPr="00CB305B">
        <w:t>（3</w:t>
      </w:r>
      <w:r w:rsidRPr="00CB305B">
        <w:rPr>
          <w:rFonts w:hint="eastAsia"/>
        </w:rPr>
        <w:t>1</w:t>
      </w:r>
      <w:r w:rsidRPr="00CB305B">
        <w:t>）建设单位的驻地办公场所方案设计（临时板房、景观绿化、旗杆等）。</w:t>
      </w:r>
    </w:p>
    <w:p w14:paraId="7F6B5A7B" w14:textId="77777777" w:rsidR="00F72B9A" w:rsidRPr="00CB305B" w:rsidRDefault="00000000">
      <w:pPr>
        <w:ind w:firstLine="425"/>
        <w:rPr>
          <w:rFonts w:hint="eastAsia"/>
        </w:rPr>
      </w:pPr>
      <w:r w:rsidRPr="00CB305B">
        <w:rPr>
          <w:sz w:val="18"/>
          <w:szCs w:val="18"/>
        </w:rPr>
        <w:t>×</w:t>
      </w:r>
      <w:r w:rsidRPr="00CB305B">
        <w:t>（3</w:t>
      </w:r>
      <w:r w:rsidRPr="00CB305B">
        <w:rPr>
          <w:rFonts w:hint="eastAsia"/>
        </w:rPr>
        <w:t>2</w:t>
      </w:r>
      <w:r w:rsidRPr="00CB305B">
        <w:t>）本项目实施过程中所涉及的现有设施拆除、管线迁改等内容的</w:t>
      </w:r>
      <w:r w:rsidRPr="00CB305B">
        <w:rPr>
          <w:rFonts w:hint="eastAsia"/>
        </w:rPr>
        <w:t>初步</w:t>
      </w:r>
      <w:r w:rsidRPr="00CB305B">
        <w:t>设计。</w:t>
      </w:r>
    </w:p>
    <w:p w14:paraId="547B28C1" w14:textId="77777777" w:rsidR="00F72B9A" w:rsidRPr="00CB305B" w:rsidRDefault="00000000">
      <w:pPr>
        <w:ind w:firstLine="425"/>
        <w:rPr>
          <w:rFonts w:hint="eastAsia"/>
        </w:rPr>
      </w:pPr>
      <w:r w:rsidRPr="00CB305B">
        <w:rPr>
          <w:sz w:val="18"/>
          <w:szCs w:val="18"/>
        </w:rPr>
        <w:lastRenderedPageBreak/>
        <w:t>√</w:t>
      </w:r>
      <w:r w:rsidRPr="00CB305B">
        <w:t>（3</w:t>
      </w:r>
      <w:r w:rsidRPr="00CB305B">
        <w:rPr>
          <w:rFonts w:hint="eastAsia"/>
        </w:rPr>
        <w:t>3</w:t>
      </w:r>
      <w:r w:rsidRPr="00CB305B">
        <w:t>）人防工程设计。</w:t>
      </w:r>
    </w:p>
    <w:p w14:paraId="13D7488F" w14:textId="77777777" w:rsidR="00F72B9A" w:rsidRPr="00CB305B" w:rsidRDefault="00000000">
      <w:pPr>
        <w:ind w:firstLine="425"/>
        <w:rPr>
          <w:rFonts w:hint="eastAsia"/>
        </w:rPr>
      </w:pPr>
      <w:r w:rsidRPr="00CB305B">
        <w:rPr>
          <w:sz w:val="18"/>
          <w:szCs w:val="18"/>
        </w:rPr>
        <w:t>×</w:t>
      </w:r>
      <w:r w:rsidRPr="00CB305B">
        <w:t>（3</w:t>
      </w:r>
      <w:r w:rsidRPr="00CB305B">
        <w:rPr>
          <w:rFonts w:hint="eastAsia"/>
        </w:rPr>
        <w:t>4</w:t>
      </w:r>
      <w:r w:rsidRPr="00CB305B">
        <w:t>）管线迁改设计。</w:t>
      </w:r>
    </w:p>
    <w:p w14:paraId="450764A0" w14:textId="77777777" w:rsidR="00F72B9A" w:rsidRPr="00CB305B" w:rsidRDefault="00000000">
      <w:pPr>
        <w:ind w:firstLine="425"/>
        <w:rPr>
          <w:rFonts w:hint="eastAsia"/>
        </w:rPr>
      </w:pPr>
      <w:r w:rsidRPr="00CB305B">
        <w:rPr>
          <w:sz w:val="18"/>
          <w:szCs w:val="18"/>
        </w:rPr>
        <w:t>√</w:t>
      </w:r>
      <w:r w:rsidRPr="00CB305B">
        <w:t>（3</w:t>
      </w:r>
      <w:r w:rsidRPr="00CB305B">
        <w:rPr>
          <w:rFonts w:hint="eastAsia"/>
        </w:rPr>
        <w:t>5</w:t>
      </w:r>
      <w:r w:rsidRPr="00CB305B">
        <w:t>）燃气工程设计。</w:t>
      </w:r>
    </w:p>
    <w:p w14:paraId="47AC1D53" w14:textId="77777777" w:rsidR="00F72B9A" w:rsidRPr="00CB305B" w:rsidRDefault="00000000">
      <w:pPr>
        <w:ind w:firstLine="425"/>
        <w:rPr>
          <w:rFonts w:hint="eastAsia"/>
        </w:rPr>
      </w:pPr>
      <w:r w:rsidRPr="00CB305B">
        <w:rPr>
          <w:sz w:val="18"/>
          <w:szCs w:val="18"/>
        </w:rPr>
        <w:t>√</w:t>
      </w:r>
      <w:r w:rsidRPr="00CB305B">
        <w:t>（3</w:t>
      </w:r>
      <w:r w:rsidRPr="00CB305B">
        <w:rPr>
          <w:rFonts w:hint="eastAsia"/>
        </w:rPr>
        <w:t>6</w:t>
      </w:r>
      <w:r w:rsidRPr="00CB305B">
        <w:t>）绿色建筑设计。</w:t>
      </w:r>
    </w:p>
    <w:p w14:paraId="30EDD2C5" w14:textId="77777777" w:rsidR="00F72B9A" w:rsidRPr="00CB305B" w:rsidRDefault="00000000">
      <w:pPr>
        <w:ind w:firstLine="425"/>
        <w:rPr>
          <w:rFonts w:hint="eastAsia"/>
        </w:rPr>
      </w:pPr>
      <w:r w:rsidRPr="00CB305B">
        <w:rPr>
          <w:sz w:val="18"/>
          <w:szCs w:val="18"/>
        </w:rPr>
        <w:t>√</w:t>
      </w:r>
      <w:r w:rsidRPr="00CB305B">
        <w:t>（3</w:t>
      </w:r>
      <w:r w:rsidRPr="00CB305B">
        <w:rPr>
          <w:rFonts w:hint="eastAsia"/>
        </w:rPr>
        <w:t>7</w:t>
      </w:r>
      <w:r w:rsidRPr="00CB305B">
        <w:t>）海绵城市等专业设计。</w:t>
      </w:r>
    </w:p>
    <w:p w14:paraId="2EBB8C56" w14:textId="77777777" w:rsidR="00F72B9A" w:rsidRPr="00CB305B" w:rsidRDefault="00000000">
      <w:pPr>
        <w:ind w:firstLine="425"/>
        <w:rPr>
          <w:rFonts w:hint="eastAsia"/>
          <w:kern w:val="0"/>
        </w:rPr>
      </w:pPr>
      <w:r w:rsidRPr="00CB305B">
        <w:rPr>
          <w:sz w:val="18"/>
          <w:szCs w:val="18"/>
        </w:rPr>
        <w:t>√</w:t>
      </w:r>
      <w:r w:rsidRPr="00CB305B">
        <w:t>（3</w:t>
      </w:r>
      <w:r w:rsidRPr="00CB305B">
        <w:rPr>
          <w:rFonts w:hint="eastAsia"/>
        </w:rPr>
        <w:t>8</w:t>
      </w:r>
      <w:r w:rsidRPr="00CB305B">
        <w:t>）装配式专项</w:t>
      </w:r>
      <w:r w:rsidRPr="00CB305B">
        <w:rPr>
          <w:rFonts w:hint="eastAsia"/>
        </w:rPr>
        <w:t>初步</w:t>
      </w:r>
      <w:r w:rsidRPr="00CB305B">
        <w:t>设计。</w:t>
      </w:r>
    </w:p>
    <w:p w14:paraId="6C037EA1" w14:textId="77777777" w:rsidR="00F72B9A" w:rsidRPr="00CB305B" w:rsidRDefault="00000000">
      <w:pPr>
        <w:ind w:firstLine="425"/>
        <w:rPr>
          <w:rFonts w:hint="eastAsia"/>
        </w:rPr>
      </w:pPr>
      <w:r w:rsidRPr="00CB305B">
        <w:rPr>
          <w:kern w:val="0"/>
          <w:sz w:val="18"/>
          <w:szCs w:val="18"/>
        </w:rPr>
        <w:t>√</w:t>
      </w:r>
      <w:r w:rsidRPr="00CB305B">
        <w:rPr>
          <w:kern w:val="0"/>
        </w:rPr>
        <w:t>（</w:t>
      </w:r>
      <w:r w:rsidRPr="00CB305B">
        <w:rPr>
          <w:rFonts w:hint="eastAsia"/>
          <w:kern w:val="0"/>
        </w:rPr>
        <w:t>39</w:t>
      </w:r>
      <w:r w:rsidRPr="00CB305B">
        <w:rPr>
          <w:kern w:val="0"/>
        </w:rPr>
        <w:t>）项目前期摸查报告编制（</w:t>
      </w:r>
      <w:r w:rsidRPr="00CB305B">
        <w:t>项目建设范围内及周边管线、地上建（构）筑物、交通、市政配套、地形地貌等前期摸查</w:t>
      </w:r>
      <w:r w:rsidRPr="00CB305B">
        <w:rPr>
          <w:kern w:val="0"/>
        </w:rPr>
        <w:t>），项目各阶段设计重点、难点分析报告。</w:t>
      </w:r>
    </w:p>
    <w:p w14:paraId="5D1DD9F4" w14:textId="77777777" w:rsidR="00F72B9A" w:rsidRPr="00CB305B" w:rsidRDefault="00000000">
      <w:pPr>
        <w:ind w:firstLine="425"/>
        <w:rPr>
          <w:rFonts w:ascii="微软雅黑" w:eastAsia="微软雅黑" w:hAnsi="微软雅黑" w:hint="eastAsia"/>
          <w:szCs w:val="21"/>
        </w:rPr>
      </w:pPr>
      <w:r w:rsidRPr="00CB305B">
        <w:rPr>
          <w:kern w:val="0"/>
          <w:sz w:val="18"/>
          <w:szCs w:val="18"/>
        </w:rPr>
        <w:t>√</w:t>
      </w:r>
      <w:r w:rsidRPr="00CB305B">
        <w:rPr>
          <w:kern w:val="0"/>
        </w:rPr>
        <w:t>（</w:t>
      </w:r>
      <w:r w:rsidRPr="00CB305B">
        <w:t>41</w:t>
      </w:r>
      <w:r w:rsidRPr="00CB305B">
        <w:rPr>
          <w:kern w:val="0"/>
        </w:rPr>
        <w:t>）</w:t>
      </w:r>
      <w:r w:rsidRPr="00CB305B">
        <w:t>现场指导和配合服务（设计阶段根据工程建设的需要及建设方的要求确定服务时间）。</w:t>
      </w:r>
    </w:p>
    <w:p w14:paraId="5D3F3C08" w14:textId="77777777" w:rsidR="00F72B9A" w:rsidRPr="00CB305B" w:rsidRDefault="00000000">
      <w:pPr>
        <w:ind w:firstLine="425"/>
        <w:rPr>
          <w:rFonts w:hint="eastAsia"/>
        </w:rPr>
      </w:pPr>
      <w:r w:rsidRPr="00CB305B">
        <w:rPr>
          <w:kern w:val="0"/>
          <w:sz w:val="18"/>
          <w:szCs w:val="18"/>
        </w:rPr>
        <w:t>√</w:t>
      </w:r>
      <w:r w:rsidRPr="00CB305B">
        <w:rPr>
          <w:kern w:val="0"/>
        </w:rPr>
        <w:t>（</w:t>
      </w:r>
      <w:r w:rsidRPr="00CB305B">
        <w:t>42</w:t>
      </w:r>
      <w:r w:rsidRPr="00CB305B">
        <w:rPr>
          <w:kern w:val="0"/>
        </w:rPr>
        <w:t>）</w:t>
      </w:r>
      <w:r w:rsidRPr="00CB305B">
        <w:t>向政府主管部门进行报建手续及相关协调工作（包括建筑方案审查、初步设计评审等）。</w:t>
      </w:r>
    </w:p>
    <w:p w14:paraId="5DEEE94E" w14:textId="77777777" w:rsidR="00F72B9A" w:rsidRPr="00CB305B" w:rsidRDefault="00000000">
      <w:pPr>
        <w:ind w:firstLine="425"/>
        <w:rPr>
          <w:rFonts w:ascii="微软雅黑" w:eastAsia="微软雅黑" w:hAnsi="微软雅黑" w:hint="eastAsia"/>
          <w:szCs w:val="21"/>
        </w:rPr>
      </w:pPr>
      <w:r w:rsidRPr="00CB305B">
        <w:rPr>
          <w:kern w:val="0"/>
          <w:sz w:val="18"/>
          <w:szCs w:val="18"/>
        </w:rPr>
        <w:t>√</w:t>
      </w:r>
      <w:r w:rsidRPr="00CB305B">
        <w:rPr>
          <w:kern w:val="0"/>
        </w:rPr>
        <w:t>（</w:t>
      </w:r>
      <w:r w:rsidRPr="00CB305B">
        <w:t>4</w:t>
      </w:r>
      <w:r w:rsidRPr="00CB305B">
        <w:rPr>
          <w:rFonts w:hint="eastAsia"/>
        </w:rPr>
        <w:t>3</w:t>
      </w:r>
      <w:r w:rsidRPr="00CB305B">
        <w:rPr>
          <w:kern w:val="0"/>
        </w:rPr>
        <w:t>）</w:t>
      </w:r>
      <w:r w:rsidRPr="00CB305B">
        <w:rPr>
          <w:rFonts w:hint="eastAsia"/>
          <w:kern w:val="0"/>
        </w:rPr>
        <w:t>本项目需</w:t>
      </w:r>
      <w:r w:rsidRPr="00CB305B">
        <w:rPr>
          <w:rFonts w:hint="eastAsia"/>
        </w:rPr>
        <w:t>采用BIM正向设计完成。</w:t>
      </w:r>
    </w:p>
    <w:p w14:paraId="31792C7B" w14:textId="77777777" w:rsidR="00F72B9A" w:rsidRPr="00CB305B" w:rsidRDefault="00000000">
      <w:pPr>
        <w:ind w:firstLine="425"/>
        <w:rPr>
          <w:rFonts w:ascii="微软雅黑" w:eastAsia="微软雅黑" w:hAnsi="微软雅黑" w:hint="eastAsia"/>
          <w:szCs w:val="21"/>
        </w:rPr>
      </w:pPr>
      <w:r w:rsidRPr="00CB305B">
        <w:rPr>
          <w:sz w:val="18"/>
          <w:szCs w:val="18"/>
        </w:rPr>
        <w:t>×</w:t>
      </w:r>
      <w:r w:rsidRPr="00CB305B">
        <w:rPr>
          <w:kern w:val="0"/>
        </w:rPr>
        <w:t>（</w:t>
      </w:r>
      <w:r w:rsidRPr="00CB305B">
        <w:t>44</w:t>
      </w:r>
      <w:r w:rsidRPr="00CB305B">
        <w:rPr>
          <w:kern w:val="0"/>
        </w:rPr>
        <w:t>）</w:t>
      </w:r>
      <w:r w:rsidRPr="00CB305B">
        <w:t>人员驻场服务：按招标文件及合同要求。</w:t>
      </w:r>
    </w:p>
    <w:p w14:paraId="10AC27AE" w14:textId="77777777" w:rsidR="00F72B9A" w:rsidRPr="00CB305B" w:rsidRDefault="00000000">
      <w:pPr>
        <w:ind w:firstLine="425"/>
        <w:rPr>
          <w:rFonts w:ascii="微软雅黑" w:eastAsia="微软雅黑" w:hAnsi="微软雅黑" w:hint="eastAsia"/>
          <w:szCs w:val="21"/>
        </w:rPr>
      </w:pPr>
      <w:r w:rsidRPr="00CB305B">
        <w:rPr>
          <w:kern w:val="0"/>
          <w:sz w:val="18"/>
          <w:szCs w:val="18"/>
        </w:rPr>
        <w:t>√</w:t>
      </w:r>
      <w:r w:rsidRPr="00CB305B">
        <w:rPr>
          <w:kern w:val="0"/>
        </w:rPr>
        <w:t>（</w:t>
      </w:r>
      <w:r w:rsidRPr="00CB305B">
        <w:t>45</w:t>
      </w:r>
      <w:r w:rsidRPr="00CB305B">
        <w:rPr>
          <w:kern w:val="0"/>
        </w:rPr>
        <w:t>）</w:t>
      </w:r>
      <w:r w:rsidRPr="00CB305B">
        <w:t>招标文件及合同约定的其他设计、服务工作。</w:t>
      </w:r>
    </w:p>
    <w:p w14:paraId="377AEC25" w14:textId="77777777" w:rsidR="00F72B9A" w:rsidRPr="00CB305B" w:rsidRDefault="00000000">
      <w:pPr>
        <w:ind w:firstLine="425"/>
        <w:rPr>
          <w:rFonts w:ascii="微软雅黑" w:eastAsia="微软雅黑" w:hAnsi="微软雅黑" w:hint="eastAsia"/>
          <w:szCs w:val="21"/>
        </w:rPr>
      </w:pPr>
      <w:r w:rsidRPr="00CB305B">
        <w:rPr>
          <w:kern w:val="0"/>
          <w:sz w:val="18"/>
          <w:szCs w:val="18"/>
        </w:rPr>
        <w:t>√</w:t>
      </w:r>
      <w:r w:rsidRPr="00CB305B">
        <w:rPr>
          <w:kern w:val="0"/>
        </w:rPr>
        <w:t>（</w:t>
      </w:r>
      <w:r w:rsidRPr="00CB305B">
        <w:t>46</w:t>
      </w:r>
      <w:r w:rsidRPr="00CB305B">
        <w:rPr>
          <w:kern w:val="0"/>
        </w:rPr>
        <w:t>）</w:t>
      </w:r>
      <w:r w:rsidRPr="00CB305B">
        <w:t>因政策变化或相应外部条件改变带来的相应设计工作。包括但不限于：文保专项设计、</w:t>
      </w:r>
      <w:r w:rsidRPr="00CB305B">
        <w:rPr>
          <w:rFonts w:hint="eastAsia"/>
        </w:rPr>
        <w:t>配合“新城建”工作</w:t>
      </w:r>
      <w:r w:rsidRPr="00CB305B">
        <w:t>等。</w:t>
      </w:r>
    </w:p>
    <w:p w14:paraId="01C2082F" w14:textId="77777777" w:rsidR="00F72B9A" w:rsidRPr="00CB305B" w:rsidRDefault="00000000">
      <w:pPr>
        <w:ind w:firstLine="425"/>
        <w:rPr>
          <w:rFonts w:ascii="微软雅黑" w:eastAsia="微软雅黑" w:hAnsi="微软雅黑" w:hint="eastAsia"/>
          <w:szCs w:val="21"/>
        </w:rPr>
      </w:pPr>
      <w:r w:rsidRPr="00CB305B">
        <w:rPr>
          <w:sz w:val="18"/>
          <w:szCs w:val="18"/>
        </w:rPr>
        <w:t>×</w:t>
      </w:r>
      <w:r w:rsidRPr="00CB305B">
        <w:rPr>
          <w:kern w:val="0"/>
        </w:rPr>
        <w:t>（</w:t>
      </w:r>
      <w:r w:rsidRPr="00CB305B">
        <w:t>47</w:t>
      </w:r>
      <w:r w:rsidRPr="00CB305B">
        <w:rPr>
          <w:kern w:val="0"/>
        </w:rPr>
        <w:t>）</w:t>
      </w:r>
      <w:r w:rsidRPr="00CB305B">
        <w:t>总控协调工作</w:t>
      </w:r>
      <w:r w:rsidRPr="00CB305B">
        <w:rPr>
          <w:rFonts w:hint="eastAsia"/>
        </w:rPr>
        <w:t>（如有）</w:t>
      </w:r>
      <w:r w:rsidRPr="00CB305B">
        <w:t>。本项目实施过程中总控协调工作，负责项目各标段内外部衔接及相关工作，包括但不限于以下内容：</w:t>
      </w:r>
    </w:p>
    <w:p w14:paraId="0BC0A428" w14:textId="77777777" w:rsidR="00F72B9A" w:rsidRPr="00CB305B" w:rsidRDefault="00000000">
      <w:pPr>
        <w:rPr>
          <w:rFonts w:ascii="微软雅黑" w:eastAsia="微软雅黑" w:hAnsi="微软雅黑" w:hint="eastAsia"/>
          <w:szCs w:val="21"/>
        </w:rPr>
      </w:pPr>
      <w:r w:rsidRPr="00CB305B">
        <w:t>1）协调组织各标段投标人研究建设项目的总体设计方案。</w:t>
      </w:r>
    </w:p>
    <w:p w14:paraId="78664508" w14:textId="77777777" w:rsidR="00F72B9A" w:rsidRPr="00CB305B" w:rsidRDefault="00000000">
      <w:pPr>
        <w:rPr>
          <w:rFonts w:ascii="微软雅黑" w:eastAsia="微软雅黑" w:hAnsi="微软雅黑" w:hint="eastAsia"/>
          <w:szCs w:val="21"/>
        </w:rPr>
      </w:pPr>
      <w:r w:rsidRPr="00CB305B">
        <w:t>2）配合招标人确定本项目统一的工程设计标准、深度和要求。</w:t>
      </w:r>
    </w:p>
    <w:p w14:paraId="06734514" w14:textId="77777777" w:rsidR="00F72B9A" w:rsidRPr="00CB305B" w:rsidRDefault="00000000">
      <w:pPr>
        <w:rPr>
          <w:rFonts w:ascii="微软雅黑" w:eastAsia="微软雅黑" w:hAnsi="微软雅黑" w:hint="eastAsia"/>
          <w:szCs w:val="21"/>
        </w:rPr>
      </w:pPr>
      <w:r w:rsidRPr="00CB305B">
        <w:t>3）组织协调各标段投标人完成修详规工作及编制建设项目工程设计总说明、总图、总概算书。</w:t>
      </w:r>
    </w:p>
    <w:p w14:paraId="0F2DBA4E" w14:textId="77777777" w:rsidR="00F72B9A" w:rsidRPr="00CB305B" w:rsidRDefault="00000000">
      <w:pPr>
        <w:rPr>
          <w:rFonts w:ascii="微软雅黑" w:eastAsia="微软雅黑" w:hAnsi="微软雅黑" w:hint="eastAsia"/>
          <w:szCs w:val="21"/>
        </w:rPr>
      </w:pPr>
      <w:r w:rsidRPr="00CB305B">
        <w:t>4）协调工程设计进度，组织各投标人按照要求提交工程设计文件。</w:t>
      </w:r>
    </w:p>
    <w:p w14:paraId="6850F1FD" w14:textId="77777777" w:rsidR="00F72B9A" w:rsidRPr="00CB305B" w:rsidRDefault="00000000">
      <w:pPr>
        <w:rPr>
          <w:rFonts w:ascii="微软雅黑" w:eastAsia="微软雅黑" w:hAnsi="微软雅黑" w:hint="eastAsia"/>
          <w:szCs w:val="21"/>
        </w:rPr>
      </w:pPr>
      <w:r w:rsidRPr="00CB305B">
        <w:t>5）协调组织各投标人开展BIM正向设计，按照统一标准及要求提交成果。</w:t>
      </w:r>
    </w:p>
    <w:p w14:paraId="046064D5" w14:textId="77777777" w:rsidR="00F72B9A" w:rsidRPr="00CB305B" w:rsidRDefault="00000000">
      <w:pPr>
        <w:rPr>
          <w:rFonts w:ascii="微软雅黑" w:eastAsia="微软雅黑" w:hAnsi="微软雅黑" w:hint="eastAsia"/>
          <w:szCs w:val="21"/>
        </w:rPr>
      </w:pPr>
      <w:r w:rsidRPr="00CB305B">
        <w:t>6）其他设计协调工作：在设计过程中招标人认为有需要应由投标人所做的管理、协调工作。</w:t>
      </w:r>
    </w:p>
    <w:p w14:paraId="010904C4" w14:textId="77777777" w:rsidR="00F72B9A" w:rsidRPr="00CB305B" w:rsidRDefault="00000000">
      <w:pPr>
        <w:ind w:firstLine="425"/>
        <w:rPr>
          <w:rFonts w:hint="eastAsia"/>
        </w:rPr>
      </w:pPr>
      <w:r w:rsidRPr="00CB305B">
        <w:rPr>
          <w:kern w:val="0"/>
          <w:sz w:val="18"/>
          <w:szCs w:val="18"/>
        </w:rPr>
        <w:t>√</w:t>
      </w:r>
      <w:r w:rsidRPr="00CB305B">
        <w:rPr>
          <w:rFonts w:hint="eastAsia"/>
          <w:kern w:val="0"/>
        </w:rPr>
        <w:t>（48）</w:t>
      </w:r>
      <w:r w:rsidRPr="00CB305B">
        <w:rPr>
          <w:rFonts w:hint="eastAsia"/>
        </w:rPr>
        <w:t>各投标人在本项目中须至少取得一项省级或以上初步设计评奖并于项目前</w:t>
      </w:r>
      <w:r w:rsidRPr="00CB305B">
        <w:rPr>
          <w:rFonts w:hint="eastAsia"/>
        </w:rPr>
        <w:lastRenderedPageBreak/>
        <w:t>期建立创优管理架构，制定创优质量目标、管理制度，向招标人报送创优工作计划方案。</w:t>
      </w:r>
    </w:p>
    <w:p w14:paraId="52088E52" w14:textId="77777777" w:rsidR="00F72B9A" w:rsidRPr="00CB305B" w:rsidRDefault="00000000">
      <w:pPr>
        <w:ind w:firstLine="425"/>
        <w:rPr>
          <w:rFonts w:hint="eastAsia"/>
        </w:rPr>
      </w:pPr>
      <w:r w:rsidRPr="00CB305B">
        <w:rPr>
          <w:rFonts w:hint="eastAsia"/>
          <w:kern w:val="0"/>
          <w:sz w:val="18"/>
          <w:szCs w:val="18"/>
        </w:rPr>
        <w:t>×</w:t>
      </w:r>
      <w:r w:rsidRPr="00CB305B">
        <w:rPr>
          <w:rFonts w:hint="eastAsia"/>
        </w:rPr>
        <w:t>（49）涉及传统村落及古建筑保护及活化利用的项目，需完成如下内容：编制保护规划、古建筑精密测绘，结构鉴定等初设内容。</w:t>
      </w:r>
    </w:p>
    <w:p w14:paraId="2D48C5B2" w14:textId="77777777" w:rsidR="00F72B9A" w:rsidRPr="00CB305B" w:rsidRDefault="00000000">
      <w:pPr>
        <w:ind w:firstLine="425"/>
        <w:rPr>
          <w:rFonts w:hint="eastAsia"/>
          <w:kern w:val="0"/>
        </w:rPr>
      </w:pPr>
      <w:r w:rsidRPr="00CB305B">
        <w:rPr>
          <w:kern w:val="0"/>
          <w:sz w:val="18"/>
          <w:szCs w:val="18"/>
        </w:rPr>
        <w:t>√</w:t>
      </w:r>
      <w:r w:rsidRPr="00CB305B">
        <w:rPr>
          <w:kern w:val="0"/>
        </w:rPr>
        <w:t>（</w:t>
      </w:r>
      <w:r w:rsidRPr="00CB305B">
        <w:rPr>
          <w:rFonts w:hint="eastAsia"/>
          <w:kern w:val="0"/>
        </w:rPr>
        <w:t>50</w:t>
      </w:r>
      <w:r w:rsidRPr="00CB305B">
        <w:rPr>
          <w:kern w:val="0"/>
        </w:rPr>
        <w:t>）</w:t>
      </w:r>
      <w:r w:rsidRPr="00CB305B">
        <w:t>与本项目</w:t>
      </w:r>
      <w:r w:rsidRPr="00CB305B">
        <w:rPr>
          <w:rFonts w:hint="eastAsia"/>
        </w:rPr>
        <w:t>初步设计阶段</w:t>
      </w:r>
      <w:r w:rsidRPr="00CB305B">
        <w:t>相关的</w:t>
      </w:r>
      <w:r w:rsidRPr="00CB305B">
        <w:rPr>
          <w:rFonts w:hint="eastAsia"/>
        </w:rPr>
        <w:t>初步设计</w:t>
      </w:r>
      <w:r w:rsidRPr="00CB305B">
        <w:t>等工作</w:t>
      </w:r>
      <w:r w:rsidRPr="00CB305B">
        <w:rPr>
          <w:kern w:val="0"/>
        </w:rPr>
        <w:t>。</w:t>
      </w:r>
    </w:p>
    <w:p w14:paraId="5BD4FDCD" w14:textId="77777777" w:rsidR="00F72B9A" w:rsidRPr="00CB305B" w:rsidRDefault="00000000">
      <w:pPr>
        <w:rPr>
          <w:rFonts w:hint="eastAsia"/>
        </w:rPr>
      </w:pPr>
      <w:r w:rsidRPr="00CB305B">
        <w:rPr>
          <w:rFonts w:hint="eastAsia"/>
        </w:rPr>
        <w:t>初步设计</w:t>
      </w:r>
      <w:r w:rsidRPr="00CB305B">
        <w:t>全过程的方案设计、总平面规划方案设计、初步设计各阶段各专业的具体设计内容和界面划分以及报批报审配合等服务工作按</w:t>
      </w:r>
      <w:r w:rsidRPr="00CB305B">
        <w:rPr>
          <w:rFonts w:hint="eastAsia"/>
        </w:rPr>
        <w:t>初步设计</w:t>
      </w:r>
      <w:r w:rsidRPr="00CB305B">
        <w:t>合同执行。</w:t>
      </w:r>
    </w:p>
    <w:p w14:paraId="15198DE6" w14:textId="77777777" w:rsidR="00F72B9A" w:rsidRPr="00CB305B" w:rsidRDefault="00000000">
      <w:pPr>
        <w:rPr>
          <w:rFonts w:hint="eastAsia"/>
        </w:rPr>
      </w:pPr>
      <w:r w:rsidRPr="00CB305B">
        <w:br w:type="page"/>
      </w:r>
    </w:p>
    <w:p w14:paraId="10655DAA" w14:textId="77777777" w:rsidR="00F72B9A" w:rsidRPr="00CB305B" w:rsidRDefault="00000000">
      <w:pPr>
        <w:pStyle w:val="10"/>
        <w:rPr>
          <w:rFonts w:hint="eastAsia"/>
        </w:rPr>
      </w:pPr>
      <w:bookmarkStart w:id="11" w:name="_Toc815"/>
      <w:r w:rsidRPr="00CB305B">
        <w:rPr>
          <w:rFonts w:hint="eastAsia"/>
        </w:rPr>
        <w:lastRenderedPageBreak/>
        <w:t>初步设计</w:t>
      </w:r>
      <w:r w:rsidRPr="00CB305B">
        <w:t>要求</w:t>
      </w:r>
      <w:bookmarkEnd w:id="11"/>
    </w:p>
    <w:p w14:paraId="1BC70393" w14:textId="77777777" w:rsidR="00F72B9A" w:rsidRPr="00CB305B" w:rsidRDefault="00000000">
      <w:pPr>
        <w:pStyle w:val="2"/>
        <w:rPr>
          <w:rFonts w:hint="eastAsia"/>
        </w:rPr>
      </w:pPr>
      <w:bookmarkStart w:id="12" w:name="_Toc9001"/>
      <w:r w:rsidRPr="00CB305B">
        <w:t>设计工作要求</w:t>
      </w:r>
      <w:bookmarkEnd w:id="12"/>
    </w:p>
    <w:p w14:paraId="3CE0D673" w14:textId="77777777" w:rsidR="00F72B9A" w:rsidRPr="00CB305B" w:rsidRDefault="00000000">
      <w:pPr>
        <w:rPr>
          <w:rFonts w:hint="eastAsia"/>
        </w:rPr>
      </w:pPr>
      <w:r w:rsidRPr="00CB305B">
        <w:t>各阶段的设计工作除遵照</w:t>
      </w:r>
      <w:r w:rsidRPr="00CB305B">
        <w:rPr>
          <w:rFonts w:hint="eastAsia"/>
        </w:rPr>
        <w:t>初步设计</w:t>
      </w:r>
      <w:r w:rsidRPr="00CB305B">
        <w:t>合同、项目建议书、现行法律法规和规范标准、政府有关部门的规定和审批意见等有关规定等外，还需要做到招标人提出的下列设计要求（包括并不限于）。</w:t>
      </w:r>
    </w:p>
    <w:p w14:paraId="188FCE86" w14:textId="77777777" w:rsidR="00F72B9A" w:rsidRPr="00CB305B" w:rsidRDefault="00000000">
      <w:pPr>
        <w:pStyle w:val="3"/>
        <w:rPr>
          <w:rFonts w:hint="eastAsia"/>
        </w:rPr>
      </w:pPr>
      <w:bookmarkStart w:id="13" w:name="_Hlk75249235"/>
      <w:r w:rsidRPr="00CB305B">
        <w:t>规划设计要求</w:t>
      </w:r>
    </w:p>
    <w:p w14:paraId="5FF2AEDD" w14:textId="77777777" w:rsidR="00F72B9A" w:rsidRPr="00CB305B" w:rsidRDefault="00000000">
      <w:pPr>
        <w:pStyle w:val="4"/>
        <w:rPr>
          <w:rFonts w:hint="eastAsia"/>
        </w:rPr>
      </w:pPr>
      <w:bookmarkStart w:id="14" w:name="_Toc64660066"/>
      <w:r w:rsidRPr="00CB305B">
        <w:rPr>
          <w:rFonts w:hint="eastAsia"/>
        </w:rPr>
        <w:t>规划原则及用地布局</w:t>
      </w:r>
      <w:bookmarkEnd w:id="14"/>
    </w:p>
    <w:p w14:paraId="7C2B395C" w14:textId="77777777" w:rsidR="00F72B9A" w:rsidRPr="00CB305B" w:rsidRDefault="00000000">
      <w:pPr>
        <w:ind w:firstLineChars="200" w:firstLine="480"/>
        <w:rPr>
          <w:rFonts w:hint="eastAsia"/>
        </w:rPr>
      </w:pPr>
      <w:r w:rsidRPr="00CB305B">
        <w:rPr>
          <w:rFonts w:hint="eastAsia"/>
        </w:rPr>
        <w:t>1、住宅规划应符合国家相关规划设计规范及法律、法规要求，同时还要符合广州市城市总体规划、分区规划、控制性详细规划的要求，应充分利用城市基础设施与公共资源，集约利用土地资源。规划设计涉及到文物、公安消防、环保、卫生、防洪排涝、电力、交通地质灾害等问题应符合各专项规划要求。</w:t>
      </w:r>
      <w:r w:rsidRPr="00CB305B">
        <w:t xml:space="preserve"> </w:t>
      </w:r>
    </w:p>
    <w:p w14:paraId="21447FE6" w14:textId="77777777" w:rsidR="00F72B9A" w:rsidRPr="00CB305B" w:rsidRDefault="00000000">
      <w:pPr>
        <w:ind w:firstLineChars="200" w:firstLine="480"/>
        <w:rPr>
          <w:rFonts w:hint="eastAsia"/>
        </w:rPr>
      </w:pPr>
      <w:r w:rsidRPr="00CB305B">
        <w:rPr>
          <w:rFonts w:hint="eastAsia"/>
        </w:rPr>
        <w:t>2、住宅内建筑规划布局应能形成良好的日照、采光、通风等条件，应充分考虑广州市的气候特征，体现岭南建筑的特点和风貌。</w:t>
      </w:r>
    </w:p>
    <w:p w14:paraId="5BEB6F99" w14:textId="77777777" w:rsidR="00F72B9A" w:rsidRPr="00CB305B" w:rsidRDefault="00000000">
      <w:pPr>
        <w:ind w:firstLineChars="200" w:firstLine="480"/>
        <w:rPr>
          <w:rFonts w:hint="eastAsia"/>
        </w:rPr>
      </w:pPr>
      <w:r w:rsidRPr="00CB305B">
        <w:rPr>
          <w:rFonts w:hint="eastAsia"/>
        </w:rPr>
        <w:t>3、住宅规划应体现</w:t>
      </w:r>
      <w:r w:rsidRPr="00CB305B">
        <w:t>“</w:t>
      </w:r>
      <w:r w:rsidRPr="00CB305B">
        <w:rPr>
          <w:rFonts w:hint="eastAsia"/>
        </w:rPr>
        <w:t>绿色节能、生态宜居</w:t>
      </w:r>
      <w:r w:rsidRPr="00CB305B">
        <w:t>”</w:t>
      </w:r>
      <w:r w:rsidRPr="00CB305B">
        <w:rPr>
          <w:rFonts w:hint="eastAsia"/>
        </w:rPr>
        <w:t>的设计理念。本项目按国家绿色建筑评价标准三星绿色建筑标准规划设计。</w:t>
      </w:r>
      <w:r w:rsidRPr="00CB305B">
        <w:t xml:space="preserve"> </w:t>
      </w:r>
    </w:p>
    <w:p w14:paraId="722520A3" w14:textId="77777777" w:rsidR="00F72B9A" w:rsidRPr="00CB305B" w:rsidRDefault="00000000">
      <w:pPr>
        <w:ind w:firstLineChars="200" w:firstLine="480"/>
        <w:rPr>
          <w:rFonts w:hint="eastAsia"/>
        </w:rPr>
      </w:pPr>
      <w:r w:rsidRPr="00CB305B">
        <w:rPr>
          <w:rFonts w:hint="eastAsia"/>
        </w:rPr>
        <w:t>4、住宅的建筑间距、道路宽度和绿地率应遵循集约节约用地的原则，应充分利用土地，容积率可按相应区域控制指标的上限取值。在总投资规模内合理控制工程造价，并考虑在投入使用后节约运作成本。</w:t>
      </w:r>
    </w:p>
    <w:p w14:paraId="1562082D" w14:textId="77777777" w:rsidR="00F72B9A" w:rsidRPr="00CB305B" w:rsidRDefault="00000000">
      <w:pPr>
        <w:ind w:firstLineChars="200" w:firstLine="480"/>
        <w:rPr>
          <w:rFonts w:hint="eastAsia"/>
        </w:rPr>
      </w:pPr>
      <w:r w:rsidRPr="00CB305B">
        <w:rPr>
          <w:rFonts w:hint="eastAsia"/>
        </w:rPr>
        <w:t>5、项目建设必须体现</w:t>
      </w:r>
      <w:r w:rsidRPr="00CB305B">
        <w:t>“</w:t>
      </w:r>
      <w:r w:rsidRPr="00CB305B">
        <w:rPr>
          <w:rFonts w:hint="eastAsia"/>
        </w:rPr>
        <w:t>集约高效、统筹兼顾、统一布局</w:t>
      </w:r>
      <w:r w:rsidRPr="00CB305B">
        <w:t>”</w:t>
      </w:r>
      <w:r w:rsidRPr="00CB305B">
        <w:rPr>
          <w:rFonts w:hint="eastAsia"/>
        </w:rPr>
        <w:t>理念，将公建配套、停车等系统统一设计。</w:t>
      </w:r>
      <w:r w:rsidRPr="00CB305B">
        <w:t xml:space="preserve"> </w:t>
      </w:r>
    </w:p>
    <w:p w14:paraId="6CE05CAB" w14:textId="77777777" w:rsidR="00F72B9A" w:rsidRPr="00CB305B" w:rsidRDefault="00000000">
      <w:pPr>
        <w:ind w:firstLineChars="200" w:firstLine="480"/>
        <w:rPr>
          <w:rFonts w:hint="eastAsia"/>
        </w:rPr>
      </w:pPr>
      <w:r w:rsidRPr="00CB305B">
        <w:rPr>
          <w:rFonts w:hint="eastAsia"/>
        </w:rPr>
        <w:t>6、规划应结合绿色建筑生态理念，降低热岛效应，适度利用再生能源。</w:t>
      </w:r>
      <w:r w:rsidRPr="00CB305B">
        <w:t xml:space="preserve"> </w:t>
      </w:r>
    </w:p>
    <w:p w14:paraId="76500068" w14:textId="77777777" w:rsidR="00F72B9A" w:rsidRPr="00CB305B" w:rsidRDefault="00000000">
      <w:pPr>
        <w:ind w:firstLineChars="200" w:firstLine="480"/>
        <w:rPr>
          <w:rFonts w:hint="eastAsia"/>
        </w:rPr>
      </w:pPr>
      <w:r w:rsidRPr="00CB305B">
        <w:rPr>
          <w:rFonts w:hint="eastAsia"/>
        </w:rPr>
        <w:t>7、住宅单体及总体布局应尽可能保证相同户型的均好性。</w:t>
      </w:r>
      <w:r w:rsidRPr="00CB305B">
        <w:t xml:space="preserve"> </w:t>
      </w:r>
    </w:p>
    <w:p w14:paraId="762C9262" w14:textId="77777777" w:rsidR="00F72B9A" w:rsidRPr="00CB305B" w:rsidRDefault="00000000">
      <w:pPr>
        <w:pStyle w:val="4"/>
        <w:rPr>
          <w:rFonts w:hint="eastAsia"/>
        </w:rPr>
      </w:pPr>
      <w:bookmarkStart w:id="15" w:name="_Toc64660067"/>
      <w:r w:rsidRPr="00CB305B">
        <w:t>总图设计原则</w:t>
      </w:r>
      <w:bookmarkEnd w:id="15"/>
    </w:p>
    <w:p w14:paraId="26F8BC81" w14:textId="77777777" w:rsidR="00F72B9A" w:rsidRPr="00CB305B" w:rsidRDefault="00000000">
      <w:pPr>
        <w:ind w:firstLineChars="200" w:firstLine="480"/>
        <w:rPr>
          <w:rFonts w:hint="eastAsia"/>
        </w:rPr>
      </w:pPr>
      <w:r w:rsidRPr="00CB305B">
        <w:rPr>
          <w:rFonts w:hint="eastAsia"/>
        </w:rPr>
        <w:t>1、建筑必须按照规划设计要点的用地界线、控制高度、间距及开口天井等规划要求进行设计，并满足</w:t>
      </w:r>
      <w:r w:rsidRPr="00CB305B">
        <w:t>《广州市城乡规划技术规定》</w:t>
      </w:r>
      <w:r w:rsidRPr="00CB305B">
        <w:rPr>
          <w:rFonts w:hint="eastAsia"/>
        </w:rPr>
        <w:t>相关要求。</w:t>
      </w:r>
      <w:r w:rsidRPr="00CB305B">
        <w:t xml:space="preserve"> </w:t>
      </w:r>
    </w:p>
    <w:p w14:paraId="2F6460EE" w14:textId="77777777" w:rsidR="00F72B9A" w:rsidRPr="00CB305B" w:rsidRDefault="00000000">
      <w:pPr>
        <w:ind w:firstLineChars="200" w:firstLine="480"/>
        <w:rPr>
          <w:rFonts w:hint="eastAsia"/>
        </w:rPr>
      </w:pPr>
      <w:r w:rsidRPr="00CB305B">
        <w:rPr>
          <w:rFonts w:hint="eastAsia"/>
        </w:rPr>
        <w:t>2、住宅区交通组织应便捷、经济、合理组织人流和车流，有利安全防卫，道路网</w:t>
      </w:r>
      <w:r w:rsidRPr="00CB305B">
        <w:rPr>
          <w:rFonts w:hint="eastAsia"/>
        </w:rPr>
        <w:lastRenderedPageBreak/>
        <w:t>络层次适当，架构清晰，衔接合理。主要出入口、公共交通组织及公共服务设施应考虑无障碍设计。</w:t>
      </w:r>
    </w:p>
    <w:p w14:paraId="38E7498D" w14:textId="77777777" w:rsidR="00F72B9A" w:rsidRPr="00CB305B" w:rsidRDefault="00000000">
      <w:pPr>
        <w:ind w:firstLineChars="200" w:firstLine="480"/>
        <w:rPr>
          <w:rFonts w:hint="eastAsia"/>
        </w:rPr>
      </w:pPr>
      <w:r w:rsidRPr="00CB305B">
        <w:rPr>
          <w:rFonts w:hint="eastAsia"/>
        </w:rPr>
        <w:t>3、</w:t>
      </w:r>
      <w:r w:rsidRPr="00CB305B">
        <w:t xml:space="preserve">设置与居民人口相对应的公共活动中心，综合考虑公共活动场地与步行系统的设置，注重塑造有利于居民交流的公共活动空间。 </w:t>
      </w:r>
    </w:p>
    <w:p w14:paraId="1BFD7DD1" w14:textId="77777777" w:rsidR="00F72B9A" w:rsidRPr="00CB305B" w:rsidRDefault="00000000">
      <w:pPr>
        <w:ind w:firstLineChars="200" w:firstLine="480"/>
        <w:rPr>
          <w:rFonts w:hint="eastAsia"/>
        </w:rPr>
      </w:pPr>
      <w:r w:rsidRPr="00CB305B">
        <w:rPr>
          <w:rFonts w:hint="eastAsia"/>
        </w:rPr>
        <w:t>4、</w:t>
      </w:r>
      <w:r w:rsidRPr="00CB305B">
        <w:t xml:space="preserve">应充分利用地形、地貌和环境，合理布置住宅组团和绿化景观，丰富空间，美化环境，体现地方特色，体现实用性，同时应注重景观的均好性。 </w:t>
      </w:r>
    </w:p>
    <w:p w14:paraId="66D07B5D" w14:textId="77777777" w:rsidR="00F72B9A" w:rsidRPr="00CB305B" w:rsidRDefault="00000000">
      <w:pPr>
        <w:ind w:firstLineChars="200" w:firstLine="480"/>
        <w:rPr>
          <w:rFonts w:hint="eastAsia"/>
        </w:rPr>
      </w:pPr>
      <w:r w:rsidRPr="00CB305B">
        <w:rPr>
          <w:rFonts w:hint="eastAsia"/>
        </w:rPr>
        <w:t>5、</w:t>
      </w:r>
      <w:r w:rsidRPr="00CB305B">
        <w:t xml:space="preserve">建筑间距、道路宽度和绿地率应遵循集约节约用地的原则，应充分利用土地，容积率可按相应区域控制指标的上限取值。 </w:t>
      </w:r>
    </w:p>
    <w:p w14:paraId="671980B7" w14:textId="77777777" w:rsidR="00F72B9A" w:rsidRPr="00CB305B" w:rsidRDefault="00000000">
      <w:pPr>
        <w:ind w:firstLineChars="200" w:firstLine="480"/>
        <w:rPr>
          <w:rFonts w:hint="eastAsia"/>
        </w:rPr>
      </w:pPr>
      <w:r w:rsidRPr="00CB305B">
        <w:rPr>
          <w:rFonts w:hint="eastAsia"/>
        </w:rPr>
        <w:t>6、</w:t>
      </w:r>
      <w:r w:rsidRPr="00CB305B">
        <w:t xml:space="preserve">地下室顶板覆土的厚度在设计中应考虑植物生长的最小土层厚度。集中绿地部分覆土厚度建议不小于1.5m。地下室顶板覆土种植应增设疏水排水系统。 </w:t>
      </w:r>
    </w:p>
    <w:p w14:paraId="586BD5D4" w14:textId="77777777" w:rsidR="00F72B9A" w:rsidRPr="00CB305B" w:rsidRDefault="00000000">
      <w:pPr>
        <w:ind w:firstLineChars="200" w:firstLine="480"/>
        <w:rPr>
          <w:rFonts w:hint="eastAsia"/>
        </w:rPr>
      </w:pPr>
      <w:r w:rsidRPr="00CB305B">
        <w:rPr>
          <w:rFonts w:hint="eastAsia"/>
        </w:rPr>
        <w:t>7、</w:t>
      </w:r>
      <w:r w:rsidRPr="00CB305B">
        <w:t xml:space="preserve">合理设置公共服务设施，避免烟气、粉尘及噪声对居民的污染和干扰。 </w:t>
      </w:r>
    </w:p>
    <w:p w14:paraId="3BF70EB1" w14:textId="77777777" w:rsidR="00F72B9A" w:rsidRPr="00CB305B" w:rsidRDefault="00000000">
      <w:pPr>
        <w:pStyle w:val="4"/>
        <w:rPr>
          <w:rFonts w:hint="eastAsia"/>
        </w:rPr>
      </w:pPr>
      <w:bookmarkStart w:id="16" w:name="_Toc64660068"/>
      <w:r w:rsidRPr="00CB305B">
        <w:t>空间组织和景观特色要求</w:t>
      </w:r>
      <w:bookmarkEnd w:id="16"/>
      <w:r w:rsidRPr="00CB305B">
        <w:t xml:space="preserve"> </w:t>
      </w:r>
    </w:p>
    <w:p w14:paraId="0FFB6CA1" w14:textId="77777777" w:rsidR="00F72B9A" w:rsidRPr="00CB305B" w:rsidRDefault="00000000">
      <w:pPr>
        <w:ind w:firstLineChars="200" w:firstLine="480"/>
        <w:rPr>
          <w:rFonts w:hint="eastAsia"/>
        </w:rPr>
      </w:pPr>
      <w:r w:rsidRPr="00CB305B">
        <w:rPr>
          <w:rFonts w:hint="eastAsia"/>
        </w:rPr>
        <w:t>1、规划布局和建筑设计应体现岭南建筑的特色，与周边环境相协调。应根据地块条件合理选取住宅单体栋型，进行合理布局及环境设计，形成丰富多变的组团空间。</w:t>
      </w:r>
      <w:r w:rsidRPr="00CB305B">
        <w:t xml:space="preserve"> </w:t>
      </w:r>
    </w:p>
    <w:p w14:paraId="3B83052D" w14:textId="77777777" w:rsidR="00F72B9A" w:rsidRPr="00CB305B" w:rsidRDefault="00000000">
      <w:pPr>
        <w:ind w:firstLineChars="200" w:firstLine="480"/>
        <w:rPr>
          <w:rFonts w:hint="eastAsia"/>
        </w:rPr>
      </w:pPr>
      <w:r w:rsidRPr="00CB305B">
        <w:rPr>
          <w:rFonts w:hint="eastAsia"/>
        </w:rPr>
        <w:t>2、建筑风格应结合所在地域的气候特性和绿色建筑要求，尽量减少无功能作用的造型装饰构件。建筑构件与建筑空间、建筑造型进行一体化设计，既作为立面设计的元素，又起到遮阳隔热、通风降温的作用。</w:t>
      </w:r>
      <w:r w:rsidRPr="00CB305B">
        <w:t xml:space="preserve"> </w:t>
      </w:r>
    </w:p>
    <w:p w14:paraId="2C6A5B07" w14:textId="77777777" w:rsidR="00F72B9A" w:rsidRPr="00CB305B" w:rsidRDefault="00000000">
      <w:pPr>
        <w:ind w:firstLineChars="200" w:firstLine="480"/>
        <w:rPr>
          <w:rFonts w:hint="eastAsia"/>
        </w:rPr>
      </w:pPr>
      <w:r w:rsidRPr="00CB305B">
        <w:rPr>
          <w:rFonts w:hint="eastAsia"/>
        </w:rPr>
        <w:t>3、建筑造型宜简洁大方，富有时代气息，适当借鉴岭南建筑与亚热带建筑手法。</w:t>
      </w:r>
      <w:r w:rsidRPr="00CB305B">
        <w:t xml:space="preserve"> </w:t>
      </w:r>
    </w:p>
    <w:p w14:paraId="0732E08E" w14:textId="77777777" w:rsidR="00F72B9A" w:rsidRPr="00CB305B" w:rsidRDefault="00000000">
      <w:pPr>
        <w:ind w:firstLineChars="200" w:firstLine="480"/>
        <w:rPr>
          <w:rFonts w:hint="eastAsia"/>
        </w:rPr>
      </w:pPr>
      <w:r w:rsidRPr="00CB305B">
        <w:rPr>
          <w:rFonts w:hint="eastAsia"/>
        </w:rPr>
        <w:t>4、独立的配套公建其建筑设计风格应与居住建筑协调，同时又要有自身的特色，以适度变化的建筑色彩和文化内涵，丰富居住区的整体效果。</w:t>
      </w:r>
      <w:r w:rsidRPr="00CB305B">
        <w:t xml:space="preserve"> </w:t>
      </w:r>
    </w:p>
    <w:p w14:paraId="45DD663A" w14:textId="77777777" w:rsidR="00F72B9A" w:rsidRPr="00CB305B" w:rsidRDefault="00000000">
      <w:pPr>
        <w:pStyle w:val="4"/>
        <w:rPr>
          <w:rFonts w:hAnsi="Times New Roman"/>
        </w:rPr>
      </w:pPr>
      <w:bookmarkStart w:id="17" w:name="_Toc64660069"/>
      <w:r w:rsidRPr="00CB305B">
        <w:t>公共配套服务设施</w:t>
      </w:r>
      <w:bookmarkEnd w:id="17"/>
      <w:r w:rsidRPr="00CB305B">
        <w:rPr>
          <w:rFonts w:hAnsi="Times New Roman"/>
        </w:rPr>
        <w:t xml:space="preserve"> </w:t>
      </w:r>
    </w:p>
    <w:p w14:paraId="59A79337" w14:textId="77777777" w:rsidR="00F72B9A" w:rsidRPr="00CB305B" w:rsidRDefault="00000000">
      <w:pPr>
        <w:ind w:firstLineChars="200" w:firstLine="480"/>
        <w:rPr>
          <w:rFonts w:hint="eastAsia"/>
        </w:rPr>
      </w:pPr>
      <w:r w:rsidRPr="00CB305B">
        <w:rPr>
          <w:rFonts w:hint="eastAsia"/>
        </w:rPr>
        <w:t>1、配套公建的配建水平，应与居住人口规模相对应，公共服务设施布点应与居住区规划结构相适应。</w:t>
      </w:r>
      <w:r w:rsidRPr="00CB305B">
        <w:t xml:space="preserve"> </w:t>
      </w:r>
    </w:p>
    <w:p w14:paraId="0CC77E26" w14:textId="77777777" w:rsidR="00F72B9A" w:rsidRPr="00CB305B" w:rsidRDefault="00000000">
      <w:pPr>
        <w:ind w:firstLineChars="200" w:firstLine="480"/>
        <w:rPr>
          <w:rFonts w:hint="eastAsia"/>
        </w:rPr>
      </w:pPr>
      <w:r w:rsidRPr="00CB305B">
        <w:rPr>
          <w:rFonts w:hint="eastAsia"/>
        </w:rPr>
        <w:t>2、</w:t>
      </w:r>
      <w:r w:rsidRPr="00CB305B">
        <w:t xml:space="preserve">配套公建应与住宅同步规划、设计，同步建设和同时投入使用。 </w:t>
      </w:r>
    </w:p>
    <w:p w14:paraId="5C3F3120" w14:textId="77777777" w:rsidR="00F72B9A" w:rsidRPr="00CB305B" w:rsidRDefault="00000000">
      <w:pPr>
        <w:ind w:firstLineChars="200" w:firstLine="480"/>
        <w:rPr>
          <w:rFonts w:hint="eastAsia"/>
        </w:rPr>
      </w:pPr>
      <w:r w:rsidRPr="00CB305B">
        <w:rPr>
          <w:rFonts w:hint="eastAsia"/>
        </w:rPr>
        <w:t>3、</w:t>
      </w:r>
      <w:r w:rsidRPr="00CB305B">
        <w:t xml:space="preserve">停车场设置原则： </w:t>
      </w:r>
    </w:p>
    <w:p w14:paraId="7F4C70BD" w14:textId="77777777" w:rsidR="00F72B9A" w:rsidRPr="00CB305B" w:rsidRDefault="00000000">
      <w:pPr>
        <w:ind w:firstLineChars="200" w:firstLine="480"/>
        <w:rPr>
          <w:rFonts w:hint="eastAsia"/>
        </w:rPr>
      </w:pPr>
      <w:r w:rsidRPr="00CB305B">
        <w:rPr>
          <w:rFonts w:hint="eastAsia"/>
        </w:rPr>
        <w:t>3.1、停车要求根据规划条件及广州市最新的停车标准要求执行；</w:t>
      </w:r>
    </w:p>
    <w:p w14:paraId="328DF3E1" w14:textId="77777777" w:rsidR="00F72B9A" w:rsidRPr="00CB305B" w:rsidRDefault="00000000">
      <w:pPr>
        <w:ind w:firstLineChars="200" w:firstLine="480"/>
        <w:rPr>
          <w:rFonts w:hint="eastAsia"/>
        </w:rPr>
      </w:pPr>
      <w:r w:rsidRPr="00CB305B">
        <w:rPr>
          <w:rFonts w:hint="eastAsia"/>
        </w:rPr>
        <w:t>3.2、</w:t>
      </w:r>
      <w:r w:rsidRPr="00CB305B">
        <w:t>车位宜按照“地下停车设计”的原则设置；</w:t>
      </w:r>
    </w:p>
    <w:p w14:paraId="0AD1C3E7" w14:textId="77777777" w:rsidR="00F72B9A" w:rsidRPr="00CB305B" w:rsidRDefault="00000000">
      <w:pPr>
        <w:ind w:firstLineChars="200" w:firstLine="480"/>
        <w:rPr>
          <w:rFonts w:hint="eastAsia"/>
        </w:rPr>
      </w:pPr>
      <w:r w:rsidRPr="00CB305B">
        <w:rPr>
          <w:rFonts w:hint="eastAsia"/>
        </w:rPr>
        <w:t>4、在车位满足规划配置要求的情况下，</w:t>
      </w:r>
      <w:r w:rsidRPr="00CB305B">
        <w:t>应结合地块地形条件布置地下车库和设备</w:t>
      </w:r>
      <w:r w:rsidRPr="00CB305B">
        <w:lastRenderedPageBreak/>
        <w:t>房</w:t>
      </w:r>
      <w:r w:rsidRPr="00CB305B">
        <w:rPr>
          <w:rFonts w:hint="eastAsia"/>
        </w:rPr>
        <w:t>，以降低工程造价。</w:t>
      </w:r>
      <w:r w:rsidRPr="00CB305B">
        <w:t xml:space="preserve"> </w:t>
      </w:r>
    </w:p>
    <w:p w14:paraId="2C551B22" w14:textId="77777777" w:rsidR="00F72B9A" w:rsidRPr="00CB305B" w:rsidRDefault="00000000">
      <w:pPr>
        <w:ind w:firstLineChars="200" w:firstLine="480"/>
        <w:rPr>
          <w:rFonts w:hint="eastAsia"/>
        </w:rPr>
      </w:pPr>
      <w:r w:rsidRPr="00CB305B">
        <w:rPr>
          <w:rFonts w:hint="eastAsia"/>
        </w:rPr>
        <w:t>5、公共厕所宜设置于人流集中处，应设置独立化粪池排污系统，并在公共厕所周边的主干道和主要出入口设置引导标志，方便市民如厕；附属式公共厕所应不影响主体建筑的功能，并设置直通室外的单独出入口。</w:t>
      </w:r>
      <w:r w:rsidRPr="00CB305B">
        <w:t xml:space="preserve"> </w:t>
      </w:r>
    </w:p>
    <w:p w14:paraId="57FEB341" w14:textId="77777777" w:rsidR="00F72B9A" w:rsidRPr="00CB305B" w:rsidRDefault="00000000">
      <w:pPr>
        <w:ind w:firstLineChars="200" w:firstLine="480"/>
        <w:rPr>
          <w:rFonts w:hint="eastAsia"/>
        </w:rPr>
      </w:pPr>
      <w:r w:rsidRPr="00CB305B">
        <w:rPr>
          <w:rFonts w:hint="eastAsia"/>
        </w:rPr>
        <w:t>6、垃圾收集站应独立用地，周边绿化隔离带宽度不应小于</w:t>
      </w:r>
      <w:r w:rsidRPr="00CB305B">
        <w:t xml:space="preserve"> 3m</w:t>
      </w:r>
      <w:r w:rsidRPr="00CB305B">
        <w:rPr>
          <w:rFonts w:hint="eastAsia"/>
        </w:rPr>
        <w:t>，与住宅的距离不宜小于</w:t>
      </w:r>
      <w:r w:rsidRPr="00CB305B">
        <w:t>14m</w:t>
      </w:r>
      <w:r w:rsidRPr="00CB305B">
        <w:rPr>
          <w:rFonts w:hint="eastAsia"/>
        </w:rPr>
        <w:t>，且宜利用景观绿化等措施对垃圾收集站进行遮蔽设计；垃圾收集站宜与环卫工人休息场所、环卫工具房合设，服务半径不宜超过</w:t>
      </w:r>
      <w:r w:rsidRPr="00CB305B">
        <w:t xml:space="preserve"> 800m</w:t>
      </w:r>
      <w:r w:rsidRPr="00CB305B">
        <w:rPr>
          <w:rFonts w:hint="eastAsia"/>
        </w:rPr>
        <w:t>；站前区布置应满足垃圾收集小车和垃圾运输车通行和安全作业的需要，提供</w:t>
      </w:r>
      <w:r w:rsidRPr="00CB305B">
        <w:t xml:space="preserve"> 7.5m</w:t>
      </w:r>
      <w:r w:rsidRPr="00CB305B">
        <w:rPr>
          <w:rFonts w:hint="eastAsia"/>
        </w:rPr>
        <w:t>*</w:t>
      </w:r>
      <w:r w:rsidRPr="00CB305B">
        <w:t>2.5m</w:t>
      </w:r>
      <w:r w:rsidRPr="00CB305B">
        <w:rPr>
          <w:rFonts w:hint="eastAsia"/>
        </w:rPr>
        <w:t>的垃圾桶清运车位</w:t>
      </w:r>
      <w:r w:rsidRPr="00CB305B">
        <w:t xml:space="preserve"> 1</w:t>
      </w:r>
      <w:r w:rsidRPr="00CB305B">
        <w:rPr>
          <w:rFonts w:hint="eastAsia"/>
        </w:rPr>
        <w:t>个。</w:t>
      </w:r>
      <w:r w:rsidRPr="00CB305B">
        <w:t xml:space="preserve"> </w:t>
      </w:r>
    </w:p>
    <w:p w14:paraId="612F9E87" w14:textId="77777777" w:rsidR="00F72B9A" w:rsidRPr="00CB305B" w:rsidRDefault="00000000">
      <w:pPr>
        <w:ind w:firstLineChars="200" w:firstLine="480"/>
        <w:rPr>
          <w:rFonts w:hint="eastAsia"/>
        </w:rPr>
      </w:pPr>
      <w:r w:rsidRPr="00CB305B">
        <w:rPr>
          <w:rFonts w:hint="eastAsia"/>
        </w:rPr>
        <w:t>7、餐饮建筑应预留集中排烟道，并采取高空排放；排烟道的高温与油渍不能对相邻住户产生影响，不得直接利用相邻住户砖墙做烟道壁，排烟道顶部应做防雨措施。</w:t>
      </w:r>
      <w:r w:rsidRPr="00CB305B">
        <w:t xml:space="preserve"> </w:t>
      </w:r>
    </w:p>
    <w:p w14:paraId="7AE179AE" w14:textId="77777777" w:rsidR="00F72B9A" w:rsidRPr="00CB305B" w:rsidRDefault="00000000">
      <w:pPr>
        <w:pStyle w:val="4"/>
        <w:rPr>
          <w:rFonts w:hint="eastAsia"/>
        </w:rPr>
      </w:pPr>
      <w:bookmarkStart w:id="18" w:name="_Toc64660070"/>
      <w:r w:rsidRPr="00CB305B">
        <w:rPr>
          <w:rFonts w:hint="eastAsia"/>
        </w:rPr>
        <w:t>道路交通组织</w:t>
      </w:r>
      <w:bookmarkEnd w:id="18"/>
      <w:r w:rsidRPr="00CB305B">
        <w:t xml:space="preserve"> </w:t>
      </w:r>
    </w:p>
    <w:p w14:paraId="370603D8" w14:textId="77777777" w:rsidR="00F72B9A" w:rsidRPr="00CB305B" w:rsidRDefault="00000000">
      <w:pPr>
        <w:ind w:firstLineChars="200" w:firstLine="480"/>
        <w:rPr>
          <w:rFonts w:hint="eastAsia"/>
        </w:rPr>
      </w:pPr>
      <w:r w:rsidRPr="00CB305B">
        <w:rPr>
          <w:rFonts w:hint="eastAsia"/>
        </w:rPr>
        <w:t>1、合理组织居住小区对外交通关系：注意协调住宅地块及周边道路的标高关系，处理好各类车流的出入口与城市道路的关系。</w:t>
      </w:r>
      <w:r w:rsidRPr="00CB305B">
        <w:t xml:space="preserve"> </w:t>
      </w:r>
    </w:p>
    <w:p w14:paraId="7CCE4437" w14:textId="77777777" w:rsidR="00F72B9A" w:rsidRPr="00CB305B" w:rsidRDefault="00000000">
      <w:pPr>
        <w:ind w:firstLineChars="200" w:firstLine="480"/>
        <w:rPr>
          <w:rFonts w:hint="eastAsia"/>
        </w:rPr>
      </w:pPr>
      <w:r w:rsidRPr="00CB305B">
        <w:rPr>
          <w:rFonts w:hint="eastAsia"/>
        </w:rPr>
        <w:t>2、居住小区内道路交通组织注意人车分流，组织好地块内交通流线，便捷通畅，并有利于居住小区封闭式物业管理。道路系统满足交通、消防等方面的要求，并符合无障碍设计原则。</w:t>
      </w:r>
    </w:p>
    <w:p w14:paraId="101BEE84" w14:textId="77777777" w:rsidR="00F72B9A" w:rsidRPr="00CB305B" w:rsidRDefault="00000000">
      <w:pPr>
        <w:ind w:firstLineChars="200" w:firstLine="480"/>
        <w:rPr>
          <w:rFonts w:hint="eastAsia"/>
        </w:rPr>
      </w:pPr>
      <w:r w:rsidRPr="00CB305B">
        <w:rPr>
          <w:rFonts w:hint="eastAsia"/>
        </w:rPr>
        <w:t>3、室内机动车和非机动车位宜按照需要集中设置。室外停车位可结合居住小区内道路停车带和其它场地设置。</w:t>
      </w:r>
      <w:r w:rsidRPr="00CB305B">
        <w:t xml:space="preserve"> </w:t>
      </w:r>
    </w:p>
    <w:p w14:paraId="1A99ED3C" w14:textId="77777777" w:rsidR="00F72B9A" w:rsidRPr="00CB305B" w:rsidRDefault="00000000">
      <w:pPr>
        <w:ind w:firstLineChars="200" w:firstLine="480"/>
        <w:rPr>
          <w:rFonts w:hint="eastAsia"/>
        </w:rPr>
      </w:pPr>
      <w:r w:rsidRPr="00CB305B">
        <w:rPr>
          <w:rFonts w:hint="eastAsia"/>
        </w:rPr>
        <w:t>4、总图中应做好消防车道及消防登高面设计，在满足消防规范的同时，尽量减少对环境的影响。</w:t>
      </w:r>
      <w:r w:rsidRPr="00CB305B">
        <w:t xml:space="preserve"> </w:t>
      </w:r>
    </w:p>
    <w:p w14:paraId="1E2EE1E1" w14:textId="77777777" w:rsidR="00F72B9A" w:rsidRPr="00CB305B" w:rsidRDefault="00000000">
      <w:pPr>
        <w:ind w:firstLineChars="200" w:firstLine="480"/>
        <w:rPr>
          <w:rFonts w:hint="eastAsia"/>
        </w:rPr>
      </w:pPr>
      <w:r w:rsidRPr="00CB305B">
        <w:rPr>
          <w:rFonts w:hint="eastAsia"/>
        </w:rPr>
        <w:t>5、地下车库的出入口应选位适当，减少汽车行驶对上部建筑的影响，出入口坡道地面处理除符合行车需要外，还应避免表面过于粗糙引致的行车噪音对周边住宅产生不良影响。</w:t>
      </w:r>
      <w:r w:rsidRPr="00CB305B">
        <w:t xml:space="preserve"> </w:t>
      </w:r>
    </w:p>
    <w:p w14:paraId="079C285E" w14:textId="77777777" w:rsidR="00F72B9A" w:rsidRPr="00CB305B" w:rsidRDefault="00000000">
      <w:pPr>
        <w:pStyle w:val="4"/>
        <w:rPr>
          <w:rFonts w:hint="eastAsia"/>
        </w:rPr>
      </w:pPr>
      <w:bookmarkStart w:id="19" w:name="_Toc64660071"/>
      <w:r w:rsidRPr="00CB305B">
        <w:t>竖向规划原则</w:t>
      </w:r>
      <w:bookmarkEnd w:id="19"/>
      <w:r w:rsidRPr="00CB305B">
        <w:t xml:space="preserve"> </w:t>
      </w:r>
    </w:p>
    <w:p w14:paraId="0CC55766" w14:textId="77777777" w:rsidR="00F72B9A" w:rsidRPr="00CB305B" w:rsidRDefault="00000000">
      <w:pPr>
        <w:ind w:firstLineChars="200" w:firstLine="480"/>
        <w:rPr>
          <w:rFonts w:hint="eastAsia"/>
        </w:rPr>
      </w:pPr>
      <w:r w:rsidRPr="00CB305B">
        <w:rPr>
          <w:rFonts w:hint="eastAsia"/>
        </w:rPr>
        <w:t>1、因地制宜地利用现状地形，结合地块中的景观水体填挖，尽量实现地块内或地块内土方平衡。对于地形复杂的场地，凡是地形变标高处，均应进行详细竖向设计。</w:t>
      </w:r>
      <w:r w:rsidRPr="00CB305B">
        <w:t xml:space="preserve"> </w:t>
      </w:r>
    </w:p>
    <w:p w14:paraId="09B68ED8" w14:textId="77777777" w:rsidR="00F72B9A" w:rsidRPr="00CB305B" w:rsidRDefault="00000000">
      <w:pPr>
        <w:ind w:firstLineChars="200" w:firstLine="480"/>
        <w:rPr>
          <w:rFonts w:hint="eastAsia"/>
        </w:rPr>
      </w:pPr>
      <w:r w:rsidRPr="00CB305B">
        <w:rPr>
          <w:rFonts w:hint="eastAsia"/>
        </w:rPr>
        <w:t>2、充分了解周围市政设施、综合管线规划和建设情况，对居住小区内综合管线（供水、雨水、污水、电力、燃气、电信）进行有机的组织和布局，并考虑合理的接驳位置。</w:t>
      </w:r>
      <w:r w:rsidRPr="00CB305B">
        <w:t xml:space="preserve"> </w:t>
      </w:r>
    </w:p>
    <w:p w14:paraId="3B929D15" w14:textId="77777777" w:rsidR="00F72B9A" w:rsidRPr="00CB305B" w:rsidRDefault="00000000">
      <w:pPr>
        <w:ind w:firstLineChars="200" w:firstLine="480"/>
        <w:rPr>
          <w:rFonts w:hint="eastAsia"/>
        </w:rPr>
      </w:pPr>
      <w:r w:rsidRPr="00CB305B">
        <w:rPr>
          <w:rFonts w:hint="eastAsia"/>
        </w:rPr>
        <w:lastRenderedPageBreak/>
        <w:t>3、需对场地的标高进行详细的设计，结合地形及其他相关因素确定场地的标高，做到经济、合理。需对场地的排水进行综合设计，做到通畅简洁；尽量使用暗沟组织场地的排水系统，确需使用明沟时，需减少对环境的影响。</w:t>
      </w:r>
    </w:p>
    <w:p w14:paraId="02A0F358" w14:textId="77777777" w:rsidR="00F72B9A" w:rsidRPr="00CB305B" w:rsidRDefault="00000000">
      <w:pPr>
        <w:pStyle w:val="4"/>
        <w:rPr>
          <w:rFonts w:hint="eastAsia"/>
        </w:rPr>
      </w:pPr>
      <w:bookmarkStart w:id="20" w:name="_Toc64660072"/>
      <w:r w:rsidRPr="00CB305B">
        <w:t>控高要求</w:t>
      </w:r>
      <w:bookmarkEnd w:id="20"/>
    </w:p>
    <w:p w14:paraId="73A419BC" w14:textId="77777777" w:rsidR="00F72B9A" w:rsidRPr="00CB305B" w:rsidRDefault="00000000">
      <w:pPr>
        <w:ind w:firstLineChars="200" w:firstLine="480"/>
        <w:rPr>
          <w:rFonts w:hint="eastAsia"/>
        </w:rPr>
      </w:pPr>
      <w:r w:rsidRPr="00CB305B">
        <w:rPr>
          <w:rFonts w:hint="eastAsia"/>
        </w:rPr>
        <w:t>本地块范围建筑限高</w:t>
      </w:r>
      <w:r w:rsidRPr="00CB305B">
        <w:t>1</w:t>
      </w:r>
      <w:r w:rsidRPr="00CB305B">
        <w:rPr>
          <w:rFonts w:hint="eastAsia"/>
        </w:rPr>
        <w:t>50米。建筑物规划建筑高度不得超过限高要求。</w:t>
      </w:r>
    </w:p>
    <w:p w14:paraId="797C25ED" w14:textId="77777777" w:rsidR="00F72B9A" w:rsidRPr="00CB305B" w:rsidRDefault="00000000">
      <w:pPr>
        <w:pStyle w:val="4"/>
        <w:rPr>
          <w:rFonts w:hint="eastAsia"/>
        </w:rPr>
      </w:pPr>
      <w:bookmarkStart w:id="21" w:name="_Toc64660073"/>
      <w:r w:rsidRPr="00CB305B">
        <w:rPr>
          <w:rFonts w:hint="eastAsia"/>
        </w:rPr>
        <w:t>管理要求</w:t>
      </w:r>
      <w:bookmarkEnd w:id="21"/>
      <w:r w:rsidRPr="00CB305B">
        <w:t xml:space="preserve"> </w:t>
      </w:r>
    </w:p>
    <w:p w14:paraId="2AC7E3C5" w14:textId="77777777" w:rsidR="00F72B9A" w:rsidRPr="00CB305B" w:rsidRDefault="00000000">
      <w:pPr>
        <w:numPr>
          <w:ilvl w:val="255"/>
          <w:numId w:val="0"/>
        </w:numPr>
        <w:ind w:firstLineChars="200" w:firstLine="480"/>
        <w:rPr>
          <w:rFonts w:hint="eastAsia"/>
        </w:rPr>
      </w:pPr>
      <w:r w:rsidRPr="00CB305B">
        <w:rPr>
          <w:rFonts w:hint="eastAsia"/>
        </w:rPr>
        <w:t>居住小区按智能化标准规划，设置物业管理中心，建设设计应提供必要的管理用房。物业管理服务中心对居住小区进行智能化集中管理，包括设置居住小区火灾自动报警系统及保安监控管理中心。</w:t>
      </w:r>
    </w:p>
    <w:bookmarkEnd w:id="13"/>
    <w:p w14:paraId="5179BAFB" w14:textId="77777777" w:rsidR="00F72B9A" w:rsidRPr="00CB305B" w:rsidRDefault="00000000">
      <w:pPr>
        <w:pStyle w:val="3"/>
        <w:rPr>
          <w:rFonts w:hint="eastAsia"/>
        </w:rPr>
      </w:pPr>
      <w:r w:rsidRPr="00CB305B">
        <w:t>建筑与室内装修设计要求</w:t>
      </w:r>
    </w:p>
    <w:p w14:paraId="460714C9" w14:textId="77777777" w:rsidR="00F72B9A" w:rsidRPr="00CB305B" w:rsidRDefault="00000000">
      <w:pPr>
        <w:pStyle w:val="4"/>
        <w:rPr>
          <w:rFonts w:hint="eastAsia"/>
        </w:rPr>
      </w:pPr>
      <w:r w:rsidRPr="00CB305B">
        <w:rPr>
          <w:rFonts w:hint="eastAsia"/>
        </w:rPr>
        <w:t>总体要求</w:t>
      </w:r>
    </w:p>
    <w:p w14:paraId="18B5488D" w14:textId="77777777" w:rsidR="00F72B9A" w:rsidRPr="00CB305B" w:rsidRDefault="00000000">
      <w:pPr>
        <w:rPr>
          <w:rFonts w:ascii="微软雅黑" w:eastAsia="微软雅黑" w:hAnsi="微软雅黑" w:hint="eastAsia"/>
          <w:szCs w:val="21"/>
        </w:rPr>
      </w:pPr>
      <w:r w:rsidRPr="00CB305B">
        <w:t>1、住宅设计应符合国家相关规范规程的行业标准。单体建筑功能组织合理，应提高空间实用性和利用率，控制公共分摊面积，降低建筑经济能耗。</w:t>
      </w:r>
    </w:p>
    <w:p w14:paraId="7DAD016A" w14:textId="77777777" w:rsidR="00F72B9A" w:rsidRPr="00CB305B" w:rsidRDefault="00000000">
      <w:pPr>
        <w:rPr>
          <w:rFonts w:hint="eastAsia"/>
        </w:rPr>
      </w:pPr>
      <w:r w:rsidRPr="00CB305B">
        <w:t>2、户型设计应满足模数化和标准化的要求，空间尺寸宜满足建筑模数化的装配式建造要求。</w:t>
      </w:r>
    </w:p>
    <w:p w14:paraId="711C488D" w14:textId="77777777" w:rsidR="00F72B9A" w:rsidRPr="00CB305B" w:rsidRDefault="00000000">
      <w:pPr>
        <w:rPr>
          <w:rFonts w:hint="eastAsia"/>
        </w:rPr>
      </w:pPr>
      <w:r w:rsidRPr="00CB305B">
        <w:t>3、公共建筑的总体设计满足规划条件同时，应满足项目的具体地块设计要求，在功能组织上做到空间紧凑，经济合理，充分的体现其建筑功能属性。</w:t>
      </w:r>
    </w:p>
    <w:p w14:paraId="65182B9A" w14:textId="77777777" w:rsidR="00F72B9A" w:rsidRPr="00CB305B" w:rsidRDefault="00000000">
      <w:pPr>
        <w:rPr>
          <w:rFonts w:ascii="微软雅黑" w:eastAsia="微软雅黑" w:hAnsi="微软雅黑" w:hint="eastAsia"/>
          <w:szCs w:val="21"/>
        </w:rPr>
      </w:pPr>
      <w:r w:rsidRPr="00CB305B">
        <w:t>4、建筑风格设计应总体满足项目建设需要，尽量体现地域性的特征，展示独具特色的设计风貌和建筑空间。</w:t>
      </w:r>
    </w:p>
    <w:p w14:paraId="6B4D9FD0" w14:textId="77777777" w:rsidR="00F72B9A" w:rsidRPr="00CB305B" w:rsidRDefault="00000000">
      <w:pPr>
        <w:rPr>
          <w:rFonts w:hint="eastAsia"/>
        </w:rPr>
      </w:pPr>
      <w:r w:rsidRPr="00CB305B">
        <w:t>5、充分考虑经济合理性以及绿色建筑要求，各功能房间应有直接采光通风，考虑加强各功能空间的合理性和舒适性。</w:t>
      </w:r>
    </w:p>
    <w:p w14:paraId="1BF8EBD8" w14:textId="77777777" w:rsidR="00F72B9A" w:rsidRPr="00CB305B" w:rsidRDefault="00000000">
      <w:pPr>
        <w:rPr>
          <w:rFonts w:hint="eastAsia"/>
        </w:rPr>
      </w:pPr>
      <w:r w:rsidRPr="00CB305B">
        <w:t>6、建筑构造做法应满足广州地区常规的做法运用，提倡使用有专业论证和市场良好反馈的新材料、新技术。尤其在建筑防水、耐久性、节能、绿建等方面满足项目需求和国家现行规范和行业标准。</w:t>
      </w:r>
    </w:p>
    <w:p w14:paraId="377C8BEB" w14:textId="77777777" w:rsidR="00F72B9A" w:rsidRPr="00CB305B" w:rsidRDefault="00000000">
      <w:pPr>
        <w:rPr>
          <w:rFonts w:hint="eastAsia"/>
        </w:rPr>
      </w:pPr>
      <w:r w:rsidRPr="00CB305B">
        <w:t>7、建筑设计整体采用全装配式的设计标准，须满足国家及省内关于装配式建筑的评价标准，在设计上尽量采用有利于装配式建筑实施的形式，从平面、立面、构造等多维度满足建筑装配式的建设要求。</w:t>
      </w:r>
    </w:p>
    <w:p w14:paraId="40109707" w14:textId="77777777" w:rsidR="00F72B9A" w:rsidRPr="00CB305B" w:rsidRDefault="00000000">
      <w:pPr>
        <w:pStyle w:val="4"/>
        <w:rPr>
          <w:rFonts w:hint="eastAsia"/>
        </w:rPr>
      </w:pPr>
      <w:r w:rsidRPr="00CB305B">
        <w:rPr>
          <w:rFonts w:hint="eastAsia"/>
        </w:rPr>
        <w:lastRenderedPageBreak/>
        <w:t>户型设计</w:t>
      </w:r>
    </w:p>
    <w:p w14:paraId="577ECD85" w14:textId="77777777" w:rsidR="00F72B9A" w:rsidRPr="00CB305B" w:rsidRDefault="00000000">
      <w:pPr>
        <w:numPr>
          <w:ilvl w:val="0"/>
          <w:numId w:val="5"/>
        </w:numPr>
        <w:rPr>
          <w:rFonts w:hint="eastAsia"/>
        </w:rPr>
      </w:pPr>
      <w:r w:rsidRPr="00CB305B">
        <w:rPr>
          <w:rFonts w:hint="eastAsia"/>
        </w:rPr>
        <w:t>户型设计应满足“四好房子”相关要求，包括单不限于</w:t>
      </w:r>
      <w:r w:rsidRPr="00CB305B">
        <w:rPr>
          <w:rFonts w:hint="eastAsia"/>
          <w:lang w:bidi="ar"/>
        </w:rPr>
        <w:t>安置房住宅建筑：层高≥3.0m，楼板厚度 ≥130mm且隔音涂料≥3mm或楼板厚度 ≥160mm（或同等隔声效果及以上），外窗 采用6+9A+6及以上中空1ow-e玻璃（或同等 隔声效果及以上），公共空间自然采光通风或配置新风，电梯轿厢高度≥2500mm，生活 供水采用分格双水箱，建筑面积超过80平方米的住宅起居室净宽≥2.8m，主卧净宽 ≥2.5m，次卧短边净宽≥2m，阳台进深 ≥1.5m等。</w:t>
      </w:r>
    </w:p>
    <w:p w14:paraId="369F4953" w14:textId="77777777" w:rsidR="00F72B9A" w:rsidRPr="00CB305B" w:rsidRDefault="00000000">
      <w:pPr>
        <w:numPr>
          <w:ilvl w:val="0"/>
          <w:numId w:val="5"/>
        </w:numPr>
        <w:rPr>
          <w:rFonts w:hint="eastAsia"/>
        </w:rPr>
      </w:pPr>
      <w:r w:rsidRPr="00CB305B">
        <w:t>功能要求：</w:t>
      </w:r>
      <w:r w:rsidRPr="00CB305B">
        <w:rPr>
          <w:rFonts w:hint="eastAsia"/>
        </w:rPr>
        <w:t>综合考虑安置需求，提出合理的户型布置方案，考虑均好性、公平性的原则。</w:t>
      </w:r>
    </w:p>
    <w:p w14:paraId="17CCBF1C" w14:textId="77777777" w:rsidR="00F72B9A" w:rsidRPr="00CB305B" w:rsidRDefault="00000000">
      <w:pPr>
        <w:numPr>
          <w:ilvl w:val="0"/>
          <w:numId w:val="5"/>
        </w:numPr>
        <w:rPr>
          <w:rFonts w:hint="eastAsia"/>
        </w:rPr>
      </w:pPr>
      <w:r w:rsidRPr="00CB305B">
        <w:t>户型设计应功能合理、空间灵活，模块标准化，在有限的空间里力求安全、紧凑、功能合一。注意城市常年风向与建筑朝向的关系。户型设计考虑动静分区、干湿分离，充分考虑空调、热水设备、燃气管线布置的合理性及隐蔽性。</w:t>
      </w:r>
    </w:p>
    <w:p w14:paraId="24CC535D" w14:textId="77777777" w:rsidR="00F72B9A" w:rsidRPr="00CB305B" w:rsidRDefault="00000000">
      <w:pPr>
        <w:numPr>
          <w:ilvl w:val="0"/>
          <w:numId w:val="5"/>
        </w:numPr>
        <w:rPr>
          <w:rFonts w:hint="eastAsia"/>
        </w:rPr>
      </w:pPr>
      <w:r w:rsidRPr="00CB305B">
        <w:t>应充分考虑老人及残疾人的使用要求，应按照国家现行相关规范规定进行无障碍设计。</w:t>
      </w:r>
    </w:p>
    <w:p w14:paraId="4DA6E77B" w14:textId="77777777" w:rsidR="00F72B9A" w:rsidRPr="00CB305B" w:rsidRDefault="00000000">
      <w:pPr>
        <w:numPr>
          <w:ilvl w:val="0"/>
          <w:numId w:val="5"/>
        </w:numPr>
        <w:rPr>
          <w:rFonts w:hint="eastAsia"/>
        </w:rPr>
      </w:pPr>
      <w:r w:rsidRPr="00CB305B">
        <w:t>住房采用分体式空调；空调室外机位应尽量靠近窗洞口设置，方便安装及维修，外机安装空间尺寸得当，避免影响窗开启扇，无法满足正常安装导致影响建筑立面效果的情形出现。</w:t>
      </w:r>
    </w:p>
    <w:p w14:paraId="170B4B94" w14:textId="77777777" w:rsidR="00F72B9A" w:rsidRPr="00CB305B" w:rsidRDefault="00000000">
      <w:pPr>
        <w:pStyle w:val="4"/>
        <w:rPr>
          <w:rFonts w:hint="eastAsia"/>
        </w:rPr>
      </w:pPr>
      <w:r w:rsidRPr="00CB305B">
        <w:rPr>
          <w:rFonts w:hint="eastAsia"/>
        </w:rPr>
        <w:t>建筑风格</w:t>
      </w:r>
    </w:p>
    <w:p w14:paraId="275F23D7" w14:textId="77777777" w:rsidR="00F72B9A" w:rsidRPr="00CB305B" w:rsidRDefault="00000000">
      <w:pPr>
        <w:rPr>
          <w:rFonts w:ascii="微软雅黑" w:eastAsia="微软雅黑" w:hAnsi="微软雅黑" w:hint="eastAsia"/>
          <w:szCs w:val="21"/>
        </w:rPr>
      </w:pPr>
      <w:r w:rsidRPr="00CB305B">
        <w:t>1、 建筑造型宜简洁大方，富有现代气息，适当借鉴岭南建筑与亚热带建筑手法。</w:t>
      </w:r>
    </w:p>
    <w:p w14:paraId="07EEB5FE" w14:textId="77777777" w:rsidR="00F72B9A" w:rsidRPr="00CB305B" w:rsidRDefault="00000000">
      <w:pPr>
        <w:rPr>
          <w:rFonts w:ascii="微软雅黑" w:eastAsia="微软雅黑" w:hAnsi="微软雅黑" w:hint="eastAsia"/>
          <w:szCs w:val="21"/>
        </w:rPr>
      </w:pPr>
      <w:r w:rsidRPr="00CB305B">
        <w:t>2、建筑风格应结合所在地区的气候性特性，应结合绿色建筑和建筑节能要求，尽量减少造型要素中没有功能作用的装饰构件的应用。建筑构件与建筑空间、造型结合进行一体化设计，既可作为立面设计的造型元素，又满足遮阳隔热、通风降温的功能需求。</w:t>
      </w:r>
    </w:p>
    <w:p w14:paraId="6BC87E4E" w14:textId="77777777" w:rsidR="00F72B9A" w:rsidRPr="00CB305B" w:rsidRDefault="00000000">
      <w:pPr>
        <w:rPr>
          <w:rFonts w:ascii="微软雅黑" w:eastAsia="微软雅黑" w:hAnsi="微软雅黑" w:hint="eastAsia"/>
          <w:szCs w:val="21"/>
        </w:rPr>
      </w:pPr>
      <w:r w:rsidRPr="00CB305B">
        <w:t>3、 针对广州地区多雨的气候特征，建筑构件应考虑遮风挡雨及雨水疏导利用，并在易受风雨侵蚀的部位，选用合适的防水材料和构造，结合排水系统共同工作。</w:t>
      </w:r>
    </w:p>
    <w:p w14:paraId="05A2568C" w14:textId="77777777" w:rsidR="00F72B9A" w:rsidRPr="00CB305B" w:rsidRDefault="00000000">
      <w:pPr>
        <w:rPr>
          <w:rFonts w:ascii="微软雅黑" w:eastAsia="微软雅黑" w:hAnsi="微软雅黑" w:hint="eastAsia"/>
          <w:szCs w:val="21"/>
        </w:rPr>
      </w:pPr>
      <w:r w:rsidRPr="00CB305B">
        <w:t>4、针对广州地区炎热潮湿的气候，结合建筑空间通风系统的组织，选用合适的建筑外墙材料，同时注重色彩搭配和细节设计，鼓励在立面细部构造中创新设计，增强建筑的整体效果。</w:t>
      </w:r>
    </w:p>
    <w:p w14:paraId="3FDEF507" w14:textId="77777777" w:rsidR="00F72B9A" w:rsidRPr="00CB305B" w:rsidRDefault="00000000">
      <w:pPr>
        <w:pStyle w:val="4"/>
        <w:rPr>
          <w:rFonts w:hint="eastAsia"/>
        </w:rPr>
      </w:pPr>
      <w:r w:rsidRPr="00CB305B">
        <w:rPr>
          <w:rFonts w:hint="eastAsia"/>
        </w:rPr>
        <w:t>装配式要求</w:t>
      </w:r>
    </w:p>
    <w:p w14:paraId="676AE1E9" w14:textId="77777777" w:rsidR="00F72B9A" w:rsidRPr="00CB305B" w:rsidRDefault="00000000">
      <w:pPr>
        <w:widowControl/>
        <w:numPr>
          <w:ilvl w:val="0"/>
          <w:numId w:val="6"/>
        </w:numPr>
        <w:ind w:firstLineChars="0"/>
        <w:jc w:val="left"/>
        <w:rPr>
          <w:rFonts w:hint="eastAsia"/>
        </w:rPr>
      </w:pPr>
      <w:r w:rsidRPr="00CB305B">
        <w:rPr>
          <w:rFonts w:hint="eastAsia"/>
        </w:rPr>
        <w:lastRenderedPageBreak/>
        <w:t>应按照装配式要求，</w:t>
      </w:r>
      <w:r w:rsidRPr="00CB305B">
        <w:rPr>
          <w:rFonts w:hint="eastAsia"/>
          <w:lang w:bidi="ar"/>
        </w:rPr>
        <w:t>居住建筑100%按装配式标准规划、设计和建造。</w:t>
      </w:r>
    </w:p>
    <w:p w14:paraId="0A6995B8" w14:textId="77777777" w:rsidR="00F72B9A" w:rsidRPr="00CB305B" w:rsidRDefault="00000000">
      <w:pPr>
        <w:numPr>
          <w:ilvl w:val="0"/>
          <w:numId w:val="6"/>
        </w:numPr>
        <w:ind w:firstLineChars="0"/>
        <w:rPr>
          <w:rFonts w:hint="eastAsia"/>
        </w:rPr>
      </w:pPr>
      <w:r w:rsidRPr="00CB305B">
        <w:rPr>
          <w:rFonts w:hint="eastAsia"/>
        </w:rPr>
        <w:t>装配式建筑设计：应优先考虑功能布置、建筑造型、部品部件、结构构件等的统一性，提高项目的标准化、模数化和精细化水平。满足广州市最新相关装配式建筑政策要求，并通过装配式建筑技术预评价。</w:t>
      </w:r>
    </w:p>
    <w:p w14:paraId="0FA160CE" w14:textId="77777777" w:rsidR="00F72B9A" w:rsidRPr="00CB305B" w:rsidRDefault="00000000">
      <w:pPr>
        <w:numPr>
          <w:ilvl w:val="0"/>
          <w:numId w:val="6"/>
        </w:numPr>
        <w:ind w:firstLineChars="0"/>
        <w:rPr>
          <w:rFonts w:hint="eastAsia"/>
        </w:rPr>
      </w:pPr>
      <w:r w:rsidRPr="00CB305B">
        <w:t>设计需说明装配式建筑设计目标，采用的主要装配式建筑技术和措施。（如采用装配式时管材材质及接口方式，预留孔洞、沟槽做法要求，预埋套管、管道安装方式和原则等。）</w:t>
      </w:r>
    </w:p>
    <w:p w14:paraId="3D0B71B6" w14:textId="77777777" w:rsidR="00F72B9A" w:rsidRPr="00CB305B" w:rsidRDefault="00000000">
      <w:pPr>
        <w:numPr>
          <w:ilvl w:val="0"/>
          <w:numId w:val="6"/>
        </w:numPr>
        <w:ind w:firstLineChars="0"/>
        <w:rPr>
          <w:rFonts w:hint="eastAsia"/>
        </w:rPr>
      </w:pPr>
      <w:r w:rsidRPr="00CB305B">
        <w:t>按照“标准化设计、工厂化生产、装配化施工、一体化装修、信息化管理”的原则，进行装配式建造。</w:t>
      </w:r>
    </w:p>
    <w:p w14:paraId="7B1639C4" w14:textId="77777777" w:rsidR="00F72B9A" w:rsidRPr="00CB305B" w:rsidRDefault="00000000">
      <w:pPr>
        <w:numPr>
          <w:ilvl w:val="0"/>
          <w:numId w:val="6"/>
        </w:numPr>
        <w:ind w:firstLineChars="0"/>
        <w:rPr>
          <w:rFonts w:hint="eastAsia"/>
        </w:rPr>
      </w:pPr>
      <w:r w:rsidRPr="00CB305B">
        <w:t>部品部件工厂化生产。本次设计应考虑采用装配式混凝土结构或钢结构配套部品构件。可以采用成品门窗、成品阳台栏杆、预制内隔墙条板、轻钢龙骨石膏板隔墙、保温隔热等装修装饰部品以及水、电、空调等专业集成部品的使用。</w:t>
      </w:r>
    </w:p>
    <w:p w14:paraId="1EB30E90" w14:textId="77777777" w:rsidR="00F72B9A" w:rsidRPr="00CB305B" w:rsidRDefault="00000000">
      <w:pPr>
        <w:numPr>
          <w:ilvl w:val="0"/>
          <w:numId w:val="6"/>
        </w:numPr>
        <w:ind w:firstLineChars="0"/>
        <w:rPr>
          <w:rFonts w:hint="eastAsia"/>
        </w:rPr>
      </w:pPr>
      <w:r w:rsidRPr="00CB305B">
        <w:t>采用现场装配化施工。本项目需先进行实验楼施工，磨合熟悉拼装工艺。采用装配式混凝土结构、钢结构以及其它符合住宅产业化标准、技术规范的建筑体系。</w:t>
      </w:r>
    </w:p>
    <w:p w14:paraId="5642759D" w14:textId="77777777" w:rsidR="00F72B9A" w:rsidRPr="00CB305B" w:rsidRDefault="00000000">
      <w:pPr>
        <w:numPr>
          <w:ilvl w:val="0"/>
          <w:numId w:val="6"/>
        </w:numPr>
        <w:ind w:firstLineChars="0"/>
        <w:rPr>
          <w:rFonts w:hint="eastAsia"/>
        </w:rPr>
      </w:pPr>
      <w:r w:rsidRPr="00CB305B">
        <w:t>装配式设计内容</w:t>
      </w:r>
    </w:p>
    <w:p w14:paraId="4EA6F6EE" w14:textId="77777777" w:rsidR="00F72B9A" w:rsidRPr="00CB305B" w:rsidRDefault="00000000">
      <w:pPr>
        <w:rPr>
          <w:rFonts w:hint="eastAsia"/>
        </w:rPr>
      </w:pPr>
      <w:r w:rsidRPr="00CB305B">
        <w:rPr>
          <w:rFonts w:hint="eastAsia"/>
        </w:rPr>
        <w:t>（</w:t>
      </w:r>
      <w:r w:rsidRPr="00CB305B">
        <w:t>1）装配式方案设计</w:t>
      </w:r>
    </w:p>
    <w:p w14:paraId="765BDBB4" w14:textId="77777777" w:rsidR="00F72B9A" w:rsidRPr="00CB305B" w:rsidRDefault="00000000">
      <w:pPr>
        <w:rPr>
          <w:rFonts w:hint="eastAsia"/>
        </w:rPr>
      </w:pPr>
      <w:r w:rsidRPr="00CB305B">
        <w:rPr>
          <w:rFonts w:hint="eastAsia"/>
        </w:rPr>
        <w:t>①对常规设计的方案提出优化的建议；</w:t>
      </w:r>
    </w:p>
    <w:p w14:paraId="3D088107" w14:textId="77777777" w:rsidR="00F72B9A" w:rsidRPr="00CB305B" w:rsidRDefault="00000000">
      <w:pPr>
        <w:rPr>
          <w:rFonts w:hint="eastAsia"/>
        </w:rPr>
      </w:pPr>
      <w:r w:rsidRPr="00CB305B">
        <w:rPr>
          <w:rFonts w:hint="eastAsia"/>
        </w:rPr>
        <w:t>②协助参与政策沟通；</w:t>
      </w:r>
    </w:p>
    <w:p w14:paraId="0A4AAE1B" w14:textId="77777777" w:rsidR="00F72B9A" w:rsidRPr="00CB305B" w:rsidRDefault="00000000">
      <w:pPr>
        <w:rPr>
          <w:rFonts w:hint="eastAsia"/>
        </w:rPr>
      </w:pPr>
      <w:r w:rsidRPr="00CB305B">
        <w:rPr>
          <w:rFonts w:hint="eastAsia"/>
        </w:rPr>
        <w:t>③完成装配式的方案设计；</w:t>
      </w:r>
    </w:p>
    <w:p w14:paraId="6E05FD00" w14:textId="77777777" w:rsidR="00F72B9A" w:rsidRPr="00CB305B" w:rsidRDefault="00000000">
      <w:pPr>
        <w:rPr>
          <w:rFonts w:hint="eastAsia"/>
        </w:rPr>
      </w:pPr>
      <w:r w:rsidRPr="00CB305B">
        <w:rPr>
          <w:rFonts w:hint="eastAsia"/>
        </w:rPr>
        <w:t>（</w:t>
      </w:r>
      <w:r w:rsidRPr="00CB305B">
        <w:t>2）装配式初步设计</w:t>
      </w:r>
    </w:p>
    <w:p w14:paraId="76C7D5DE" w14:textId="77777777" w:rsidR="00F72B9A" w:rsidRPr="00CB305B" w:rsidRDefault="00000000">
      <w:pPr>
        <w:rPr>
          <w:rFonts w:hint="eastAsia"/>
        </w:rPr>
      </w:pPr>
      <w:r w:rsidRPr="00CB305B">
        <w:rPr>
          <w:rFonts w:hint="eastAsia"/>
        </w:rPr>
        <w:t>①完成装配式方案优化设计；</w:t>
      </w:r>
    </w:p>
    <w:p w14:paraId="6B64A300" w14:textId="77777777" w:rsidR="00F72B9A" w:rsidRPr="00CB305B" w:rsidRDefault="00000000">
      <w:pPr>
        <w:rPr>
          <w:rFonts w:hint="eastAsia"/>
        </w:rPr>
      </w:pPr>
      <w:r w:rsidRPr="00CB305B">
        <w:rPr>
          <w:rFonts w:hint="eastAsia"/>
        </w:rPr>
        <w:t>②确定装配式方案，提供装配式部分设计条件；</w:t>
      </w:r>
    </w:p>
    <w:p w14:paraId="0ECE32DC" w14:textId="77777777" w:rsidR="00F72B9A" w:rsidRPr="00CB305B" w:rsidRDefault="00000000">
      <w:pPr>
        <w:rPr>
          <w:rFonts w:hint="eastAsia"/>
        </w:rPr>
      </w:pPr>
      <w:r w:rsidRPr="00CB305B">
        <w:rPr>
          <w:rFonts w:hint="eastAsia"/>
        </w:rPr>
        <w:t>③完成装配式建筑技术认定文本的设计部分内容</w:t>
      </w:r>
      <w:r w:rsidRPr="00CB305B">
        <w:t>。</w:t>
      </w:r>
    </w:p>
    <w:p w14:paraId="1781DF24" w14:textId="77777777" w:rsidR="00F72B9A" w:rsidRPr="00CB305B" w:rsidRDefault="00000000">
      <w:pPr>
        <w:pStyle w:val="4"/>
        <w:rPr>
          <w:rFonts w:hint="eastAsia"/>
        </w:rPr>
      </w:pPr>
      <w:r w:rsidRPr="00CB305B">
        <w:rPr>
          <w:rFonts w:hint="eastAsia"/>
        </w:rPr>
        <w:t>室内装修要求</w:t>
      </w:r>
    </w:p>
    <w:p w14:paraId="6C5A2AE9" w14:textId="77777777" w:rsidR="00F72B9A" w:rsidRPr="00CB305B" w:rsidRDefault="00000000">
      <w:pPr>
        <w:rPr>
          <w:rFonts w:ascii="微软雅黑" w:eastAsia="微软雅黑" w:hAnsi="微软雅黑" w:hint="eastAsia"/>
          <w:szCs w:val="21"/>
        </w:rPr>
      </w:pPr>
      <w:r w:rsidRPr="00CB305B">
        <w:t>1、住宅室内装修</w:t>
      </w:r>
    </w:p>
    <w:p w14:paraId="5A2D2DBF" w14:textId="77777777" w:rsidR="00F72B9A" w:rsidRPr="00CB305B" w:rsidRDefault="00000000">
      <w:pPr>
        <w:rPr>
          <w:rFonts w:ascii="微软雅黑" w:eastAsia="微软雅黑" w:hAnsi="微软雅黑" w:hint="eastAsia"/>
          <w:szCs w:val="21"/>
        </w:rPr>
      </w:pPr>
      <w:r w:rsidRPr="00CB305B">
        <w:t>1）土建和装修工程一体化设计施工，不得破坏和拆除已有的建筑构件及设施。</w:t>
      </w:r>
    </w:p>
    <w:p w14:paraId="1240D108" w14:textId="77777777" w:rsidR="00F72B9A" w:rsidRPr="00CB305B" w:rsidRDefault="00000000">
      <w:pPr>
        <w:rPr>
          <w:rFonts w:ascii="微软雅黑" w:eastAsia="微软雅黑" w:hAnsi="微软雅黑" w:hint="eastAsia"/>
          <w:szCs w:val="21"/>
        </w:rPr>
      </w:pPr>
      <w:r w:rsidRPr="00CB305B">
        <w:t>2）装修材料应符合安全、环保、节能、耐用、经济的原则。</w:t>
      </w:r>
    </w:p>
    <w:p w14:paraId="5B9FCECF" w14:textId="77777777" w:rsidR="00F72B9A" w:rsidRPr="00CB305B" w:rsidRDefault="00000000">
      <w:pPr>
        <w:rPr>
          <w:rFonts w:ascii="微软雅黑" w:eastAsia="微软雅黑" w:hAnsi="微软雅黑" w:hint="eastAsia"/>
          <w:szCs w:val="21"/>
        </w:rPr>
      </w:pPr>
      <w:r w:rsidRPr="00CB305B">
        <w:t>3）室内装修</w:t>
      </w:r>
      <w:r w:rsidRPr="00CB305B">
        <w:rPr>
          <w:rFonts w:hint="eastAsia"/>
        </w:rPr>
        <w:t>设计需简洁大方。</w:t>
      </w:r>
    </w:p>
    <w:p w14:paraId="1CCDD02A" w14:textId="77777777" w:rsidR="00F72B9A" w:rsidRPr="00CB305B" w:rsidRDefault="00000000">
      <w:pPr>
        <w:pStyle w:val="3"/>
        <w:rPr>
          <w:rFonts w:ascii="微软雅黑" w:eastAsia="微软雅黑" w:hAnsi="微软雅黑" w:hint="eastAsia"/>
        </w:rPr>
      </w:pPr>
      <w:bookmarkStart w:id="22" w:name="_Toc64660076"/>
      <w:r w:rsidRPr="00CB305B">
        <w:lastRenderedPageBreak/>
        <w:t>基坑支护设计</w:t>
      </w:r>
      <w:bookmarkEnd w:id="22"/>
    </w:p>
    <w:p w14:paraId="1EB7A37E" w14:textId="77777777" w:rsidR="00F72B9A" w:rsidRPr="00CB305B" w:rsidRDefault="00000000">
      <w:pPr>
        <w:pStyle w:val="4"/>
        <w:rPr>
          <w:rFonts w:hint="eastAsia"/>
        </w:rPr>
      </w:pPr>
      <w:r w:rsidRPr="00CB305B">
        <w:t>一般规定</w:t>
      </w:r>
    </w:p>
    <w:p w14:paraId="0607D026" w14:textId="77777777" w:rsidR="00F72B9A" w:rsidRPr="00CB305B" w:rsidRDefault="00000000">
      <w:pPr>
        <w:ind w:firstLineChars="200" w:firstLine="480"/>
        <w:rPr>
          <w:rFonts w:ascii="微软雅黑" w:eastAsia="微软雅黑" w:hAnsi="微软雅黑" w:hint="eastAsia"/>
          <w:szCs w:val="21"/>
        </w:rPr>
      </w:pPr>
      <w:r w:rsidRPr="00CB305B">
        <w:t xml:space="preserve">1、在基坑设计前应到现场进行基坑周边的环境调查踏勘工作，以获取相关的资料作为设计的依据。环境调查的主要内容：基坑开挖影响范围内的建（构）筑物、道路、地下管线、施工场地布置、载重车辆行走路线等。 </w:t>
      </w:r>
    </w:p>
    <w:p w14:paraId="74C8FE32" w14:textId="77777777" w:rsidR="00F72B9A" w:rsidRPr="00CB305B" w:rsidRDefault="00000000">
      <w:pPr>
        <w:ind w:firstLineChars="200" w:firstLine="480"/>
        <w:rPr>
          <w:rFonts w:ascii="微软雅黑" w:eastAsia="微软雅黑" w:hAnsi="微软雅黑" w:hint="eastAsia"/>
          <w:szCs w:val="21"/>
        </w:rPr>
      </w:pPr>
      <w:r w:rsidRPr="00CB305B">
        <w:t xml:space="preserve">2、在基坑设计前应获得本工程的岩土工程勘察报告、地形图、管线图、红线图、建筑物规划总平面图、稳定的基础和地下室结构设计图等地下室相关图纸作为设计依据。 </w:t>
      </w:r>
    </w:p>
    <w:p w14:paraId="5DCCAD70" w14:textId="77777777" w:rsidR="00F72B9A" w:rsidRPr="00CB305B" w:rsidRDefault="00000000">
      <w:pPr>
        <w:ind w:firstLineChars="200" w:firstLine="480"/>
        <w:rPr>
          <w:rFonts w:ascii="微软雅黑" w:eastAsia="微软雅黑" w:hAnsi="微软雅黑" w:hint="eastAsia"/>
          <w:szCs w:val="21"/>
        </w:rPr>
      </w:pPr>
      <w:r w:rsidRPr="00CB305B">
        <w:t xml:space="preserve">3、支护结构作为永久结构的一部分时应满足耐久性要求。 </w:t>
      </w:r>
    </w:p>
    <w:p w14:paraId="10268379" w14:textId="77777777" w:rsidR="00F72B9A" w:rsidRPr="00CB305B" w:rsidRDefault="00000000">
      <w:pPr>
        <w:ind w:firstLineChars="200" w:firstLine="480"/>
        <w:rPr>
          <w:rFonts w:ascii="微软雅黑" w:eastAsia="微软雅黑" w:hAnsi="微软雅黑" w:hint="eastAsia"/>
          <w:szCs w:val="21"/>
        </w:rPr>
      </w:pPr>
      <w:r w:rsidRPr="00CB305B">
        <w:t xml:space="preserve">4、支护结构平面布置应满足地下室边墙外界尺寸要求，且支护结构受力变形、施工误差等，均在规范允许的范围内，不影响地下室的正常施工。 </w:t>
      </w:r>
    </w:p>
    <w:p w14:paraId="308E6E02" w14:textId="77777777" w:rsidR="00F72B9A" w:rsidRPr="00CB305B" w:rsidRDefault="00000000">
      <w:pPr>
        <w:ind w:firstLineChars="200" w:firstLine="480"/>
        <w:rPr>
          <w:rFonts w:ascii="微软雅黑" w:eastAsia="微软雅黑" w:hAnsi="微软雅黑" w:hint="eastAsia"/>
          <w:szCs w:val="21"/>
        </w:rPr>
      </w:pPr>
      <w:r w:rsidRPr="00CB305B">
        <w:t xml:space="preserve">5、深度应满足地下室净空要求，应计入基坑开挖计算深度的地下室底板和基础承台下垫层或者软土换填厚度；注意电梯井、消防水池、集水井等坑中坑影响情况。 </w:t>
      </w:r>
    </w:p>
    <w:p w14:paraId="631F0D47" w14:textId="77777777" w:rsidR="00F72B9A" w:rsidRPr="00CB305B" w:rsidRDefault="00000000">
      <w:pPr>
        <w:ind w:firstLineChars="200" w:firstLine="480"/>
        <w:rPr>
          <w:rFonts w:ascii="微软雅黑" w:eastAsia="微软雅黑" w:hAnsi="微软雅黑" w:hint="eastAsia"/>
          <w:szCs w:val="21"/>
        </w:rPr>
      </w:pPr>
      <w:r w:rsidRPr="00CB305B">
        <w:t xml:space="preserve">6、对基坑开挖边线处于地铁 50m控制保护范围内的需报送广州市地铁设施保护办公室进行审查，不在控制保护范围内的需到广州市地铁设施保护办公室出具该项目不在地铁控制保护区的核查意见。 </w:t>
      </w:r>
    </w:p>
    <w:p w14:paraId="394D52BB" w14:textId="77777777" w:rsidR="00F72B9A" w:rsidRPr="00CB305B" w:rsidRDefault="00000000">
      <w:pPr>
        <w:ind w:firstLineChars="200" w:firstLine="480"/>
        <w:rPr>
          <w:rFonts w:ascii="微软雅黑" w:eastAsia="微软雅黑" w:hAnsi="微软雅黑" w:hint="eastAsia"/>
          <w:szCs w:val="21"/>
        </w:rPr>
      </w:pPr>
      <w:r w:rsidRPr="00CB305B">
        <w:t>7、凡开挖深度大于等于 7m或地质条件较复杂（如开挖深度范围内软弱土层厚度大于等于 4m）的基坑工程以及采用锚杆（含预应力锚索）、土钉墙或采用人工挖孔桩支护的基坑工程，其基坑支护工程设计文件必须经专项审查。</w:t>
      </w:r>
    </w:p>
    <w:p w14:paraId="666BA606" w14:textId="77777777" w:rsidR="00F72B9A" w:rsidRPr="00CB305B" w:rsidRDefault="00000000">
      <w:pPr>
        <w:pStyle w:val="4"/>
        <w:rPr>
          <w:rFonts w:hint="eastAsia"/>
        </w:rPr>
      </w:pPr>
      <w:r w:rsidRPr="00CB305B">
        <w:t>基坑支护设计</w:t>
      </w:r>
    </w:p>
    <w:p w14:paraId="4ACD2911" w14:textId="77777777" w:rsidR="00F72B9A" w:rsidRPr="00CB305B" w:rsidRDefault="00000000">
      <w:pPr>
        <w:ind w:firstLineChars="200" w:firstLine="480"/>
        <w:rPr>
          <w:rFonts w:ascii="微软雅黑" w:eastAsia="微软雅黑" w:hAnsi="微软雅黑" w:hint="eastAsia"/>
          <w:szCs w:val="21"/>
        </w:rPr>
      </w:pPr>
      <w:r w:rsidRPr="00CB305B">
        <w:t>1、据场地工程地质条件、基坑周边环境，从安全、经济、可行的原则出发，优化设计，选择出合理支护结构方案。</w:t>
      </w:r>
    </w:p>
    <w:p w14:paraId="3BAD58CD" w14:textId="77777777" w:rsidR="00F72B9A" w:rsidRPr="00CB305B" w:rsidRDefault="00000000">
      <w:pPr>
        <w:ind w:firstLineChars="200" w:firstLine="480"/>
        <w:rPr>
          <w:rFonts w:ascii="微软雅黑" w:eastAsia="微软雅黑" w:hAnsi="微软雅黑" w:hint="eastAsia"/>
          <w:szCs w:val="21"/>
        </w:rPr>
      </w:pPr>
      <w:r w:rsidRPr="00CB305B">
        <w:t xml:space="preserve">2、当工程条件许可、周边环境简单时，应优先采用自然放坡；当开挖深度较浅、周边环境一般时，可采用柔性支护，如悬臂钢板桩、水泥土墙、钢板桩加撑 (锚)、土钉墙、复合土钉墙等支护型式；当周边环境要求高或开挖深度较深时，应采用刚性的支护型式，以控制水平位移，如桩锚、桩撑、墙锚、墙撑、逆作法、中心岛等支护型式。 </w:t>
      </w:r>
    </w:p>
    <w:p w14:paraId="04349255" w14:textId="77777777" w:rsidR="00F72B9A" w:rsidRPr="00CB305B" w:rsidRDefault="00000000">
      <w:pPr>
        <w:pStyle w:val="3"/>
        <w:rPr>
          <w:rFonts w:hint="eastAsia"/>
        </w:rPr>
      </w:pPr>
      <w:r w:rsidRPr="00CB305B">
        <w:lastRenderedPageBreak/>
        <w:t>结构设计要求</w:t>
      </w:r>
    </w:p>
    <w:p w14:paraId="6FDE82E5" w14:textId="77777777" w:rsidR="00F72B9A" w:rsidRPr="00CB305B" w:rsidRDefault="00000000">
      <w:pPr>
        <w:pStyle w:val="4"/>
        <w:rPr>
          <w:rFonts w:hint="eastAsia"/>
        </w:rPr>
      </w:pPr>
      <w:r w:rsidRPr="00CB305B">
        <w:rPr>
          <w:rFonts w:hint="eastAsia"/>
        </w:rPr>
        <w:t>总体要求</w:t>
      </w:r>
    </w:p>
    <w:p w14:paraId="465077FD" w14:textId="77777777" w:rsidR="00F72B9A" w:rsidRPr="00CB305B" w:rsidRDefault="00000000">
      <w:pPr>
        <w:rPr>
          <w:rFonts w:hint="eastAsia"/>
        </w:rPr>
      </w:pPr>
      <w:r w:rsidRPr="00CB305B">
        <w:t>1、结构设计应安全可靠，经济合理；应采用经过实践检验的新工艺、新材料，以节约资金；应满足国家及地方的相应规范、规程及要求，采用可靠的结构体系，先进的工艺和技术。</w:t>
      </w:r>
    </w:p>
    <w:p w14:paraId="1817F4DD" w14:textId="77777777" w:rsidR="00F72B9A" w:rsidRPr="00CB305B" w:rsidRDefault="00000000">
      <w:pPr>
        <w:rPr>
          <w:rFonts w:hint="eastAsia"/>
        </w:rPr>
      </w:pPr>
      <w:r w:rsidRPr="00CB305B">
        <w:t>2、抗震设计</w:t>
      </w:r>
      <w:r w:rsidRPr="00CB305B">
        <w:fldChar w:fldCharType="begin"/>
      </w:r>
      <w:r w:rsidRPr="00CB305B">
        <w:instrText xml:space="preserve"> HYPERLINK \h </w:instrText>
      </w:r>
      <w:r w:rsidRPr="00CB305B">
        <w:fldChar w:fldCharType="separate"/>
      </w:r>
      <w:r w:rsidRPr="00CB305B">
        <w:rPr>
          <w:u w:val="single"/>
        </w:rPr>
        <w:t>及结构安全等级</w:t>
      </w:r>
      <w:r w:rsidRPr="00CB305B">
        <w:rPr>
          <w:u w:val="single"/>
        </w:rPr>
        <w:fldChar w:fldCharType="end"/>
      </w:r>
      <w:r w:rsidRPr="00CB305B">
        <w:t>应遵循现行的国家规范、规程与广州市地方标准。</w:t>
      </w:r>
    </w:p>
    <w:p w14:paraId="6A196E7E" w14:textId="77777777" w:rsidR="00F72B9A" w:rsidRPr="00CB305B" w:rsidRDefault="00000000">
      <w:pPr>
        <w:rPr>
          <w:rFonts w:hint="eastAsia"/>
        </w:rPr>
      </w:pPr>
      <w:r w:rsidRPr="00CB305B">
        <w:t>3、永久建筑的结构设计使用年限为50年。</w:t>
      </w:r>
    </w:p>
    <w:p w14:paraId="6CB0B80E" w14:textId="77777777" w:rsidR="00F72B9A" w:rsidRPr="00CB305B" w:rsidRDefault="00000000">
      <w:pPr>
        <w:rPr>
          <w:rFonts w:hint="eastAsia"/>
        </w:rPr>
      </w:pPr>
      <w:r w:rsidRPr="00CB305B">
        <w:t>4、永久建筑应以钢筋混凝土结构为主，临时建筑应以钢结构为主，考虑重复利用的可能性。</w:t>
      </w:r>
    </w:p>
    <w:p w14:paraId="5291DA96" w14:textId="77777777" w:rsidR="00F72B9A" w:rsidRPr="00CB305B" w:rsidRDefault="00000000">
      <w:pPr>
        <w:rPr>
          <w:rFonts w:hint="eastAsia"/>
        </w:rPr>
      </w:pPr>
      <w:r w:rsidRPr="00CB305B">
        <w:t>5、地下室长、宽超出规范伸缩缝最大间距要求时，宜首选采用后浇带或加强带等抗裂措施，同时设计院应提交抗裂措施多方案比选报告。</w:t>
      </w:r>
    </w:p>
    <w:p w14:paraId="407B7CBE" w14:textId="77777777" w:rsidR="00F72B9A" w:rsidRPr="00CB305B" w:rsidRDefault="00000000">
      <w:pPr>
        <w:rPr>
          <w:rFonts w:hint="eastAsia"/>
        </w:rPr>
      </w:pPr>
      <w:r w:rsidRPr="00CB305B">
        <w:t>6、多塔楼建筑群在±0.00m以上，各塔楼之间宜设置防震缝，做到结构各自独立。</w:t>
      </w:r>
    </w:p>
    <w:p w14:paraId="5C6D4D1A" w14:textId="77777777" w:rsidR="00F72B9A" w:rsidRPr="00CB305B" w:rsidRDefault="00000000">
      <w:pPr>
        <w:rPr>
          <w:rFonts w:hint="eastAsia"/>
        </w:rPr>
      </w:pPr>
      <w:r w:rsidRPr="00CB305B">
        <w:t>7、塔楼结构宜避免做结构转换和超限结构。</w:t>
      </w:r>
    </w:p>
    <w:p w14:paraId="6833D49B" w14:textId="77777777" w:rsidR="00F72B9A" w:rsidRPr="00CB305B" w:rsidRDefault="00000000">
      <w:pPr>
        <w:pStyle w:val="4"/>
        <w:rPr>
          <w:rFonts w:hint="eastAsia"/>
        </w:rPr>
      </w:pPr>
      <w:r w:rsidRPr="00CB305B">
        <w:rPr>
          <w:rFonts w:hint="eastAsia"/>
        </w:rPr>
        <w:t>结构其他要求</w:t>
      </w:r>
    </w:p>
    <w:p w14:paraId="2770294F" w14:textId="77777777" w:rsidR="00F72B9A" w:rsidRPr="00CB305B" w:rsidRDefault="00000000">
      <w:pPr>
        <w:pStyle w:val="a0"/>
        <w:numPr>
          <w:ilvl w:val="0"/>
          <w:numId w:val="7"/>
        </w:numPr>
        <w:ind w:left="0" w:firstLineChars="0" w:firstLine="426"/>
        <w:rPr>
          <w:rFonts w:hint="eastAsia"/>
        </w:rPr>
      </w:pPr>
      <w:r w:rsidRPr="00CB305B">
        <w:t>混凝土：主体结构混凝土强度等级不得低于C25。</w:t>
      </w:r>
    </w:p>
    <w:p w14:paraId="14ED7DDD" w14:textId="77777777" w:rsidR="00F72B9A" w:rsidRPr="00CB305B" w:rsidRDefault="00000000">
      <w:pPr>
        <w:pStyle w:val="a0"/>
        <w:numPr>
          <w:ilvl w:val="0"/>
          <w:numId w:val="7"/>
        </w:numPr>
        <w:ind w:left="0" w:firstLineChars="0" w:firstLine="426"/>
        <w:rPr>
          <w:rFonts w:hint="eastAsia"/>
        </w:rPr>
      </w:pPr>
      <w:r w:rsidRPr="00CB305B">
        <w:t>钢筋：受力钢筋应采用HRB400（</w:t>
      </w:r>
      <w:r w:rsidRPr="00CB305B">
        <w:rPr>
          <w:rFonts w:cs="宋体" w:hint="eastAsia"/>
        </w:rPr>
        <w:t>Ⅲ</w:t>
      </w:r>
      <w:r w:rsidRPr="00CB305B">
        <w:t>级钢），</w:t>
      </w:r>
      <w:proofErr w:type="spellStart"/>
      <w:r w:rsidRPr="00CB305B">
        <w:t>fy</w:t>
      </w:r>
      <w:proofErr w:type="spellEnd"/>
      <w:r w:rsidRPr="00CB305B">
        <w:t>=360N/mm2。非受力的构造钢筋，可采用HRB300（</w:t>
      </w:r>
      <w:r w:rsidRPr="00CB305B">
        <w:rPr>
          <w:rFonts w:cs="宋体" w:hint="eastAsia"/>
        </w:rPr>
        <w:t>Ⅰ</w:t>
      </w:r>
      <w:r w:rsidRPr="00CB305B">
        <w:t>级钢），</w:t>
      </w:r>
      <w:proofErr w:type="spellStart"/>
      <w:r w:rsidRPr="00CB305B">
        <w:t>fy</w:t>
      </w:r>
      <w:proofErr w:type="spellEnd"/>
      <w:r w:rsidRPr="00CB305B">
        <w:t>=270N/mm2。住宅不得采用冷轧带肋钢筋和焊接钢筋网。</w:t>
      </w:r>
    </w:p>
    <w:p w14:paraId="760249AB" w14:textId="77777777" w:rsidR="00F72B9A" w:rsidRPr="00CB305B" w:rsidRDefault="00000000">
      <w:pPr>
        <w:pStyle w:val="a0"/>
        <w:numPr>
          <w:ilvl w:val="0"/>
          <w:numId w:val="7"/>
        </w:numPr>
        <w:ind w:left="0" w:firstLineChars="0" w:firstLine="426"/>
        <w:rPr>
          <w:rFonts w:hint="eastAsia"/>
        </w:rPr>
      </w:pPr>
      <w:r w:rsidRPr="00CB305B">
        <w:t>非承重墙体宜采用蒸压加气混凝土砌块，自重≤10KN/m³。外墙砌块强度不得小于A5.0，内墙砌块强度不得小于A3.5。砌体干燥收缩率应≤0.4mm/m。</w:t>
      </w:r>
    </w:p>
    <w:p w14:paraId="50D122C6" w14:textId="77777777" w:rsidR="00F72B9A" w:rsidRPr="00CB305B" w:rsidRDefault="00000000">
      <w:pPr>
        <w:pStyle w:val="a0"/>
        <w:numPr>
          <w:ilvl w:val="0"/>
          <w:numId w:val="7"/>
        </w:numPr>
        <w:ind w:left="0" w:firstLineChars="0" w:firstLine="426"/>
        <w:rPr>
          <w:rFonts w:hint="eastAsia"/>
        </w:rPr>
      </w:pPr>
      <w:r w:rsidRPr="00CB305B">
        <w:t>柱子截面应由轴压比控制，截面形式按建筑要求。每次收缩截面时，每个方向一般一次收缩不宜超过100mm。</w:t>
      </w:r>
    </w:p>
    <w:p w14:paraId="022FF74D" w14:textId="77777777" w:rsidR="00F72B9A" w:rsidRPr="00CB305B" w:rsidRDefault="00000000">
      <w:pPr>
        <w:pStyle w:val="a0"/>
        <w:numPr>
          <w:ilvl w:val="0"/>
          <w:numId w:val="7"/>
        </w:numPr>
        <w:ind w:left="0" w:firstLineChars="0" w:firstLine="426"/>
        <w:rPr>
          <w:rFonts w:hint="eastAsia"/>
        </w:rPr>
      </w:pPr>
      <w:r w:rsidRPr="00CB305B">
        <w:t>住宅2层以上部分，剪力墙宽度宜尽量取200mm。</w:t>
      </w:r>
    </w:p>
    <w:p w14:paraId="052EF1A2" w14:textId="77777777" w:rsidR="00F72B9A" w:rsidRPr="00CB305B" w:rsidRDefault="00000000">
      <w:pPr>
        <w:pStyle w:val="a0"/>
        <w:numPr>
          <w:ilvl w:val="0"/>
          <w:numId w:val="7"/>
        </w:numPr>
        <w:ind w:left="0" w:firstLineChars="0" w:firstLine="426"/>
        <w:rPr>
          <w:rFonts w:hint="eastAsia"/>
        </w:rPr>
      </w:pPr>
      <w:r w:rsidRPr="00CB305B">
        <w:t>桩基础设计，应同时提交基础选型的经济技术多方案比选专题报告。</w:t>
      </w:r>
    </w:p>
    <w:p w14:paraId="74F89138" w14:textId="77777777" w:rsidR="00F72B9A" w:rsidRPr="00CB305B" w:rsidRDefault="00000000">
      <w:pPr>
        <w:pStyle w:val="a0"/>
        <w:numPr>
          <w:ilvl w:val="0"/>
          <w:numId w:val="7"/>
        </w:numPr>
        <w:ind w:left="0" w:firstLineChars="0" w:firstLine="426"/>
        <w:rPr>
          <w:rFonts w:hint="eastAsia"/>
        </w:rPr>
      </w:pPr>
      <w:r w:rsidRPr="00CB305B">
        <w:t>选用静压预应力管桩基础形式时，应根据地质情况，采用复压等措施确保桩的承载力。预应力管桩桩端嵌入遇水易软化的强风化岩、全风化岩和非饱和土时，桩端应采用微膨胀砼填芯2m高。</w:t>
      </w:r>
    </w:p>
    <w:p w14:paraId="7EE7F91B" w14:textId="77777777" w:rsidR="00F72B9A" w:rsidRPr="00CB305B" w:rsidRDefault="00000000">
      <w:pPr>
        <w:pStyle w:val="a0"/>
        <w:numPr>
          <w:ilvl w:val="0"/>
          <w:numId w:val="7"/>
        </w:numPr>
        <w:ind w:left="0" w:firstLineChars="0" w:firstLine="426"/>
        <w:rPr>
          <w:rFonts w:hint="eastAsia"/>
        </w:rPr>
      </w:pPr>
      <w:r w:rsidRPr="00CB305B">
        <w:rPr>
          <w:rFonts w:hint="eastAsia"/>
        </w:rPr>
        <w:t>按相关政策要求完成超限审查。</w:t>
      </w:r>
    </w:p>
    <w:p w14:paraId="244C87C2" w14:textId="77777777" w:rsidR="00F72B9A" w:rsidRPr="00CB305B" w:rsidRDefault="00000000">
      <w:pPr>
        <w:pStyle w:val="3"/>
        <w:rPr>
          <w:rFonts w:hint="eastAsia"/>
        </w:rPr>
      </w:pPr>
      <w:r w:rsidRPr="00CB305B">
        <w:lastRenderedPageBreak/>
        <w:t>室外工程设计要求</w:t>
      </w:r>
    </w:p>
    <w:p w14:paraId="2700D633" w14:textId="77777777" w:rsidR="00F72B9A" w:rsidRPr="00CB305B" w:rsidRDefault="00000000">
      <w:pPr>
        <w:pStyle w:val="4"/>
        <w:rPr>
          <w:rFonts w:hint="eastAsia"/>
        </w:rPr>
      </w:pPr>
      <w:r w:rsidRPr="00CB305B">
        <w:t>室外广场</w:t>
      </w:r>
    </w:p>
    <w:p w14:paraId="66262942" w14:textId="77777777" w:rsidR="00F72B9A" w:rsidRPr="00CB305B" w:rsidRDefault="00000000">
      <w:pPr>
        <w:rPr>
          <w:rFonts w:hint="eastAsia"/>
        </w:rPr>
      </w:pPr>
      <w:r w:rsidRPr="00CB305B">
        <w:t>室外广场石与侧平石等采用石材，按《广州市政府投资项目天然石材应用指引》和《广州市重点公共建设项目风景园林工程技术指引（铺装篇）》要求设计。广场石材铺贴方案要求大方、整体性强，不宜采用拼花形式；若采用非石材或采用拼花形式，应专题报招标人同意。室外铺装不宜采用密缝铺贴方式，设计单位应根据功能和材料具体情况设计铺装缝尺寸，出具详细完整的铺装图，室外铺装详细方案图须单独报招标人确认。</w:t>
      </w:r>
    </w:p>
    <w:p w14:paraId="6109B4CC" w14:textId="77777777" w:rsidR="00F72B9A" w:rsidRPr="00CB305B" w:rsidRDefault="00000000">
      <w:pPr>
        <w:pStyle w:val="4"/>
        <w:rPr>
          <w:rFonts w:hint="eastAsia"/>
        </w:rPr>
      </w:pPr>
      <w:r w:rsidRPr="00CB305B">
        <w:rPr>
          <w:rFonts w:hint="eastAsia"/>
        </w:rPr>
        <w:t>室外管网</w:t>
      </w:r>
    </w:p>
    <w:p w14:paraId="4C69DE8F" w14:textId="77777777" w:rsidR="00F72B9A" w:rsidRPr="00CB305B" w:rsidRDefault="00000000">
      <w:pPr>
        <w:rPr>
          <w:rFonts w:hint="eastAsia"/>
        </w:rPr>
      </w:pPr>
      <w:r w:rsidRPr="00CB305B">
        <w:t>红线内室外管网新建工程及管线迁移工程，包括水、电、燃气等的接入与迁移工程。</w:t>
      </w:r>
    </w:p>
    <w:p w14:paraId="148BF5BC" w14:textId="77777777" w:rsidR="00F72B9A" w:rsidRPr="00CB305B" w:rsidRDefault="00000000">
      <w:pPr>
        <w:rPr>
          <w:rFonts w:hint="eastAsia"/>
        </w:rPr>
      </w:pPr>
      <w:r w:rsidRPr="00CB305B">
        <w:t>道路照明按《广州市城市道路照明设施移交管理办法》和《广州市照明建设管理中心关于拟移交中心管养道路的照明项目有关要求的函(穗照明函[2015]44号)》的要求进行设计。</w:t>
      </w:r>
    </w:p>
    <w:p w14:paraId="585EE258" w14:textId="77777777" w:rsidR="00F72B9A" w:rsidRPr="00CB305B" w:rsidRDefault="00000000">
      <w:pPr>
        <w:rPr>
          <w:rFonts w:hint="eastAsia"/>
        </w:rPr>
      </w:pPr>
      <w:r w:rsidRPr="00CB305B">
        <w:t>井盖设施的设计应当执行国家、省、市技术标准和规范，并满足《广州市井盖设施管理试行办法》、《广州城市道路井盖建设实施指引》的要求。井盖和井壁应当标明井盖设施权属单位名称和报修电话。</w:t>
      </w:r>
    </w:p>
    <w:p w14:paraId="4B1E3AE3" w14:textId="77777777" w:rsidR="00F72B9A" w:rsidRPr="00CB305B" w:rsidRDefault="00000000">
      <w:pPr>
        <w:pStyle w:val="4"/>
        <w:rPr>
          <w:rFonts w:hint="eastAsia"/>
        </w:rPr>
      </w:pPr>
      <w:r w:rsidRPr="00CB305B">
        <w:rPr>
          <w:rFonts w:hint="eastAsia"/>
        </w:rPr>
        <w:t>室外照明</w:t>
      </w:r>
    </w:p>
    <w:p w14:paraId="61C5E609" w14:textId="77777777" w:rsidR="00F72B9A" w:rsidRPr="00CB305B" w:rsidRDefault="00000000">
      <w:pPr>
        <w:rPr>
          <w:rFonts w:hint="eastAsia"/>
        </w:rPr>
      </w:pPr>
      <w:r w:rsidRPr="00CB305B">
        <w:t>室外广场设高杆照明，道路照明采用马路弯灯，绿地设草坪灯及绿化景观灯，建筑物立面设泛光照明。泛光照明需进行方案比较，报招标人确认。</w:t>
      </w:r>
    </w:p>
    <w:p w14:paraId="0016E3BB" w14:textId="77777777" w:rsidR="00F72B9A" w:rsidRPr="00CB305B" w:rsidRDefault="00000000">
      <w:pPr>
        <w:pStyle w:val="3"/>
        <w:rPr>
          <w:rFonts w:ascii="微软雅黑" w:eastAsia="微软雅黑" w:hAnsi="微软雅黑" w:hint="eastAsia"/>
          <w:szCs w:val="21"/>
        </w:rPr>
      </w:pPr>
      <w:r w:rsidRPr="00CB305B">
        <w:t>给排水设计要求</w:t>
      </w:r>
    </w:p>
    <w:p w14:paraId="092B2519" w14:textId="77777777" w:rsidR="00F72B9A" w:rsidRPr="00CB305B" w:rsidRDefault="00000000">
      <w:pPr>
        <w:pStyle w:val="4"/>
        <w:rPr>
          <w:rFonts w:ascii="微软雅黑" w:eastAsia="微软雅黑" w:hAnsi="微软雅黑" w:hint="eastAsia"/>
          <w:szCs w:val="21"/>
        </w:rPr>
      </w:pPr>
      <w:r w:rsidRPr="00CB305B">
        <w:t>一般规定</w:t>
      </w:r>
    </w:p>
    <w:p w14:paraId="573AF158" w14:textId="77777777" w:rsidR="00F72B9A" w:rsidRPr="00CB305B" w:rsidRDefault="00000000">
      <w:pPr>
        <w:rPr>
          <w:rFonts w:ascii="微软雅黑" w:eastAsia="微软雅黑" w:hAnsi="微软雅黑" w:hint="eastAsia"/>
          <w:szCs w:val="21"/>
        </w:rPr>
      </w:pPr>
      <w:r w:rsidRPr="00CB305B">
        <w:t>安置区的给排水系统及设备材料的选用，应以经济适用为原则。</w:t>
      </w:r>
    </w:p>
    <w:p w14:paraId="0B49AC7C" w14:textId="77777777" w:rsidR="00F72B9A" w:rsidRPr="00CB305B" w:rsidRDefault="00000000">
      <w:pPr>
        <w:pStyle w:val="4"/>
        <w:rPr>
          <w:rFonts w:ascii="微软雅黑" w:eastAsia="微软雅黑" w:hAnsi="微软雅黑" w:hint="eastAsia"/>
          <w:szCs w:val="21"/>
        </w:rPr>
      </w:pPr>
      <w:r w:rsidRPr="00CB305B">
        <w:t>生活给水系统</w:t>
      </w:r>
    </w:p>
    <w:p w14:paraId="246AC772" w14:textId="77777777" w:rsidR="00F72B9A" w:rsidRPr="00CB305B" w:rsidRDefault="00000000">
      <w:pPr>
        <w:rPr>
          <w:rFonts w:ascii="微软雅黑" w:eastAsia="微软雅黑" w:hAnsi="微软雅黑" w:hint="eastAsia"/>
          <w:szCs w:val="21"/>
        </w:rPr>
      </w:pPr>
      <w:r w:rsidRPr="00CB305B">
        <w:t>（1）生活给水系统、绿化用水及消防给水系统的总进水管必须分别独立装表计量。居住建筑总水表的设置，应符合广州市自来水公司的要求。</w:t>
      </w:r>
    </w:p>
    <w:p w14:paraId="2F72354F" w14:textId="77777777" w:rsidR="00F72B9A" w:rsidRPr="00CB305B" w:rsidRDefault="00000000">
      <w:pPr>
        <w:rPr>
          <w:rFonts w:ascii="微软雅黑" w:eastAsia="微软雅黑" w:hAnsi="微软雅黑" w:hint="eastAsia"/>
          <w:szCs w:val="21"/>
        </w:rPr>
      </w:pPr>
      <w:r w:rsidRPr="00CB305B">
        <w:t>（2）住宅用水计量采用一户一水表，高层住宅每层住宅单元的水表集中安装于该</w:t>
      </w:r>
      <w:r w:rsidRPr="00CB305B">
        <w:lastRenderedPageBreak/>
        <w:t>楼层的水表间（兼水管井）内。</w:t>
      </w:r>
    </w:p>
    <w:p w14:paraId="4B73E9D2" w14:textId="77777777" w:rsidR="00F72B9A" w:rsidRPr="00CB305B" w:rsidRDefault="00000000">
      <w:pPr>
        <w:rPr>
          <w:rFonts w:ascii="微软雅黑" w:eastAsia="微软雅黑" w:hAnsi="微软雅黑" w:hint="eastAsia"/>
          <w:szCs w:val="21"/>
        </w:rPr>
      </w:pPr>
      <w:r w:rsidRPr="00CB305B">
        <w:t>（3）居住建筑应尽量利用市政水压直接供水，超过自来水公司服务高程的楼层，建议采用储水箱加变频加压供水设备二次供水。如采用叠压供水设计方案应经当地供水行政主管部门及供水部门批准认可。</w:t>
      </w:r>
    </w:p>
    <w:p w14:paraId="38DDFA20" w14:textId="77777777" w:rsidR="00F72B9A" w:rsidRPr="00CB305B" w:rsidRDefault="00000000">
      <w:pPr>
        <w:rPr>
          <w:rFonts w:ascii="微软雅黑" w:eastAsia="微软雅黑" w:hAnsi="微软雅黑" w:hint="eastAsia"/>
          <w:szCs w:val="21"/>
        </w:rPr>
      </w:pPr>
      <w:r w:rsidRPr="00CB305B">
        <w:t>（5）户内给水管全部暗装。从分户水表、热水器至户内厨房、卫生间等的冷水、热水管线，宜穿</w:t>
      </w:r>
      <w:r w:rsidRPr="00CB305B">
        <w:rPr>
          <w:rFonts w:hint="eastAsia"/>
        </w:rPr>
        <w:t>暗装</w:t>
      </w:r>
      <w:r w:rsidRPr="00CB305B">
        <w:t>敷设。敷设在垫层或墙体管槽内的管材，不得有卡套式或卡环式接口，柔性管材宜采用分水器向各卫生器具配水，中途不得有连接配件，两端接口应明露。</w:t>
      </w:r>
    </w:p>
    <w:p w14:paraId="36D1797D" w14:textId="77777777" w:rsidR="00F72B9A" w:rsidRPr="00CB305B" w:rsidRDefault="00000000">
      <w:pPr>
        <w:rPr>
          <w:rFonts w:ascii="微软雅黑" w:eastAsia="微软雅黑" w:hAnsi="微软雅黑" w:hint="eastAsia"/>
          <w:szCs w:val="21"/>
        </w:rPr>
      </w:pPr>
      <w:r w:rsidRPr="00CB305B">
        <w:t>（6）住宅户内应设热水给水管，在生活阳台预留热水器进、出水接口，并同时预留电热水器电源插座及煤气热水器的煤气接口。洗脸盆、洗涤盆、淋浴器处均设冷热水接口。</w:t>
      </w:r>
    </w:p>
    <w:p w14:paraId="1D2E7E6A" w14:textId="77777777" w:rsidR="00F72B9A" w:rsidRPr="00CB305B" w:rsidRDefault="00000000">
      <w:pPr>
        <w:rPr>
          <w:rFonts w:ascii="微软雅黑" w:eastAsia="微软雅黑" w:hAnsi="微软雅黑" w:hint="eastAsia"/>
          <w:szCs w:val="21"/>
        </w:rPr>
      </w:pPr>
      <w:r w:rsidRPr="00CB305B">
        <w:t>（7）生活阳台应设置洗衣机专用给水龙头，主阳台应设置取水龙头。</w:t>
      </w:r>
    </w:p>
    <w:p w14:paraId="1BB45F5C" w14:textId="77777777" w:rsidR="00F72B9A" w:rsidRPr="00CB305B" w:rsidRDefault="00000000">
      <w:pPr>
        <w:pStyle w:val="4"/>
        <w:rPr>
          <w:rFonts w:hint="eastAsia"/>
        </w:rPr>
      </w:pPr>
      <w:r w:rsidRPr="00CB305B">
        <w:t>排水系统</w:t>
      </w:r>
    </w:p>
    <w:p w14:paraId="71BAFE65" w14:textId="77777777" w:rsidR="00F72B9A" w:rsidRPr="00CB305B" w:rsidRDefault="00000000">
      <w:pPr>
        <w:rPr>
          <w:rFonts w:ascii="微软雅黑" w:eastAsia="微软雅黑" w:hAnsi="微软雅黑" w:hint="eastAsia"/>
          <w:szCs w:val="21"/>
        </w:rPr>
      </w:pPr>
      <w:r w:rsidRPr="00CB305B">
        <w:t>1、住宅室内排水应采用雨、污、废水分流制排水系统。</w:t>
      </w:r>
    </w:p>
    <w:p w14:paraId="2DBE6ED1" w14:textId="77777777" w:rsidR="00F72B9A" w:rsidRPr="00CB305B" w:rsidRDefault="00000000">
      <w:pPr>
        <w:rPr>
          <w:rFonts w:ascii="微软雅黑" w:eastAsia="微软雅黑" w:hAnsi="微软雅黑" w:hint="eastAsia"/>
          <w:szCs w:val="21"/>
        </w:rPr>
      </w:pPr>
      <w:r w:rsidRPr="00CB305B">
        <w:t>2、生活阳台洗衣机排水及雨水排水应接入废水立管，设置洗衣机的部位应设置能防止溢流和防干涸的专用地漏。</w:t>
      </w:r>
    </w:p>
    <w:p w14:paraId="7DAE00CB" w14:textId="77777777" w:rsidR="00F72B9A" w:rsidRPr="00CB305B" w:rsidRDefault="00000000">
      <w:pPr>
        <w:rPr>
          <w:rFonts w:ascii="微软雅黑" w:eastAsia="微软雅黑" w:hAnsi="微软雅黑" w:hint="eastAsia"/>
          <w:szCs w:val="21"/>
        </w:rPr>
      </w:pPr>
      <w:r w:rsidRPr="00CB305B">
        <w:t>3、住宅阳台排水应接入废水系统。空调冷凝水 (设专用立管)排水、与屋面雨水分别独立排入室外雨水检查井。</w:t>
      </w:r>
    </w:p>
    <w:p w14:paraId="176166C8" w14:textId="77777777" w:rsidR="00F72B9A" w:rsidRPr="00CB305B" w:rsidRDefault="00000000">
      <w:pPr>
        <w:rPr>
          <w:rFonts w:ascii="微软雅黑" w:eastAsia="微软雅黑" w:hAnsi="微软雅黑" w:hint="eastAsia"/>
          <w:szCs w:val="21"/>
        </w:rPr>
      </w:pPr>
      <w:r w:rsidRPr="00CB305B">
        <w:t>4、粪便污水应经化粪池处理后排入市政污水排水管。</w:t>
      </w:r>
    </w:p>
    <w:p w14:paraId="0EB0C407" w14:textId="77777777" w:rsidR="00F72B9A" w:rsidRPr="00CB305B" w:rsidRDefault="00000000">
      <w:pPr>
        <w:rPr>
          <w:rFonts w:ascii="微软雅黑" w:eastAsia="微软雅黑" w:hAnsi="微软雅黑" w:hint="eastAsia"/>
          <w:szCs w:val="21"/>
        </w:rPr>
      </w:pPr>
      <w:r w:rsidRPr="00CB305B">
        <w:t>5、在不影响建筑立面的情况下，排水立管宜安装在外墙面上，但排水管颜色宜与外墙面相同，且建筑主立面不得安装排水管。</w:t>
      </w:r>
    </w:p>
    <w:p w14:paraId="2E5CEAF4" w14:textId="77777777" w:rsidR="00F72B9A" w:rsidRPr="00CB305B" w:rsidRDefault="00000000">
      <w:pPr>
        <w:rPr>
          <w:rFonts w:ascii="微软雅黑" w:eastAsia="微软雅黑" w:hAnsi="微软雅黑" w:hint="eastAsia"/>
          <w:szCs w:val="21"/>
        </w:rPr>
      </w:pPr>
      <w:r w:rsidRPr="00CB305B">
        <w:t>6、住宅卫生间排水横管应设在沉箱内，沉箱应设置二次排水设施。</w:t>
      </w:r>
    </w:p>
    <w:p w14:paraId="3DAE6523" w14:textId="77777777" w:rsidR="00F72B9A" w:rsidRPr="00CB305B" w:rsidRDefault="00000000">
      <w:pPr>
        <w:rPr>
          <w:rFonts w:ascii="微软雅黑" w:eastAsia="微软雅黑" w:hAnsi="微软雅黑" w:hint="eastAsia"/>
          <w:szCs w:val="21"/>
        </w:rPr>
      </w:pPr>
      <w:r w:rsidRPr="00CB305B">
        <w:t>7、住宅的厨房和卫生间的排水立管应分别设置，厨房不设地漏，卫生间应设防干涸的专用地漏。</w:t>
      </w:r>
    </w:p>
    <w:p w14:paraId="666AC907" w14:textId="77777777" w:rsidR="00F72B9A" w:rsidRPr="00CB305B" w:rsidRDefault="00000000">
      <w:pPr>
        <w:pStyle w:val="4"/>
        <w:rPr>
          <w:rFonts w:hint="eastAsia"/>
        </w:rPr>
      </w:pPr>
      <w:r w:rsidRPr="00CB305B">
        <w:t>消防系统</w:t>
      </w:r>
    </w:p>
    <w:p w14:paraId="29AEFF2A" w14:textId="77777777" w:rsidR="00F72B9A" w:rsidRPr="00CB305B" w:rsidRDefault="00000000">
      <w:pPr>
        <w:numPr>
          <w:ilvl w:val="0"/>
          <w:numId w:val="8"/>
        </w:numPr>
        <w:ind w:firstLineChars="177" w:firstLine="425"/>
        <w:rPr>
          <w:rFonts w:hint="eastAsia"/>
        </w:rPr>
      </w:pPr>
      <w:r w:rsidRPr="00CB305B">
        <w:t>住宅标准层的消火栓箱应暗装，灭火器优先布置在消火栓箱处，并选用带灭火器和消火栓的消防箱（灭火器单独设置的除外）。</w:t>
      </w:r>
    </w:p>
    <w:p w14:paraId="397FBE22" w14:textId="77777777" w:rsidR="00F72B9A" w:rsidRPr="00CB305B" w:rsidRDefault="00000000">
      <w:pPr>
        <w:widowControl/>
        <w:numPr>
          <w:ilvl w:val="0"/>
          <w:numId w:val="8"/>
        </w:numPr>
        <w:ind w:firstLineChars="177" w:firstLine="425"/>
        <w:jc w:val="left"/>
        <w:textAlignment w:val="center"/>
        <w:rPr>
          <w:rFonts w:cs="宋体" w:hint="eastAsia"/>
        </w:rPr>
      </w:pPr>
      <w:r w:rsidRPr="00CB305B">
        <w:rPr>
          <w:rFonts w:hint="eastAsia"/>
        </w:rPr>
        <w:t>其余消防系统以符合现行规范要求设计。</w:t>
      </w:r>
    </w:p>
    <w:p w14:paraId="74ADE9F4" w14:textId="77777777" w:rsidR="00F72B9A" w:rsidRPr="00CB305B" w:rsidRDefault="00000000">
      <w:pPr>
        <w:pStyle w:val="4"/>
        <w:tabs>
          <w:tab w:val="left" w:pos="0"/>
        </w:tabs>
        <w:snapToGrid/>
        <w:spacing w:beforeLines="50" w:before="156"/>
        <w:rPr>
          <w:rFonts w:hint="eastAsia"/>
        </w:rPr>
      </w:pPr>
      <w:bookmarkStart w:id="23" w:name="_Toc15209"/>
      <w:bookmarkStart w:id="24" w:name="_Toc104581767"/>
      <w:bookmarkStart w:id="25" w:name="_Toc15443"/>
      <w:bookmarkStart w:id="26" w:name="_Toc7776"/>
      <w:bookmarkStart w:id="27" w:name="_Toc24723"/>
      <w:r w:rsidRPr="00CB305B">
        <w:rPr>
          <w:rFonts w:hint="eastAsia"/>
        </w:rPr>
        <w:lastRenderedPageBreak/>
        <w:t>海绵城市设计</w:t>
      </w:r>
      <w:bookmarkEnd w:id="23"/>
      <w:bookmarkEnd w:id="24"/>
      <w:bookmarkEnd w:id="25"/>
      <w:bookmarkEnd w:id="26"/>
      <w:bookmarkEnd w:id="27"/>
    </w:p>
    <w:p w14:paraId="4EF51A0B" w14:textId="77777777" w:rsidR="00F72B9A" w:rsidRPr="00CB305B" w:rsidRDefault="00000000">
      <w:pPr>
        <w:pStyle w:val="aa"/>
        <w:rPr>
          <w:rFonts w:hAnsi="宋体" w:cs="宋体" w:hint="eastAsia"/>
        </w:rPr>
      </w:pPr>
      <w:r w:rsidRPr="00CB305B">
        <w:rPr>
          <w:rFonts w:hAnsi="宋体" w:cs="宋体" w:hint="eastAsia"/>
        </w:rPr>
        <w:t>海绵城市措施设计选择时，应结合景观设计要求采用下凹绿地、雨水花园、透水铺装、绿色屋面等绿色生态形式，尽量减少雨水调蓄池等设施规模。主要措施推荐做法如下：</w:t>
      </w:r>
    </w:p>
    <w:p w14:paraId="2BF5011F" w14:textId="77777777" w:rsidR="00F72B9A" w:rsidRPr="00CB305B" w:rsidRDefault="00000000">
      <w:pPr>
        <w:pStyle w:val="aa"/>
        <w:rPr>
          <w:rFonts w:hAnsi="宋体" w:cs="宋体" w:hint="eastAsia"/>
        </w:rPr>
      </w:pPr>
      <w:r w:rsidRPr="00CB305B">
        <w:rPr>
          <w:rFonts w:hAnsi="宋体" w:cs="宋体" w:hint="eastAsia"/>
        </w:rPr>
        <w:t>下沉式绿地：下凹绿地标高按照比周边地坪低0.20m控制，调蓄深度按照0.15m设计。下沉式绿地内设置溢流口，超过蓄存容量的雨水通过溢流口进入到场地的雨水管网中。</w:t>
      </w:r>
    </w:p>
    <w:p w14:paraId="7138D607" w14:textId="77777777" w:rsidR="00F72B9A" w:rsidRPr="00CB305B" w:rsidRDefault="00000000">
      <w:pPr>
        <w:pStyle w:val="aa"/>
        <w:rPr>
          <w:rFonts w:hAnsi="宋体" w:cs="宋体" w:hint="eastAsia"/>
        </w:rPr>
      </w:pPr>
      <w:r w:rsidRPr="00CB305B">
        <w:rPr>
          <w:rFonts w:hAnsi="宋体" w:cs="宋体" w:hint="eastAsia"/>
        </w:rPr>
        <w:t>雨水花园：雨水花园标高按照比周边地坪低0.30m控制，调蓄深度按照0.25m设计。花园内设置溢流口，超过蓄存容量的雨水通过溢流口进入到场地的雨水管网中。</w:t>
      </w:r>
    </w:p>
    <w:p w14:paraId="2C77CD98" w14:textId="77777777" w:rsidR="00F72B9A" w:rsidRPr="00CB305B" w:rsidRDefault="00000000">
      <w:pPr>
        <w:pStyle w:val="aa"/>
        <w:rPr>
          <w:rFonts w:hAnsi="宋体" w:cs="宋体" w:hint="eastAsia"/>
        </w:rPr>
      </w:pPr>
      <w:r w:rsidRPr="00CB305B">
        <w:rPr>
          <w:rFonts w:hAnsi="宋体" w:cs="宋体" w:hint="eastAsia"/>
        </w:rPr>
        <w:t>透水铺装：要景观园路及活动广场材料选用透水砖为主，主园路采用透水砖与透水沥青相结合的设计方式。景观地面停车位饰面为植草砖材料。</w:t>
      </w:r>
    </w:p>
    <w:p w14:paraId="0B170E39" w14:textId="77777777" w:rsidR="00F72B9A" w:rsidRPr="00CB305B" w:rsidRDefault="00000000">
      <w:pPr>
        <w:ind w:firstLineChars="177" w:firstLine="425"/>
        <w:rPr>
          <w:rFonts w:ascii="微软雅黑" w:eastAsia="微软雅黑" w:hAnsi="微软雅黑" w:hint="eastAsia"/>
          <w:szCs w:val="21"/>
        </w:rPr>
      </w:pPr>
      <w:r w:rsidRPr="00CB305B">
        <w:rPr>
          <w:rFonts w:cs="宋体" w:hint="eastAsia"/>
        </w:rPr>
        <w:t>雨水调蓄池：雨水调蓄池的形式有调蓄池结合地下室设置、室外现浇调蓄池、室外成品PPP模块调蓄池或钢筋混凝土成品罐。根据项目实际情况选择相应形式的调蓄池。</w:t>
      </w:r>
    </w:p>
    <w:p w14:paraId="0E89578F" w14:textId="77777777" w:rsidR="00F72B9A" w:rsidRPr="00CB305B" w:rsidRDefault="00000000">
      <w:pPr>
        <w:pStyle w:val="3"/>
        <w:rPr>
          <w:rFonts w:ascii="黑体" w:eastAsia="黑体" w:hAnsi="黑体" w:hint="eastAsia"/>
        </w:rPr>
      </w:pPr>
      <w:r w:rsidRPr="00CB305B">
        <w:t>电气设计要求</w:t>
      </w:r>
    </w:p>
    <w:p w14:paraId="45F0BAED" w14:textId="77777777" w:rsidR="00F72B9A" w:rsidRPr="00CB305B" w:rsidRDefault="00000000">
      <w:pPr>
        <w:pStyle w:val="4"/>
        <w:rPr>
          <w:rFonts w:hint="eastAsia"/>
        </w:rPr>
      </w:pPr>
      <w:r w:rsidRPr="00CB305B">
        <w:t>变压器选择</w:t>
      </w:r>
    </w:p>
    <w:p w14:paraId="3F3FF5DB" w14:textId="77777777" w:rsidR="00F72B9A" w:rsidRPr="00CB305B" w:rsidRDefault="00000000">
      <w:pPr>
        <w:rPr>
          <w:rFonts w:ascii="微软雅黑" w:eastAsia="微软雅黑" w:hAnsi="微软雅黑" w:hint="eastAsia"/>
          <w:szCs w:val="21"/>
        </w:rPr>
      </w:pPr>
      <w:r w:rsidRPr="00CB305B">
        <w:t>1、变压器容量选择原则：</w:t>
      </w:r>
    </w:p>
    <w:p w14:paraId="13C7B1A5" w14:textId="77777777" w:rsidR="00F72B9A" w:rsidRPr="00CB305B" w:rsidRDefault="00000000">
      <w:pPr>
        <w:rPr>
          <w:rFonts w:ascii="微软雅黑" w:eastAsia="微软雅黑" w:hAnsi="微软雅黑" w:hint="eastAsia"/>
          <w:szCs w:val="21"/>
        </w:rPr>
      </w:pPr>
      <w:r w:rsidRPr="00CB305B">
        <w:t>（1）公用变压器容量选择：原则上按照当地供电部门常规做法</w:t>
      </w:r>
    </w:p>
    <w:p w14:paraId="6EF6CDAC" w14:textId="77777777" w:rsidR="00F72B9A" w:rsidRPr="00CB305B" w:rsidRDefault="00000000">
      <w:pPr>
        <w:rPr>
          <w:rFonts w:ascii="微软雅黑" w:eastAsia="微软雅黑" w:hAnsi="微软雅黑" w:hint="eastAsia"/>
          <w:szCs w:val="21"/>
        </w:rPr>
      </w:pPr>
      <w:r w:rsidRPr="00CB305B">
        <w:t>2、应选用干式配电变压器。</w:t>
      </w:r>
    </w:p>
    <w:p w14:paraId="0D3D2B4F" w14:textId="77777777" w:rsidR="00F72B9A" w:rsidRPr="00CB305B" w:rsidRDefault="00000000">
      <w:pPr>
        <w:pStyle w:val="4"/>
        <w:rPr>
          <w:rFonts w:hint="eastAsia"/>
        </w:rPr>
      </w:pPr>
      <w:r w:rsidRPr="00CB305B">
        <w:t>电能计量</w:t>
      </w:r>
    </w:p>
    <w:p w14:paraId="7EB337DB" w14:textId="77777777" w:rsidR="00F72B9A" w:rsidRPr="00CB305B" w:rsidRDefault="00000000">
      <w:pPr>
        <w:rPr>
          <w:rFonts w:ascii="微软雅黑" w:eastAsia="微软雅黑" w:hAnsi="微软雅黑" w:hint="eastAsia"/>
          <w:szCs w:val="21"/>
        </w:rPr>
      </w:pPr>
      <w:r w:rsidRPr="00CB305B">
        <w:t>1、住宅用电采用低压计量，实行一户一表，并安装集中抄表装置。</w:t>
      </w:r>
    </w:p>
    <w:p w14:paraId="3C72DBAC" w14:textId="77777777" w:rsidR="00F72B9A" w:rsidRPr="00CB305B" w:rsidRDefault="00000000">
      <w:pPr>
        <w:rPr>
          <w:rFonts w:ascii="微软雅黑" w:eastAsia="微软雅黑" w:hAnsi="微软雅黑" w:hint="eastAsia"/>
          <w:szCs w:val="21"/>
        </w:rPr>
      </w:pPr>
      <w:r w:rsidRPr="00CB305B">
        <w:t>2、电梯、生活水泵、公共照明（地下室照明除外）应各自独立设置电能计量装置。</w:t>
      </w:r>
    </w:p>
    <w:p w14:paraId="1D622CEE" w14:textId="77777777" w:rsidR="00F72B9A" w:rsidRPr="00CB305B" w:rsidRDefault="00000000">
      <w:pPr>
        <w:pStyle w:val="4"/>
        <w:rPr>
          <w:rFonts w:ascii="微软雅黑" w:eastAsia="微软雅黑" w:hAnsi="微软雅黑" w:hint="eastAsia"/>
          <w:szCs w:val="21"/>
        </w:rPr>
      </w:pPr>
      <w:r w:rsidRPr="00CB305B">
        <w:t>变配电所址选择</w:t>
      </w:r>
    </w:p>
    <w:p w14:paraId="5A6258F6" w14:textId="77777777" w:rsidR="00F72B9A" w:rsidRPr="00CB305B" w:rsidRDefault="00000000">
      <w:pPr>
        <w:rPr>
          <w:rFonts w:ascii="微软雅黑" w:eastAsia="微软雅黑" w:hAnsi="微软雅黑" w:hint="eastAsia"/>
          <w:szCs w:val="21"/>
        </w:rPr>
      </w:pPr>
      <w:r w:rsidRPr="00CB305B">
        <w:t>1、设计方应与当地供电部门协调永久电房设置要求。</w:t>
      </w:r>
    </w:p>
    <w:p w14:paraId="09FBBF8B" w14:textId="77777777" w:rsidR="00F72B9A" w:rsidRPr="00CB305B" w:rsidRDefault="00000000">
      <w:pPr>
        <w:rPr>
          <w:rFonts w:ascii="微软雅黑" w:eastAsia="微软雅黑" w:hAnsi="微软雅黑" w:hint="eastAsia"/>
          <w:szCs w:val="21"/>
        </w:rPr>
      </w:pPr>
      <w:r w:rsidRPr="00CB305B">
        <w:t>2、市政10kV开关房、公用综合房、公用变压房净空尺寸应满足供电部门以及实际使用要求；公用低压配电房、专用变压器房、专用低压配电房的尺寸根据变配电系统需要确定，</w:t>
      </w:r>
    </w:p>
    <w:p w14:paraId="19EFF9BC" w14:textId="77777777" w:rsidR="00F72B9A" w:rsidRPr="00CB305B" w:rsidRDefault="00000000">
      <w:pPr>
        <w:pStyle w:val="4"/>
        <w:rPr>
          <w:rFonts w:ascii="微软雅黑" w:eastAsia="微软雅黑" w:hAnsi="微软雅黑" w:hint="eastAsia"/>
          <w:szCs w:val="21"/>
        </w:rPr>
      </w:pPr>
      <w:r w:rsidRPr="00CB305B">
        <w:t>住户配电系统</w:t>
      </w:r>
    </w:p>
    <w:p w14:paraId="264C6AA7" w14:textId="77777777" w:rsidR="00F72B9A" w:rsidRPr="00CB305B" w:rsidRDefault="00000000">
      <w:pPr>
        <w:rPr>
          <w:rFonts w:ascii="微软雅黑" w:eastAsia="微软雅黑" w:hAnsi="微软雅黑" w:hint="eastAsia"/>
          <w:szCs w:val="21"/>
        </w:rPr>
      </w:pPr>
      <w:r w:rsidRPr="00CB305B">
        <w:lastRenderedPageBreak/>
        <w:t>1、住户配电箱进线开关应能同时切断相线和中性线，不带剩余电流动作保护功能的出线开关采用单极断路器。</w:t>
      </w:r>
    </w:p>
    <w:p w14:paraId="5CA45BD6" w14:textId="77777777" w:rsidR="00F72B9A" w:rsidRPr="00CB305B" w:rsidRDefault="00000000">
      <w:pPr>
        <w:rPr>
          <w:rFonts w:ascii="微软雅黑" w:eastAsia="微软雅黑" w:hAnsi="微软雅黑" w:hint="eastAsia"/>
          <w:szCs w:val="21"/>
        </w:rPr>
      </w:pPr>
      <w:r w:rsidRPr="00CB305B">
        <w:t>2、套内空调、普通插座和照明应分回路配电，卫生间、厨房插座应设置独立回路。</w:t>
      </w:r>
    </w:p>
    <w:p w14:paraId="28641269" w14:textId="77777777" w:rsidR="00F72B9A" w:rsidRPr="00CB305B" w:rsidRDefault="00000000">
      <w:pPr>
        <w:rPr>
          <w:rFonts w:ascii="微软雅黑" w:eastAsia="微软雅黑" w:hAnsi="微软雅黑" w:hint="eastAsia"/>
          <w:szCs w:val="21"/>
        </w:rPr>
      </w:pPr>
      <w:r w:rsidRPr="00CB305B">
        <w:t>3、柜式空调电源插座回路应装设剩余电流动作保护器。</w:t>
      </w:r>
    </w:p>
    <w:p w14:paraId="22230EAD" w14:textId="77777777" w:rsidR="00F72B9A" w:rsidRPr="00CB305B" w:rsidRDefault="00000000">
      <w:pPr>
        <w:rPr>
          <w:rFonts w:ascii="微软雅黑" w:eastAsia="微软雅黑" w:hAnsi="微软雅黑" w:hint="eastAsia"/>
          <w:szCs w:val="21"/>
        </w:rPr>
      </w:pPr>
      <w:r w:rsidRPr="00CB305B">
        <w:t>4、普通插座（包括卫生间排气扇插座）应有剩余电流动作保护。</w:t>
      </w:r>
    </w:p>
    <w:p w14:paraId="35F6D618" w14:textId="77777777" w:rsidR="00F72B9A" w:rsidRPr="00CB305B" w:rsidRDefault="00000000">
      <w:pPr>
        <w:rPr>
          <w:rFonts w:ascii="微软雅黑" w:eastAsia="微软雅黑" w:hAnsi="微软雅黑" w:hint="eastAsia"/>
          <w:szCs w:val="21"/>
        </w:rPr>
      </w:pPr>
      <w:r w:rsidRPr="00CB305B">
        <w:t>5、应预留家居配线箱（弱电箱）电源插座。</w:t>
      </w:r>
    </w:p>
    <w:p w14:paraId="598028FD" w14:textId="77777777" w:rsidR="00F72B9A" w:rsidRPr="00CB305B" w:rsidRDefault="00000000">
      <w:pPr>
        <w:pStyle w:val="4"/>
        <w:rPr>
          <w:rFonts w:ascii="微软雅黑" w:eastAsia="微软雅黑" w:hAnsi="微软雅黑" w:hint="eastAsia"/>
          <w:szCs w:val="21"/>
        </w:rPr>
      </w:pPr>
      <w:r w:rsidRPr="00CB305B">
        <w:t>线路敷设要求</w:t>
      </w:r>
    </w:p>
    <w:p w14:paraId="24B15CAF" w14:textId="77777777" w:rsidR="00F72B9A" w:rsidRPr="00CB305B" w:rsidRDefault="00000000">
      <w:pPr>
        <w:rPr>
          <w:rFonts w:ascii="微软雅黑" w:eastAsia="微软雅黑" w:hAnsi="微软雅黑" w:hint="eastAsia"/>
          <w:szCs w:val="21"/>
        </w:rPr>
      </w:pPr>
      <w:r w:rsidRPr="00CB305B">
        <w:t>1、住宅楼栋内应设强、弱电竖井，竖向电气干线应在管井内敷设。</w:t>
      </w:r>
    </w:p>
    <w:p w14:paraId="433D7932" w14:textId="77777777" w:rsidR="00F72B9A" w:rsidRPr="00CB305B" w:rsidRDefault="00000000">
      <w:pPr>
        <w:rPr>
          <w:rFonts w:ascii="微软雅黑" w:eastAsia="微软雅黑" w:hAnsi="微软雅黑" w:hint="eastAsia"/>
          <w:szCs w:val="21"/>
        </w:rPr>
      </w:pPr>
      <w:r w:rsidRPr="00CB305B">
        <w:t>2、住宅标准层电气线路原则上采用穿管暗敷方式，特殊情况可根据现场实际改用其它敷设方式。</w:t>
      </w:r>
    </w:p>
    <w:p w14:paraId="285F41EA" w14:textId="77777777" w:rsidR="00F72B9A" w:rsidRPr="00CB305B" w:rsidRDefault="00000000">
      <w:pPr>
        <w:pStyle w:val="4"/>
        <w:rPr>
          <w:rFonts w:ascii="微软雅黑" w:eastAsia="微软雅黑" w:hAnsi="微软雅黑" w:hint="eastAsia"/>
          <w:szCs w:val="21"/>
        </w:rPr>
      </w:pPr>
      <w:r w:rsidRPr="00CB305B">
        <w:t>住宅套内电器设置要求及安装</w:t>
      </w:r>
    </w:p>
    <w:p w14:paraId="6970842C" w14:textId="77777777" w:rsidR="00F72B9A" w:rsidRPr="00CB305B" w:rsidRDefault="00000000">
      <w:pPr>
        <w:rPr>
          <w:rFonts w:ascii="微软雅黑" w:eastAsia="微软雅黑" w:hAnsi="微软雅黑" w:hint="eastAsia"/>
          <w:szCs w:val="21"/>
        </w:rPr>
      </w:pPr>
      <w:r w:rsidRPr="00CB305B">
        <w:t>1、套内电器布置应遵循合理设置、方便使用、经济适用的原则。</w:t>
      </w:r>
    </w:p>
    <w:p w14:paraId="1C8B87D8" w14:textId="77777777" w:rsidR="00F72B9A" w:rsidRPr="00CB305B" w:rsidRDefault="00000000">
      <w:pPr>
        <w:rPr>
          <w:rFonts w:ascii="微软雅黑" w:eastAsia="微软雅黑" w:hAnsi="微软雅黑" w:hint="eastAsia"/>
          <w:szCs w:val="21"/>
        </w:rPr>
      </w:pPr>
      <w:r w:rsidRPr="00CB305B">
        <w:t>2、每套住宅应设住户配电箱。住户配电箱安装位置在进户门后墙面上，如该位置为混凝土柱或剪力墙，可移至附近墙面上。</w:t>
      </w:r>
    </w:p>
    <w:p w14:paraId="2FE7269D" w14:textId="77777777" w:rsidR="00F72B9A" w:rsidRPr="00CB305B" w:rsidRDefault="00000000">
      <w:pPr>
        <w:pStyle w:val="4"/>
        <w:rPr>
          <w:rFonts w:ascii="微软雅黑" w:eastAsia="微软雅黑" w:hAnsi="微软雅黑" w:hint="eastAsia"/>
          <w:szCs w:val="21"/>
        </w:rPr>
      </w:pPr>
      <w:r w:rsidRPr="00CB305B">
        <w:t>电气照明</w:t>
      </w:r>
    </w:p>
    <w:p w14:paraId="51C110E7" w14:textId="77777777" w:rsidR="00F72B9A" w:rsidRPr="00CB305B" w:rsidRDefault="00000000">
      <w:pPr>
        <w:rPr>
          <w:rFonts w:ascii="微软雅黑" w:eastAsia="微软雅黑" w:hAnsi="微软雅黑" w:hint="eastAsia"/>
          <w:szCs w:val="21"/>
        </w:rPr>
      </w:pPr>
      <w:r w:rsidRPr="00CB305B">
        <w:t>1、住宅标准层走道及楼梯间照明应采用高效节能的照明灯具和光源，并采用节能自熄开关控制。</w:t>
      </w:r>
    </w:p>
    <w:p w14:paraId="76B24CC6" w14:textId="77777777" w:rsidR="00F72B9A" w:rsidRPr="00CB305B" w:rsidRDefault="00000000">
      <w:pPr>
        <w:rPr>
          <w:rFonts w:ascii="微软雅黑" w:eastAsia="微软雅黑" w:hAnsi="微软雅黑" w:hint="eastAsia"/>
          <w:szCs w:val="21"/>
        </w:rPr>
      </w:pPr>
      <w:r w:rsidRPr="00CB305B">
        <w:t>2、当应急照明采用集中控制集中电源型，在应急情况下，设有应急照明应自动点亮；无火灾自动报警系统的应急照明可集中点亮。</w:t>
      </w:r>
    </w:p>
    <w:p w14:paraId="3138467C" w14:textId="77777777" w:rsidR="00F72B9A" w:rsidRPr="00CB305B" w:rsidRDefault="00000000">
      <w:pPr>
        <w:rPr>
          <w:rFonts w:ascii="微软雅黑" w:eastAsia="微软雅黑" w:hAnsi="微软雅黑" w:hint="eastAsia"/>
          <w:szCs w:val="21"/>
        </w:rPr>
      </w:pPr>
      <w:r w:rsidRPr="00CB305B">
        <w:t>3、高层住宅应按照当地空管局规定设置航空障碍标志灯。</w:t>
      </w:r>
    </w:p>
    <w:p w14:paraId="56F4D4F1" w14:textId="77777777" w:rsidR="00F72B9A" w:rsidRPr="00CB305B" w:rsidRDefault="00000000">
      <w:pPr>
        <w:rPr>
          <w:rFonts w:ascii="微软雅黑" w:eastAsia="微软雅黑" w:hAnsi="微软雅黑" w:hint="eastAsia"/>
          <w:szCs w:val="21"/>
        </w:rPr>
      </w:pPr>
      <w:r w:rsidRPr="00CB305B">
        <w:t>4、楼层设备间和强、弱电竖井应设照明和检修插座。</w:t>
      </w:r>
    </w:p>
    <w:p w14:paraId="099A0FD9" w14:textId="77777777" w:rsidR="00F72B9A" w:rsidRPr="00CB305B" w:rsidRDefault="00000000">
      <w:pPr>
        <w:pStyle w:val="4"/>
        <w:rPr>
          <w:rFonts w:ascii="微软雅黑" w:eastAsia="微软雅黑" w:hAnsi="微软雅黑" w:hint="eastAsia"/>
          <w:szCs w:val="21"/>
        </w:rPr>
      </w:pPr>
      <w:r w:rsidRPr="00CB305B">
        <w:t>火灾自动报警系统</w:t>
      </w:r>
    </w:p>
    <w:p w14:paraId="765EB9B1" w14:textId="77777777" w:rsidR="00F72B9A" w:rsidRPr="00CB305B" w:rsidRDefault="00000000">
      <w:pPr>
        <w:rPr>
          <w:rFonts w:ascii="微软雅黑" w:eastAsia="微软雅黑" w:hAnsi="微软雅黑" w:hint="eastAsia"/>
          <w:szCs w:val="21"/>
        </w:rPr>
      </w:pPr>
      <w:r w:rsidRPr="00CB305B">
        <w:t>1、应作火灾自动报警系统的总体设计，并合理设置</w:t>
      </w:r>
      <w:r w:rsidRPr="00CB305B">
        <w:rPr>
          <w:rFonts w:hint="eastAsia"/>
        </w:rPr>
        <w:t>火灾</w:t>
      </w:r>
      <w:r w:rsidRPr="00CB305B">
        <w:t>自动报警中心及分中心位置。</w:t>
      </w:r>
    </w:p>
    <w:p w14:paraId="2B06AE8B" w14:textId="77777777" w:rsidR="00F72B9A" w:rsidRPr="00CB305B" w:rsidRDefault="00000000">
      <w:pPr>
        <w:rPr>
          <w:rFonts w:ascii="微软雅黑" w:eastAsia="微软雅黑" w:hAnsi="微软雅黑" w:hint="eastAsia"/>
          <w:szCs w:val="21"/>
        </w:rPr>
      </w:pPr>
      <w:r w:rsidRPr="00CB305B">
        <w:t>2、按《火灾自动报警设计规范》要求设置火灾探测器，消火栓按钮、消防广播及声光报警器等设施；并对消防水泵、消防风机、防火卷帘等消防设备进行相关联动控制设计。</w:t>
      </w:r>
    </w:p>
    <w:p w14:paraId="3A62CC0F" w14:textId="77777777" w:rsidR="00F72B9A" w:rsidRPr="00CB305B" w:rsidRDefault="00000000">
      <w:pPr>
        <w:pStyle w:val="3"/>
        <w:rPr>
          <w:rFonts w:hint="eastAsia"/>
        </w:rPr>
      </w:pPr>
      <w:r w:rsidRPr="00CB305B">
        <w:lastRenderedPageBreak/>
        <w:t>通风空调设计要求</w:t>
      </w:r>
    </w:p>
    <w:p w14:paraId="7B3B32D0" w14:textId="77777777" w:rsidR="00F72B9A" w:rsidRPr="00CB305B" w:rsidRDefault="00000000">
      <w:pPr>
        <w:rPr>
          <w:rFonts w:ascii="微软雅黑" w:eastAsia="微软雅黑" w:hAnsi="微软雅黑" w:hint="eastAsia"/>
          <w:szCs w:val="21"/>
        </w:rPr>
      </w:pPr>
      <w:r w:rsidRPr="00CB305B">
        <w:t>1、住宅分体式空调系统</w:t>
      </w:r>
    </w:p>
    <w:p w14:paraId="29194DD3" w14:textId="77777777" w:rsidR="00F72B9A" w:rsidRPr="00CB305B" w:rsidRDefault="00000000">
      <w:pPr>
        <w:rPr>
          <w:rFonts w:ascii="微软雅黑" w:eastAsia="微软雅黑" w:hAnsi="微软雅黑" w:hint="eastAsia"/>
          <w:szCs w:val="21"/>
        </w:rPr>
      </w:pPr>
      <w:r w:rsidRPr="00CB305B">
        <w:t>住宅建筑原则上应按每单元户内每一室设置（预留）一套分体式空调机</w:t>
      </w:r>
      <w:r w:rsidRPr="00CB305B">
        <w:rPr>
          <w:rFonts w:hint="eastAsia"/>
        </w:rPr>
        <w:t>，确保分体机位安装空间及通风散热需求</w:t>
      </w:r>
      <w:r w:rsidRPr="00CB305B">
        <w:t>。</w:t>
      </w:r>
    </w:p>
    <w:p w14:paraId="4ACB5FA8" w14:textId="77777777" w:rsidR="00F72B9A" w:rsidRPr="00CB305B" w:rsidRDefault="00000000">
      <w:pPr>
        <w:rPr>
          <w:rFonts w:ascii="微软雅黑" w:eastAsia="微软雅黑" w:hAnsi="微软雅黑" w:hint="eastAsia"/>
          <w:szCs w:val="21"/>
        </w:rPr>
      </w:pPr>
      <w:r w:rsidRPr="00CB305B">
        <w:rPr>
          <w:rFonts w:hint="eastAsia"/>
        </w:rPr>
        <w:t>2</w:t>
      </w:r>
      <w:r w:rsidRPr="00CB305B">
        <w:t>、通风系统</w:t>
      </w:r>
    </w:p>
    <w:p w14:paraId="77219F39" w14:textId="77777777" w:rsidR="00F72B9A" w:rsidRPr="00CB305B" w:rsidRDefault="00000000">
      <w:pPr>
        <w:rPr>
          <w:rFonts w:ascii="微软雅黑" w:eastAsia="微软雅黑" w:hAnsi="微软雅黑" w:hint="eastAsia"/>
          <w:szCs w:val="21"/>
        </w:rPr>
      </w:pPr>
      <w:r w:rsidRPr="00CB305B">
        <w:t>地下车库应设置机械通风系统，并宜根据空气中一氧化碳的浓度自动运行控制，通风系统宜和排烟系统合用一套管道设备。</w:t>
      </w:r>
    </w:p>
    <w:p w14:paraId="5FE63CD3" w14:textId="77777777" w:rsidR="00F72B9A" w:rsidRPr="00CB305B" w:rsidRDefault="00000000">
      <w:pPr>
        <w:rPr>
          <w:rFonts w:ascii="微软雅黑" w:eastAsia="微软雅黑" w:hAnsi="微软雅黑" w:hint="eastAsia"/>
          <w:szCs w:val="21"/>
        </w:rPr>
      </w:pPr>
      <w:r w:rsidRPr="00CB305B">
        <w:rPr>
          <w:rFonts w:hint="eastAsia"/>
        </w:rPr>
        <w:t>3</w:t>
      </w:r>
      <w:r w:rsidRPr="00CB305B">
        <w:t>、人防地下室通风系统</w:t>
      </w:r>
    </w:p>
    <w:p w14:paraId="1EB852E1" w14:textId="77777777" w:rsidR="00F72B9A" w:rsidRPr="00CB305B" w:rsidRDefault="00000000">
      <w:pPr>
        <w:rPr>
          <w:rFonts w:ascii="微软雅黑" w:eastAsia="微软雅黑" w:hAnsi="微软雅黑" w:hint="eastAsia"/>
          <w:szCs w:val="21"/>
        </w:rPr>
      </w:pPr>
      <w:r w:rsidRPr="00CB305B">
        <w:t>人防地下室的战时通风系统设计应符合相关的国家人防工程设计规范，并应考虑平战结合设计。</w:t>
      </w:r>
    </w:p>
    <w:p w14:paraId="20504E9E" w14:textId="77777777" w:rsidR="00F72B9A" w:rsidRPr="00CB305B" w:rsidRDefault="00000000">
      <w:pPr>
        <w:rPr>
          <w:rFonts w:ascii="微软雅黑" w:eastAsia="微软雅黑" w:hAnsi="微软雅黑" w:hint="eastAsia"/>
          <w:szCs w:val="21"/>
        </w:rPr>
      </w:pPr>
      <w:r w:rsidRPr="00CB305B">
        <w:rPr>
          <w:rFonts w:hint="eastAsia"/>
        </w:rPr>
        <w:t>4</w:t>
      </w:r>
      <w:r w:rsidRPr="00CB305B">
        <w:t>、防烟、排烟与通风空调系统防火措施满足国家相关规范要求。</w:t>
      </w:r>
    </w:p>
    <w:p w14:paraId="43E4C4D0" w14:textId="77777777" w:rsidR="00F72B9A" w:rsidRPr="00CB305B" w:rsidRDefault="00000000">
      <w:pPr>
        <w:ind w:firstLineChars="0" w:firstLine="0"/>
        <w:rPr>
          <w:rFonts w:ascii="微软雅黑" w:eastAsia="微软雅黑" w:hAnsi="微软雅黑" w:hint="eastAsia"/>
          <w:szCs w:val="21"/>
        </w:rPr>
      </w:pPr>
      <w:r w:rsidRPr="00CB305B">
        <w:rPr>
          <w:rFonts w:hint="eastAsia"/>
        </w:rPr>
        <w:t>5</w:t>
      </w:r>
      <w:r w:rsidRPr="00CB305B">
        <w:t>、空调通风设备应选用高效节能、低噪声、质量可靠、技术先进、维护、保养方便、使用寿命长和综合性价比优的产品。</w:t>
      </w:r>
    </w:p>
    <w:p w14:paraId="3A5F28FE" w14:textId="77777777" w:rsidR="00F72B9A" w:rsidRPr="00CB305B" w:rsidRDefault="00000000">
      <w:pPr>
        <w:pStyle w:val="3"/>
        <w:rPr>
          <w:rFonts w:hint="eastAsia"/>
        </w:rPr>
      </w:pPr>
      <w:r w:rsidRPr="00CB305B">
        <w:t>智能化工程设计要求</w:t>
      </w:r>
    </w:p>
    <w:p w14:paraId="6FB47269" w14:textId="77777777" w:rsidR="00F72B9A" w:rsidRPr="00CB305B" w:rsidRDefault="00000000">
      <w:pPr>
        <w:rPr>
          <w:rFonts w:hint="eastAsia"/>
        </w:rPr>
      </w:pPr>
      <w:r w:rsidRPr="00CB305B">
        <w:t>1、应遵循安全可靠、经济合理、安装维护方便的原则。</w:t>
      </w:r>
    </w:p>
    <w:p w14:paraId="789613B0" w14:textId="77777777" w:rsidR="00F72B9A" w:rsidRPr="00CB305B" w:rsidRDefault="00000000">
      <w:pPr>
        <w:rPr>
          <w:rFonts w:hint="eastAsia"/>
        </w:rPr>
      </w:pPr>
      <w:r w:rsidRPr="00CB305B">
        <w:t>2、设计单位按照《广东省安全技术防范管理条例》、《广东省安全技术防范管理条例实施办法》、《广东省公共安全视频图像信息系统管理办法》等规定进行安防设计和设备设施选用，若需按要求另行委托对应资质的单位进行设计的，必须报承建单位同意，且费用不另行计算。</w:t>
      </w:r>
    </w:p>
    <w:p w14:paraId="307E365B" w14:textId="77777777" w:rsidR="00F72B9A" w:rsidRPr="00CB305B" w:rsidRDefault="00000000">
      <w:pPr>
        <w:rPr>
          <w:rFonts w:ascii="微软雅黑" w:eastAsia="微软雅黑" w:hAnsi="微软雅黑" w:hint="eastAsia"/>
          <w:szCs w:val="21"/>
        </w:rPr>
      </w:pPr>
      <w:r w:rsidRPr="00CB305B">
        <w:t>2、设计内容包括：有线电视系统、信息网络系统、综合布线系统、视频安防监控系统、访客对讲系统、停车场管理系统、智能卡应用系统及电梯五方对讲系统。</w:t>
      </w:r>
    </w:p>
    <w:p w14:paraId="74F81ECA" w14:textId="77777777" w:rsidR="00F72B9A" w:rsidRPr="00CB305B" w:rsidRDefault="00000000">
      <w:pPr>
        <w:rPr>
          <w:rFonts w:ascii="微软雅黑" w:eastAsia="微软雅黑" w:hAnsi="微软雅黑" w:hint="eastAsia"/>
          <w:szCs w:val="21"/>
        </w:rPr>
      </w:pPr>
      <w:r w:rsidRPr="00CB305B">
        <w:t>3、智能化系统管理中心（有线电视系统除外）宜与小区消防控制中心合并或紧邻设置。</w:t>
      </w:r>
    </w:p>
    <w:p w14:paraId="6DC23480" w14:textId="77777777" w:rsidR="00F72B9A" w:rsidRPr="00CB305B" w:rsidRDefault="00000000">
      <w:pPr>
        <w:rPr>
          <w:rFonts w:ascii="微软雅黑" w:eastAsia="微软雅黑" w:hAnsi="微软雅黑" w:hint="eastAsia"/>
          <w:szCs w:val="21"/>
        </w:rPr>
      </w:pPr>
      <w:r w:rsidRPr="00CB305B">
        <w:t>4、智能化系统的设计应充分考虑各专业的协调配合。</w:t>
      </w:r>
    </w:p>
    <w:p w14:paraId="4E64FBEC" w14:textId="77777777" w:rsidR="00F72B9A" w:rsidRPr="00CB305B" w:rsidRDefault="00000000">
      <w:pPr>
        <w:rPr>
          <w:rFonts w:ascii="微软雅黑" w:eastAsia="微软雅黑" w:hAnsi="微软雅黑" w:hint="eastAsia"/>
          <w:szCs w:val="21"/>
        </w:rPr>
      </w:pPr>
      <w:r w:rsidRPr="00CB305B">
        <w:t>5、各功能区域、各智能化系统应作为一个整体进行统筹优化设计，既满足各功能区域智能化系统的有机联系，又满足各系统独立管理的要求。</w:t>
      </w:r>
    </w:p>
    <w:p w14:paraId="13217C75" w14:textId="77777777" w:rsidR="00F72B9A" w:rsidRPr="00CB305B" w:rsidRDefault="00000000">
      <w:pPr>
        <w:rPr>
          <w:rFonts w:ascii="微软雅黑" w:eastAsia="微软雅黑" w:hAnsi="微软雅黑" w:hint="eastAsia"/>
          <w:szCs w:val="21"/>
        </w:rPr>
      </w:pPr>
      <w:r w:rsidRPr="00CB305B">
        <w:lastRenderedPageBreak/>
        <w:t>6、系统设计与设备选型应采用先进成熟、稳定可靠的主流技术和主流产品，并已在国内工程得到成熟应用的技术和设备。</w:t>
      </w:r>
    </w:p>
    <w:p w14:paraId="06B04151" w14:textId="77777777" w:rsidR="00F72B9A" w:rsidRPr="00CB305B" w:rsidRDefault="00000000">
      <w:pPr>
        <w:rPr>
          <w:rFonts w:ascii="微软雅黑" w:eastAsia="微软雅黑" w:hAnsi="微软雅黑" w:hint="eastAsia"/>
          <w:szCs w:val="21"/>
        </w:rPr>
      </w:pPr>
      <w:r w:rsidRPr="00CB305B">
        <w:t>7、所有系统设备应选用标准化产品，设备选型应与技术发展的趋势相适应。遵循开放性原则，软件、硬件、通信接口、网络操作系统和数据库管理系统等应符合国际标准，使系统具备良好的兼容性和扩展性。</w:t>
      </w:r>
    </w:p>
    <w:p w14:paraId="32C6655E" w14:textId="77777777" w:rsidR="00F72B9A" w:rsidRPr="00CB305B" w:rsidRDefault="00000000">
      <w:pPr>
        <w:rPr>
          <w:rFonts w:ascii="微软雅黑" w:eastAsia="微软雅黑" w:hAnsi="微软雅黑" w:hint="eastAsia"/>
          <w:szCs w:val="21"/>
        </w:rPr>
      </w:pPr>
      <w:r w:rsidRPr="00CB305B">
        <w:t>8、系统软件应采用中文操作界面。</w:t>
      </w:r>
    </w:p>
    <w:p w14:paraId="002B8FAF" w14:textId="77777777" w:rsidR="00F72B9A" w:rsidRPr="00CB305B" w:rsidRDefault="00000000">
      <w:pPr>
        <w:rPr>
          <w:rFonts w:ascii="微软雅黑" w:eastAsia="微软雅黑" w:hAnsi="微软雅黑" w:hint="eastAsia"/>
          <w:szCs w:val="21"/>
        </w:rPr>
      </w:pPr>
      <w:r w:rsidRPr="00CB305B">
        <w:t>9、各建筑物应预埋一定数量的弱电进户管道与室外的管网相连。</w:t>
      </w:r>
    </w:p>
    <w:p w14:paraId="2233D975" w14:textId="77777777" w:rsidR="00F72B9A" w:rsidRPr="00CB305B" w:rsidRDefault="00000000">
      <w:pPr>
        <w:rPr>
          <w:rFonts w:hint="eastAsia"/>
        </w:rPr>
      </w:pPr>
      <w:r w:rsidRPr="00CB305B">
        <w:t>10、住宅套内应设家居配线箱，并满足光纤转换器安装实际需要尺寸大小。家居配线箱应含有电源插座。</w:t>
      </w:r>
    </w:p>
    <w:p w14:paraId="3A2A2FC7" w14:textId="77777777" w:rsidR="00F72B9A" w:rsidRPr="00CB305B" w:rsidRDefault="00000000">
      <w:pPr>
        <w:rPr>
          <w:rFonts w:hint="eastAsia"/>
        </w:rPr>
      </w:pPr>
      <w:r w:rsidRPr="00CB305B">
        <w:rPr>
          <w:rFonts w:hint="eastAsia"/>
        </w:rPr>
        <w:t>11、应考虑5G信号覆盖室分系统，落实智慧泵房设计，充电桩配置按照线缆100%设计。</w:t>
      </w:r>
    </w:p>
    <w:p w14:paraId="7F77B816" w14:textId="77777777" w:rsidR="00F72B9A" w:rsidRPr="00CB305B" w:rsidRDefault="00000000">
      <w:pPr>
        <w:pStyle w:val="3"/>
        <w:rPr>
          <w:rFonts w:hint="eastAsia"/>
        </w:rPr>
      </w:pPr>
      <w:r w:rsidRPr="00CB305B">
        <w:t>燃气工程设计要求</w:t>
      </w:r>
    </w:p>
    <w:p w14:paraId="2EDE192E" w14:textId="77777777" w:rsidR="00F72B9A" w:rsidRPr="00CB305B" w:rsidRDefault="00000000">
      <w:pPr>
        <w:rPr>
          <w:rFonts w:hint="eastAsia"/>
        </w:rPr>
      </w:pPr>
      <w:r w:rsidRPr="00CB305B">
        <w:t>本项目的天然气气源取自市政天然气管网，由市政天然气管道提供。燃气管道与其它管道：道路、构造物等相互间最小距离应符合《城市工程管线综合规划规范》（GB50289-2016）的相关要求。做好与现有天然气管道的安全驳接、切换。</w:t>
      </w:r>
    </w:p>
    <w:p w14:paraId="1978D6D9" w14:textId="77777777" w:rsidR="00F72B9A" w:rsidRPr="00CB305B" w:rsidRDefault="00000000">
      <w:pPr>
        <w:rPr>
          <w:rFonts w:hint="eastAsia"/>
        </w:rPr>
      </w:pPr>
      <w:r w:rsidRPr="00CB305B">
        <w:t>住宅燃气：</w:t>
      </w:r>
    </w:p>
    <w:p w14:paraId="4BD71434" w14:textId="77777777" w:rsidR="00F72B9A" w:rsidRPr="00CB305B" w:rsidRDefault="00000000">
      <w:pPr>
        <w:rPr>
          <w:rFonts w:ascii="微软雅黑" w:eastAsia="微软雅黑" w:hAnsi="微软雅黑" w:hint="eastAsia"/>
          <w:szCs w:val="21"/>
        </w:rPr>
      </w:pPr>
      <w:r w:rsidRPr="00CB305B">
        <w:t>1、小区燃气工程设计应按总体建设规划同步进行。</w:t>
      </w:r>
    </w:p>
    <w:p w14:paraId="152EF2C6" w14:textId="77777777" w:rsidR="00F72B9A" w:rsidRPr="00CB305B" w:rsidRDefault="00000000">
      <w:pPr>
        <w:rPr>
          <w:rFonts w:ascii="微软雅黑" w:eastAsia="微软雅黑" w:hAnsi="微软雅黑" w:hint="eastAsia"/>
          <w:szCs w:val="21"/>
        </w:rPr>
      </w:pPr>
      <w:r w:rsidRPr="00CB305B">
        <w:t>2、每户均应在合适位置安装燃气计量表，燃气计量表应优先选用智能安全型燃气表，实现远程集中抄表要求。</w:t>
      </w:r>
    </w:p>
    <w:p w14:paraId="45244E47" w14:textId="77777777" w:rsidR="00F72B9A" w:rsidRPr="00CB305B" w:rsidRDefault="00000000">
      <w:pPr>
        <w:rPr>
          <w:rFonts w:ascii="微软雅黑" w:eastAsia="微软雅黑" w:hAnsi="微软雅黑" w:hint="eastAsia"/>
          <w:szCs w:val="21"/>
        </w:rPr>
      </w:pPr>
      <w:r w:rsidRPr="00CB305B">
        <w:t>3、每单元住户分别设置（预留）一台 6升燃气热水器和一台双灶头燃气炉，用气设备应与供应的燃气种类相匹配。</w:t>
      </w:r>
    </w:p>
    <w:p w14:paraId="1CDBC40D" w14:textId="77777777" w:rsidR="00F72B9A" w:rsidRPr="00CB305B" w:rsidRDefault="00000000">
      <w:pPr>
        <w:rPr>
          <w:rFonts w:ascii="微软雅黑" w:eastAsia="微软雅黑" w:hAnsi="微软雅黑" w:hint="eastAsia"/>
          <w:szCs w:val="21"/>
        </w:rPr>
      </w:pPr>
      <w:r w:rsidRPr="00CB305B">
        <w:t>4、燃气热水器宜安装在阳台墙上合适的位置，热水管敷至卫生间淋浴位；热水器须预留排出室外的强排管。</w:t>
      </w:r>
    </w:p>
    <w:p w14:paraId="35FCDA6D" w14:textId="77777777" w:rsidR="00F72B9A" w:rsidRPr="00CB305B" w:rsidRDefault="00000000">
      <w:pPr>
        <w:rPr>
          <w:rFonts w:hint="eastAsia"/>
        </w:rPr>
      </w:pPr>
      <w:r w:rsidRPr="00CB305B">
        <w:t>5、双灶头燃气炉不宜安装在厨房靠近窗口容易受室外风吹干扰的位置。</w:t>
      </w:r>
    </w:p>
    <w:p w14:paraId="405447D0" w14:textId="77777777" w:rsidR="00F72B9A" w:rsidRPr="00CB305B" w:rsidRDefault="00000000">
      <w:pPr>
        <w:pStyle w:val="3"/>
        <w:rPr>
          <w:rFonts w:hint="eastAsia"/>
        </w:rPr>
      </w:pPr>
      <w:r w:rsidRPr="00CB305B">
        <w:t>电梯设备设计要求</w:t>
      </w:r>
    </w:p>
    <w:p w14:paraId="7C53C396" w14:textId="77777777" w:rsidR="00F72B9A" w:rsidRPr="00CB305B" w:rsidRDefault="00000000">
      <w:pPr>
        <w:rPr>
          <w:rFonts w:hint="eastAsia"/>
        </w:rPr>
      </w:pPr>
      <w:r w:rsidRPr="00CB305B">
        <w:t>1.本项目要根据工程方案中楼房的层高、层数和建筑面积、功能、人流状况设置</w:t>
      </w:r>
      <w:r w:rsidRPr="00CB305B">
        <w:lastRenderedPageBreak/>
        <w:t>电梯。</w:t>
      </w:r>
    </w:p>
    <w:p w14:paraId="34834735" w14:textId="77777777" w:rsidR="00F72B9A" w:rsidRPr="00CB305B" w:rsidRDefault="00000000">
      <w:pPr>
        <w:rPr>
          <w:rFonts w:hint="eastAsia"/>
        </w:rPr>
      </w:pPr>
      <w:r w:rsidRPr="00CB305B">
        <w:t>2.电梯的型号和厢门材料、结构、上升速度、设置数量，均应在规划设计阶段配合建筑类型和装饰标准考虑。</w:t>
      </w:r>
    </w:p>
    <w:p w14:paraId="2B4F7D85" w14:textId="77777777" w:rsidR="00F72B9A" w:rsidRPr="00CB305B" w:rsidRDefault="00000000">
      <w:pPr>
        <w:rPr>
          <w:rFonts w:hint="eastAsia"/>
        </w:rPr>
      </w:pPr>
      <w:r w:rsidRPr="00CB305B">
        <w:rPr>
          <w:rFonts w:ascii="Calibri" w:eastAsia="Calibri" w:hAnsi="Calibri"/>
        </w:rPr>
        <w:t>3.</w:t>
      </w:r>
      <w:r w:rsidRPr="00CB305B">
        <w:t>结构井道预留需满足多数品牌电梯安装要求。</w:t>
      </w:r>
    </w:p>
    <w:p w14:paraId="238F12D0" w14:textId="77777777" w:rsidR="00F72B9A" w:rsidRPr="00CB305B" w:rsidRDefault="00000000">
      <w:pPr>
        <w:pStyle w:val="3"/>
        <w:rPr>
          <w:rFonts w:hint="eastAsia"/>
        </w:rPr>
      </w:pPr>
      <w:r w:rsidRPr="00CB305B">
        <w:t>市政设计(管廊)</w:t>
      </w:r>
    </w:p>
    <w:p w14:paraId="42D17195" w14:textId="77777777" w:rsidR="00F72B9A" w:rsidRPr="00CB305B" w:rsidRDefault="00000000">
      <w:pPr>
        <w:pStyle w:val="4"/>
        <w:rPr>
          <w:rFonts w:hint="eastAsia"/>
        </w:rPr>
      </w:pPr>
      <w:r w:rsidRPr="00CB305B">
        <w:t>总体及道路工程</w:t>
      </w:r>
    </w:p>
    <w:p w14:paraId="77FF278F" w14:textId="77777777" w:rsidR="00F72B9A" w:rsidRPr="00CB305B" w:rsidRDefault="00000000">
      <w:pPr>
        <w:rPr>
          <w:rFonts w:hint="eastAsia"/>
        </w:rPr>
      </w:pPr>
      <w:r w:rsidRPr="00CB305B">
        <w:t>根据道路的规划功能定位和现场实际条件，正确使用技术标准，妥善处理技术与经济、局部与整体、当前与长远的关系。在造价增加不多的情况下，尽量选用较高的技术指标。</w:t>
      </w:r>
    </w:p>
    <w:p w14:paraId="129D8F44" w14:textId="77777777" w:rsidR="00F72B9A" w:rsidRPr="00CB305B" w:rsidRDefault="00000000">
      <w:pPr>
        <w:rPr>
          <w:rFonts w:hint="eastAsia"/>
        </w:rPr>
      </w:pPr>
      <w:r w:rsidRPr="00CB305B">
        <w:t>域内的城市道路按道路在路网中的地位、交通功能以及对沿线的服务功能，划分为城市次干路和城市支路两个等级。设计需合理布置道路横断面，车行道、人行道、绿化设施带等的布置需满足流量及绿化率的要求。</w:t>
      </w:r>
    </w:p>
    <w:p w14:paraId="418DCFFC" w14:textId="77777777" w:rsidR="00F72B9A" w:rsidRPr="00CB305B" w:rsidRDefault="00000000">
      <w:pPr>
        <w:rPr>
          <w:rFonts w:hint="eastAsia"/>
        </w:rPr>
      </w:pPr>
      <w:r w:rsidRPr="00CB305B">
        <w:t>设计包括但不限于路基、路面、人行道铺装、边坡防护等，且满足城市道路工程相关规范标准。</w:t>
      </w:r>
    </w:p>
    <w:p w14:paraId="7870DDCC" w14:textId="77777777" w:rsidR="00F72B9A" w:rsidRPr="00CB305B" w:rsidRDefault="00000000">
      <w:pPr>
        <w:pStyle w:val="4"/>
        <w:rPr>
          <w:rFonts w:hint="eastAsia"/>
        </w:rPr>
      </w:pPr>
      <w:r w:rsidRPr="00CB305B">
        <w:t>交通工程</w:t>
      </w:r>
    </w:p>
    <w:p w14:paraId="1CF9C07D" w14:textId="77777777" w:rsidR="00F72B9A" w:rsidRPr="00CB305B" w:rsidRDefault="00000000">
      <w:pPr>
        <w:rPr>
          <w:rFonts w:hint="eastAsia"/>
        </w:rPr>
      </w:pPr>
      <w:r w:rsidRPr="00CB305B">
        <w:t>严格按国标GB5768-2009《道路交通标志和标线》第1、2、3部分及广州市最新指引的规定设计，合理配置清楚明确的交通标志和标线，标志的内容力求简洁、清晰以及连续，给道路使用者提供正确、合理、及时的道路交通信息及安全、畅通、舒适的交通环境，保障行车安全与快捷，提高道路通行能力。</w:t>
      </w:r>
    </w:p>
    <w:p w14:paraId="345A4C1C" w14:textId="77777777" w:rsidR="00F72B9A" w:rsidRPr="00CB305B" w:rsidRDefault="00000000">
      <w:pPr>
        <w:rPr>
          <w:rFonts w:hint="eastAsia"/>
        </w:rPr>
      </w:pPr>
      <w:r w:rsidRPr="00CB305B">
        <w:t>设计内容包括但不限于交通标线的设计、交通标志的布设、设置交通信号灯、电子警察及交通监控等。</w:t>
      </w:r>
    </w:p>
    <w:p w14:paraId="072699B4" w14:textId="77777777" w:rsidR="00F72B9A" w:rsidRPr="00CB305B" w:rsidRDefault="00000000">
      <w:pPr>
        <w:pStyle w:val="4"/>
        <w:rPr>
          <w:rFonts w:hint="eastAsia"/>
        </w:rPr>
      </w:pPr>
      <w:r w:rsidRPr="00CB305B">
        <w:t>给排水及管线综合工程</w:t>
      </w:r>
    </w:p>
    <w:p w14:paraId="6EE34576" w14:textId="77777777" w:rsidR="00F72B9A" w:rsidRPr="00CB305B" w:rsidRDefault="00000000">
      <w:pPr>
        <w:rPr>
          <w:rFonts w:hint="eastAsia"/>
        </w:rPr>
      </w:pPr>
      <w:r w:rsidRPr="00CB305B">
        <w:t>给水工程设计应以批准的城镇总体规划和给排水专业规划为主要依据，按远期规划、近远期结合、以近期为主的原则进行设计，设计使用年限宜为 50 年，并满足城市给水、生活饮用水相关规范标准。</w:t>
      </w:r>
    </w:p>
    <w:p w14:paraId="1FECAD1D" w14:textId="77777777" w:rsidR="00F72B9A" w:rsidRPr="00CB305B" w:rsidRDefault="00000000">
      <w:pPr>
        <w:rPr>
          <w:rFonts w:hint="eastAsia"/>
        </w:rPr>
      </w:pPr>
      <w:r w:rsidRPr="00CB305B">
        <w:t>排水工程应根据城市规划、现状情况、道路坡向等进行设计，采用雨污分流制，管材采用机制钢筋混凝土管，过河管或者过桥管道采用钢管，雨污水检查井采用预制混</w:t>
      </w:r>
      <w:r w:rsidRPr="00CB305B">
        <w:lastRenderedPageBreak/>
        <w:t>凝土井，相关设计需满足排水工程相关规范标准。</w:t>
      </w:r>
    </w:p>
    <w:p w14:paraId="55BA0514" w14:textId="77777777" w:rsidR="00F72B9A" w:rsidRPr="00CB305B" w:rsidRDefault="00000000">
      <w:pPr>
        <w:rPr>
          <w:rFonts w:hint="eastAsia"/>
        </w:rPr>
      </w:pPr>
      <w:r w:rsidRPr="00CB305B">
        <w:t>管线综合需考虑单项工程设计、布置要求，进行管线综合平衡，协调、安排各种管线的建设，以利今后的施工和管理。工程管线均采用地下敷设的方式，针对本区道路横断面的设计方案，尽可能将管线布置在人行道和非机动车道下，相关平面位置及竖向位置均需满足《城市工程管线综合规划规范》（GB 50289-2016）。</w:t>
      </w:r>
    </w:p>
    <w:p w14:paraId="5C61BE69" w14:textId="77777777" w:rsidR="00F72B9A" w:rsidRPr="00CB305B" w:rsidRDefault="00000000">
      <w:pPr>
        <w:pStyle w:val="4"/>
        <w:rPr>
          <w:rFonts w:hint="eastAsia"/>
        </w:rPr>
      </w:pPr>
      <w:r w:rsidRPr="00CB305B">
        <w:t>绿化工程</w:t>
      </w:r>
    </w:p>
    <w:p w14:paraId="2CD29C6F" w14:textId="77777777" w:rsidR="00F72B9A" w:rsidRPr="00CB305B" w:rsidRDefault="00000000">
      <w:pPr>
        <w:rPr>
          <w:rFonts w:hint="eastAsia"/>
        </w:rPr>
      </w:pPr>
      <w:r w:rsidRPr="00CB305B">
        <w:t>市政道路绿化以市政道路红线内的行道树、绿化带及渠化岛为主，设计应结合当地气候环境合理选择绿植，按照《广州市行道树技术工作手册（修编）》、《广州市园林绿地树木支撑技术指引（试行）》等进行设计，并满足绿化相关规范标准。</w:t>
      </w:r>
    </w:p>
    <w:p w14:paraId="26C82372" w14:textId="77777777" w:rsidR="00F72B9A" w:rsidRPr="00CB305B" w:rsidRDefault="00000000">
      <w:pPr>
        <w:pStyle w:val="4"/>
        <w:rPr>
          <w:rFonts w:hint="eastAsia"/>
        </w:rPr>
      </w:pPr>
      <w:r w:rsidRPr="00CB305B">
        <w:t>照明工程</w:t>
      </w:r>
    </w:p>
    <w:p w14:paraId="67048D13" w14:textId="77777777" w:rsidR="00F72B9A" w:rsidRPr="00CB305B" w:rsidRDefault="00000000">
      <w:pPr>
        <w:rPr>
          <w:rFonts w:ascii="微软雅黑" w:eastAsia="微软雅黑" w:hAnsi="微软雅黑" w:hint="eastAsia"/>
          <w:szCs w:val="21"/>
        </w:rPr>
      </w:pPr>
      <w:r w:rsidRPr="00CB305B">
        <w:t>照明设计应根据国家规范《城市道路照明设计标准》 （CJJ45-2015），结合道路和场所的特点及照明要求，应充分考虑道路的使用性能、通行能力、通行速度，以及路面使用材料的反射特性等方面的因素，选择常规合适的照明方式。</w:t>
      </w:r>
    </w:p>
    <w:p w14:paraId="34A508BD" w14:textId="77777777" w:rsidR="00F72B9A" w:rsidRPr="00CB305B" w:rsidRDefault="00000000">
      <w:pPr>
        <w:rPr>
          <w:rFonts w:hint="eastAsia"/>
        </w:rPr>
      </w:pPr>
      <w:r w:rsidRPr="00CB305B">
        <w:t>为方便管理，道路照明灯具采用</w:t>
      </w:r>
      <w:r w:rsidRPr="00CB305B">
        <w:rPr>
          <w:rFonts w:ascii="Times New Roman,serif,serif" w:eastAsia="Times New Roman,serif,serif" w:hAnsi="Times New Roman,serif,serif"/>
        </w:rPr>
        <w:t>LED</w:t>
      </w:r>
      <w:r w:rsidRPr="00CB305B">
        <w:t>灯，路灯高度建议采用 8m、10m、12m（路口灯不超过 15m），大型道路交叉口可采用投光灯照明形式。</w:t>
      </w:r>
    </w:p>
    <w:p w14:paraId="3A4D17A6" w14:textId="77777777" w:rsidR="00F72B9A" w:rsidRPr="00CB305B" w:rsidRDefault="00000000">
      <w:pPr>
        <w:pStyle w:val="4"/>
        <w:rPr>
          <w:rFonts w:hint="eastAsia"/>
        </w:rPr>
      </w:pPr>
      <w:r w:rsidRPr="00CB305B">
        <w:t>缆线管廊工程</w:t>
      </w:r>
    </w:p>
    <w:p w14:paraId="3A90FEBE" w14:textId="77777777" w:rsidR="00F72B9A" w:rsidRPr="00CB305B" w:rsidRDefault="00000000">
      <w:pPr>
        <w:rPr>
          <w:rFonts w:hint="eastAsia"/>
        </w:rPr>
      </w:pPr>
      <w:r w:rsidRPr="00CB305B">
        <w:t>本项目缆线管廊包含电力管沟及通信管沟，于道路人行道下全线建设缆线管廊，缆线管廊设计仅包括土建及支架部分。</w:t>
      </w:r>
    </w:p>
    <w:p w14:paraId="678984C8" w14:textId="77777777" w:rsidR="00F72B9A" w:rsidRPr="00CB305B" w:rsidRDefault="00000000">
      <w:pPr>
        <w:rPr>
          <w:rFonts w:hint="eastAsia"/>
        </w:rPr>
      </w:pPr>
      <w:r w:rsidRPr="00CB305B">
        <w:t>缆线管廊应根据电力通信专项规划、道路等级及实际需求等制定建设规模，按照《广州市缆线管廊工程技术指引》进行设计，并满足电力及通信相关规范标准。</w:t>
      </w:r>
    </w:p>
    <w:p w14:paraId="21B7CA9E" w14:textId="77777777" w:rsidR="00F72B9A" w:rsidRPr="00CB305B" w:rsidRDefault="00000000">
      <w:pPr>
        <w:pStyle w:val="4"/>
        <w:rPr>
          <w:rFonts w:hint="eastAsia"/>
        </w:rPr>
      </w:pPr>
      <w:r w:rsidRPr="00CB305B">
        <w:t>其他</w:t>
      </w:r>
    </w:p>
    <w:p w14:paraId="22E4E0B3" w14:textId="77777777" w:rsidR="00F72B9A" w:rsidRPr="00CB305B" w:rsidRDefault="00000000">
      <w:pPr>
        <w:rPr>
          <w:rFonts w:hint="eastAsia"/>
        </w:rPr>
      </w:pPr>
      <w:r w:rsidRPr="00CB305B">
        <w:t>市政设计应严格按照相关规范、标准进行，并根据广州当地相关指引标准完善设计，广州当地标准包括但不限于《广州市城市道路标准横断面设计指引（试行）》、《广州市道路工程路面结构设计指引》、《广州市城市家具建设指引》、《广州市行道树技术工作手册（修编）》、《广州市园林绿地树木支撑技术指引（试行）》、《广州市缆线管廊工程技术指引》等。</w:t>
      </w:r>
    </w:p>
    <w:p w14:paraId="418CE993" w14:textId="77777777" w:rsidR="00F72B9A" w:rsidRPr="00CB305B" w:rsidRDefault="00000000">
      <w:pPr>
        <w:pStyle w:val="3"/>
        <w:rPr>
          <w:rFonts w:hint="eastAsia"/>
        </w:rPr>
      </w:pPr>
      <w:r w:rsidRPr="00CB305B">
        <w:lastRenderedPageBreak/>
        <w:t>BIM设计要求</w:t>
      </w:r>
    </w:p>
    <w:p w14:paraId="55E98F3B" w14:textId="77777777" w:rsidR="00F72B9A" w:rsidRPr="00CB305B" w:rsidRDefault="00000000">
      <w:pPr>
        <w:pStyle w:val="4"/>
        <w:rPr>
          <w:rFonts w:ascii="微软雅黑" w:eastAsia="微软雅黑" w:hAnsi="微软雅黑" w:hint="eastAsia"/>
        </w:rPr>
      </w:pPr>
      <w:r w:rsidRPr="00CB305B">
        <w:t>总则</w:t>
      </w:r>
    </w:p>
    <w:p w14:paraId="7C28BAAC" w14:textId="77777777" w:rsidR="00F72B9A" w:rsidRPr="00CB305B" w:rsidRDefault="00000000">
      <w:pPr>
        <w:rPr>
          <w:rFonts w:ascii="微软雅黑" w:eastAsia="微软雅黑" w:hAnsi="微软雅黑" w:hint="eastAsia"/>
          <w:szCs w:val="21"/>
        </w:rPr>
      </w:pPr>
      <w:r w:rsidRPr="00CB305B">
        <w:t>1、结合本项目的工程特点和BIM实施需求优先制定BIM实施方案指引明确各参与单位设计BIM实施职责。在统一规范的实施标准下分阶段分主次实施BIM应用有序推行流程管理和综合图模管理充分发挥BIM管理平台优势，协同各投标人共同落实BIM实施的具体应用点，在阶段性BIM成果中体现BIM实施和应用价值。</w:t>
      </w:r>
    </w:p>
    <w:p w14:paraId="418E5C6F" w14:textId="77777777" w:rsidR="00F72B9A" w:rsidRPr="00CB305B" w:rsidRDefault="00000000">
      <w:pPr>
        <w:rPr>
          <w:rFonts w:ascii="微软雅黑" w:eastAsia="微软雅黑" w:hAnsi="微软雅黑" w:hint="eastAsia"/>
          <w:szCs w:val="21"/>
        </w:rPr>
      </w:pPr>
      <w:r w:rsidRPr="00CB305B">
        <w:t>2、将BIM技术与工程实际紧密结合，实现BIM技术落地应用，承担全过程设计BIM应用的示范和验证作用，体现BIM技术在项目全生命周期中的应用价值。</w:t>
      </w:r>
    </w:p>
    <w:p w14:paraId="0D7CE339" w14:textId="77777777" w:rsidR="00F72B9A" w:rsidRPr="00CB305B" w:rsidRDefault="00000000">
      <w:pPr>
        <w:rPr>
          <w:rFonts w:ascii="微软雅黑" w:eastAsia="微软雅黑" w:hAnsi="微软雅黑" w:hint="eastAsia"/>
          <w:szCs w:val="21"/>
        </w:rPr>
      </w:pPr>
      <w:r w:rsidRPr="00CB305B">
        <w:t>3、采用BIM</w:t>
      </w:r>
      <w:r w:rsidRPr="00CB305B">
        <w:rPr>
          <w:rFonts w:hint="eastAsia"/>
        </w:rPr>
        <w:t>辅助</w:t>
      </w:r>
      <w:r w:rsidRPr="00CB305B">
        <w:t>设计完成设计工作。</w:t>
      </w:r>
    </w:p>
    <w:p w14:paraId="0B25AD78" w14:textId="77777777" w:rsidR="00F72B9A" w:rsidRPr="00CB305B" w:rsidRDefault="00000000">
      <w:pPr>
        <w:rPr>
          <w:rFonts w:ascii="微软雅黑" w:eastAsia="微软雅黑" w:hAnsi="微软雅黑" w:hint="eastAsia"/>
          <w:szCs w:val="21"/>
        </w:rPr>
      </w:pPr>
      <w:r w:rsidRPr="00CB305B">
        <w:t>4、完成住建局等政府部门要求的</w:t>
      </w:r>
      <w:r w:rsidRPr="00CB305B">
        <w:rPr>
          <w:rFonts w:hint="eastAsia"/>
        </w:rPr>
        <w:t>相关</w:t>
      </w:r>
      <w:r w:rsidRPr="00CB305B">
        <w:t>工作。</w:t>
      </w:r>
    </w:p>
    <w:p w14:paraId="3F7C8B11" w14:textId="77777777" w:rsidR="00F72B9A" w:rsidRPr="00CB305B" w:rsidRDefault="00000000">
      <w:pPr>
        <w:pStyle w:val="4"/>
        <w:ind w:firstLine="663"/>
        <w:rPr>
          <w:rFonts w:asciiTheme="minorEastAsia" w:eastAsiaTheme="minorEastAsia" w:hAnsiTheme="minorEastAsia" w:hint="eastAsia"/>
        </w:rPr>
      </w:pPr>
      <w:bookmarkStart w:id="28" w:name="_Hlk75791310"/>
      <w:r w:rsidRPr="00CB305B">
        <w:rPr>
          <w:rFonts w:asciiTheme="minorEastAsia" w:eastAsiaTheme="minorEastAsia" w:hAnsiTheme="minorEastAsia"/>
        </w:rPr>
        <w:t>BIM应用要求</w:t>
      </w:r>
    </w:p>
    <w:p w14:paraId="27EFE70A" w14:textId="77777777" w:rsidR="00F72B9A" w:rsidRPr="00CB305B" w:rsidRDefault="00000000">
      <w:pPr>
        <w:rPr>
          <w:rFonts w:ascii="微软雅黑" w:eastAsia="微软雅黑" w:hAnsi="微软雅黑" w:hint="eastAsia"/>
          <w:szCs w:val="21"/>
        </w:rPr>
      </w:pPr>
      <w:r w:rsidRPr="00CB305B">
        <w:t>1、完成项目BIM实施方案，包括但不限于下列文件：</w:t>
      </w:r>
    </w:p>
    <w:p w14:paraId="397F38A2" w14:textId="77777777" w:rsidR="00F72B9A" w:rsidRPr="00CB305B" w:rsidRDefault="00000000">
      <w:pPr>
        <w:pStyle w:val="a0"/>
        <w:numPr>
          <w:ilvl w:val="0"/>
          <w:numId w:val="9"/>
        </w:numPr>
        <w:ind w:firstLineChars="0"/>
        <w:rPr>
          <w:rFonts w:hint="eastAsia"/>
        </w:rPr>
      </w:pPr>
      <w:r w:rsidRPr="00CB305B">
        <w:t>《BIM</w:t>
      </w:r>
      <w:r w:rsidRPr="00CB305B">
        <w:rPr>
          <w:rFonts w:hint="eastAsia"/>
        </w:rPr>
        <w:t>初步</w:t>
      </w:r>
      <w:r w:rsidRPr="00CB305B">
        <w:t>设计实施方案》；</w:t>
      </w:r>
    </w:p>
    <w:p w14:paraId="60AC7C10" w14:textId="77777777" w:rsidR="00F72B9A" w:rsidRPr="00CB305B" w:rsidRDefault="00000000">
      <w:pPr>
        <w:rPr>
          <w:rFonts w:ascii="微软雅黑" w:eastAsia="微软雅黑" w:hAnsi="微软雅黑" w:hint="eastAsia"/>
          <w:szCs w:val="21"/>
        </w:rPr>
      </w:pPr>
      <w:r w:rsidRPr="00CB305B">
        <w:t>2、方案设计阶段</w:t>
      </w:r>
    </w:p>
    <w:p w14:paraId="54204A27" w14:textId="77777777" w:rsidR="00F72B9A" w:rsidRPr="00CB305B" w:rsidRDefault="00000000">
      <w:pPr>
        <w:rPr>
          <w:rFonts w:ascii="微软雅黑" w:eastAsia="微软雅黑" w:hAnsi="微软雅黑" w:hint="eastAsia"/>
          <w:szCs w:val="21"/>
        </w:rPr>
      </w:pPr>
      <w:r w:rsidRPr="00CB305B">
        <w:t>a. 按照相关标准和要求，制定BIM实施</w:t>
      </w:r>
      <w:r w:rsidRPr="00CB305B">
        <w:rPr>
          <w:rFonts w:hint="eastAsia"/>
        </w:rPr>
        <w:t>计划</w:t>
      </w:r>
      <w:r w:rsidRPr="00CB305B">
        <w:t>；</w:t>
      </w:r>
    </w:p>
    <w:p w14:paraId="75C999EC" w14:textId="77777777" w:rsidR="00F72B9A" w:rsidRPr="00CB305B" w:rsidRDefault="00000000">
      <w:pPr>
        <w:rPr>
          <w:rFonts w:ascii="微软雅黑" w:eastAsia="微软雅黑" w:hAnsi="微软雅黑" w:hint="eastAsia"/>
          <w:szCs w:val="21"/>
        </w:rPr>
      </w:pPr>
      <w:r w:rsidRPr="00CB305B">
        <w:t>b. 根据《广东省建筑信息模型应用统一标准》和深度要求，创建方案设计阶段BIM模型；</w:t>
      </w:r>
    </w:p>
    <w:p w14:paraId="5222F82E" w14:textId="77777777" w:rsidR="00F72B9A" w:rsidRPr="00CB305B" w:rsidRDefault="00000000">
      <w:pPr>
        <w:rPr>
          <w:rFonts w:ascii="微软雅黑" w:eastAsia="微软雅黑" w:hAnsi="微软雅黑" w:hint="eastAsia"/>
          <w:szCs w:val="21"/>
        </w:rPr>
      </w:pPr>
      <w:r w:rsidRPr="00CB305B">
        <w:t>c. 根据本阶段的BIM应用特点，进行项目设计方案比选；</w:t>
      </w:r>
    </w:p>
    <w:p w14:paraId="2297E9E2" w14:textId="77777777" w:rsidR="00F72B9A" w:rsidRPr="00CB305B" w:rsidRDefault="00000000">
      <w:pPr>
        <w:rPr>
          <w:rFonts w:ascii="微软雅黑" w:eastAsia="微软雅黑" w:hAnsi="微软雅黑" w:hint="eastAsia"/>
          <w:szCs w:val="21"/>
        </w:rPr>
      </w:pPr>
      <w:r w:rsidRPr="00CB305B">
        <w:t>d. 应用BIM技术进行项目建设条件分析；</w:t>
      </w:r>
    </w:p>
    <w:p w14:paraId="38F44F87" w14:textId="77777777" w:rsidR="00F72B9A" w:rsidRPr="00CB305B" w:rsidRDefault="00000000">
      <w:pPr>
        <w:rPr>
          <w:rFonts w:ascii="微软雅黑" w:eastAsia="微软雅黑" w:hAnsi="微软雅黑" w:hint="eastAsia"/>
          <w:szCs w:val="21"/>
        </w:rPr>
      </w:pPr>
      <w:r w:rsidRPr="00CB305B">
        <w:t>e. 进行场地分析等相关应用；</w:t>
      </w:r>
    </w:p>
    <w:p w14:paraId="0F9BD260" w14:textId="77777777" w:rsidR="00F72B9A" w:rsidRPr="00CB305B" w:rsidRDefault="00000000">
      <w:pPr>
        <w:rPr>
          <w:rFonts w:ascii="微软雅黑" w:eastAsia="微软雅黑" w:hAnsi="微软雅黑" w:hint="eastAsia"/>
          <w:szCs w:val="21"/>
        </w:rPr>
      </w:pPr>
      <w:r w:rsidRPr="00CB305B">
        <w:t>f. 提交方案设计阶段BIM应用成果；</w:t>
      </w:r>
    </w:p>
    <w:p w14:paraId="67E268AA" w14:textId="77777777" w:rsidR="00F72B9A" w:rsidRPr="00CB305B" w:rsidRDefault="00000000">
      <w:pPr>
        <w:rPr>
          <w:rFonts w:ascii="微软雅黑" w:eastAsia="微软雅黑" w:hAnsi="微软雅黑" w:hint="eastAsia"/>
          <w:szCs w:val="21"/>
        </w:rPr>
      </w:pPr>
      <w:r w:rsidRPr="00CB305B">
        <w:t>g. 完成合同规定的BIM应用其他具体要求。</w:t>
      </w:r>
    </w:p>
    <w:p w14:paraId="73D64002" w14:textId="77777777" w:rsidR="00F72B9A" w:rsidRPr="00CB305B" w:rsidRDefault="00000000">
      <w:pPr>
        <w:rPr>
          <w:rFonts w:ascii="微软雅黑" w:eastAsia="微软雅黑" w:hAnsi="微软雅黑" w:hint="eastAsia"/>
          <w:szCs w:val="21"/>
        </w:rPr>
      </w:pPr>
      <w:r w:rsidRPr="00CB305B">
        <w:t>3、初步设计阶段</w:t>
      </w:r>
    </w:p>
    <w:p w14:paraId="7D628F66" w14:textId="77777777" w:rsidR="00F72B9A" w:rsidRPr="00CB305B" w:rsidRDefault="00000000">
      <w:pPr>
        <w:rPr>
          <w:rFonts w:ascii="微软雅黑" w:eastAsia="微软雅黑" w:hAnsi="微软雅黑" w:hint="eastAsia"/>
          <w:szCs w:val="21"/>
        </w:rPr>
      </w:pPr>
      <w:r w:rsidRPr="00CB305B">
        <w:t>a. 按照相关标准和要求，制定对应项目《初步设计阶段BIM实施方案》；</w:t>
      </w:r>
    </w:p>
    <w:p w14:paraId="492433DD" w14:textId="77777777" w:rsidR="00F72B9A" w:rsidRPr="00CB305B" w:rsidRDefault="00000000">
      <w:pPr>
        <w:rPr>
          <w:rFonts w:ascii="微软雅黑" w:eastAsia="微软雅黑" w:hAnsi="微软雅黑" w:hint="eastAsia"/>
          <w:szCs w:val="21"/>
        </w:rPr>
      </w:pPr>
      <w:r w:rsidRPr="00CB305B">
        <w:t>b. 根据《广东省建筑信息模型应用统一标准》和深度要求，创建初步设计阶段BIM模型；</w:t>
      </w:r>
    </w:p>
    <w:p w14:paraId="0CE69036" w14:textId="77777777" w:rsidR="00F72B9A" w:rsidRPr="00CB305B" w:rsidRDefault="00000000">
      <w:pPr>
        <w:rPr>
          <w:rFonts w:ascii="微软雅黑" w:eastAsia="微软雅黑" w:hAnsi="微软雅黑" w:hint="eastAsia"/>
          <w:szCs w:val="21"/>
        </w:rPr>
      </w:pPr>
      <w:r w:rsidRPr="00CB305B">
        <w:t>c. 根据本阶段的BIM应用特点，进行建筑性能模拟分析；</w:t>
      </w:r>
    </w:p>
    <w:p w14:paraId="043722D1" w14:textId="77777777" w:rsidR="00F72B9A" w:rsidRPr="00CB305B" w:rsidRDefault="00000000">
      <w:pPr>
        <w:rPr>
          <w:rFonts w:ascii="微软雅黑" w:eastAsia="微软雅黑" w:hAnsi="微软雅黑" w:hint="eastAsia"/>
          <w:szCs w:val="21"/>
        </w:rPr>
      </w:pPr>
      <w:r w:rsidRPr="00CB305B">
        <w:t>d. 利用BIM技术，进行设计方案比选；</w:t>
      </w:r>
    </w:p>
    <w:p w14:paraId="523F4C12" w14:textId="77777777" w:rsidR="00F72B9A" w:rsidRPr="00CB305B" w:rsidRDefault="00000000">
      <w:pPr>
        <w:rPr>
          <w:rFonts w:ascii="微软雅黑" w:eastAsia="微软雅黑" w:hAnsi="微软雅黑" w:hint="eastAsia"/>
          <w:szCs w:val="21"/>
        </w:rPr>
      </w:pPr>
      <w:r w:rsidRPr="00CB305B">
        <w:lastRenderedPageBreak/>
        <w:t>e. 应用BIM技术支持对应项目报批报建工作；</w:t>
      </w:r>
    </w:p>
    <w:p w14:paraId="61562574" w14:textId="77777777" w:rsidR="00F72B9A" w:rsidRPr="00CB305B" w:rsidRDefault="00000000">
      <w:pPr>
        <w:rPr>
          <w:rFonts w:ascii="微软雅黑" w:eastAsia="微软雅黑" w:hAnsi="微软雅黑" w:hint="eastAsia"/>
          <w:szCs w:val="21"/>
        </w:rPr>
      </w:pPr>
      <w:r w:rsidRPr="00CB305B">
        <w:t>f. 提交初步设计阶段BIM应用成果；</w:t>
      </w:r>
    </w:p>
    <w:p w14:paraId="40E7C7F4" w14:textId="77777777" w:rsidR="00F72B9A" w:rsidRPr="00CB305B" w:rsidRDefault="00000000">
      <w:pPr>
        <w:rPr>
          <w:rFonts w:ascii="微软雅黑" w:eastAsia="微软雅黑" w:hAnsi="微软雅黑" w:hint="eastAsia"/>
          <w:szCs w:val="21"/>
        </w:rPr>
      </w:pPr>
      <w:r w:rsidRPr="00CB305B">
        <w:t>g. 完成合同规定的BIM应用其他具体要求。</w:t>
      </w:r>
    </w:p>
    <w:bookmarkEnd w:id="28"/>
    <w:p w14:paraId="16EEBC4D" w14:textId="77777777" w:rsidR="00F72B9A" w:rsidRPr="00CB305B" w:rsidRDefault="00000000">
      <w:pPr>
        <w:pStyle w:val="3"/>
        <w:rPr>
          <w:rFonts w:hint="eastAsia"/>
        </w:rPr>
      </w:pPr>
      <w:r w:rsidRPr="00CB305B">
        <w:t>绿色建筑设计</w:t>
      </w:r>
    </w:p>
    <w:p w14:paraId="5FBA9596" w14:textId="77777777" w:rsidR="00F72B9A" w:rsidRPr="00CB305B" w:rsidRDefault="00000000">
      <w:pPr>
        <w:pStyle w:val="4"/>
        <w:rPr>
          <w:rFonts w:hint="eastAsia"/>
        </w:rPr>
      </w:pPr>
      <w:r w:rsidRPr="00CB305B">
        <w:rPr>
          <w:rFonts w:hint="eastAsia"/>
        </w:rPr>
        <w:t>一般规定</w:t>
      </w:r>
    </w:p>
    <w:p w14:paraId="14097D80" w14:textId="77777777" w:rsidR="00F72B9A" w:rsidRPr="00CB305B" w:rsidRDefault="00000000">
      <w:pPr>
        <w:rPr>
          <w:rFonts w:ascii="微软雅黑" w:eastAsia="微软雅黑" w:hAnsi="微软雅黑" w:hint="eastAsia"/>
          <w:szCs w:val="21"/>
        </w:rPr>
      </w:pPr>
      <w:r w:rsidRPr="00CB305B">
        <w:t>1、设计均应满足国家和广东省节能相关规范要求，居住区规划应体现“绿色节能、生态宜居”的设计理念。本项目按国家绿色建筑评价标准</w:t>
      </w:r>
      <w:r w:rsidRPr="00CB305B">
        <w:rPr>
          <w:rFonts w:hint="eastAsia"/>
        </w:rPr>
        <w:t>三</w:t>
      </w:r>
      <w:r w:rsidRPr="00CB305B">
        <w:t>星绿色建筑标准规划设计。</w:t>
      </w:r>
    </w:p>
    <w:p w14:paraId="4B206174" w14:textId="77777777" w:rsidR="00F72B9A" w:rsidRPr="00CB305B" w:rsidRDefault="00000000">
      <w:pPr>
        <w:rPr>
          <w:rFonts w:ascii="微软雅黑" w:eastAsia="微软雅黑" w:hAnsi="微软雅黑" w:hint="eastAsia"/>
          <w:szCs w:val="21"/>
        </w:rPr>
      </w:pPr>
      <w:r w:rsidRPr="00CB305B">
        <w:t>2、绿色建筑应遵循因地制宜的原则，结合建筑所在地域的气候、资源、生态环境、经济、人文等特点进行。</w:t>
      </w:r>
    </w:p>
    <w:p w14:paraId="344783B2" w14:textId="77777777" w:rsidR="00F72B9A" w:rsidRPr="00CB305B" w:rsidRDefault="00000000">
      <w:pPr>
        <w:rPr>
          <w:rFonts w:ascii="微软雅黑" w:eastAsia="微软雅黑" w:hAnsi="微软雅黑" w:hint="eastAsia"/>
          <w:szCs w:val="21"/>
        </w:rPr>
      </w:pPr>
      <w:r w:rsidRPr="00CB305B">
        <w:t>3、建筑设计应按照被动措施优先的原则，优化建筑体型和内部空间布局，充分利用天然采光、自然通风，采用外围护结构保温、隔热、遮阳等措施，以达到降低建筑能耗的目的。</w:t>
      </w:r>
    </w:p>
    <w:p w14:paraId="3694145D" w14:textId="77777777" w:rsidR="00F72B9A" w:rsidRPr="00CB305B" w:rsidRDefault="00000000">
      <w:pPr>
        <w:pStyle w:val="4"/>
        <w:rPr>
          <w:rFonts w:ascii="微软雅黑" w:eastAsia="微软雅黑" w:hAnsi="微软雅黑" w:hint="eastAsia"/>
          <w:szCs w:val="21"/>
        </w:rPr>
      </w:pPr>
      <w:r w:rsidRPr="00CB305B">
        <w:t>规划专业</w:t>
      </w:r>
    </w:p>
    <w:p w14:paraId="69DDFF50" w14:textId="77777777" w:rsidR="00F72B9A" w:rsidRPr="00CB305B" w:rsidRDefault="00000000">
      <w:pPr>
        <w:rPr>
          <w:rFonts w:ascii="微软雅黑" w:eastAsia="微软雅黑" w:hAnsi="微软雅黑" w:hint="eastAsia"/>
          <w:szCs w:val="21"/>
        </w:rPr>
      </w:pPr>
      <w:r w:rsidRPr="00CB305B">
        <w:t>1、规划阶段应制定水系统规划方案，统筹、综合利用各种水资源，增加水资源循环利用率，减少市政供水量和污水排放量。</w:t>
      </w:r>
    </w:p>
    <w:p w14:paraId="04987D81" w14:textId="77777777" w:rsidR="00F72B9A" w:rsidRPr="00CB305B" w:rsidRDefault="00000000">
      <w:pPr>
        <w:rPr>
          <w:rFonts w:ascii="微软雅黑" w:eastAsia="微软雅黑" w:hAnsi="微软雅黑" w:hint="eastAsia"/>
          <w:szCs w:val="21"/>
        </w:rPr>
      </w:pPr>
      <w:r w:rsidRPr="00CB305B">
        <w:t>2、住区必须按《广州市城市生活垃圾分类管理暂行规定》要求，设置生活垃圾分类收集站和容器。垃圾收集站应设置于住区下风向及隐蔽处。</w:t>
      </w:r>
    </w:p>
    <w:p w14:paraId="69135E61" w14:textId="77777777" w:rsidR="00F72B9A" w:rsidRPr="00CB305B" w:rsidRDefault="00000000">
      <w:pPr>
        <w:rPr>
          <w:rFonts w:ascii="微软雅黑" w:eastAsia="微软雅黑" w:hAnsi="微软雅黑" w:hint="eastAsia"/>
          <w:szCs w:val="21"/>
        </w:rPr>
      </w:pPr>
      <w:r w:rsidRPr="00CB305B">
        <w:t>3、住区建筑布局应充分考虑对噪声的控制 , 当噪声无法通过规划设计改善时，应在交通干线两侧建筑的临街外窗和围护结构等方面采取有效的隔声措施。</w:t>
      </w:r>
    </w:p>
    <w:p w14:paraId="2718A900" w14:textId="77777777" w:rsidR="00F72B9A" w:rsidRPr="00CB305B" w:rsidRDefault="00000000">
      <w:pPr>
        <w:rPr>
          <w:rFonts w:ascii="微软雅黑" w:eastAsia="微软雅黑" w:hAnsi="微软雅黑" w:hint="eastAsia"/>
          <w:szCs w:val="21"/>
        </w:rPr>
      </w:pPr>
      <w:r w:rsidRPr="00CB305B">
        <w:t>4、建筑间距应符合《广州市城乡规划技术规定》中相关要求，住宅应在户型布置上对日照要求有所考虑，满足绝大多数的户型的日照要求。</w:t>
      </w:r>
    </w:p>
    <w:p w14:paraId="78181ED7" w14:textId="77777777" w:rsidR="00F72B9A" w:rsidRPr="00CB305B" w:rsidRDefault="00000000">
      <w:pPr>
        <w:rPr>
          <w:rFonts w:ascii="微软雅黑" w:eastAsia="微软雅黑" w:hAnsi="微软雅黑" w:hint="eastAsia"/>
          <w:szCs w:val="21"/>
        </w:rPr>
      </w:pPr>
      <w:r w:rsidRPr="00CB305B">
        <w:t>5、公建配套热水系统的热源优先选用太阳能等可再生能源。太阳能热水系统应统一规划，与建筑工程同时投入使用。</w:t>
      </w:r>
    </w:p>
    <w:p w14:paraId="50642700" w14:textId="77777777" w:rsidR="00F72B9A" w:rsidRPr="00CB305B" w:rsidRDefault="00000000">
      <w:pPr>
        <w:rPr>
          <w:rFonts w:ascii="微软雅黑" w:eastAsia="微软雅黑" w:hAnsi="微软雅黑" w:hint="eastAsia"/>
          <w:szCs w:val="21"/>
        </w:rPr>
      </w:pPr>
      <w:r w:rsidRPr="00CB305B">
        <w:t>6、选址和住区出入口的设置应方便居民利用公共交通网络。住区出入口 500m范围内应有公交站点或地铁站。</w:t>
      </w:r>
    </w:p>
    <w:p w14:paraId="2D38FF72" w14:textId="77777777" w:rsidR="00F72B9A" w:rsidRPr="00CB305B" w:rsidRDefault="00000000">
      <w:pPr>
        <w:pStyle w:val="4"/>
        <w:rPr>
          <w:rFonts w:ascii="微软雅黑" w:eastAsia="微软雅黑" w:hAnsi="微软雅黑" w:hint="eastAsia"/>
          <w:szCs w:val="21"/>
        </w:rPr>
      </w:pPr>
      <w:r w:rsidRPr="00CB305B">
        <w:t>建筑专业</w:t>
      </w:r>
    </w:p>
    <w:p w14:paraId="7EAC8716" w14:textId="77777777" w:rsidR="00F72B9A" w:rsidRPr="00CB305B" w:rsidRDefault="00000000">
      <w:pPr>
        <w:rPr>
          <w:rFonts w:ascii="微软雅黑" w:eastAsia="微软雅黑" w:hAnsi="微软雅黑" w:hint="eastAsia"/>
          <w:szCs w:val="21"/>
        </w:rPr>
      </w:pPr>
      <w:r w:rsidRPr="00CB305B">
        <w:t>1、住宅建筑单体以南北朝向为主，卧室、起居室（厅）必须能自然通风、采光，</w:t>
      </w:r>
      <w:r w:rsidRPr="00CB305B">
        <w:lastRenderedPageBreak/>
        <w:t>明厨明厕；不宜将主要房间的门、窗设于东、西向或西北向；住宅平面布置结合外门窗洞口位置、房门、通道等组织好穿堂风。</w:t>
      </w:r>
    </w:p>
    <w:p w14:paraId="3BC74C8E" w14:textId="77777777" w:rsidR="00F72B9A" w:rsidRPr="00CB305B" w:rsidRDefault="00000000">
      <w:pPr>
        <w:rPr>
          <w:rFonts w:ascii="微软雅黑" w:eastAsia="微软雅黑" w:hAnsi="微软雅黑" w:hint="eastAsia"/>
          <w:szCs w:val="21"/>
        </w:rPr>
      </w:pPr>
      <w:r w:rsidRPr="00CB305B">
        <w:t>2、每套住宅至少有一个居住空间满足日照标准的要求。</w:t>
      </w:r>
    </w:p>
    <w:p w14:paraId="67D0BD46" w14:textId="77777777" w:rsidR="00F72B9A" w:rsidRPr="00CB305B" w:rsidRDefault="00000000">
      <w:pPr>
        <w:rPr>
          <w:rFonts w:ascii="微软雅黑" w:eastAsia="微软雅黑" w:hAnsi="微软雅黑" w:hint="eastAsia"/>
          <w:szCs w:val="21"/>
        </w:rPr>
      </w:pPr>
      <w:r w:rsidRPr="00CB305B">
        <w:t>3、建筑立面造型要简约，无大量装饰性构件；装饰性构件的工程造价≤ 2%工程施工总造价。</w:t>
      </w:r>
    </w:p>
    <w:p w14:paraId="4DFA1087" w14:textId="77777777" w:rsidR="00F72B9A" w:rsidRPr="00CB305B" w:rsidRDefault="00000000">
      <w:pPr>
        <w:rPr>
          <w:rFonts w:ascii="微软雅黑" w:eastAsia="微软雅黑" w:hAnsi="微软雅黑" w:hint="eastAsia"/>
          <w:szCs w:val="21"/>
        </w:rPr>
      </w:pPr>
      <w:r w:rsidRPr="00CB305B">
        <w:t>4、节能设计应采用计算机模拟手段进行精细化设计，合理选择经济实用的围护结构形式和材料，在满足节能要求的前提下，提高节能设计方案的性价比。</w:t>
      </w:r>
    </w:p>
    <w:p w14:paraId="0D58ECAE" w14:textId="77777777" w:rsidR="00F72B9A" w:rsidRPr="00CB305B" w:rsidRDefault="00000000">
      <w:pPr>
        <w:rPr>
          <w:rFonts w:ascii="微软雅黑" w:eastAsia="微软雅黑" w:hAnsi="微软雅黑" w:hint="eastAsia"/>
          <w:szCs w:val="21"/>
        </w:rPr>
      </w:pPr>
      <w:r w:rsidRPr="00CB305B">
        <w:t>5、规划设计时宜采用计算机模拟手段优化室外设计，采取相应措施改善室外热环境和风环境，确保室外日平均热岛强度不高于 1.5</w:t>
      </w:r>
      <w:r w:rsidRPr="00CB305B">
        <w:rPr>
          <w:rFonts w:cs="宋体" w:hint="eastAsia"/>
        </w:rPr>
        <w:t>℃</w:t>
      </w:r>
      <w:r w:rsidRPr="00CB305B">
        <w:t>，人行区距地 1.5m高处风速小于 5m/s。</w:t>
      </w:r>
    </w:p>
    <w:p w14:paraId="277C7653" w14:textId="77777777" w:rsidR="00F72B9A" w:rsidRPr="00CB305B" w:rsidRDefault="00000000">
      <w:pPr>
        <w:rPr>
          <w:rFonts w:ascii="微软雅黑" w:eastAsia="微软雅黑" w:hAnsi="微软雅黑" w:hint="eastAsia"/>
          <w:szCs w:val="21"/>
        </w:rPr>
      </w:pPr>
      <w:r w:rsidRPr="00CB305B">
        <w:t>6、居住建筑外窗开启面积不应小于该房间地板面积的 10%；卧室、书房、起居室等主要房间窗地面积比不应小于 1/7；公共建筑外窗可开启面积不应小于外窗总面积的 30%。</w:t>
      </w:r>
    </w:p>
    <w:p w14:paraId="6CD420F2" w14:textId="77777777" w:rsidR="00F72B9A" w:rsidRPr="00CB305B" w:rsidRDefault="00000000">
      <w:pPr>
        <w:rPr>
          <w:rFonts w:ascii="微软雅黑" w:eastAsia="微软雅黑" w:hAnsi="微软雅黑" w:hint="eastAsia"/>
          <w:szCs w:val="21"/>
        </w:rPr>
      </w:pPr>
      <w:r w:rsidRPr="00CB305B">
        <w:t>7、尽量减小住宅东西向外窗面积。</w:t>
      </w:r>
    </w:p>
    <w:p w14:paraId="2100D91B" w14:textId="77777777" w:rsidR="00F72B9A" w:rsidRPr="00CB305B" w:rsidRDefault="00000000">
      <w:pPr>
        <w:rPr>
          <w:rFonts w:ascii="微软雅黑" w:eastAsia="微软雅黑" w:hAnsi="微软雅黑" w:hint="eastAsia"/>
          <w:szCs w:val="21"/>
        </w:rPr>
      </w:pPr>
      <w:r w:rsidRPr="00CB305B">
        <w:t>8、居住建筑的东、西向外窗必须采用建筑外遮阳措施，建筑外遮阳系数 SD不应大于 0.8。南北向也应采用外遮阳措施，建筑外遮阳系数 SD不应大于 0.9。</w:t>
      </w:r>
    </w:p>
    <w:p w14:paraId="38959795" w14:textId="77777777" w:rsidR="00F72B9A" w:rsidRPr="00CB305B" w:rsidRDefault="00000000">
      <w:pPr>
        <w:rPr>
          <w:rFonts w:hint="eastAsia"/>
        </w:rPr>
      </w:pPr>
      <w:r w:rsidRPr="00CB305B">
        <w:t>9、公建项目不宜设计大面积玻璃幕墙，各向窗墙面积比不大于 0.70；不宜设置大面积天窗，屋顶透明部分的面积不应大于屋顶总面积 20%。</w:t>
      </w:r>
    </w:p>
    <w:p w14:paraId="5DE50080" w14:textId="77777777" w:rsidR="00F72B9A" w:rsidRPr="00CB305B" w:rsidRDefault="00000000">
      <w:pPr>
        <w:pStyle w:val="4"/>
        <w:rPr>
          <w:rFonts w:hint="eastAsia"/>
        </w:rPr>
      </w:pPr>
      <w:r w:rsidRPr="00CB305B">
        <w:t>结构专业</w:t>
      </w:r>
    </w:p>
    <w:p w14:paraId="35511261" w14:textId="77777777" w:rsidR="00F72B9A" w:rsidRPr="00CB305B" w:rsidRDefault="00000000">
      <w:pPr>
        <w:rPr>
          <w:rFonts w:ascii="微软雅黑" w:eastAsia="微软雅黑" w:hAnsi="微软雅黑" w:hint="eastAsia"/>
          <w:szCs w:val="21"/>
        </w:rPr>
      </w:pPr>
      <w:r w:rsidRPr="00CB305B">
        <w:t>1、现浇混凝土采用预拌混凝土。</w:t>
      </w:r>
    </w:p>
    <w:p w14:paraId="023AF1F4" w14:textId="77777777" w:rsidR="00F72B9A" w:rsidRPr="00CB305B" w:rsidRDefault="00000000">
      <w:pPr>
        <w:rPr>
          <w:rFonts w:ascii="微软雅黑" w:eastAsia="微软雅黑" w:hAnsi="微软雅黑" w:hint="eastAsia"/>
          <w:szCs w:val="21"/>
        </w:rPr>
      </w:pPr>
      <w:r w:rsidRPr="00CB305B">
        <w:t>2、建筑结构材料合理采用高性能混凝土、高强度钢。</w:t>
      </w:r>
    </w:p>
    <w:p w14:paraId="2A60C188" w14:textId="77777777" w:rsidR="00F72B9A" w:rsidRPr="00CB305B" w:rsidRDefault="00000000">
      <w:pPr>
        <w:pStyle w:val="4"/>
        <w:rPr>
          <w:rFonts w:ascii="微软雅黑" w:eastAsia="微软雅黑" w:hAnsi="微软雅黑" w:hint="eastAsia"/>
          <w:szCs w:val="21"/>
        </w:rPr>
      </w:pPr>
      <w:r w:rsidRPr="00CB305B">
        <w:t>给排水专业</w:t>
      </w:r>
    </w:p>
    <w:p w14:paraId="5CED5879" w14:textId="77777777" w:rsidR="00F72B9A" w:rsidRPr="00CB305B" w:rsidRDefault="00000000">
      <w:pPr>
        <w:rPr>
          <w:rFonts w:ascii="微软雅黑" w:eastAsia="微软雅黑" w:hAnsi="微软雅黑" w:hint="eastAsia"/>
          <w:szCs w:val="21"/>
        </w:rPr>
      </w:pPr>
      <w:r w:rsidRPr="00CB305B">
        <w:t>1、采取有效措施避免管网损漏。</w:t>
      </w:r>
    </w:p>
    <w:p w14:paraId="1867F12D" w14:textId="77777777" w:rsidR="00F72B9A" w:rsidRPr="00CB305B" w:rsidRDefault="00000000">
      <w:pPr>
        <w:rPr>
          <w:rFonts w:ascii="微软雅黑" w:eastAsia="微软雅黑" w:hAnsi="微软雅黑" w:hint="eastAsia"/>
          <w:szCs w:val="21"/>
        </w:rPr>
      </w:pPr>
      <w:r w:rsidRPr="00CB305B">
        <w:t>2、采用节水器具和设备。</w:t>
      </w:r>
    </w:p>
    <w:p w14:paraId="669C0F4E" w14:textId="77777777" w:rsidR="00F72B9A" w:rsidRPr="00CB305B" w:rsidRDefault="00000000">
      <w:pPr>
        <w:rPr>
          <w:rFonts w:ascii="微软雅黑" w:eastAsia="微软雅黑" w:hAnsi="微软雅黑" w:hint="eastAsia"/>
          <w:szCs w:val="21"/>
        </w:rPr>
      </w:pPr>
      <w:r w:rsidRPr="00CB305B">
        <w:t>3、调速泵在额定转速时的工作点，应位于水泵高效区的末端。</w:t>
      </w:r>
    </w:p>
    <w:p w14:paraId="0C0419E0" w14:textId="77777777" w:rsidR="00F72B9A" w:rsidRPr="00CB305B" w:rsidRDefault="00000000">
      <w:pPr>
        <w:rPr>
          <w:rFonts w:ascii="微软雅黑" w:eastAsia="微软雅黑" w:hAnsi="微软雅黑" w:hint="eastAsia"/>
          <w:szCs w:val="21"/>
        </w:rPr>
      </w:pPr>
      <w:r w:rsidRPr="00CB305B">
        <w:t>4、合理设计雨水的径流控制利用途径，减少雨水受污染机率，削减雨洪峰流量。通过技术经济比较，合理确定雨水集蓄及利用方案。</w:t>
      </w:r>
    </w:p>
    <w:p w14:paraId="1461677E" w14:textId="77777777" w:rsidR="00F72B9A" w:rsidRPr="00CB305B" w:rsidRDefault="00000000">
      <w:pPr>
        <w:pStyle w:val="4"/>
        <w:rPr>
          <w:rFonts w:ascii="微软雅黑" w:eastAsia="微软雅黑" w:hAnsi="微软雅黑" w:hint="eastAsia"/>
          <w:szCs w:val="21"/>
        </w:rPr>
      </w:pPr>
      <w:r w:rsidRPr="00CB305B">
        <w:t>电气专业</w:t>
      </w:r>
    </w:p>
    <w:p w14:paraId="77CBFA54" w14:textId="77777777" w:rsidR="00F72B9A" w:rsidRPr="00CB305B" w:rsidRDefault="00000000">
      <w:pPr>
        <w:rPr>
          <w:rFonts w:ascii="微软雅黑" w:eastAsia="微软雅黑" w:hAnsi="微软雅黑" w:hint="eastAsia"/>
          <w:szCs w:val="21"/>
        </w:rPr>
      </w:pPr>
      <w:r w:rsidRPr="00CB305B">
        <w:lastRenderedPageBreak/>
        <w:t>1、供配电系统节能设计</w:t>
      </w:r>
    </w:p>
    <w:p w14:paraId="674F5323" w14:textId="77777777" w:rsidR="00F72B9A" w:rsidRPr="00CB305B" w:rsidRDefault="00000000">
      <w:pPr>
        <w:rPr>
          <w:rFonts w:ascii="微软雅黑" w:eastAsia="微软雅黑" w:hAnsi="微软雅黑" w:hint="eastAsia"/>
          <w:szCs w:val="21"/>
        </w:rPr>
      </w:pPr>
      <w:r w:rsidRPr="00CB305B">
        <w:t>（1）变配电系统设备应采用节能、高效型设备，实现变配电系统的经济运行。</w:t>
      </w:r>
    </w:p>
    <w:p w14:paraId="693551D6" w14:textId="77777777" w:rsidR="00F72B9A" w:rsidRPr="00CB305B" w:rsidRDefault="00000000">
      <w:pPr>
        <w:rPr>
          <w:rFonts w:ascii="微软雅黑" w:eastAsia="微软雅黑" w:hAnsi="微软雅黑" w:hint="eastAsia"/>
          <w:szCs w:val="21"/>
        </w:rPr>
      </w:pPr>
      <w:r w:rsidRPr="00CB305B">
        <w:t>（2）变电所的位置应靠近负荷中心，低压配电级数不宜多于三级，减少正常运行时的线路损耗，降低配电系统自身的能耗。</w:t>
      </w:r>
    </w:p>
    <w:p w14:paraId="3D915CB4" w14:textId="77777777" w:rsidR="00F72B9A" w:rsidRPr="00CB305B" w:rsidRDefault="00000000">
      <w:pPr>
        <w:rPr>
          <w:rFonts w:ascii="微软雅黑" w:eastAsia="微软雅黑" w:hAnsi="微软雅黑" w:hint="eastAsia"/>
          <w:szCs w:val="21"/>
        </w:rPr>
      </w:pPr>
      <w:r w:rsidRPr="00CB305B">
        <w:t>（3）应按照经济电流合理选择电缆截面，降低线路损耗。</w:t>
      </w:r>
    </w:p>
    <w:p w14:paraId="0C9E36B1" w14:textId="77777777" w:rsidR="00F72B9A" w:rsidRPr="00CB305B" w:rsidRDefault="00000000">
      <w:pPr>
        <w:rPr>
          <w:rFonts w:ascii="微软雅黑" w:eastAsia="微软雅黑" w:hAnsi="微软雅黑" w:hint="eastAsia"/>
          <w:szCs w:val="21"/>
        </w:rPr>
      </w:pPr>
      <w:r w:rsidRPr="00CB305B">
        <w:t>（4）在低压配电系统设功率因数自动补偿装置，补偿后的功率因数大于 0.9，减少无功损耗。</w:t>
      </w:r>
    </w:p>
    <w:p w14:paraId="2CA4DADA" w14:textId="77777777" w:rsidR="00F72B9A" w:rsidRPr="00CB305B" w:rsidRDefault="00000000">
      <w:pPr>
        <w:rPr>
          <w:rFonts w:ascii="微软雅黑" w:eastAsia="微软雅黑" w:hAnsi="微软雅黑" w:hint="eastAsia"/>
          <w:szCs w:val="21"/>
        </w:rPr>
      </w:pPr>
      <w:r w:rsidRPr="00CB305B">
        <w:t>（5）空调器、水泵等采用节能型电动机，提高电动机的能效。</w:t>
      </w:r>
    </w:p>
    <w:p w14:paraId="4B6C99A9" w14:textId="77777777" w:rsidR="00F72B9A" w:rsidRPr="00CB305B" w:rsidRDefault="00000000">
      <w:pPr>
        <w:rPr>
          <w:rFonts w:ascii="微软雅黑" w:eastAsia="微软雅黑" w:hAnsi="微软雅黑" w:hint="eastAsia"/>
          <w:szCs w:val="21"/>
        </w:rPr>
      </w:pPr>
      <w:r w:rsidRPr="00CB305B">
        <w:t>2、照明节能设计</w:t>
      </w:r>
    </w:p>
    <w:p w14:paraId="204FD8A4" w14:textId="77777777" w:rsidR="00F72B9A" w:rsidRPr="00CB305B" w:rsidRDefault="00000000">
      <w:pPr>
        <w:rPr>
          <w:rFonts w:ascii="微软雅黑" w:eastAsia="微软雅黑" w:hAnsi="微软雅黑" w:hint="eastAsia"/>
          <w:szCs w:val="21"/>
        </w:rPr>
      </w:pPr>
      <w:r w:rsidRPr="00CB305B">
        <w:t>（1）应按照建筑照明设计标准，严格控制各个场所的照度标准值与照明功率密度值，并满足眩光值、效率、显指、色温要求。</w:t>
      </w:r>
    </w:p>
    <w:p w14:paraId="3236C2CD" w14:textId="77777777" w:rsidR="00F72B9A" w:rsidRPr="00CB305B" w:rsidRDefault="00000000">
      <w:pPr>
        <w:rPr>
          <w:rFonts w:ascii="微软雅黑" w:eastAsia="微软雅黑" w:hAnsi="微软雅黑" w:hint="eastAsia"/>
          <w:szCs w:val="21"/>
        </w:rPr>
      </w:pPr>
      <w:r w:rsidRPr="00CB305B">
        <w:t>（2）一般照明应采用直接照明为主方式，所有照明灯具、光源、电气附件等均选用高效、节能型，提高照明效率。</w:t>
      </w:r>
    </w:p>
    <w:p w14:paraId="79DC074A" w14:textId="77777777" w:rsidR="00F72B9A" w:rsidRPr="00CB305B" w:rsidRDefault="00000000">
      <w:pPr>
        <w:rPr>
          <w:rFonts w:ascii="微软雅黑" w:eastAsia="微软雅黑" w:hAnsi="微软雅黑" w:hint="eastAsia"/>
          <w:szCs w:val="21"/>
        </w:rPr>
      </w:pPr>
      <w:r w:rsidRPr="00CB305B">
        <w:t>（3）如采用荧光灯配电子镇流器，功率因数不小于 0.9</w:t>
      </w:r>
    </w:p>
    <w:p w14:paraId="09109367" w14:textId="77777777" w:rsidR="00F72B9A" w:rsidRPr="00CB305B" w:rsidRDefault="00000000">
      <w:pPr>
        <w:rPr>
          <w:rFonts w:ascii="微软雅黑" w:eastAsia="微软雅黑" w:hAnsi="微软雅黑" w:hint="eastAsia"/>
          <w:szCs w:val="21"/>
        </w:rPr>
      </w:pPr>
      <w:r w:rsidRPr="00CB305B">
        <w:t>（4）照明控制：住宅走廊、楼梯灯采用节能自熄开关控制；门厅灯采用就地控制；地下室车库照明采用集中控制。</w:t>
      </w:r>
    </w:p>
    <w:p w14:paraId="5BF39116" w14:textId="77777777" w:rsidR="00F72B9A" w:rsidRPr="00CB305B" w:rsidRDefault="00000000">
      <w:pPr>
        <w:pStyle w:val="4"/>
        <w:rPr>
          <w:rFonts w:ascii="微软雅黑" w:eastAsia="微软雅黑" w:hAnsi="微软雅黑" w:hint="eastAsia"/>
          <w:szCs w:val="21"/>
        </w:rPr>
      </w:pPr>
      <w:r w:rsidRPr="00CB305B">
        <w:t>暖通空调专业</w:t>
      </w:r>
    </w:p>
    <w:p w14:paraId="2A11DB73" w14:textId="77777777" w:rsidR="00F72B9A" w:rsidRPr="00CB305B" w:rsidRDefault="00000000">
      <w:pPr>
        <w:rPr>
          <w:rFonts w:ascii="微软雅黑" w:eastAsia="微软雅黑" w:hAnsi="微软雅黑" w:hint="eastAsia"/>
          <w:szCs w:val="21"/>
        </w:rPr>
      </w:pPr>
      <w:r w:rsidRPr="00CB305B">
        <w:t>1、住宅房间空调器的能源效率等级指标应达到国家标准确定的节能型要求，所选产品能效应达到 2级以上。</w:t>
      </w:r>
    </w:p>
    <w:p w14:paraId="0A1C982F" w14:textId="77777777" w:rsidR="00F72B9A" w:rsidRPr="00CB305B" w:rsidRDefault="00000000">
      <w:pPr>
        <w:rPr>
          <w:rFonts w:hint="eastAsia"/>
        </w:rPr>
      </w:pPr>
      <w:r w:rsidRPr="00CB305B">
        <w:t>2、配套公共建筑采用多联机或分体式空调机时，应考虑空调机的安放位置和搁板构造，设计安放位置时应避免多台相邻室外机排风气流的相互干扰，设计板构造时应有利于空调机吸入和排出气流的通畅，空调室外机的进、排风口不应遮挡，为美观而设的遮蔽百叶应采用水平百叶，且透气率应达到 80%上，不应将空调室外机设置在闭口天井内，或宽度小于 4m且进深大于 6m 的凹槽内。</w:t>
      </w:r>
    </w:p>
    <w:p w14:paraId="0606E88B" w14:textId="77777777" w:rsidR="00F72B9A" w:rsidRPr="00CB305B" w:rsidRDefault="00000000">
      <w:pPr>
        <w:pStyle w:val="3"/>
        <w:rPr>
          <w:rFonts w:hint="eastAsia"/>
        </w:rPr>
      </w:pPr>
      <w:r w:rsidRPr="00CB305B">
        <w:t>其它设计要求</w:t>
      </w:r>
    </w:p>
    <w:p w14:paraId="5213C914" w14:textId="77777777" w:rsidR="00F72B9A" w:rsidRPr="00CB305B" w:rsidRDefault="00000000">
      <w:pPr>
        <w:ind w:firstLineChars="235" w:firstLine="564"/>
        <w:rPr>
          <w:rFonts w:hint="eastAsia"/>
        </w:rPr>
      </w:pPr>
      <w:r w:rsidRPr="00CB305B">
        <w:t>1.项目前期摸查报告编制。报告包含但不限于项目概况、项目现状、周边市政条件、报批报建工作进展、</w:t>
      </w:r>
      <w:r w:rsidRPr="00CB305B">
        <w:rPr>
          <w:rFonts w:hint="eastAsia"/>
        </w:rPr>
        <w:t>初步设计</w:t>
      </w:r>
      <w:r w:rsidRPr="00CB305B">
        <w:t>工作进展、建设工作界面、</w:t>
      </w:r>
      <w:r w:rsidRPr="00CB305B">
        <w:rPr>
          <w:rFonts w:hint="eastAsia"/>
        </w:rPr>
        <w:t>初步设计</w:t>
      </w:r>
      <w:r w:rsidRPr="00CB305B">
        <w:t>工作计划、存在</w:t>
      </w:r>
      <w:r w:rsidRPr="00CB305B">
        <w:lastRenderedPageBreak/>
        <w:t>的问题及相关建议等内容，前期摸查报告需经甲方审核通过后视为完成。</w:t>
      </w:r>
    </w:p>
    <w:p w14:paraId="5C15E107" w14:textId="77777777" w:rsidR="00F72B9A" w:rsidRPr="00CB305B" w:rsidRDefault="00000000">
      <w:pPr>
        <w:ind w:firstLineChars="235" w:firstLine="564"/>
        <w:rPr>
          <w:rFonts w:hint="eastAsia"/>
        </w:rPr>
      </w:pPr>
      <w:r w:rsidRPr="00CB305B">
        <w:rPr>
          <w:rFonts w:hint="eastAsia"/>
        </w:rPr>
        <w:t>2</w:t>
      </w:r>
      <w:r w:rsidRPr="00CB305B">
        <w:t>.幕墙设计：须进行技术方案比选分析。</w:t>
      </w:r>
    </w:p>
    <w:p w14:paraId="4E669E70" w14:textId="77777777" w:rsidR="00F72B9A" w:rsidRPr="00CB305B" w:rsidRDefault="00000000">
      <w:pPr>
        <w:ind w:firstLineChars="235" w:firstLine="564"/>
        <w:rPr>
          <w:rFonts w:hint="eastAsia"/>
        </w:rPr>
      </w:pPr>
      <w:r w:rsidRPr="00CB305B">
        <w:rPr>
          <w:rFonts w:hint="eastAsia"/>
        </w:rPr>
        <w:t>3</w:t>
      </w:r>
      <w:r w:rsidRPr="00CB305B">
        <w:t>.防雷设计，进行技术方案比选分析。</w:t>
      </w:r>
    </w:p>
    <w:p w14:paraId="51D900CF" w14:textId="77777777" w:rsidR="00F72B9A" w:rsidRPr="00CB305B" w:rsidRDefault="00000000">
      <w:pPr>
        <w:ind w:firstLineChars="235" w:firstLine="564"/>
        <w:rPr>
          <w:rFonts w:hint="eastAsia"/>
        </w:rPr>
      </w:pPr>
      <w:r w:rsidRPr="00CB305B">
        <w:rPr>
          <w:rFonts w:hint="eastAsia"/>
        </w:rPr>
        <w:t>4</w:t>
      </w:r>
      <w:r w:rsidRPr="00CB305B">
        <w:t>.建筑节能新技术的应用及设计：进行技术方案比选分析。</w:t>
      </w:r>
    </w:p>
    <w:p w14:paraId="0D00E20A" w14:textId="77777777" w:rsidR="00F72B9A" w:rsidRPr="00CB305B" w:rsidRDefault="00000000">
      <w:pPr>
        <w:ind w:firstLineChars="235" w:firstLine="564"/>
        <w:rPr>
          <w:rFonts w:hint="eastAsia"/>
        </w:rPr>
      </w:pPr>
      <w:r w:rsidRPr="00CB305B">
        <w:rPr>
          <w:rFonts w:hint="eastAsia"/>
        </w:rPr>
        <w:t>5</w:t>
      </w:r>
      <w:r w:rsidRPr="00CB305B">
        <w:t>.标识导引（按照任务书或项目承建单位制定的范围进行设计）：设计单位在方案、初步设计中以单独篇章提交标志标识系统设计成果。</w:t>
      </w:r>
    </w:p>
    <w:p w14:paraId="75EC4F21" w14:textId="77777777" w:rsidR="00F72B9A" w:rsidRPr="00CB305B" w:rsidRDefault="00000000">
      <w:pPr>
        <w:ind w:firstLineChars="235" w:firstLine="564"/>
        <w:rPr>
          <w:rFonts w:hint="eastAsia"/>
        </w:rPr>
      </w:pPr>
      <w:r w:rsidRPr="00CB305B">
        <w:rPr>
          <w:rFonts w:hint="eastAsia"/>
        </w:rPr>
        <w:t>6</w:t>
      </w:r>
      <w:r w:rsidRPr="00CB305B">
        <w:t>.管线综合平衡设计：各种专业设备、系统的管线在建筑物内系统设计、外的路由平衡设计(要求小管线、线槽做穿梁设计)，进行技术方案比选分析，所有管线不同平面、剖面画出具体定位，画至末端。</w:t>
      </w:r>
    </w:p>
    <w:p w14:paraId="05A4995B" w14:textId="77777777" w:rsidR="00F72B9A" w:rsidRPr="00CB305B" w:rsidRDefault="00000000">
      <w:pPr>
        <w:ind w:firstLineChars="235" w:firstLine="564"/>
        <w:rPr>
          <w:rFonts w:hint="eastAsia"/>
        </w:rPr>
      </w:pPr>
      <w:r w:rsidRPr="00CB305B">
        <w:rPr>
          <w:rFonts w:hint="eastAsia"/>
        </w:rPr>
        <w:t>7</w:t>
      </w:r>
      <w:r w:rsidRPr="00CB305B">
        <w:t>.若采用自主创新、自主知识产权的新型产品，应在项目可行性研究报告报送前，提交专题方案比较论证报告报招标人确认，可行性研究报告中应有明确采购自主创新产品的具体要求。</w:t>
      </w:r>
    </w:p>
    <w:p w14:paraId="169BEEFC" w14:textId="77777777" w:rsidR="00F72B9A" w:rsidRPr="00CB305B" w:rsidRDefault="00000000">
      <w:pPr>
        <w:pStyle w:val="3"/>
        <w:rPr>
          <w:rFonts w:hint="eastAsia"/>
        </w:rPr>
      </w:pPr>
      <w:r w:rsidRPr="00CB305B">
        <w:t>造价工作要求</w:t>
      </w:r>
    </w:p>
    <w:p w14:paraId="772BF27D" w14:textId="77777777" w:rsidR="00F72B9A" w:rsidRPr="00CB305B" w:rsidRDefault="00000000">
      <w:pPr>
        <w:pStyle w:val="4"/>
        <w:rPr>
          <w:rFonts w:hint="eastAsia"/>
        </w:rPr>
      </w:pPr>
      <w:r w:rsidRPr="00CB305B">
        <w:rPr>
          <w:rFonts w:hint="eastAsia"/>
        </w:rPr>
        <w:t>造价文件编制及报审工作</w:t>
      </w:r>
    </w:p>
    <w:p w14:paraId="6C02A769" w14:textId="77777777" w:rsidR="00F72B9A" w:rsidRPr="00CB305B" w:rsidRDefault="00000000">
      <w:pPr>
        <w:rPr>
          <w:rFonts w:hint="eastAsia"/>
        </w:rPr>
      </w:pPr>
      <w:r w:rsidRPr="00CB305B">
        <w:t>1.编制合同设计范围内方案估算（按分布分项进行限额控制）、初步设计概算；</w:t>
      </w:r>
    </w:p>
    <w:p w14:paraId="3CDD46AE" w14:textId="77777777" w:rsidR="00F72B9A" w:rsidRPr="00CB305B" w:rsidRDefault="00000000">
      <w:pPr>
        <w:rPr>
          <w:rFonts w:hint="eastAsia"/>
        </w:rPr>
      </w:pPr>
      <w:r w:rsidRPr="00CB305B">
        <w:t>2.负责配合初步设计概算送报审工作；</w:t>
      </w:r>
    </w:p>
    <w:p w14:paraId="0FED4B78" w14:textId="77777777" w:rsidR="00F72B9A" w:rsidRPr="00CB305B" w:rsidRDefault="00000000">
      <w:pPr>
        <w:rPr>
          <w:rFonts w:hint="eastAsia"/>
        </w:rPr>
      </w:pPr>
      <w:r w:rsidRPr="00CB305B">
        <w:t>3.各设计阶段进行各类方案比选时编制造价分析材料，给出造价分析结论。</w:t>
      </w:r>
    </w:p>
    <w:p w14:paraId="1D74EE4C" w14:textId="77777777" w:rsidR="00F72B9A" w:rsidRPr="00CB305B" w:rsidRDefault="00000000">
      <w:pPr>
        <w:pStyle w:val="4"/>
        <w:rPr>
          <w:rFonts w:hint="eastAsia"/>
        </w:rPr>
      </w:pPr>
      <w:r w:rsidRPr="00CB305B">
        <w:rPr>
          <w:rFonts w:hint="eastAsia"/>
        </w:rPr>
        <w:t>造价控制要求及工作要求</w:t>
      </w:r>
    </w:p>
    <w:p w14:paraId="29E699D3" w14:textId="77777777" w:rsidR="00F72B9A" w:rsidRPr="00CB305B" w:rsidRDefault="00000000">
      <w:pPr>
        <w:rPr>
          <w:rFonts w:hint="eastAsia"/>
        </w:rPr>
      </w:pPr>
      <w:r w:rsidRPr="00CB305B">
        <w:t>乙方除按合同要求做好工程投资控制外，还要做到以下要求：</w:t>
      </w:r>
    </w:p>
    <w:p w14:paraId="0EA800AF" w14:textId="77777777" w:rsidR="00F72B9A" w:rsidRPr="00CB305B" w:rsidRDefault="00000000">
      <w:pPr>
        <w:rPr>
          <w:rFonts w:hint="eastAsia"/>
        </w:rPr>
      </w:pPr>
      <w:r w:rsidRPr="00CB305B">
        <w:t>1．各阶段的造价文件编制需满足对应阶段造价文件深度要求。各阶段造价成果文件误差控制不超过±10%。</w:t>
      </w:r>
    </w:p>
    <w:p w14:paraId="5E2EE28F" w14:textId="77777777" w:rsidR="00F72B9A" w:rsidRPr="00CB305B" w:rsidRDefault="00000000">
      <w:pPr>
        <w:rPr>
          <w:rFonts w:hint="eastAsia"/>
        </w:rPr>
      </w:pPr>
      <w:r w:rsidRPr="00CB305B">
        <w:t>2.乙方须根据甲方的相关规定和要求进行工程设计概算的编制，概算文件中的开项必须齐全完整，造价指标必须准确，须满足工程投资控制的要求。乙方编制的工程概算须同时满足甲方信息化管理的相关要求。</w:t>
      </w:r>
    </w:p>
    <w:p w14:paraId="47B66F80" w14:textId="77777777" w:rsidR="00F72B9A" w:rsidRPr="00CB305B" w:rsidRDefault="00000000">
      <w:pPr>
        <w:rPr>
          <w:rFonts w:hint="eastAsia"/>
        </w:rPr>
      </w:pPr>
      <w:r w:rsidRPr="00CB305B">
        <w:t>3. 如果乙方的概算编制质量和进度不能满足本合同约定或甲方要求，则甲方可从甲方公开征集的造价咨询单位库中另行委托专业造价咨询单位实施设计概算编制工作，所发生的费用根据《关于调整我省建设工程造价咨询服务收费的复函》（粤价函</w:t>
      </w:r>
      <w:r w:rsidRPr="00CB305B">
        <w:lastRenderedPageBreak/>
        <w:t>[2011]742号）规定并结合专业造价咨询单位实际工作比例计取，由乙方负责支付。</w:t>
      </w:r>
    </w:p>
    <w:p w14:paraId="3CE05C63" w14:textId="77777777" w:rsidR="00F72B9A" w:rsidRPr="00CB305B" w:rsidRDefault="00000000">
      <w:pPr>
        <w:rPr>
          <w:rFonts w:hint="eastAsia"/>
        </w:rPr>
      </w:pPr>
      <w:r w:rsidRPr="00CB305B">
        <w:br w:type="page"/>
      </w:r>
    </w:p>
    <w:p w14:paraId="06452878" w14:textId="77777777" w:rsidR="00F72B9A" w:rsidRPr="00CB305B" w:rsidRDefault="00000000">
      <w:pPr>
        <w:pStyle w:val="10"/>
        <w:rPr>
          <w:rFonts w:hint="eastAsia"/>
        </w:rPr>
      </w:pPr>
      <w:bookmarkStart w:id="29" w:name="_Toc29240"/>
      <w:r w:rsidRPr="00CB305B">
        <w:rPr>
          <w:rFonts w:hint="eastAsia"/>
        </w:rPr>
        <w:lastRenderedPageBreak/>
        <w:t>初步设计</w:t>
      </w:r>
      <w:r w:rsidRPr="00CB305B">
        <w:t>人员组织管理要求</w:t>
      </w:r>
      <w:bookmarkEnd w:id="29"/>
    </w:p>
    <w:p w14:paraId="262E49A7" w14:textId="77777777" w:rsidR="00F72B9A" w:rsidRPr="00CB305B" w:rsidRDefault="00000000">
      <w:pPr>
        <w:pStyle w:val="2"/>
        <w:rPr>
          <w:rFonts w:hint="eastAsia"/>
        </w:rPr>
      </w:pPr>
      <w:bookmarkStart w:id="30" w:name="_Toc5897"/>
      <w:r w:rsidRPr="00CB305B">
        <w:t>设计人员组织管理</w:t>
      </w:r>
      <w:bookmarkEnd w:id="30"/>
    </w:p>
    <w:p w14:paraId="58CC5F23" w14:textId="77777777" w:rsidR="00F72B9A" w:rsidRPr="00CB305B" w:rsidRDefault="00000000">
      <w:pPr>
        <w:rPr>
          <w:rFonts w:hint="eastAsia"/>
        </w:rPr>
      </w:pPr>
      <w:r w:rsidRPr="00CB305B">
        <w:t>1、为便于甲方与乙方及时沟通及协调，以保证乙方的设计成果文件能更好地体现甲方的建设意图，乙方应根据甲方的要求，分阶段在指定的地点投入本合同约定的专业人员、设备及设施，实施本合同工程的设计工作。</w:t>
      </w:r>
    </w:p>
    <w:p w14:paraId="336AA8E4" w14:textId="77777777" w:rsidR="00F72B9A" w:rsidRPr="00CB305B" w:rsidRDefault="00000000">
      <w:pPr>
        <w:rPr>
          <w:rFonts w:hint="eastAsia"/>
        </w:rPr>
      </w:pPr>
      <w:bookmarkStart w:id="31" w:name="_Hlk75250235"/>
      <w:r w:rsidRPr="00CB305B">
        <w:t>乙方应根据项目设计任务及工期要求建立项目组</w:t>
      </w:r>
      <w:r w:rsidRPr="00CB305B">
        <w:rPr>
          <w:rFonts w:hint="eastAsia"/>
        </w:rPr>
        <w:t>，具体见合同约定</w:t>
      </w:r>
      <w:r w:rsidRPr="00CB305B">
        <w:t>。</w:t>
      </w:r>
    </w:p>
    <w:bookmarkEnd w:id="31"/>
    <w:p w14:paraId="1DDE113D" w14:textId="77777777" w:rsidR="00F72B9A" w:rsidRPr="00CB305B" w:rsidRDefault="00000000">
      <w:pPr>
        <w:rPr>
          <w:rFonts w:hint="eastAsia"/>
        </w:rPr>
      </w:pPr>
      <w:r w:rsidRPr="00CB305B">
        <w:t>2、在设计高峰或项目承建单位认为有必要时，设计方必须集中力量确保设计进度。</w:t>
      </w:r>
    </w:p>
    <w:p w14:paraId="6B4825E7" w14:textId="77777777" w:rsidR="00F72B9A" w:rsidRPr="00CB305B" w:rsidRDefault="00000000">
      <w:pPr>
        <w:rPr>
          <w:rFonts w:hint="eastAsia"/>
        </w:rPr>
      </w:pPr>
      <w:r w:rsidRPr="00CB305B">
        <w:t>3、设计单位在明确分工各负其责的基础上，按照招标文件所列要求承诺为本项目合同约定项目指定的设计总负责人、各专业设计负责人、各专业设计人、报建协调人，并向建设管理单位出具相应的授权文件。</w:t>
      </w:r>
    </w:p>
    <w:p w14:paraId="49E2F977" w14:textId="77777777" w:rsidR="00F72B9A" w:rsidRPr="00CB305B" w:rsidRDefault="00000000">
      <w:pPr>
        <w:rPr>
          <w:rFonts w:hint="eastAsia"/>
        </w:rPr>
      </w:pPr>
      <w:r w:rsidRPr="00CB305B">
        <w:t>4、项目设计总负责人，各专业设计负责人应能够胜任所承担任务的设计、组织、计划、协调工作。</w:t>
      </w:r>
    </w:p>
    <w:p w14:paraId="23892F76" w14:textId="77777777" w:rsidR="00F72B9A" w:rsidRPr="00CB305B" w:rsidRDefault="00000000">
      <w:pPr>
        <w:rPr>
          <w:rFonts w:hint="eastAsia"/>
        </w:rPr>
      </w:pPr>
      <w:r w:rsidRPr="00CB305B">
        <w:t>5、须报送项目设计总负责人、各专业设计负责人、其他参与设计工作的人员姓名、年龄、学历、专业、职称、职务、相关经历和主要技术成果以及在本合同约定项目中负责的设计任务等资料。</w:t>
      </w:r>
    </w:p>
    <w:p w14:paraId="60EE848D" w14:textId="77777777" w:rsidR="00F72B9A" w:rsidRPr="00CB305B" w:rsidRDefault="00000000">
      <w:pPr>
        <w:rPr>
          <w:rFonts w:hint="eastAsia"/>
        </w:rPr>
      </w:pPr>
      <w:r w:rsidRPr="00CB305B">
        <w:t>6、必须保证参与本项目各设计单位人员的稳定性，不可随意撤换，且短时离开本地须向项目承建单位请假并制定离开后的协调人，否则必须承担相应责任。</w:t>
      </w:r>
    </w:p>
    <w:p w14:paraId="39600863" w14:textId="77777777" w:rsidR="00F72B9A" w:rsidRPr="00CB305B" w:rsidRDefault="00000000">
      <w:pPr>
        <w:rPr>
          <w:rFonts w:hint="eastAsia"/>
        </w:rPr>
      </w:pPr>
      <w:r w:rsidRPr="00CB305B">
        <w:t>7、设计单位的设计人员数量、专业水平、专业配套等达不到设计所需时，需更换及补充设计人员；未能在指定时间内及时更换和补充的，将视为违约行为, 项目承建单位将根据项目设计(咨询)单位综合考评办法予以相应的处罚。</w:t>
      </w:r>
    </w:p>
    <w:p w14:paraId="342E9EC6" w14:textId="77777777" w:rsidR="00F72B9A" w:rsidRPr="00CB305B" w:rsidRDefault="00000000">
      <w:pPr>
        <w:rPr>
          <w:rFonts w:hint="eastAsia"/>
          <w:b/>
          <w:bCs/>
        </w:rPr>
      </w:pPr>
      <w:r w:rsidRPr="00CB305B">
        <w:t>8、</w:t>
      </w:r>
      <w:bookmarkStart w:id="32" w:name="_Hlk75250093"/>
      <w:r w:rsidRPr="00CB305B">
        <w:t>设计单位应安排专人全面配合跟进所有报审报建工作（包括</w:t>
      </w:r>
      <w:r w:rsidRPr="00CB305B">
        <w:rPr>
          <w:rFonts w:hint="eastAsia"/>
        </w:rPr>
        <w:t>但不限于</w:t>
      </w:r>
      <w:r w:rsidRPr="00CB305B">
        <w:t>提供项目承建单位报审报建及有关外出协调所需的交通</w:t>
      </w:r>
      <w:r w:rsidRPr="00CB305B">
        <w:rPr>
          <w:rFonts w:hint="eastAsia"/>
        </w:rPr>
        <w:t>工具</w:t>
      </w:r>
      <w:r w:rsidRPr="00CB305B">
        <w:t>，</w:t>
      </w:r>
      <w:r w:rsidRPr="00CB305B">
        <w:rPr>
          <w:kern w:val="0"/>
        </w:rPr>
        <w:t>包括购买地形图、管线图纸、加晒加印图纸资料等</w:t>
      </w:r>
      <w:r w:rsidRPr="00CB305B">
        <w:t>相关报建费用、</w:t>
      </w:r>
      <w:r w:rsidRPr="00CB305B">
        <w:rPr>
          <w:kern w:val="0"/>
        </w:rPr>
        <w:t>各阶段的汇报文件和送审文件晒制费用</w:t>
      </w:r>
      <w:r w:rsidRPr="00CB305B">
        <w:t>已包含在</w:t>
      </w:r>
      <w:r w:rsidRPr="00CB305B">
        <w:rPr>
          <w:rFonts w:hint="eastAsia"/>
        </w:rPr>
        <w:t>初步设计</w:t>
      </w:r>
      <w:r w:rsidRPr="00CB305B">
        <w:t>费中）</w:t>
      </w:r>
      <w:bookmarkEnd w:id="32"/>
      <w:r w:rsidRPr="00CB305B">
        <w:rPr>
          <w:b/>
          <w:bCs/>
        </w:rPr>
        <w:t>。</w:t>
      </w:r>
    </w:p>
    <w:p w14:paraId="7B8DDF7A" w14:textId="77777777" w:rsidR="00F72B9A" w:rsidRPr="00CB305B" w:rsidRDefault="00000000">
      <w:pPr>
        <w:pStyle w:val="2"/>
        <w:rPr>
          <w:rFonts w:hint="eastAsia"/>
          <w:b w:val="0"/>
          <w:bCs/>
        </w:rPr>
      </w:pPr>
      <w:bookmarkStart w:id="33" w:name="_Toc21962"/>
      <w:r w:rsidRPr="00CB305B">
        <w:rPr>
          <w:rFonts w:hint="eastAsia"/>
        </w:rPr>
        <w:lastRenderedPageBreak/>
        <w:t>项目工期</w:t>
      </w:r>
      <w:bookmarkEnd w:id="33"/>
    </w:p>
    <w:p w14:paraId="0CC34B73" w14:textId="3E6E3F95" w:rsidR="00F72B9A" w:rsidRPr="00CB305B" w:rsidRDefault="00000000">
      <w:pPr>
        <w:rPr>
          <w:rFonts w:hint="eastAsia"/>
          <w:bCs/>
          <w:snapToGrid w:val="0"/>
          <w:u w:val="single"/>
        </w:rPr>
      </w:pPr>
      <w:r w:rsidRPr="00CB305B">
        <w:rPr>
          <w:rFonts w:hint="eastAsia"/>
          <w:bCs/>
          <w:snapToGrid w:val="0"/>
          <w:u w:val="single"/>
        </w:rPr>
        <w:t>设计工期：</w:t>
      </w:r>
      <w:r w:rsidR="00CB305B" w:rsidRPr="00CB305B">
        <w:rPr>
          <w:rFonts w:hint="eastAsia"/>
          <w:bCs/>
          <w:snapToGrid w:val="0"/>
          <w:u w:val="single"/>
        </w:rPr>
        <w:t>设计工期暂定从发出中标通知书之日开始，至</w:t>
      </w:r>
      <w:r w:rsidR="00CB305B" w:rsidRPr="00CB305B">
        <w:rPr>
          <w:bCs/>
          <w:snapToGrid w:val="0"/>
          <w:u w:val="single"/>
        </w:rPr>
        <w:t>202</w:t>
      </w:r>
      <w:r w:rsidR="00CB305B" w:rsidRPr="00CB305B">
        <w:rPr>
          <w:rFonts w:hint="eastAsia"/>
          <w:bCs/>
          <w:snapToGrid w:val="0"/>
          <w:u w:val="single"/>
        </w:rPr>
        <w:t>6年6月30日完成最终设计成果文件，具体工期以甲方要求为准，本项目所有采购服务内容成果必须满足政府相关主管部门审查要求</w:t>
      </w:r>
      <w:r w:rsidRPr="00CB305B">
        <w:rPr>
          <w:rFonts w:hint="eastAsia"/>
          <w:bCs/>
          <w:snapToGrid w:val="0"/>
          <w:u w:val="single"/>
        </w:rPr>
        <w:t>。</w:t>
      </w:r>
    </w:p>
    <w:p w14:paraId="3B3245A2" w14:textId="77777777" w:rsidR="00F72B9A" w:rsidRPr="00CB305B" w:rsidRDefault="00000000">
      <w:pPr>
        <w:rPr>
          <w:rFonts w:hint="eastAsia"/>
        </w:rPr>
      </w:pPr>
      <w:r w:rsidRPr="00CB305B">
        <w:rPr>
          <w:rFonts w:hint="eastAsia"/>
        </w:rPr>
        <w:t>项目计划工期暂定如下；</w:t>
      </w:r>
    </w:p>
    <w:tbl>
      <w:tblPr>
        <w:tblW w:w="7630"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205"/>
        <w:gridCol w:w="3847"/>
        <w:gridCol w:w="769"/>
      </w:tblGrid>
      <w:tr w:rsidR="00CB305B" w:rsidRPr="00CB305B" w14:paraId="09B0E8CD" w14:textId="77777777">
        <w:trPr>
          <w:trHeight w:val="420"/>
        </w:trPr>
        <w:tc>
          <w:tcPr>
            <w:tcW w:w="7630" w:type="dxa"/>
            <w:gridSpan w:val="4"/>
            <w:noWrap/>
            <w:vAlign w:val="center"/>
          </w:tcPr>
          <w:p w14:paraId="12A61CF0" w14:textId="77777777" w:rsidR="00F72B9A" w:rsidRPr="00CB305B" w:rsidRDefault="00000000">
            <w:pPr>
              <w:widowControl/>
              <w:spacing w:line="240" w:lineRule="auto"/>
              <w:ind w:firstLineChars="0" w:firstLine="0"/>
              <w:jc w:val="center"/>
              <w:textAlignment w:val="center"/>
              <w:rPr>
                <w:rFonts w:asciiTheme="majorEastAsia" w:eastAsiaTheme="majorEastAsia" w:hAnsiTheme="majorEastAsia" w:cstheme="majorEastAsia" w:hint="eastAsia"/>
                <w:b/>
                <w:bCs/>
              </w:rPr>
            </w:pPr>
            <w:r w:rsidRPr="00CB305B">
              <w:rPr>
                <w:rFonts w:asciiTheme="majorEastAsia" w:eastAsiaTheme="majorEastAsia" w:hAnsiTheme="majorEastAsia" w:cstheme="majorEastAsia" w:hint="eastAsia"/>
                <w:b/>
                <w:bCs/>
                <w:kern w:val="0"/>
                <w:lang w:bidi="ar"/>
              </w:rPr>
              <w:t>工期计划</w:t>
            </w:r>
          </w:p>
        </w:tc>
      </w:tr>
      <w:tr w:rsidR="00CB305B" w:rsidRPr="00CB305B" w14:paraId="35EEC7BF" w14:textId="77777777">
        <w:trPr>
          <w:trHeight w:val="600"/>
        </w:trPr>
        <w:tc>
          <w:tcPr>
            <w:tcW w:w="0" w:type="auto"/>
            <w:noWrap/>
            <w:vAlign w:val="center"/>
          </w:tcPr>
          <w:p w14:paraId="62DFAA22" w14:textId="77777777" w:rsidR="00F72B9A" w:rsidRPr="00CB305B" w:rsidRDefault="00000000">
            <w:pPr>
              <w:widowControl/>
              <w:spacing w:line="240" w:lineRule="auto"/>
              <w:ind w:firstLineChars="0" w:firstLine="0"/>
              <w:jc w:val="center"/>
              <w:textAlignment w:val="center"/>
              <w:rPr>
                <w:rFonts w:asciiTheme="majorEastAsia" w:eastAsiaTheme="majorEastAsia" w:hAnsiTheme="majorEastAsia" w:cstheme="majorEastAsia" w:hint="eastAsia"/>
                <w:kern w:val="0"/>
                <w:lang w:bidi="ar"/>
              </w:rPr>
            </w:pPr>
            <w:r w:rsidRPr="00CB305B">
              <w:rPr>
                <w:rFonts w:asciiTheme="majorEastAsia" w:eastAsiaTheme="majorEastAsia" w:hAnsiTheme="majorEastAsia" w:cstheme="majorEastAsia" w:hint="eastAsia"/>
                <w:kern w:val="0"/>
                <w:lang w:bidi="ar"/>
              </w:rPr>
              <w:t>序号</w:t>
            </w:r>
          </w:p>
        </w:tc>
        <w:tc>
          <w:tcPr>
            <w:tcW w:w="0" w:type="auto"/>
            <w:noWrap/>
            <w:vAlign w:val="center"/>
          </w:tcPr>
          <w:p w14:paraId="398EB3E4" w14:textId="77777777" w:rsidR="00F72B9A" w:rsidRPr="00CB305B" w:rsidRDefault="00000000">
            <w:pPr>
              <w:widowControl/>
              <w:spacing w:line="240" w:lineRule="auto"/>
              <w:ind w:firstLineChars="0" w:firstLine="0"/>
              <w:jc w:val="center"/>
              <w:textAlignment w:val="center"/>
              <w:rPr>
                <w:rFonts w:asciiTheme="majorEastAsia" w:eastAsiaTheme="majorEastAsia" w:hAnsiTheme="majorEastAsia" w:cstheme="majorEastAsia" w:hint="eastAsia"/>
                <w:kern w:val="0"/>
                <w:lang w:bidi="ar"/>
              </w:rPr>
            </w:pPr>
            <w:r w:rsidRPr="00CB305B">
              <w:rPr>
                <w:rFonts w:asciiTheme="majorEastAsia" w:eastAsiaTheme="majorEastAsia" w:hAnsiTheme="majorEastAsia" w:cstheme="majorEastAsia" w:hint="eastAsia"/>
                <w:kern w:val="0"/>
                <w:lang w:bidi="ar"/>
              </w:rPr>
              <w:t>工作阶段</w:t>
            </w:r>
          </w:p>
        </w:tc>
        <w:tc>
          <w:tcPr>
            <w:tcW w:w="0" w:type="auto"/>
            <w:noWrap/>
            <w:vAlign w:val="center"/>
          </w:tcPr>
          <w:p w14:paraId="32980DFE" w14:textId="77777777" w:rsidR="00F72B9A" w:rsidRPr="00CB305B" w:rsidRDefault="00000000">
            <w:pPr>
              <w:widowControl/>
              <w:spacing w:line="240" w:lineRule="auto"/>
              <w:ind w:firstLineChars="0" w:firstLine="0"/>
              <w:jc w:val="center"/>
              <w:textAlignment w:val="center"/>
              <w:rPr>
                <w:rFonts w:asciiTheme="majorEastAsia" w:eastAsiaTheme="majorEastAsia" w:hAnsiTheme="majorEastAsia" w:cstheme="majorEastAsia" w:hint="eastAsia"/>
                <w:kern w:val="0"/>
                <w:lang w:bidi="ar"/>
              </w:rPr>
            </w:pPr>
            <w:r w:rsidRPr="00CB305B">
              <w:rPr>
                <w:rFonts w:asciiTheme="majorEastAsia" w:eastAsiaTheme="majorEastAsia" w:hAnsiTheme="majorEastAsia" w:cstheme="majorEastAsia" w:hint="eastAsia"/>
                <w:kern w:val="0"/>
                <w:lang w:bidi="ar"/>
              </w:rPr>
              <w:t>进度内容</w:t>
            </w:r>
          </w:p>
        </w:tc>
        <w:tc>
          <w:tcPr>
            <w:tcW w:w="769" w:type="dxa"/>
            <w:vAlign w:val="center"/>
          </w:tcPr>
          <w:p w14:paraId="0E5D8CCA" w14:textId="77777777" w:rsidR="00F72B9A" w:rsidRPr="00CB305B" w:rsidRDefault="00000000">
            <w:pPr>
              <w:widowControl/>
              <w:spacing w:line="240" w:lineRule="auto"/>
              <w:ind w:firstLineChars="0" w:firstLine="0"/>
              <w:jc w:val="center"/>
              <w:textAlignment w:val="center"/>
              <w:rPr>
                <w:rFonts w:asciiTheme="majorEastAsia" w:eastAsiaTheme="majorEastAsia" w:hAnsiTheme="majorEastAsia" w:cstheme="majorEastAsia" w:hint="eastAsia"/>
                <w:kern w:val="0"/>
                <w:lang w:bidi="ar"/>
              </w:rPr>
            </w:pPr>
            <w:r w:rsidRPr="00CB305B">
              <w:rPr>
                <w:rFonts w:asciiTheme="majorEastAsia" w:eastAsiaTheme="majorEastAsia" w:hAnsiTheme="majorEastAsia" w:cstheme="majorEastAsia" w:hint="eastAsia"/>
                <w:kern w:val="0"/>
                <w:lang w:bidi="ar"/>
              </w:rPr>
              <w:t>工期</w:t>
            </w:r>
          </w:p>
        </w:tc>
      </w:tr>
      <w:tr w:rsidR="00CB305B" w:rsidRPr="00CB305B" w14:paraId="3B68D80D" w14:textId="77777777">
        <w:trPr>
          <w:trHeight w:val="300"/>
        </w:trPr>
        <w:tc>
          <w:tcPr>
            <w:tcW w:w="809" w:type="dxa"/>
            <w:noWrap/>
            <w:vAlign w:val="center"/>
          </w:tcPr>
          <w:p w14:paraId="2471C43A" w14:textId="77777777" w:rsidR="00F72B9A" w:rsidRPr="00CB305B" w:rsidRDefault="00000000">
            <w:pPr>
              <w:widowControl/>
              <w:spacing w:line="240" w:lineRule="auto"/>
              <w:ind w:firstLineChars="0" w:firstLine="0"/>
              <w:jc w:val="center"/>
              <w:textAlignment w:val="center"/>
              <w:rPr>
                <w:rFonts w:asciiTheme="majorEastAsia" w:eastAsiaTheme="majorEastAsia" w:hAnsiTheme="majorEastAsia" w:cstheme="majorEastAsia" w:hint="eastAsia"/>
                <w:kern w:val="0"/>
                <w:lang w:bidi="ar"/>
              </w:rPr>
            </w:pPr>
            <w:r w:rsidRPr="00CB305B">
              <w:rPr>
                <w:rFonts w:asciiTheme="majorEastAsia" w:eastAsiaTheme="majorEastAsia" w:hAnsiTheme="majorEastAsia" w:cstheme="majorEastAsia" w:hint="eastAsia"/>
                <w:kern w:val="0"/>
                <w:lang w:bidi="ar"/>
              </w:rPr>
              <w:t>1</w:t>
            </w:r>
          </w:p>
        </w:tc>
        <w:tc>
          <w:tcPr>
            <w:tcW w:w="2205" w:type="dxa"/>
            <w:noWrap/>
            <w:vAlign w:val="center"/>
          </w:tcPr>
          <w:p w14:paraId="3B81B6BE" w14:textId="77777777" w:rsidR="00F72B9A" w:rsidRPr="00CB305B" w:rsidRDefault="00000000">
            <w:pPr>
              <w:widowControl/>
              <w:spacing w:line="240" w:lineRule="auto"/>
              <w:ind w:firstLineChars="0" w:firstLine="0"/>
              <w:jc w:val="center"/>
              <w:textAlignment w:val="center"/>
              <w:rPr>
                <w:rFonts w:asciiTheme="majorEastAsia" w:eastAsiaTheme="majorEastAsia" w:hAnsiTheme="majorEastAsia" w:cstheme="majorEastAsia" w:hint="eastAsia"/>
                <w:kern w:val="0"/>
                <w:lang w:bidi="ar"/>
              </w:rPr>
            </w:pPr>
            <w:r w:rsidRPr="00CB305B">
              <w:rPr>
                <w:rFonts w:asciiTheme="majorEastAsia" w:eastAsiaTheme="majorEastAsia" w:hAnsiTheme="majorEastAsia" w:cstheme="majorEastAsia" w:hint="eastAsia"/>
                <w:kern w:val="0"/>
                <w:lang w:bidi="ar"/>
              </w:rPr>
              <w:t>前期工作阶段</w:t>
            </w:r>
          </w:p>
        </w:tc>
        <w:tc>
          <w:tcPr>
            <w:tcW w:w="3847" w:type="dxa"/>
            <w:noWrap/>
            <w:vAlign w:val="center"/>
          </w:tcPr>
          <w:p w14:paraId="7A4C7069" w14:textId="77777777" w:rsidR="00F72B9A" w:rsidRPr="00CB305B" w:rsidRDefault="00000000">
            <w:pPr>
              <w:widowControl/>
              <w:spacing w:line="240" w:lineRule="auto"/>
              <w:ind w:firstLineChars="0" w:firstLine="0"/>
              <w:jc w:val="center"/>
              <w:textAlignment w:val="center"/>
              <w:rPr>
                <w:rFonts w:asciiTheme="majorEastAsia" w:eastAsiaTheme="majorEastAsia" w:hAnsiTheme="majorEastAsia" w:cstheme="majorEastAsia" w:hint="eastAsia"/>
                <w:kern w:val="0"/>
                <w:lang w:bidi="ar"/>
              </w:rPr>
            </w:pPr>
            <w:r w:rsidRPr="00CB305B">
              <w:rPr>
                <w:rFonts w:asciiTheme="majorEastAsia" w:eastAsiaTheme="majorEastAsia" w:hAnsiTheme="majorEastAsia" w:cstheme="majorEastAsia" w:hint="eastAsia"/>
                <w:kern w:val="0"/>
                <w:lang w:bidi="ar"/>
              </w:rPr>
              <w:t>方案设计</w:t>
            </w:r>
          </w:p>
        </w:tc>
        <w:tc>
          <w:tcPr>
            <w:tcW w:w="769" w:type="dxa"/>
            <w:vAlign w:val="center"/>
          </w:tcPr>
          <w:p w14:paraId="618160BB" w14:textId="77777777" w:rsidR="00F72B9A" w:rsidRPr="00CB305B" w:rsidRDefault="00000000">
            <w:pPr>
              <w:widowControl/>
              <w:spacing w:line="240" w:lineRule="auto"/>
              <w:ind w:firstLineChars="0" w:firstLine="0"/>
              <w:jc w:val="center"/>
              <w:textAlignment w:val="center"/>
              <w:rPr>
                <w:rFonts w:asciiTheme="majorEastAsia" w:eastAsiaTheme="majorEastAsia" w:hAnsiTheme="majorEastAsia" w:cstheme="majorEastAsia" w:hint="eastAsia"/>
                <w:kern w:val="0"/>
                <w:lang w:bidi="ar"/>
              </w:rPr>
            </w:pPr>
            <w:r w:rsidRPr="00CB305B">
              <w:rPr>
                <w:rFonts w:asciiTheme="majorEastAsia" w:eastAsiaTheme="majorEastAsia" w:hAnsiTheme="majorEastAsia" w:cstheme="majorEastAsia" w:hint="eastAsia"/>
                <w:kern w:val="0"/>
                <w:lang w:bidi="ar"/>
              </w:rPr>
              <w:t>10</w:t>
            </w:r>
          </w:p>
        </w:tc>
      </w:tr>
      <w:tr w:rsidR="00CB305B" w:rsidRPr="00CB305B" w14:paraId="0A2B9500" w14:textId="77777777">
        <w:trPr>
          <w:trHeight w:val="300"/>
        </w:trPr>
        <w:tc>
          <w:tcPr>
            <w:tcW w:w="0" w:type="auto"/>
            <w:vMerge w:val="restart"/>
            <w:noWrap/>
            <w:vAlign w:val="center"/>
          </w:tcPr>
          <w:p w14:paraId="403536B3" w14:textId="77777777" w:rsidR="00F72B9A" w:rsidRPr="00CB305B" w:rsidRDefault="00000000">
            <w:pPr>
              <w:widowControl/>
              <w:spacing w:line="240" w:lineRule="auto"/>
              <w:ind w:firstLineChars="0" w:firstLine="0"/>
              <w:jc w:val="center"/>
              <w:textAlignment w:val="center"/>
              <w:rPr>
                <w:rFonts w:asciiTheme="majorEastAsia" w:eastAsiaTheme="majorEastAsia" w:hAnsiTheme="majorEastAsia" w:cstheme="majorEastAsia" w:hint="eastAsia"/>
              </w:rPr>
            </w:pPr>
            <w:r w:rsidRPr="00CB305B">
              <w:rPr>
                <w:rFonts w:asciiTheme="majorEastAsia" w:eastAsiaTheme="majorEastAsia" w:hAnsiTheme="majorEastAsia" w:cstheme="majorEastAsia" w:hint="eastAsia"/>
                <w:kern w:val="0"/>
                <w:lang w:bidi="ar"/>
              </w:rPr>
              <w:t>3</w:t>
            </w:r>
          </w:p>
        </w:tc>
        <w:tc>
          <w:tcPr>
            <w:tcW w:w="0" w:type="auto"/>
            <w:vMerge w:val="restart"/>
            <w:noWrap/>
            <w:vAlign w:val="center"/>
          </w:tcPr>
          <w:p w14:paraId="548051E9" w14:textId="77777777" w:rsidR="00F72B9A" w:rsidRPr="00CB305B" w:rsidRDefault="00000000">
            <w:pPr>
              <w:widowControl/>
              <w:spacing w:line="240" w:lineRule="auto"/>
              <w:ind w:firstLineChars="0" w:firstLine="0"/>
              <w:jc w:val="center"/>
              <w:textAlignment w:val="center"/>
              <w:rPr>
                <w:rFonts w:asciiTheme="majorEastAsia" w:eastAsiaTheme="majorEastAsia" w:hAnsiTheme="majorEastAsia" w:cstheme="majorEastAsia" w:hint="eastAsia"/>
              </w:rPr>
            </w:pPr>
            <w:r w:rsidRPr="00CB305B">
              <w:rPr>
                <w:rFonts w:asciiTheme="majorEastAsia" w:eastAsiaTheme="majorEastAsia" w:hAnsiTheme="majorEastAsia" w:cstheme="majorEastAsia" w:hint="eastAsia"/>
                <w:kern w:val="0"/>
                <w:lang w:bidi="ar"/>
              </w:rPr>
              <w:t>规划报建阶段</w:t>
            </w:r>
          </w:p>
        </w:tc>
        <w:tc>
          <w:tcPr>
            <w:tcW w:w="3847" w:type="dxa"/>
            <w:vAlign w:val="center"/>
          </w:tcPr>
          <w:p w14:paraId="59D32C2A" w14:textId="77777777" w:rsidR="00F72B9A" w:rsidRPr="00CB305B" w:rsidRDefault="00000000">
            <w:pPr>
              <w:widowControl/>
              <w:spacing w:line="240" w:lineRule="auto"/>
              <w:ind w:firstLineChars="0" w:firstLine="0"/>
              <w:jc w:val="center"/>
              <w:textAlignment w:val="center"/>
              <w:rPr>
                <w:rFonts w:asciiTheme="majorEastAsia" w:eastAsiaTheme="majorEastAsia" w:hAnsiTheme="majorEastAsia" w:cstheme="majorEastAsia" w:hint="eastAsia"/>
              </w:rPr>
            </w:pPr>
            <w:r w:rsidRPr="00CB305B">
              <w:rPr>
                <w:rFonts w:asciiTheme="majorEastAsia" w:eastAsiaTheme="majorEastAsia" w:hAnsiTheme="majorEastAsia" w:cstheme="majorEastAsia" w:hint="eastAsia"/>
                <w:kern w:val="0"/>
                <w:lang w:bidi="ar"/>
              </w:rPr>
              <w:t>建设用地规划许可证</w:t>
            </w:r>
          </w:p>
        </w:tc>
        <w:tc>
          <w:tcPr>
            <w:tcW w:w="769" w:type="dxa"/>
            <w:vAlign w:val="center"/>
          </w:tcPr>
          <w:p w14:paraId="15521CE7" w14:textId="77777777" w:rsidR="00F72B9A" w:rsidRPr="00CB305B" w:rsidRDefault="00000000">
            <w:pPr>
              <w:widowControl/>
              <w:spacing w:line="240" w:lineRule="auto"/>
              <w:ind w:firstLineChars="0" w:firstLine="0"/>
              <w:jc w:val="center"/>
              <w:textAlignment w:val="center"/>
              <w:rPr>
                <w:rFonts w:asciiTheme="majorEastAsia" w:eastAsiaTheme="majorEastAsia" w:hAnsiTheme="majorEastAsia" w:cstheme="majorEastAsia" w:hint="eastAsia"/>
              </w:rPr>
            </w:pPr>
            <w:r w:rsidRPr="00CB305B">
              <w:rPr>
                <w:rFonts w:asciiTheme="majorEastAsia" w:eastAsiaTheme="majorEastAsia" w:hAnsiTheme="majorEastAsia" w:cstheme="majorEastAsia" w:hint="eastAsia"/>
                <w:kern w:val="0"/>
                <w:lang w:bidi="ar"/>
              </w:rPr>
              <w:t>15</w:t>
            </w:r>
          </w:p>
        </w:tc>
      </w:tr>
      <w:tr w:rsidR="00CB305B" w:rsidRPr="00CB305B" w14:paraId="2D2F8B0A" w14:textId="77777777">
        <w:trPr>
          <w:trHeight w:val="300"/>
        </w:trPr>
        <w:tc>
          <w:tcPr>
            <w:tcW w:w="0" w:type="auto"/>
            <w:vMerge/>
            <w:noWrap/>
            <w:vAlign w:val="center"/>
          </w:tcPr>
          <w:p w14:paraId="44FFD4A0" w14:textId="77777777" w:rsidR="00F72B9A" w:rsidRPr="00CB305B" w:rsidRDefault="00F72B9A">
            <w:pPr>
              <w:jc w:val="center"/>
              <w:rPr>
                <w:rFonts w:asciiTheme="majorEastAsia" w:eastAsiaTheme="majorEastAsia" w:hAnsiTheme="majorEastAsia" w:cstheme="majorEastAsia" w:hint="eastAsia"/>
              </w:rPr>
            </w:pPr>
          </w:p>
        </w:tc>
        <w:tc>
          <w:tcPr>
            <w:tcW w:w="0" w:type="auto"/>
            <w:vMerge/>
            <w:noWrap/>
            <w:vAlign w:val="center"/>
          </w:tcPr>
          <w:p w14:paraId="258CDDBC" w14:textId="77777777" w:rsidR="00F72B9A" w:rsidRPr="00CB305B" w:rsidRDefault="00F72B9A">
            <w:pPr>
              <w:jc w:val="center"/>
              <w:rPr>
                <w:rFonts w:asciiTheme="majorEastAsia" w:eastAsiaTheme="majorEastAsia" w:hAnsiTheme="majorEastAsia" w:cstheme="majorEastAsia" w:hint="eastAsia"/>
              </w:rPr>
            </w:pPr>
          </w:p>
        </w:tc>
        <w:tc>
          <w:tcPr>
            <w:tcW w:w="0" w:type="auto"/>
            <w:noWrap/>
            <w:vAlign w:val="center"/>
          </w:tcPr>
          <w:p w14:paraId="28234672" w14:textId="77777777" w:rsidR="00F72B9A" w:rsidRPr="00CB305B" w:rsidRDefault="00000000">
            <w:pPr>
              <w:widowControl/>
              <w:spacing w:line="240" w:lineRule="auto"/>
              <w:ind w:firstLineChars="0" w:firstLine="0"/>
              <w:jc w:val="center"/>
              <w:textAlignment w:val="center"/>
              <w:rPr>
                <w:rFonts w:asciiTheme="majorEastAsia" w:eastAsiaTheme="majorEastAsia" w:hAnsiTheme="majorEastAsia" w:cstheme="majorEastAsia" w:hint="eastAsia"/>
              </w:rPr>
            </w:pPr>
            <w:r w:rsidRPr="00CB305B">
              <w:rPr>
                <w:rFonts w:asciiTheme="majorEastAsia" w:eastAsiaTheme="majorEastAsia" w:hAnsiTheme="majorEastAsia" w:cstheme="majorEastAsia" w:hint="eastAsia"/>
                <w:kern w:val="0"/>
                <w:lang w:bidi="ar"/>
              </w:rPr>
              <w:t>修规总图审查批复</w:t>
            </w:r>
          </w:p>
        </w:tc>
        <w:tc>
          <w:tcPr>
            <w:tcW w:w="769" w:type="dxa"/>
            <w:vAlign w:val="center"/>
          </w:tcPr>
          <w:p w14:paraId="6C525263" w14:textId="77777777" w:rsidR="00F72B9A" w:rsidRPr="00CB305B" w:rsidRDefault="00000000">
            <w:pPr>
              <w:widowControl/>
              <w:spacing w:line="240" w:lineRule="auto"/>
              <w:ind w:firstLineChars="0" w:firstLine="0"/>
              <w:jc w:val="center"/>
              <w:textAlignment w:val="center"/>
              <w:rPr>
                <w:rFonts w:asciiTheme="majorEastAsia" w:eastAsiaTheme="majorEastAsia" w:hAnsiTheme="majorEastAsia" w:cstheme="majorEastAsia" w:hint="eastAsia"/>
              </w:rPr>
            </w:pPr>
            <w:r w:rsidRPr="00CB305B">
              <w:rPr>
                <w:rFonts w:asciiTheme="majorEastAsia" w:eastAsiaTheme="majorEastAsia" w:hAnsiTheme="majorEastAsia" w:cstheme="majorEastAsia" w:hint="eastAsia"/>
                <w:kern w:val="0"/>
                <w:lang w:bidi="ar"/>
              </w:rPr>
              <w:t>5</w:t>
            </w:r>
          </w:p>
        </w:tc>
      </w:tr>
      <w:tr w:rsidR="00CB305B" w:rsidRPr="00CB305B" w14:paraId="3A47F491" w14:textId="77777777">
        <w:trPr>
          <w:trHeight w:val="300"/>
        </w:trPr>
        <w:tc>
          <w:tcPr>
            <w:tcW w:w="0" w:type="auto"/>
            <w:vMerge w:val="restart"/>
            <w:noWrap/>
            <w:vAlign w:val="center"/>
          </w:tcPr>
          <w:p w14:paraId="13F5C7D7" w14:textId="77777777" w:rsidR="00F72B9A" w:rsidRPr="00CB305B" w:rsidRDefault="00000000">
            <w:pPr>
              <w:widowControl/>
              <w:spacing w:line="240" w:lineRule="auto"/>
              <w:ind w:firstLineChars="0" w:firstLine="0"/>
              <w:jc w:val="center"/>
              <w:textAlignment w:val="center"/>
              <w:rPr>
                <w:rFonts w:asciiTheme="majorEastAsia" w:eastAsiaTheme="majorEastAsia" w:hAnsiTheme="majorEastAsia" w:cstheme="majorEastAsia" w:hint="eastAsia"/>
              </w:rPr>
            </w:pPr>
            <w:r w:rsidRPr="00CB305B">
              <w:rPr>
                <w:rFonts w:asciiTheme="majorEastAsia" w:eastAsiaTheme="majorEastAsia" w:hAnsiTheme="majorEastAsia" w:cstheme="majorEastAsia" w:hint="eastAsia"/>
                <w:kern w:val="0"/>
                <w:lang w:bidi="ar"/>
              </w:rPr>
              <w:t>5</w:t>
            </w:r>
          </w:p>
        </w:tc>
        <w:tc>
          <w:tcPr>
            <w:tcW w:w="0" w:type="auto"/>
            <w:vMerge w:val="restart"/>
            <w:noWrap/>
            <w:vAlign w:val="center"/>
          </w:tcPr>
          <w:p w14:paraId="57004857" w14:textId="77777777" w:rsidR="00F72B9A" w:rsidRPr="00CB305B" w:rsidRDefault="00000000">
            <w:pPr>
              <w:widowControl/>
              <w:spacing w:line="240" w:lineRule="auto"/>
              <w:ind w:firstLineChars="0" w:firstLine="0"/>
              <w:jc w:val="center"/>
              <w:textAlignment w:val="center"/>
              <w:rPr>
                <w:rFonts w:asciiTheme="majorEastAsia" w:eastAsiaTheme="majorEastAsia" w:hAnsiTheme="majorEastAsia" w:cstheme="majorEastAsia" w:hint="eastAsia"/>
              </w:rPr>
            </w:pPr>
            <w:r w:rsidRPr="00CB305B">
              <w:rPr>
                <w:rFonts w:asciiTheme="majorEastAsia" w:eastAsiaTheme="majorEastAsia" w:hAnsiTheme="majorEastAsia" w:cstheme="majorEastAsia" w:hint="eastAsia"/>
                <w:kern w:val="0"/>
                <w:lang w:bidi="ar"/>
              </w:rPr>
              <w:t>初步设计及审查</w:t>
            </w:r>
          </w:p>
        </w:tc>
        <w:tc>
          <w:tcPr>
            <w:tcW w:w="0" w:type="auto"/>
            <w:noWrap/>
            <w:vAlign w:val="center"/>
          </w:tcPr>
          <w:p w14:paraId="40E40527" w14:textId="77777777" w:rsidR="00F72B9A" w:rsidRPr="00CB305B" w:rsidRDefault="00000000">
            <w:pPr>
              <w:widowControl/>
              <w:spacing w:line="240" w:lineRule="auto"/>
              <w:ind w:firstLineChars="0" w:firstLine="0"/>
              <w:jc w:val="center"/>
              <w:textAlignment w:val="center"/>
              <w:rPr>
                <w:rFonts w:asciiTheme="majorEastAsia" w:eastAsiaTheme="majorEastAsia" w:hAnsiTheme="majorEastAsia" w:cstheme="majorEastAsia" w:hint="eastAsia"/>
              </w:rPr>
            </w:pPr>
            <w:r w:rsidRPr="00CB305B">
              <w:rPr>
                <w:rFonts w:asciiTheme="majorEastAsia" w:eastAsiaTheme="majorEastAsia" w:hAnsiTheme="majorEastAsia" w:cstheme="majorEastAsia" w:hint="eastAsia"/>
                <w:kern w:val="0"/>
                <w:lang w:bidi="ar"/>
              </w:rPr>
              <w:t>初步设计</w:t>
            </w:r>
          </w:p>
        </w:tc>
        <w:tc>
          <w:tcPr>
            <w:tcW w:w="769" w:type="dxa"/>
            <w:vAlign w:val="center"/>
          </w:tcPr>
          <w:p w14:paraId="06A670F4" w14:textId="77777777" w:rsidR="00F72B9A" w:rsidRPr="00CB305B" w:rsidRDefault="00000000">
            <w:pPr>
              <w:widowControl/>
              <w:spacing w:line="240" w:lineRule="auto"/>
              <w:ind w:firstLineChars="0" w:firstLine="0"/>
              <w:jc w:val="center"/>
              <w:textAlignment w:val="center"/>
              <w:rPr>
                <w:rFonts w:asciiTheme="majorEastAsia" w:eastAsiaTheme="majorEastAsia" w:hAnsiTheme="majorEastAsia" w:cstheme="majorEastAsia" w:hint="eastAsia"/>
              </w:rPr>
            </w:pPr>
            <w:r w:rsidRPr="00CB305B">
              <w:rPr>
                <w:rFonts w:asciiTheme="majorEastAsia" w:eastAsiaTheme="majorEastAsia" w:hAnsiTheme="majorEastAsia" w:cstheme="majorEastAsia" w:hint="eastAsia"/>
                <w:kern w:val="0"/>
                <w:lang w:bidi="ar"/>
              </w:rPr>
              <w:t>15</w:t>
            </w:r>
          </w:p>
        </w:tc>
      </w:tr>
      <w:tr w:rsidR="00CB305B" w:rsidRPr="00CB305B" w14:paraId="544EF81B" w14:textId="77777777">
        <w:trPr>
          <w:trHeight w:val="300"/>
        </w:trPr>
        <w:tc>
          <w:tcPr>
            <w:tcW w:w="0" w:type="auto"/>
            <w:vMerge/>
            <w:noWrap/>
            <w:vAlign w:val="center"/>
          </w:tcPr>
          <w:p w14:paraId="757E33CB" w14:textId="77777777" w:rsidR="00F72B9A" w:rsidRPr="00CB305B" w:rsidRDefault="00F72B9A">
            <w:pPr>
              <w:jc w:val="center"/>
              <w:rPr>
                <w:rFonts w:asciiTheme="majorEastAsia" w:eastAsiaTheme="majorEastAsia" w:hAnsiTheme="majorEastAsia" w:cstheme="majorEastAsia" w:hint="eastAsia"/>
              </w:rPr>
            </w:pPr>
          </w:p>
        </w:tc>
        <w:tc>
          <w:tcPr>
            <w:tcW w:w="0" w:type="auto"/>
            <w:vMerge/>
            <w:noWrap/>
            <w:vAlign w:val="center"/>
          </w:tcPr>
          <w:p w14:paraId="0595D9C7" w14:textId="77777777" w:rsidR="00F72B9A" w:rsidRPr="00CB305B" w:rsidRDefault="00F72B9A">
            <w:pPr>
              <w:jc w:val="center"/>
              <w:rPr>
                <w:rFonts w:asciiTheme="majorEastAsia" w:eastAsiaTheme="majorEastAsia" w:hAnsiTheme="majorEastAsia" w:cstheme="majorEastAsia" w:hint="eastAsia"/>
              </w:rPr>
            </w:pPr>
          </w:p>
        </w:tc>
        <w:tc>
          <w:tcPr>
            <w:tcW w:w="0" w:type="auto"/>
            <w:noWrap/>
            <w:vAlign w:val="center"/>
          </w:tcPr>
          <w:p w14:paraId="60D0517A" w14:textId="77777777" w:rsidR="00F72B9A" w:rsidRPr="00CB305B" w:rsidRDefault="00000000">
            <w:pPr>
              <w:widowControl/>
              <w:spacing w:line="240" w:lineRule="auto"/>
              <w:ind w:firstLineChars="0" w:firstLine="0"/>
              <w:jc w:val="center"/>
              <w:textAlignment w:val="center"/>
              <w:rPr>
                <w:rFonts w:asciiTheme="majorEastAsia" w:eastAsiaTheme="majorEastAsia" w:hAnsiTheme="majorEastAsia" w:cstheme="majorEastAsia" w:hint="eastAsia"/>
              </w:rPr>
            </w:pPr>
            <w:r w:rsidRPr="00CB305B">
              <w:rPr>
                <w:rFonts w:asciiTheme="majorEastAsia" w:eastAsiaTheme="majorEastAsia" w:hAnsiTheme="majorEastAsia" w:cstheme="majorEastAsia" w:hint="eastAsia"/>
                <w:kern w:val="0"/>
                <w:lang w:bidi="ar"/>
              </w:rPr>
              <w:t>初步设计技术审查、批复</w:t>
            </w:r>
          </w:p>
        </w:tc>
        <w:tc>
          <w:tcPr>
            <w:tcW w:w="769" w:type="dxa"/>
            <w:vAlign w:val="center"/>
          </w:tcPr>
          <w:p w14:paraId="32D29947" w14:textId="77777777" w:rsidR="00F72B9A" w:rsidRPr="00CB305B" w:rsidRDefault="00000000">
            <w:pPr>
              <w:widowControl/>
              <w:spacing w:line="240" w:lineRule="auto"/>
              <w:ind w:firstLineChars="0" w:firstLine="0"/>
              <w:jc w:val="center"/>
              <w:textAlignment w:val="center"/>
              <w:rPr>
                <w:rFonts w:asciiTheme="majorEastAsia" w:eastAsiaTheme="majorEastAsia" w:hAnsiTheme="majorEastAsia" w:cstheme="majorEastAsia" w:hint="eastAsia"/>
              </w:rPr>
            </w:pPr>
            <w:r w:rsidRPr="00CB305B">
              <w:rPr>
                <w:rFonts w:asciiTheme="majorEastAsia" w:eastAsiaTheme="majorEastAsia" w:hAnsiTheme="majorEastAsia" w:cstheme="majorEastAsia" w:hint="eastAsia"/>
                <w:kern w:val="0"/>
                <w:lang w:bidi="ar"/>
              </w:rPr>
              <w:t>1</w:t>
            </w:r>
          </w:p>
        </w:tc>
      </w:tr>
      <w:tr w:rsidR="00CB305B" w:rsidRPr="00CB305B" w14:paraId="193BF1DD" w14:textId="77777777">
        <w:trPr>
          <w:trHeight w:val="300"/>
        </w:trPr>
        <w:tc>
          <w:tcPr>
            <w:tcW w:w="0" w:type="auto"/>
            <w:vMerge/>
            <w:noWrap/>
            <w:vAlign w:val="center"/>
          </w:tcPr>
          <w:p w14:paraId="7491104D" w14:textId="77777777" w:rsidR="00F72B9A" w:rsidRPr="00CB305B" w:rsidRDefault="00F72B9A">
            <w:pPr>
              <w:jc w:val="center"/>
              <w:rPr>
                <w:rFonts w:asciiTheme="majorEastAsia" w:eastAsiaTheme="majorEastAsia" w:hAnsiTheme="majorEastAsia" w:cstheme="majorEastAsia" w:hint="eastAsia"/>
              </w:rPr>
            </w:pPr>
          </w:p>
        </w:tc>
        <w:tc>
          <w:tcPr>
            <w:tcW w:w="0" w:type="auto"/>
            <w:vMerge/>
            <w:noWrap/>
            <w:vAlign w:val="center"/>
          </w:tcPr>
          <w:p w14:paraId="7C2B5AC5" w14:textId="77777777" w:rsidR="00F72B9A" w:rsidRPr="00CB305B" w:rsidRDefault="00F72B9A">
            <w:pPr>
              <w:jc w:val="center"/>
              <w:rPr>
                <w:rFonts w:asciiTheme="majorEastAsia" w:eastAsiaTheme="majorEastAsia" w:hAnsiTheme="majorEastAsia" w:cstheme="majorEastAsia" w:hint="eastAsia"/>
              </w:rPr>
            </w:pPr>
          </w:p>
        </w:tc>
        <w:tc>
          <w:tcPr>
            <w:tcW w:w="0" w:type="auto"/>
            <w:noWrap/>
            <w:vAlign w:val="center"/>
          </w:tcPr>
          <w:p w14:paraId="26464110" w14:textId="77777777" w:rsidR="00F72B9A" w:rsidRPr="00CB305B" w:rsidRDefault="00000000">
            <w:pPr>
              <w:widowControl/>
              <w:spacing w:line="240" w:lineRule="auto"/>
              <w:ind w:firstLineChars="0" w:firstLine="0"/>
              <w:jc w:val="center"/>
              <w:textAlignment w:val="center"/>
              <w:rPr>
                <w:rFonts w:asciiTheme="majorEastAsia" w:eastAsiaTheme="majorEastAsia" w:hAnsiTheme="majorEastAsia" w:cstheme="majorEastAsia" w:hint="eastAsia"/>
              </w:rPr>
            </w:pPr>
            <w:r w:rsidRPr="00CB305B">
              <w:rPr>
                <w:rFonts w:asciiTheme="majorEastAsia" w:eastAsiaTheme="majorEastAsia" w:hAnsiTheme="majorEastAsia" w:cstheme="majorEastAsia" w:hint="eastAsia"/>
                <w:kern w:val="0"/>
                <w:lang w:bidi="ar"/>
              </w:rPr>
              <w:t>概算编制</w:t>
            </w:r>
          </w:p>
        </w:tc>
        <w:tc>
          <w:tcPr>
            <w:tcW w:w="769" w:type="dxa"/>
            <w:vAlign w:val="center"/>
          </w:tcPr>
          <w:p w14:paraId="703AC246" w14:textId="77777777" w:rsidR="00F72B9A" w:rsidRPr="00CB305B" w:rsidRDefault="00000000">
            <w:pPr>
              <w:widowControl/>
              <w:spacing w:line="240" w:lineRule="auto"/>
              <w:ind w:firstLineChars="0" w:firstLine="0"/>
              <w:jc w:val="center"/>
              <w:textAlignment w:val="center"/>
              <w:rPr>
                <w:rFonts w:asciiTheme="majorEastAsia" w:eastAsiaTheme="majorEastAsia" w:hAnsiTheme="majorEastAsia" w:cstheme="majorEastAsia" w:hint="eastAsia"/>
              </w:rPr>
            </w:pPr>
            <w:r w:rsidRPr="00CB305B">
              <w:rPr>
                <w:rFonts w:asciiTheme="majorEastAsia" w:eastAsiaTheme="majorEastAsia" w:hAnsiTheme="majorEastAsia" w:cstheme="majorEastAsia" w:hint="eastAsia"/>
                <w:kern w:val="0"/>
                <w:lang w:bidi="ar"/>
              </w:rPr>
              <w:t>7</w:t>
            </w:r>
          </w:p>
        </w:tc>
      </w:tr>
      <w:tr w:rsidR="00CB305B" w:rsidRPr="00CB305B" w14:paraId="7C56BCEB" w14:textId="77777777">
        <w:trPr>
          <w:trHeight w:val="300"/>
        </w:trPr>
        <w:tc>
          <w:tcPr>
            <w:tcW w:w="0" w:type="auto"/>
            <w:vMerge/>
            <w:noWrap/>
            <w:vAlign w:val="center"/>
          </w:tcPr>
          <w:p w14:paraId="2BBA7DA2" w14:textId="77777777" w:rsidR="00F72B9A" w:rsidRPr="00CB305B" w:rsidRDefault="00F72B9A">
            <w:pPr>
              <w:jc w:val="center"/>
              <w:rPr>
                <w:rFonts w:asciiTheme="majorEastAsia" w:eastAsiaTheme="majorEastAsia" w:hAnsiTheme="majorEastAsia" w:cstheme="majorEastAsia" w:hint="eastAsia"/>
              </w:rPr>
            </w:pPr>
          </w:p>
        </w:tc>
        <w:tc>
          <w:tcPr>
            <w:tcW w:w="0" w:type="auto"/>
            <w:vMerge/>
            <w:noWrap/>
            <w:vAlign w:val="center"/>
          </w:tcPr>
          <w:p w14:paraId="2C727B3B" w14:textId="77777777" w:rsidR="00F72B9A" w:rsidRPr="00CB305B" w:rsidRDefault="00F72B9A">
            <w:pPr>
              <w:jc w:val="center"/>
              <w:rPr>
                <w:rFonts w:asciiTheme="majorEastAsia" w:eastAsiaTheme="majorEastAsia" w:hAnsiTheme="majorEastAsia" w:cstheme="majorEastAsia" w:hint="eastAsia"/>
              </w:rPr>
            </w:pPr>
          </w:p>
        </w:tc>
        <w:tc>
          <w:tcPr>
            <w:tcW w:w="0" w:type="auto"/>
            <w:noWrap/>
            <w:vAlign w:val="center"/>
          </w:tcPr>
          <w:p w14:paraId="3EEE55EF" w14:textId="77777777" w:rsidR="00F72B9A" w:rsidRPr="00CB305B" w:rsidRDefault="00000000">
            <w:pPr>
              <w:widowControl/>
              <w:spacing w:line="240" w:lineRule="auto"/>
              <w:ind w:firstLineChars="0" w:firstLine="0"/>
              <w:jc w:val="center"/>
              <w:textAlignment w:val="center"/>
              <w:rPr>
                <w:rFonts w:asciiTheme="majorEastAsia" w:eastAsiaTheme="majorEastAsia" w:hAnsiTheme="majorEastAsia" w:cstheme="majorEastAsia" w:hint="eastAsia"/>
              </w:rPr>
            </w:pPr>
            <w:r w:rsidRPr="00CB305B">
              <w:rPr>
                <w:rFonts w:asciiTheme="majorEastAsia" w:eastAsiaTheme="majorEastAsia" w:hAnsiTheme="majorEastAsia" w:cstheme="majorEastAsia" w:hint="eastAsia"/>
                <w:kern w:val="0"/>
                <w:lang w:bidi="ar"/>
              </w:rPr>
              <w:t>概算审核</w:t>
            </w:r>
          </w:p>
        </w:tc>
        <w:tc>
          <w:tcPr>
            <w:tcW w:w="769" w:type="dxa"/>
            <w:vAlign w:val="center"/>
          </w:tcPr>
          <w:p w14:paraId="586380F3" w14:textId="77777777" w:rsidR="00F72B9A" w:rsidRPr="00CB305B" w:rsidRDefault="00000000">
            <w:pPr>
              <w:widowControl/>
              <w:spacing w:line="240" w:lineRule="auto"/>
              <w:ind w:firstLineChars="0" w:firstLine="0"/>
              <w:jc w:val="center"/>
              <w:textAlignment w:val="center"/>
              <w:rPr>
                <w:rFonts w:asciiTheme="majorEastAsia" w:eastAsiaTheme="majorEastAsia" w:hAnsiTheme="majorEastAsia" w:cstheme="majorEastAsia" w:hint="eastAsia"/>
              </w:rPr>
            </w:pPr>
            <w:r w:rsidRPr="00CB305B">
              <w:rPr>
                <w:rFonts w:asciiTheme="majorEastAsia" w:eastAsiaTheme="majorEastAsia" w:hAnsiTheme="majorEastAsia" w:cstheme="majorEastAsia" w:hint="eastAsia"/>
                <w:kern w:val="0"/>
                <w:lang w:bidi="ar"/>
              </w:rPr>
              <w:t>7</w:t>
            </w:r>
          </w:p>
        </w:tc>
      </w:tr>
      <w:tr w:rsidR="00F72B9A" w:rsidRPr="00CB305B" w14:paraId="7C591629" w14:textId="77777777">
        <w:trPr>
          <w:trHeight w:val="300"/>
        </w:trPr>
        <w:tc>
          <w:tcPr>
            <w:tcW w:w="0" w:type="auto"/>
            <w:noWrap/>
            <w:vAlign w:val="center"/>
          </w:tcPr>
          <w:p w14:paraId="269A90FD" w14:textId="77777777" w:rsidR="00F72B9A" w:rsidRPr="00CB305B" w:rsidRDefault="00000000">
            <w:pPr>
              <w:widowControl/>
              <w:spacing w:line="240" w:lineRule="auto"/>
              <w:ind w:firstLineChars="0" w:firstLine="0"/>
              <w:jc w:val="center"/>
              <w:textAlignment w:val="center"/>
              <w:rPr>
                <w:rFonts w:asciiTheme="majorEastAsia" w:eastAsiaTheme="majorEastAsia" w:hAnsiTheme="majorEastAsia" w:cstheme="majorEastAsia" w:hint="eastAsia"/>
              </w:rPr>
            </w:pPr>
            <w:r w:rsidRPr="00CB305B">
              <w:rPr>
                <w:rFonts w:asciiTheme="majorEastAsia" w:eastAsiaTheme="majorEastAsia" w:hAnsiTheme="majorEastAsia" w:cstheme="majorEastAsia" w:hint="eastAsia"/>
                <w:kern w:val="0"/>
                <w:lang w:bidi="ar"/>
              </w:rPr>
              <w:t>6</w:t>
            </w:r>
          </w:p>
        </w:tc>
        <w:tc>
          <w:tcPr>
            <w:tcW w:w="0" w:type="auto"/>
            <w:noWrap/>
            <w:vAlign w:val="center"/>
          </w:tcPr>
          <w:p w14:paraId="12B8F914" w14:textId="77777777" w:rsidR="00F72B9A" w:rsidRPr="00CB305B" w:rsidRDefault="00000000">
            <w:pPr>
              <w:widowControl/>
              <w:spacing w:line="240" w:lineRule="auto"/>
              <w:ind w:firstLineChars="0" w:firstLine="0"/>
              <w:jc w:val="center"/>
              <w:textAlignment w:val="center"/>
              <w:rPr>
                <w:rFonts w:asciiTheme="majorEastAsia" w:eastAsiaTheme="majorEastAsia" w:hAnsiTheme="majorEastAsia" w:cstheme="majorEastAsia" w:hint="eastAsia"/>
              </w:rPr>
            </w:pPr>
            <w:r w:rsidRPr="00CB305B">
              <w:rPr>
                <w:rFonts w:asciiTheme="majorEastAsia" w:eastAsiaTheme="majorEastAsia" w:hAnsiTheme="majorEastAsia" w:cstheme="majorEastAsia" w:hint="eastAsia"/>
                <w:kern w:val="0"/>
                <w:lang w:bidi="ar"/>
              </w:rPr>
              <w:t>合计</w:t>
            </w:r>
          </w:p>
        </w:tc>
        <w:tc>
          <w:tcPr>
            <w:tcW w:w="0" w:type="auto"/>
            <w:noWrap/>
            <w:vAlign w:val="center"/>
          </w:tcPr>
          <w:p w14:paraId="5D382C76" w14:textId="77777777" w:rsidR="00F72B9A" w:rsidRPr="00CB305B" w:rsidRDefault="00F72B9A">
            <w:pPr>
              <w:rPr>
                <w:rFonts w:asciiTheme="majorEastAsia" w:eastAsiaTheme="majorEastAsia" w:hAnsiTheme="majorEastAsia" w:cstheme="majorEastAsia" w:hint="eastAsia"/>
              </w:rPr>
            </w:pPr>
          </w:p>
        </w:tc>
        <w:tc>
          <w:tcPr>
            <w:tcW w:w="0" w:type="auto"/>
            <w:noWrap/>
            <w:vAlign w:val="center"/>
          </w:tcPr>
          <w:p w14:paraId="4F0E8D8C" w14:textId="77777777" w:rsidR="00F72B9A" w:rsidRPr="00CB305B" w:rsidRDefault="00000000">
            <w:pPr>
              <w:widowControl/>
              <w:spacing w:line="240" w:lineRule="auto"/>
              <w:ind w:firstLineChars="0" w:firstLine="0"/>
              <w:jc w:val="center"/>
              <w:textAlignment w:val="center"/>
              <w:rPr>
                <w:rFonts w:asciiTheme="majorEastAsia" w:eastAsiaTheme="majorEastAsia" w:hAnsiTheme="majorEastAsia" w:cstheme="majorEastAsia" w:hint="eastAsia"/>
              </w:rPr>
            </w:pPr>
            <w:r w:rsidRPr="00CB305B">
              <w:rPr>
                <w:rFonts w:asciiTheme="majorEastAsia" w:eastAsiaTheme="majorEastAsia" w:hAnsiTheme="majorEastAsia" w:cstheme="majorEastAsia" w:hint="eastAsia"/>
                <w:kern w:val="0"/>
                <w:lang w:bidi="ar"/>
              </w:rPr>
              <w:t>60</w:t>
            </w:r>
          </w:p>
        </w:tc>
      </w:tr>
    </w:tbl>
    <w:p w14:paraId="00B42F17" w14:textId="77777777" w:rsidR="00F72B9A" w:rsidRPr="00CB305B" w:rsidRDefault="00F72B9A">
      <w:pPr>
        <w:rPr>
          <w:rFonts w:hint="eastAsia"/>
        </w:rPr>
      </w:pPr>
    </w:p>
    <w:p w14:paraId="1B7F3324" w14:textId="77777777" w:rsidR="00F72B9A" w:rsidRPr="00CB305B" w:rsidRDefault="00000000">
      <w:pPr>
        <w:pStyle w:val="10"/>
        <w:rPr>
          <w:rFonts w:hint="eastAsia"/>
        </w:rPr>
      </w:pPr>
      <w:bookmarkStart w:id="34" w:name="_Toc10334"/>
      <w:r w:rsidRPr="00CB305B">
        <w:rPr>
          <w:rFonts w:hint="eastAsia"/>
        </w:rPr>
        <w:t>初步设计</w:t>
      </w:r>
      <w:r w:rsidRPr="00CB305B">
        <w:t>成果提交要求</w:t>
      </w:r>
      <w:bookmarkEnd w:id="34"/>
    </w:p>
    <w:p w14:paraId="79D99EE1" w14:textId="77777777" w:rsidR="00F72B9A" w:rsidRPr="00CB305B" w:rsidRDefault="00000000">
      <w:pPr>
        <w:pStyle w:val="2"/>
        <w:rPr>
          <w:rFonts w:hint="eastAsia"/>
        </w:rPr>
      </w:pPr>
      <w:bookmarkStart w:id="35" w:name="_Toc203"/>
      <w:r w:rsidRPr="00CB305B">
        <w:t>通用要求</w:t>
      </w:r>
      <w:bookmarkEnd w:id="35"/>
    </w:p>
    <w:p w14:paraId="2CB108ED" w14:textId="77777777" w:rsidR="00F72B9A" w:rsidRPr="00CB305B" w:rsidRDefault="00000000">
      <w:pPr>
        <w:rPr>
          <w:rFonts w:hint="eastAsia"/>
        </w:rPr>
      </w:pPr>
      <w:r w:rsidRPr="00CB305B">
        <w:t>一、设计成果文件要求齐全、完整，内容、深度应符合规定，文字说明、图纸要准确清晰,各阶段设计应达到中华人民共和国建设部颁发的《建筑工程设计文件编制深度规定》、《市政公用工程设计文件编制深度规定》设计阶段深度。</w:t>
      </w:r>
    </w:p>
    <w:p w14:paraId="1EB02C9D" w14:textId="77777777" w:rsidR="00F72B9A" w:rsidRPr="00CB305B" w:rsidRDefault="00000000">
      <w:pPr>
        <w:rPr>
          <w:rFonts w:hint="eastAsia"/>
        </w:rPr>
      </w:pPr>
      <w:r w:rsidRPr="00CB305B">
        <w:t>二、凡是涉及到报批报建图纸文件，均需要按专业主管部门的报审要求，按时报送，并负责通过审批。</w:t>
      </w:r>
    </w:p>
    <w:p w14:paraId="67AC4592" w14:textId="77777777" w:rsidR="00F72B9A" w:rsidRPr="00CB305B" w:rsidRDefault="00000000">
      <w:pPr>
        <w:pStyle w:val="2"/>
        <w:rPr>
          <w:rFonts w:hint="eastAsia"/>
        </w:rPr>
      </w:pPr>
      <w:bookmarkStart w:id="36" w:name="_Toc74837374"/>
      <w:bookmarkStart w:id="37" w:name="_Toc20726"/>
      <w:r w:rsidRPr="00CB305B">
        <w:t>设计成果要求</w:t>
      </w:r>
      <w:bookmarkEnd w:id="36"/>
      <w:bookmarkEnd w:id="37"/>
    </w:p>
    <w:p w14:paraId="56F5D744" w14:textId="77777777" w:rsidR="00F72B9A" w:rsidRPr="00CB305B" w:rsidRDefault="00000000">
      <w:pPr>
        <w:pStyle w:val="a0"/>
        <w:numPr>
          <w:ilvl w:val="0"/>
          <w:numId w:val="10"/>
        </w:numPr>
        <w:ind w:firstLineChars="0"/>
        <w:rPr>
          <w:rFonts w:hint="eastAsia"/>
        </w:rPr>
      </w:pPr>
      <w:r w:rsidRPr="00CB305B">
        <w:t>设计</w:t>
      </w:r>
      <w:r w:rsidRPr="00CB305B">
        <w:rPr>
          <w:rFonts w:hint="eastAsia"/>
        </w:rPr>
        <w:t>文件</w:t>
      </w:r>
      <w:r w:rsidRPr="00CB305B">
        <w:t>要求（设计图纸包括且不限于以下内容）：</w:t>
      </w:r>
    </w:p>
    <w:p w14:paraId="305034C1" w14:textId="77777777" w:rsidR="00F72B9A" w:rsidRPr="00CB305B" w:rsidRDefault="00000000">
      <w:pPr>
        <w:rPr>
          <w:rFonts w:hint="eastAsia"/>
        </w:rPr>
      </w:pPr>
      <w:bookmarkStart w:id="38" w:name="_Hlk75250406"/>
      <w:r w:rsidRPr="00CB305B">
        <w:t>（1）方案设计</w:t>
      </w:r>
      <w:bookmarkStart w:id="39" w:name="_Hlk75250413"/>
      <w:r w:rsidRPr="00CB305B">
        <w:rPr>
          <w:rFonts w:hint="eastAsia"/>
        </w:rPr>
        <w:t>阶段</w:t>
      </w:r>
      <w:bookmarkEnd w:id="39"/>
    </w:p>
    <w:bookmarkEnd w:id="38"/>
    <w:p w14:paraId="10049CEB" w14:textId="77777777" w:rsidR="00F72B9A" w:rsidRPr="00CB305B" w:rsidRDefault="00000000">
      <w:pPr>
        <w:pStyle w:val="a0"/>
        <w:numPr>
          <w:ilvl w:val="0"/>
          <w:numId w:val="11"/>
        </w:numPr>
        <w:ind w:firstLineChars="0"/>
        <w:rPr>
          <w:rFonts w:hint="eastAsia"/>
        </w:rPr>
      </w:pPr>
      <w:r w:rsidRPr="00CB305B">
        <w:lastRenderedPageBreak/>
        <w:t>基地区位图</w:t>
      </w:r>
    </w:p>
    <w:p w14:paraId="1C049DD1" w14:textId="77777777" w:rsidR="00F72B9A" w:rsidRPr="00CB305B" w:rsidRDefault="00000000">
      <w:pPr>
        <w:pStyle w:val="a0"/>
        <w:numPr>
          <w:ilvl w:val="0"/>
          <w:numId w:val="11"/>
        </w:numPr>
        <w:ind w:firstLineChars="0"/>
        <w:rPr>
          <w:rFonts w:hint="eastAsia"/>
        </w:rPr>
      </w:pPr>
      <w:r w:rsidRPr="00CB305B">
        <w:t>基地现状图</w:t>
      </w:r>
    </w:p>
    <w:p w14:paraId="78272879" w14:textId="77777777" w:rsidR="00F72B9A" w:rsidRPr="00CB305B" w:rsidRDefault="00000000">
      <w:pPr>
        <w:pStyle w:val="a0"/>
        <w:numPr>
          <w:ilvl w:val="0"/>
          <w:numId w:val="11"/>
        </w:numPr>
        <w:ind w:firstLineChars="0"/>
        <w:rPr>
          <w:rFonts w:hint="eastAsia"/>
        </w:rPr>
      </w:pPr>
      <w:r w:rsidRPr="00CB305B">
        <w:t>与周边环境及空间关系分析图</w:t>
      </w:r>
    </w:p>
    <w:p w14:paraId="1148AA16" w14:textId="77777777" w:rsidR="00F72B9A" w:rsidRPr="00CB305B" w:rsidRDefault="00000000">
      <w:pPr>
        <w:pStyle w:val="a0"/>
        <w:numPr>
          <w:ilvl w:val="0"/>
          <w:numId w:val="11"/>
        </w:numPr>
        <w:ind w:firstLineChars="0"/>
        <w:rPr>
          <w:rFonts w:hint="eastAsia"/>
        </w:rPr>
      </w:pPr>
      <w:r w:rsidRPr="00CB305B">
        <w:t>交通系统分析图</w:t>
      </w:r>
    </w:p>
    <w:p w14:paraId="2BB1D8D9" w14:textId="77777777" w:rsidR="00F72B9A" w:rsidRPr="00CB305B" w:rsidRDefault="00000000">
      <w:pPr>
        <w:pStyle w:val="a0"/>
        <w:numPr>
          <w:ilvl w:val="0"/>
          <w:numId w:val="11"/>
        </w:numPr>
        <w:ind w:firstLineChars="0"/>
        <w:rPr>
          <w:rFonts w:hint="eastAsia"/>
        </w:rPr>
      </w:pPr>
      <w:r w:rsidRPr="00CB305B">
        <w:t>出入口、联系通道、垂直交通、公共交通设施等分布图</w:t>
      </w:r>
    </w:p>
    <w:p w14:paraId="60D8C1EA" w14:textId="77777777" w:rsidR="00F72B9A" w:rsidRPr="00CB305B" w:rsidRDefault="00000000">
      <w:pPr>
        <w:pStyle w:val="a0"/>
        <w:numPr>
          <w:ilvl w:val="0"/>
          <w:numId w:val="11"/>
        </w:numPr>
        <w:ind w:firstLineChars="0"/>
        <w:rPr>
          <w:rFonts w:hint="eastAsia"/>
        </w:rPr>
      </w:pPr>
      <w:r w:rsidRPr="00CB305B">
        <w:t>总平面设计图 （建议明确比例）</w:t>
      </w:r>
    </w:p>
    <w:p w14:paraId="769419FA" w14:textId="77777777" w:rsidR="00F72B9A" w:rsidRPr="00CB305B" w:rsidRDefault="00000000">
      <w:pPr>
        <w:pStyle w:val="a0"/>
        <w:numPr>
          <w:ilvl w:val="0"/>
          <w:numId w:val="11"/>
        </w:numPr>
        <w:ind w:firstLineChars="0"/>
        <w:rPr>
          <w:rFonts w:hint="eastAsia"/>
        </w:rPr>
      </w:pPr>
      <w:r w:rsidRPr="00CB305B">
        <w:t>各层平面图(电子制图比例为1：200)</w:t>
      </w:r>
    </w:p>
    <w:p w14:paraId="2AB58235" w14:textId="77777777" w:rsidR="00F72B9A" w:rsidRPr="00CB305B" w:rsidRDefault="00000000">
      <w:pPr>
        <w:pStyle w:val="a0"/>
        <w:numPr>
          <w:ilvl w:val="0"/>
          <w:numId w:val="11"/>
        </w:numPr>
        <w:ind w:firstLineChars="0"/>
        <w:rPr>
          <w:rFonts w:hint="eastAsia"/>
        </w:rPr>
      </w:pPr>
      <w:r w:rsidRPr="00CB305B">
        <w:t>主要剖面和立面图(电子制图比例为1：200)</w:t>
      </w:r>
    </w:p>
    <w:p w14:paraId="105104CC" w14:textId="77777777" w:rsidR="00F72B9A" w:rsidRPr="00CB305B" w:rsidRDefault="00000000">
      <w:pPr>
        <w:pStyle w:val="a0"/>
        <w:numPr>
          <w:ilvl w:val="0"/>
          <w:numId w:val="11"/>
        </w:numPr>
        <w:ind w:firstLineChars="0"/>
        <w:rPr>
          <w:rFonts w:hint="eastAsia"/>
        </w:rPr>
      </w:pPr>
      <w:r w:rsidRPr="00CB305B">
        <w:t>主要出入口、广场、下沉空间等重要空间节点效果图</w:t>
      </w:r>
    </w:p>
    <w:p w14:paraId="0F31BBE9" w14:textId="77777777" w:rsidR="00F72B9A" w:rsidRPr="00CB305B" w:rsidRDefault="00000000">
      <w:pPr>
        <w:pStyle w:val="a0"/>
        <w:numPr>
          <w:ilvl w:val="0"/>
          <w:numId w:val="11"/>
        </w:numPr>
        <w:ind w:firstLineChars="0"/>
        <w:rPr>
          <w:rFonts w:hint="eastAsia"/>
        </w:rPr>
      </w:pPr>
      <w:r w:rsidRPr="00CB305B">
        <w:t>主要空间节点透视图</w:t>
      </w:r>
    </w:p>
    <w:p w14:paraId="02029D29" w14:textId="77777777" w:rsidR="00F72B9A" w:rsidRPr="00CB305B" w:rsidRDefault="00000000">
      <w:pPr>
        <w:pStyle w:val="a0"/>
        <w:numPr>
          <w:ilvl w:val="0"/>
          <w:numId w:val="11"/>
        </w:numPr>
        <w:ind w:firstLineChars="0"/>
        <w:rPr>
          <w:rFonts w:hint="eastAsia"/>
        </w:rPr>
      </w:pPr>
      <w:r w:rsidRPr="00CB305B">
        <w:t>防灾系统方案图和相关分析图</w:t>
      </w:r>
    </w:p>
    <w:p w14:paraId="3953D442" w14:textId="77777777" w:rsidR="00F72B9A" w:rsidRPr="00CB305B" w:rsidRDefault="00000000">
      <w:pPr>
        <w:pStyle w:val="a0"/>
        <w:numPr>
          <w:ilvl w:val="0"/>
          <w:numId w:val="11"/>
        </w:numPr>
        <w:ind w:firstLineChars="0"/>
        <w:rPr>
          <w:rFonts w:hint="eastAsia"/>
        </w:rPr>
      </w:pPr>
      <w:r w:rsidRPr="00CB305B">
        <w:t>机电设备系统方案图</w:t>
      </w:r>
    </w:p>
    <w:p w14:paraId="6002C1D1" w14:textId="77777777" w:rsidR="00F72B9A" w:rsidRPr="00CB305B" w:rsidRDefault="00000000">
      <w:pPr>
        <w:pStyle w:val="a0"/>
        <w:numPr>
          <w:ilvl w:val="0"/>
          <w:numId w:val="11"/>
        </w:numPr>
        <w:ind w:firstLineChars="0"/>
        <w:rPr>
          <w:rFonts w:hint="eastAsia"/>
        </w:rPr>
      </w:pPr>
      <w:r w:rsidRPr="00CB305B">
        <w:t>信息通信网络传输系统图</w:t>
      </w:r>
    </w:p>
    <w:p w14:paraId="64D25799" w14:textId="77777777" w:rsidR="00F72B9A" w:rsidRPr="00CB305B" w:rsidRDefault="00000000">
      <w:pPr>
        <w:pStyle w:val="a0"/>
        <w:numPr>
          <w:ilvl w:val="0"/>
          <w:numId w:val="11"/>
        </w:numPr>
        <w:ind w:firstLineChars="0"/>
        <w:rPr>
          <w:rFonts w:hint="eastAsia"/>
        </w:rPr>
      </w:pPr>
      <w:r w:rsidRPr="00CB305B">
        <w:t>智能交通系统图</w:t>
      </w:r>
    </w:p>
    <w:p w14:paraId="74777F44" w14:textId="77777777" w:rsidR="00F72B9A" w:rsidRPr="00CB305B" w:rsidRDefault="00000000">
      <w:pPr>
        <w:pStyle w:val="a0"/>
        <w:numPr>
          <w:ilvl w:val="0"/>
          <w:numId w:val="11"/>
        </w:numPr>
        <w:ind w:firstLineChars="0"/>
        <w:rPr>
          <w:rFonts w:hint="eastAsia"/>
        </w:rPr>
      </w:pPr>
      <w:r w:rsidRPr="00CB305B">
        <w:t>综合管线系统方案图</w:t>
      </w:r>
    </w:p>
    <w:p w14:paraId="275A491E" w14:textId="77777777" w:rsidR="00F72B9A" w:rsidRPr="00CB305B" w:rsidRDefault="00000000">
      <w:pPr>
        <w:pStyle w:val="a0"/>
        <w:numPr>
          <w:ilvl w:val="0"/>
          <w:numId w:val="11"/>
        </w:numPr>
        <w:ind w:firstLineChars="0"/>
        <w:rPr>
          <w:rFonts w:hint="eastAsia"/>
        </w:rPr>
      </w:pPr>
      <w:r w:rsidRPr="00CB305B">
        <w:t>给排水设计图</w:t>
      </w:r>
    </w:p>
    <w:p w14:paraId="4DB3CFA7" w14:textId="77777777" w:rsidR="00F72B9A" w:rsidRPr="00CB305B" w:rsidRDefault="00000000">
      <w:pPr>
        <w:pStyle w:val="a0"/>
        <w:numPr>
          <w:ilvl w:val="0"/>
          <w:numId w:val="11"/>
        </w:numPr>
        <w:ind w:firstLineChars="0"/>
        <w:rPr>
          <w:rFonts w:hint="eastAsia"/>
        </w:rPr>
      </w:pPr>
      <w:r w:rsidRPr="00CB305B">
        <w:t>相关竖向设计图</w:t>
      </w:r>
    </w:p>
    <w:p w14:paraId="063205A6" w14:textId="77777777" w:rsidR="00F72B9A" w:rsidRPr="00CB305B" w:rsidRDefault="00000000">
      <w:pPr>
        <w:pStyle w:val="a0"/>
        <w:numPr>
          <w:ilvl w:val="0"/>
          <w:numId w:val="11"/>
        </w:numPr>
        <w:ind w:firstLineChars="0"/>
        <w:rPr>
          <w:rFonts w:hint="eastAsia"/>
        </w:rPr>
      </w:pPr>
      <w:r w:rsidRPr="00CB305B">
        <w:t>景观设计图</w:t>
      </w:r>
    </w:p>
    <w:p w14:paraId="480F6BD3" w14:textId="77777777" w:rsidR="00F72B9A" w:rsidRPr="00CB305B" w:rsidRDefault="00000000">
      <w:pPr>
        <w:pStyle w:val="a0"/>
        <w:numPr>
          <w:ilvl w:val="0"/>
          <w:numId w:val="11"/>
        </w:numPr>
        <w:ind w:firstLineChars="0"/>
        <w:rPr>
          <w:rFonts w:hint="eastAsia"/>
        </w:rPr>
      </w:pPr>
      <w:r w:rsidRPr="00CB305B">
        <w:t>相关分析图和鸟瞰图</w:t>
      </w:r>
    </w:p>
    <w:p w14:paraId="12A8522D" w14:textId="77777777" w:rsidR="00F72B9A" w:rsidRPr="00CB305B" w:rsidRDefault="00000000">
      <w:pPr>
        <w:pStyle w:val="a0"/>
        <w:numPr>
          <w:ilvl w:val="0"/>
          <w:numId w:val="11"/>
        </w:numPr>
        <w:ind w:firstLineChars="0"/>
        <w:rPr>
          <w:rFonts w:hint="eastAsia"/>
        </w:rPr>
      </w:pPr>
      <w:r w:rsidRPr="00CB305B">
        <w:t>项目估算及投资分析报告</w:t>
      </w:r>
    </w:p>
    <w:p w14:paraId="5E6537A0" w14:textId="77777777" w:rsidR="00F72B9A" w:rsidRPr="00CB305B" w:rsidRDefault="00000000">
      <w:pPr>
        <w:pStyle w:val="a0"/>
        <w:numPr>
          <w:ilvl w:val="0"/>
          <w:numId w:val="11"/>
        </w:numPr>
        <w:ind w:firstLineChars="0"/>
        <w:rPr>
          <w:rFonts w:hint="eastAsia"/>
        </w:rPr>
      </w:pPr>
      <w:r w:rsidRPr="00CB305B">
        <w:t>项目其它设计方案图</w:t>
      </w:r>
    </w:p>
    <w:p w14:paraId="6C13E690" w14:textId="77777777" w:rsidR="00F72B9A" w:rsidRPr="00CB305B" w:rsidRDefault="00000000">
      <w:pPr>
        <w:rPr>
          <w:rFonts w:hint="eastAsia"/>
        </w:rPr>
      </w:pPr>
      <w:r w:rsidRPr="00CB305B">
        <w:t>（2）初步设计</w:t>
      </w:r>
      <w:r w:rsidRPr="00CB305B">
        <w:rPr>
          <w:rFonts w:hint="eastAsia"/>
        </w:rPr>
        <w:t>阶段</w:t>
      </w:r>
    </w:p>
    <w:p w14:paraId="528122AA" w14:textId="77777777" w:rsidR="00F72B9A" w:rsidRPr="00CB305B" w:rsidRDefault="00000000">
      <w:pPr>
        <w:pStyle w:val="a0"/>
        <w:numPr>
          <w:ilvl w:val="0"/>
          <w:numId w:val="12"/>
        </w:numPr>
        <w:ind w:firstLineChars="0"/>
        <w:rPr>
          <w:rFonts w:hint="eastAsia"/>
        </w:rPr>
      </w:pPr>
      <w:r w:rsidRPr="00CB305B">
        <w:t>建筑专业初步设计</w:t>
      </w:r>
    </w:p>
    <w:p w14:paraId="3F1BB371" w14:textId="77777777" w:rsidR="00F72B9A" w:rsidRPr="00CB305B" w:rsidRDefault="00000000">
      <w:pPr>
        <w:pStyle w:val="a0"/>
        <w:numPr>
          <w:ilvl w:val="0"/>
          <w:numId w:val="12"/>
        </w:numPr>
        <w:ind w:firstLineChars="0"/>
        <w:rPr>
          <w:rFonts w:hint="eastAsia"/>
        </w:rPr>
      </w:pPr>
      <w:r w:rsidRPr="00CB305B">
        <w:t>结构专业初步设计</w:t>
      </w:r>
      <w:bookmarkStart w:id="40" w:name="_Hlk75250453"/>
    </w:p>
    <w:p w14:paraId="24BFCE2B" w14:textId="77777777" w:rsidR="00F72B9A" w:rsidRPr="00CB305B" w:rsidRDefault="00000000">
      <w:pPr>
        <w:pStyle w:val="a0"/>
        <w:numPr>
          <w:ilvl w:val="0"/>
          <w:numId w:val="12"/>
        </w:numPr>
        <w:ind w:firstLineChars="0"/>
        <w:rPr>
          <w:rFonts w:hint="eastAsia"/>
        </w:rPr>
      </w:pPr>
      <w:r w:rsidRPr="00CB305B">
        <w:rPr>
          <w:rFonts w:hint="eastAsia"/>
        </w:rPr>
        <w:t>基坑支护初步设计</w:t>
      </w:r>
      <w:bookmarkEnd w:id="40"/>
    </w:p>
    <w:p w14:paraId="6D551279" w14:textId="77777777" w:rsidR="00F72B9A" w:rsidRPr="00CB305B" w:rsidRDefault="00000000">
      <w:pPr>
        <w:pStyle w:val="a0"/>
        <w:numPr>
          <w:ilvl w:val="0"/>
          <w:numId w:val="12"/>
        </w:numPr>
        <w:ind w:firstLineChars="0"/>
        <w:rPr>
          <w:rFonts w:hint="eastAsia"/>
        </w:rPr>
      </w:pPr>
      <w:r w:rsidRPr="00CB305B">
        <w:t>给排水专业初步设计</w:t>
      </w:r>
    </w:p>
    <w:p w14:paraId="73B29767" w14:textId="77777777" w:rsidR="00F72B9A" w:rsidRPr="00CB305B" w:rsidRDefault="00000000">
      <w:pPr>
        <w:pStyle w:val="a0"/>
        <w:numPr>
          <w:ilvl w:val="0"/>
          <w:numId w:val="12"/>
        </w:numPr>
        <w:ind w:firstLineChars="0"/>
        <w:rPr>
          <w:rFonts w:hint="eastAsia"/>
        </w:rPr>
      </w:pPr>
      <w:r w:rsidRPr="00CB305B">
        <w:t>电气及智能化专业初步设计</w:t>
      </w:r>
    </w:p>
    <w:p w14:paraId="2567368B" w14:textId="77777777" w:rsidR="00F72B9A" w:rsidRPr="00CB305B" w:rsidRDefault="00000000">
      <w:pPr>
        <w:pStyle w:val="a0"/>
        <w:numPr>
          <w:ilvl w:val="0"/>
          <w:numId w:val="12"/>
        </w:numPr>
        <w:ind w:firstLineChars="0"/>
        <w:rPr>
          <w:rFonts w:hint="eastAsia"/>
        </w:rPr>
      </w:pPr>
      <w:r w:rsidRPr="00CB305B">
        <w:t>暖通专业初步设计</w:t>
      </w:r>
    </w:p>
    <w:p w14:paraId="03A42A2C" w14:textId="77777777" w:rsidR="00F72B9A" w:rsidRPr="00CB305B" w:rsidRDefault="00000000">
      <w:pPr>
        <w:pStyle w:val="a0"/>
        <w:numPr>
          <w:ilvl w:val="0"/>
          <w:numId w:val="12"/>
        </w:numPr>
        <w:ind w:firstLineChars="0"/>
        <w:rPr>
          <w:rFonts w:hint="eastAsia"/>
        </w:rPr>
      </w:pPr>
      <w:r w:rsidRPr="00CB305B">
        <w:lastRenderedPageBreak/>
        <w:t>景观专业初步设计</w:t>
      </w:r>
    </w:p>
    <w:p w14:paraId="4BF28BE3" w14:textId="77777777" w:rsidR="00F72B9A" w:rsidRPr="00CB305B" w:rsidRDefault="00000000">
      <w:pPr>
        <w:pStyle w:val="a0"/>
        <w:numPr>
          <w:ilvl w:val="0"/>
          <w:numId w:val="12"/>
        </w:numPr>
        <w:ind w:firstLineChars="0"/>
        <w:rPr>
          <w:rFonts w:hint="eastAsia"/>
        </w:rPr>
      </w:pPr>
      <w:r w:rsidRPr="00CB305B">
        <w:t>市政专业初步设计</w:t>
      </w:r>
    </w:p>
    <w:p w14:paraId="32ED5C42" w14:textId="77777777" w:rsidR="00F72B9A" w:rsidRPr="00CB305B" w:rsidRDefault="00000000">
      <w:pPr>
        <w:pStyle w:val="a0"/>
        <w:numPr>
          <w:ilvl w:val="0"/>
          <w:numId w:val="12"/>
        </w:numPr>
        <w:ind w:firstLineChars="0"/>
        <w:rPr>
          <w:rFonts w:hint="eastAsia"/>
        </w:rPr>
      </w:pPr>
      <w:r w:rsidRPr="00CB305B">
        <w:t>市政管线专业初步设计</w:t>
      </w:r>
    </w:p>
    <w:p w14:paraId="56F90CD1" w14:textId="77777777" w:rsidR="00F72B9A" w:rsidRPr="00CB305B" w:rsidRDefault="00000000">
      <w:pPr>
        <w:pStyle w:val="a0"/>
        <w:numPr>
          <w:ilvl w:val="0"/>
          <w:numId w:val="12"/>
        </w:numPr>
        <w:ind w:firstLineChars="0"/>
        <w:rPr>
          <w:rFonts w:hint="eastAsia"/>
        </w:rPr>
      </w:pPr>
      <w:r w:rsidRPr="00CB305B">
        <w:rPr>
          <w:rFonts w:hint="eastAsia"/>
        </w:rPr>
        <w:t>装配式专业初步设计</w:t>
      </w:r>
    </w:p>
    <w:p w14:paraId="2B6D9AA6" w14:textId="77777777" w:rsidR="00F72B9A" w:rsidRPr="00CB305B" w:rsidRDefault="00000000">
      <w:pPr>
        <w:pStyle w:val="a0"/>
        <w:numPr>
          <w:ilvl w:val="0"/>
          <w:numId w:val="12"/>
        </w:numPr>
        <w:ind w:firstLineChars="0"/>
        <w:rPr>
          <w:rFonts w:hint="eastAsia"/>
        </w:rPr>
      </w:pPr>
      <w:r w:rsidRPr="00CB305B">
        <w:rPr>
          <w:rFonts w:hint="eastAsia"/>
        </w:rPr>
        <w:t>绿色建筑、建筑节能初步设计</w:t>
      </w:r>
    </w:p>
    <w:p w14:paraId="26D29B49" w14:textId="77777777" w:rsidR="00F72B9A" w:rsidRPr="00CB305B" w:rsidRDefault="00000000">
      <w:pPr>
        <w:pStyle w:val="a0"/>
        <w:numPr>
          <w:ilvl w:val="0"/>
          <w:numId w:val="12"/>
        </w:numPr>
        <w:ind w:firstLineChars="0"/>
        <w:rPr>
          <w:rFonts w:hint="eastAsia"/>
        </w:rPr>
      </w:pPr>
      <w:r w:rsidRPr="00CB305B">
        <w:rPr>
          <w:rFonts w:hint="eastAsia"/>
        </w:rPr>
        <w:t>海绵城市初步设计</w:t>
      </w:r>
    </w:p>
    <w:p w14:paraId="789C1635" w14:textId="77777777" w:rsidR="00F72B9A" w:rsidRPr="00CB305B" w:rsidRDefault="00000000">
      <w:pPr>
        <w:pStyle w:val="a0"/>
        <w:numPr>
          <w:ilvl w:val="0"/>
          <w:numId w:val="12"/>
        </w:numPr>
        <w:ind w:firstLineChars="0"/>
        <w:rPr>
          <w:rFonts w:hint="eastAsia"/>
        </w:rPr>
      </w:pPr>
      <w:r w:rsidRPr="00CB305B">
        <w:rPr>
          <w:rFonts w:hint="eastAsia"/>
        </w:rPr>
        <w:t>人防初步设计</w:t>
      </w:r>
    </w:p>
    <w:p w14:paraId="170CF587" w14:textId="77777777" w:rsidR="00F72B9A" w:rsidRPr="00CB305B" w:rsidRDefault="00000000">
      <w:pPr>
        <w:pStyle w:val="a0"/>
        <w:numPr>
          <w:ilvl w:val="0"/>
          <w:numId w:val="12"/>
        </w:numPr>
        <w:ind w:firstLineChars="0"/>
        <w:rPr>
          <w:rFonts w:hint="eastAsia"/>
        </w:rPr>
      </w:pPr>
      <w:r w:rsidRPr="00CB305B">
        <w:rPr>
          <w:rFonts w:hint="eastAsia"/>
        </w:rPr>
        <w:t>初步设计概算编制等</w:t>
      </w:r>
    </w:p>
    <w:p w14:paraId="673402B3" w14:textId="77777777" w:rsidR="00F72B9A" w:rsidRPr="00CB305B" w:rsidRDefault="00000000">
      <w:pPr>
        <w:pStyle w:val="a0"/>
        <w:numPr>
          <w:ilvl w:val="0"/>
          <w:numId w:val="12"/>
        </w:numPr>
        <w:ind w:firstLineChars="0"/>
        <w:rPr>
          <w:rFonts w:hint="eastAsia"/>
        </w:rPr>
      </w:pPr>
      <w:r w:rsidRPr="00CB305B">
        <w:t>管线综合平衡图</w:t>
      </w:r>
    </w:p>
    <w:p w14:paraId="515871E1" w14:textId="77777777" w:rsidR="00F72B9A" w:rsidRPr="00CB305B" w:rsidRDefault="00000000">
      <w:pPr>
        <w:pStyle w:val="a0"/>
        <w:numPr>
          <w:ilvl w:val="0"/>
          <w:numId w:val="12"/>
        </w:numPr>
        <w:ind w:firstLineChars="0"/>
        <w:rPr>
          <w:rFonts w:hint="eastAsia"/>
        </w:rPr>
      </w:pPr>
      <w:r w:rsidRPr="00CB305B">
        <w:t>其它专项</w:t>
      </w:r>
      <w:r w:rsidRPr="00CB305B">
        <w:rPr>
          <w:rFonts w:hint="eastAsia"/>
        </w:rPr>
        <w:t>初步</w:t>
      </w:r>
      <w:r w:rsidRPr="00CB305B">
        <w:t>设计（如需要）</w:t>
      </w:r>
    </w:p>
    <w:p w14:paraId="4915B14F" w14:textId="77777777" w:rsidR="00F72B9A" w:rsidRPr="00CB305B" w:rsidRDefault="00000000">
      <w:pPr>
        <w:ind w:firstLineChars="0" w:firstLine="0"/>
        <w:rPr>
          <w:rFonts w:hint="eastAsia"/>
        </w:rPr>
      </w:pPr>
      <w:r w:rsidRPr="00CB305B">
        <w:t>2、三维数据模型：设计单位在中标后，设计方案通过确认后30天内提交三维数据模型（通用3ds max格式、</w:t>
      </w:r>
      <w:proofErr w:type="spellStart"/>
      <w:r w:rsidRPr="00CB305B">
        <w:t>revit</w:t>
      </w:r>
      <w:proofErr w:type="spellEnd"/>
      <w:r w:rsidRPr="00CB305B">
        <w:t>格式</w:t>
      </w:r>
      <w:r w:rsidRPr="00CB305B">
        <w:rPr>
          <w:rFonts w:hint="eastAsia"/>
        </w:rPr>
        <w:t>等</w:t>
      </w:r>
      <w:r w:rsidRPr="00CB305B">
        <w:t>）。并有责任协助建设单位将其他设计单位提供的三维数据模型进行整合工作。</w:t>
      </w:r>
    </w:p>
    <w:p w14:paraId="6040051B" w14:textId="77777777" w:rsidR="00F72B9A" w:rsidRPr="00CB305B" w:rsidRDefault="00000000">
      <w:pPr>
        <w:ind w:firstLineChars="0" w:firstLine="0"/>
        <w:rPr>
          <w:rFonts w:hint="eastAsia"/>
        </w:rPr>
      </w:pPr>
      <w:r w:rsidRPr="00CB305B">
        <w:rPr>
          <w:rFonts w:hint="eastAsia"/>
        </w:rPr>
        <w:t>3</w:t>
      </w:r>
      <w:r w:rsidRPr="00CB305B">
        <w:t>、造价成果文件（包括但不限于）</w:t>
      </w:r>
    </w:p>
    <w:p w14:paraId="1310BBBF" w14:textId="77777777" w:rsidR="00F72B9A" w:rsidRPr="00CB305B" w:rsidRDefault="00000000">
      <w:pPr>
        <w:rPr>
          <w:rFonts w:hint="eastAsia"/>
        </w:rPr>
      </w:pPr>
      <w:r w:rsidRPr="00CB305B">
        <w:t>除按要求提交概算成果外，还需要依据《关于财政投资评审实行预受理制度的通知》（穗财建[2012]446号），对照《财政投资评审送审资料清单》准备设计图纸等送审资料，填写《财政性资金投资项目评审预受理申请表》、《财政投资评审送审资料清单》，报送财政投资评审预受理资料。预受理通过后，办理或配合项目主管部门向市财政部门提交正式财政投资评审申请函，并配合市财政部门的核审工作。</w:t>
      </w:r>
    </w:p>
    <w:p w14:paraId="03FF4730" w14:textId="77777777" w:rsidR="00F72B9A" w:rsidRPr="00CB305B" w:rsidRDefault="00000000">
      <w:pPr>
        <w:pStyle w:val="2"/>
        <w:rPr>
          <w:rFonts w:hint="eastAsia"/>
        </w:rPr>
      </w:pPr>
      <w:bookmarkStart w:id="41" w:name="_Toc13901"/>
      <w:bookmarkStart w:id="42" w:name="_Toc74837375"/>
      <w:r w:rsidRPr="00CB305B">
        <w:t>提交设计资料要求</w:t>
      </w:r>
      <w:bookmarkEnd w:id="41"/>
      <w:bookmarkEnd w:id="42"/>
    </w:p>
    <w:p w14:paraId="735AA3C6" w14:textId="77777777" w:rsidR="00F72B9A" w:rsidRPr="00CB305B" w:rsidRDefault="00000000">
      <w:pPr>
        <w:rPr>
          <w:rFonts w:hint="eastAsia"/>
        </w:rPr>
      </w:pPr>
      <w:r w:rsidRPr="00CB305B">
        <w:t>1、中标设计单位设计成果文件的提交时间以符合合同约定质量的设计成果文件的提交时间为准。设计成果文件提交的时间及份数如下</w:t>
      </w:r>
    </w:p>
    <w:p w14:paraId="7749CAA1" w14:textId="77777777" w:rsidR="00F72B9A" w:rsidRPr="00CB305B" w:rsidRDefault="00000000">
      <w:pPr>
        <w:rPr>
          <w:rFonts w:hint="eastAsia"/>
        </w:rPr>
      </w:pPr>
      <w:r w:rsidRPr="00CB305B">
        <w:t>表6-1 设计各阶段提交时间控制表</w:t>
      </w:r>
    </w:p>
    <w:tbl>
      <w:tblPr>
        <w:tblStyle w:val="15"/>
        <w:tblW w:w="8921" w:type="dxa"/>
        <w:tblLayout w:type="fixed"/>
        <w:tblCellMar>
          <w:top w:w="120" w:type="dxa"/>
          <w:left w:w="60" w:type="dxa"/>
          <w:bottom w:w="120" w:type="dxa"/>
          <w:right w:w="60" w:type="dxa"/>
        </w:tblCellMar>
        <w:tblLook w:val="04A0" w:firstRow="1" w:lastRow="0" w:firstColumn="1" w:lastColumn="0" w:noHBand="0" w:noVBand="1"/>
      </w:tblPr>
      <w:tblGrid>
        <w:gridCol w:w="699"/>
        <w:gridCol w:w="3119"/>
        <w:gridCol w:w="1984"/>
        <w:gridCol w:w="1559"/>
        <w:gridCol w:w="1560"/>
      </w:tblGrid>
      <w:tr w:rsidR="00CB305B" w:rsidRPr="00CB305B" w14:paraId="42621B4C" w14:textId="77777777">
        <w:trPr>
          <w:trHeight w:val="387"/>
          <w:tblHeader/>
        </w:trPr>
        <w:tc>
          <w:tcPr>
            <w:tcW w:w="699" w:type="dxa"/>
            <w:tcBorders>
              <w:top w:val="single" w:sz="8" w:space="0" w:color="000000"/>
              <w:left w:val="single" w:sz="8" w:space="0" w:color="000000"/>
              <w:bottom w:val="single" w:sz="8" w:space="0" w:color="000000"/>
              <w:right w:val="single" w:sz="8" w:space="0" w:color="000000"/>
            </w:tcBorders>
            <w:vAlign w:val="center"/>
          </w:tcPr>
          <w:p w14:paraId="64EF6B50" w14:textId="77777777" w:rsidR="00F72B9A" w:rsidRPr="00CB305B" w:rsidRDefault="00000000">
            <w:pPr>
              <w:spacing w:line="240" w:lineRule="auto"/>
              <w:ind w:firstLineChars="0" w:firstLine="0"/>
              <w:jc w:val="center"/>
              <w:rPr>
                <w:rFonts w:eastAsiaTheme="minorEastAsia" w:hint="eastAsia"/>
                <w:b/>
                <w:bCs/>
              </w:rPr>
            </w:pPr>
            <w:r w:rsidRPr="00CB305B">
              <w:rPr>
                <w:rFonts w:eastAsiaTheme="minorEastAsia"/>
                <w:b/>
                <w:bCs/>
              </w:rPr>
              <w:lastRenderedPageBreak/>
              <w:t>序号</w:t>
            </w:r>
          </w:p>
        </w:tc>
        <w:tc>
          <w:tcPr>
            <w:tcW w:w="3119" w:type="dxa"/>
            <w:tcBorders>
              <w:top w:val="single" w:sz="8" w:space="0" w:color="000000"/>
              <w:left w:val="single" w:sz="8" w:space="0" w:color="000000"/>
              <w:bottom w:val="single" w:sz="8" w:space="0" w:color="000000"/>
              <w:right w:val="single" w:sz="8" w:space="0" w:color="000000"/>
            </w:tcBorders>
            <w:vAlign w:val="center"/>
          </w:tcPr>
          <w:p w14:paraId="4FF4BA66" w14:textId="77777777" w:rsidR="00F72B9A" w:rsidRPr="00CB305B" w:rsidRDefault="00000000">
            <w:pPr>
              <w:spacing w:line="240" w:lineRule="auto"/>
              <w:ind w:leftChars="-13" w:hangingChars="13" w:hanging="31"/>
              <w:jc w:val="center"/>
              <w:rPr>
                <w:rFonts w:eastAsiaTheme="minorEastAsia" w:hint="eastAsia"/>
                <w:b/>
                <w:bCs/>
              </w:rPr>
            </w:pPr>
            <w:r w:rsidRPr="00CB305B">
              <w:rPr>
                <w:rFonts w:eastAsiaTheme="minorEastAsia"/>
                <w:b/>
                <w:bCs/>
              </w:rPr>
              <w:t>资料及文件名称</w:t>
            </w:r>
          </w:p>
        </w:tc>
        <w:tc>
          <w:tcPr>
            <w:tcW w:w="1984" w:type="dxa"/>
            <w:tcBorders>
              <w:top w:val="single" w:sz="8" w:space="0" w:color="000000"/>
              <w:left w:val="single" w:sz="8" w:space="0" w:color="000000"/>
              <w:bottom w:val="single" w:sz="8" w:space="0" w:color="000000"/>
              <w:right w:val="single" w:sz="8" w:space="0" w:color="000000"/>
            </w:tcBorders>
            <w:vAlign w:val="center"/>
          </w:tcPr>
          <w:p w14:paraId="7A9FA8D4" w14:textId="77777777" w:rsidR="00F72B9A" w:rsidRPr="00CB305B" w:rsidRDefault="00000000">
            <w:pPr>
              <w:spacing w:line="240" w:lineRule="auto"/>
              <w:ind w:leftChars="-24" w:hangingChars="24" w:hanging="58"/>
              <w:jc w:val="center"/>
              <w:rPr>
                <w:rFonts w:eastAsiaTheme="minorEastAsia" w:hint="eastAsia"/>
                <w:b/>
                <w:bCs/>
              </w:rPr>
            </w:pPr>
            <w:r w:rsidRPr="00CB305B">
              <w:rPr>
                <w:rFonts w:eastAsiaTheme="minorEastAsia"/>
                <w:b/>
                <w:bCs/>
              </w:rPr>
              <w:t>提交日期</w:t>
            </w:r>
          </w:p>
        </w:tc>
        <w:tc>
          <w:tcPr>
            <w:tcW w:w="1559" w:type="dxa"/>
            <w:tcBorders>
              <w:top w:val="single" w:sz="8" w:space="0" w:color="000000"/>
              <w:left w:val="single" w:sz="8" w:space="0" w:color="000000"/>
              <w:bottom w:val="single" w:sz="8" w:space="0" w:color="000000"/>
              <w:right w:val="single" w:sz="8" w:space="0" w:color="000000"/>
            </w:tcBorders>
            <w:vAlign w:val="center"/>
          </w:tcPr>
          <w:p w14:paraId="5A1CBBAF" w14:textId="77777777" w:rsidR="00F72B9A" w:rsidRPr="00CB305B" w:rsidRDefault="00000000">
            <w:pPr>
              <w:spacing w:line="240" w:lineRule="auto"/>
              <w:ind w:firstLineChars="36" w:firstLine="87"/>
              <w:jc w:val="center"/>
              <w:rPr>
                <w:rFonts w:eastAsiaTheme="minorEastAsia" w:hint="eastAsia"/>
                <w:b/>
                <w:bCs/>
              </w:rPr>
            </w:pPr>
            <w:r w:rsidRPr="00CB305B">
              <w:rPr>
                <w:rFonts w:eastAsiaTheme="minorEastAsia"/>
                <w:b/>
                <w:bCs/>
              </w:rPr>
              <w:t>份数</w:t>
            </w:r>
          </w:p>
        </w:tc>
        <w:tc>
          <w:tcPr>
            <w:tcW w:w="1560" w:type="dxa"/>
            <w:tcBorders>
              <w:top w:val="single" w:sz="8" w:space="0" w:color="000000"/>
              <w:left w:val="single" w:sz="8" w:space="0" w:color="000000"/>
              <w:bottom w:val="single" w:sz="8" w:space="0" w:color="000000"/>
              <w:right w:val="single" w:sz="8" w:space="0" w:color="000000"/>
            </w:tcBorders>
            <w:vAlign w:val="center"/>
          </w:tcPr>
          <w:p w14:paraId="1B590D5B" w14:textId="77777777" w:rsidR="00F72B9A" w:rsidRPr="00CB305B" w:rsidRDefault="00000000">
            <w:pPr>
              <w:spacing w:line="240" w:lineRule="auto"/>
              <w:ind w:firstLineChars="0" w:firstLine="0"/>
              <w:jc w:val="center"/>
              <w:rPr>
                <w:rFonts w:eastAsiaTheme="minorEastAsia" w:hint="eastAsia"/>
                <w:b/>
                <w:bCs/>
              </w:rPr>
            </w:pPr>
            <w:r w:rsidRPr="00CB305B">
              <w:rPr>
                <w:rFonts w:eastAsiaTheme="minorEastAsia"/>
                <w:b/>
                <w:bCs/>
              </w:rPr>
              <w:t>备注</w:t>
            </w:r>
          </w:p>
        </w:tc>
      </w:tr>
      <w:tr w:rsidR="00CB305B" w:rsidRPr="00CB305B" w14:paraId="0DECB4E1" w14:textId="77777777">
        <w:trPr>
          <w:trHeight w:val="732"/>
          <w:tblHeader/>
        </w:trPr>
        <w:tc>
          <w:tcPr>
            <w:tcW w:w="699" w:type="dxa"/>
            <w:tcBorders>
              <w:top w:val="single" w:sz="8" w:space="0" w:color="000000"/>
              <w:left w:val="single" w:sz="8" w:space="0" w:color="000000"/>
              <w:bottom w:val="single" w:sz="8" w:space="0" w:color="000000"/>
              <w:right w:val="single" w:sz="8" w:space="0" w:color="000000"/>
            </w:tcBorders>
            <w:vAlign w:val="center"/>
          </w:tcPr>
          <w:p w14:paraId="48BE1823" w14:textId="77777777" w:rsidR="00F72B9A" w:rsidRPr="00CB305B" w:rsidRDefault="00000000">
            <w:pPr>
              <w:spacing w:line="240" w:lineRule="auto"/>
              <w:ind w:firstLineChars="0" w:firstLine="0"/>
              <w:jc w:val="center"/>
              <w:rPr>
                <w:rFonts w:eastAsiaTheme="minorEastAsia" w:hint="eastAsia"/>
              </w:rPr>
            </w:pPr>
            <w:r w:rsidRPr="00CB305B">
              <w:rPr>
                <w:rFonts w:eastAsiaTheme="minorEastAsia" w:hint="eastAsia"/>
              </w:rPr>
              <w:t>1</w:t>
            </w:r>
          </w:p>
        </w:tc>
        <w:tc>
          <w:tcPr>
            <w:tcW w:w="3119" w:type="dxa"/>
            <w:tcBorders>
              <w:top w:val="single" w:sz="8" w:space="0" w:color="000000"/>
              <w:left w:val="single" w:sz="8" w:space="0" w:color="000000"/>
              <w:bottom w:val="single" w:sz="8" w:space="0" w:color="000000"/>
              <w:right w:val="single" w:sz="8" w:space="0" w:color="000000"/>
            </w:tcBorders>
            <w:vAlign w:val="center"/>
          </w:tcPr>
          <w:p w14:paraId="3FB0D546" w14:textId="77777777" w:rsidR="00F72B9A" w:rsidRPr="00CB305B" w:rsidRDefault="00000000">
            <w:pPr>
              <w:spacing w:line="240" w:lineRule="auto"/>
              <w:ind w:leftChars="-13" w:hangingChars="13" w:hanging="31"/>
              <w:rPr>
                <w:rFonts w:eastAsiaTheme="minorEastAsia" w:hint="eastAsia"/>
              </w:rPr>
            </w:pPr>
            <w:r w:rsidRPr="00CB305B">
              <w:rPr>
                <w:rFonts w:eastAsiaTheme="minorEastAsia"/>
              </w:rPr>
              <w:t>方案设计</w:t>
            </w:r>
            <w:r w:rsidRPr="00CB305B">
              <w:rPr>
                <w:rFonts w:eastAsiaTheme="minorEastAsia" w:hint="eastAsia"/>
              </w:rPr>
              <w:t>及调整</w:t>
            </w:r>
            <w:r w:rsidRPr="00CB305B">
              <w:rPr>
                <w:rFonts w:eastAsiaTheme="minorEastAsia"/>
              </w:rPr>
              <w:t>成果文件（含总平面规划设计、工程估算）</w:t>
            </w:r>
          </w:p>
        </w:tc>
        <w:tc>
          <w:tcPr>
            <w:tcW w:w="1984" w:type="dxa"/>
            <w:tcBorders>
              <w:top w:val="single" w:sz="8" w:space="0" w:color="000000"/>
              <w:left w:val="single" w:sz="8" w:space="0" w:color="000000"/>
              <w:bottom w:val="single" w:sz="8" w:space="0" w:color="000000"/>
              <w:right w:val="single" w:sz="8" w:space="0" w:color="000000"/>
            </w:tcBorders>
            <w:vAlign w:val="center"/>
          </w:tcPr>
          <w:p w14:paraId="7DF2C11B" w14:textId="77777777" w:rsidR="00F72B9A" w:rsidRPr="00CB305B" w:rsidRDefault="00000000">
            <w:pPr>
              <w:spacing w:line="240" w:lineRule="auto"/>
              <w:ind w:leftChars="-24" w:hangingChars="24" w:hanging="58"/>
              <w:rPr>
                <w:rFonts w:eastAsiaTheme="minorEastAsia" w:hint="eastAsia"/>
              </w:rPr>
            </w:pPr>
            <w:r w:rsidRPr="00CB305B">
              <w:rPr>
                <w:rFonts w:eastAsiaTheme="minorEastAsia"/>
              </w:rPr>
              <w:t>按工作计划</w:t>
            </w:r>
          </w:p>
        </w:tc>
        <w:tc>
          <w:tcPr>
            <w:tcW w:w="1559" w:type="dxa"/>
            <w:tcBorders>
              <w:top w:val="single" w:sz="8" w:space="0" w:color="000000"/>
              <w:left w:val="single" w:sz="8" w:space="0" w:color="000000"/>
              <w:bottom w:val="single" w:sz="8" w:space="0" w:color="000000"/>
              <w:right w:val="single" w:sz="8" w:space="0" w:color="000000"/>
            </w:tcBorders>
            <w:vAlign w:val="center"/>
          </w:tcPr>
          <w:p w14:paraId="64E7317A" w14:textId="77777777" w:rsidR="00F72B9A" w:rsidRPr="00CB305B" w:rsidRDefault="00000000">
            <w:pPr>
              <w:spacing w:line="240" w:lineRule="auto"/>
              <w:ind w:firstLineChars="36" w:firstLine="86"/>
              <w:rPr>
                <w:rFonts w:eastAsiaTheme="minorEastAsia" w:hint="eastAsia"/>
              </w:rPr>
            </w:pPr>
            <w:r w:rsidRPr="00CB305B">
              <w:rPr>
                <w:rFonts w:eastAsiaTheme="minorEastAsia" w:hint="eastAsia"/>
              </w:rPr>
              <w:t>15</w:t>
            </w:r>
            <w:r w:rsidRPr="00CB305B">
              <w:rPr>
                <w:rFonts w:eastAsiaTheme="minorEastAsia"/>
              </w:rPr>
              <w:t>份，或按甲方要求提供</w:t>
            </w:r>
          </w:p>
        </w:tc>
        <w:tc>
          <w:tcPr>
            <w:tcW w:w="1560" w:type="dxa"/>
            <w:tcBorders>
              <w:top w:val="single" w:sz="8" w:space="0" w:color="000000"/>
              <w:left w:val="single" w:sz="8" w:space="0" w:color="000000"/>
              <w:bottom w:val="single" w:sz="8" w:space="0" w:color="000000"/>
              <w:right w:val="single" w:sz="8" w:space="0" w:color="000000"/>
            </w:tcBorders>
            <w:vAlign w:val="center"/>
          </w:tcPr>
          <w:p w14:paraId="1461FB27" w14:textId="77777777" w:rsidR="00F72B9A" w:rsidRPr="00CB305B" w:rsidRDefault="00000000">
            <w:pPr>
              <w:spacing w:line="240" w:lineRule="auto"/>
              <w:ind w:firstLineChars="0" w:firstLine="0"/>
              <w:rPr>
                <w:rFonts w:eastAsiaTheme="minorEastAsia" w:hint="eastAsia"/>
              </w:rPr>
            </w:pPr>
            <w:r w:rsidRPr="00CB305B">
              <w:rPr>
                <w:rFonts w:eastAsiaTheme="minorEastAsia"/>
              </w:rPr>
              <w:t>电子文档</w:t>
            </w:r>
            <w:r w:rsidRPr="00CB305B">
              <w:rPr>
                <w:rFonts w:eastAsiaTheme="minorEastAsia" w:hint="eastAsia"/>
              </w:rPr>
              <w:t>3</w:t>
            </w:r>
            <w:r w:rsidRPr="00CB305B">
              <w:rPr>
                <w:rFonts w:eastAsiaTheme="minorEastAsia"/>
              </w:rPr>
              <w:t>份</w:t>
            </w:r>
          </w:p>
        </w:tc>
      </w:tr>
      <w:tr w:rsidR="00CB305B" w:rsidRPr="00CB305B" w14:paraId="4E128677" w14:textId="77777777">
        <w:trPr>
          <w:trHeight w:val="584"/>
          <w:tblHeader/>
        </w:trPr>
        <w:tc>
          <w:tcPr>
            <w:tcW w:w="699" w:type="dxa"/>
            <w:tcBorders>
              <w:top w:val="single" w:sz="8" w:space="0" w:color="000000"/>
              <w:left w:val="single" w:sz="8" w:space="0" w:color="000000"/>
              <w:bottom w:val="single" w:sz="8" w:space="0" w:color="000000"/>
              <w:right w:val="single" w:sz="8" w:space="0" w:color="000000"/>
            </w:tcBorders>
            <w:vAlign w:val="center"/>
          </w:tcPr>
          <w:p w14:paraId="4CE3C792" w14:textId="77777777" w:rsidR="00F72B9A" w:rsidRPr="00CB305B" w:rsidRDefault="00000000">
            <w:pPr>
              <w:spacing w:line="240" w:lineRule="auto"/>
              <w:ind w:firstLineChars="0" w:firstLine="0"/>
              <w:jc w:val="center"/>
              <w:rPr>
                <w:rFonts w:eastAsiaTheme="minorEastAsia" w:hint="eastAsia"/>
              </w:rPr>
            </w:pPr>
            <w:r w:rsidRPr="00CB305B">
              <w:rPr>
                <w:rFonts w:eastAsiaTheme="minorEastAsia" w:hint="eastAsia"/>
              </w:rPr>
              <w:t>2</w:t>
            </w:r>
          </w:p>
        </w:tc>
        <w:tc>
          <w:tcPr>
            <w:tcW w:w="3119" w:type="dxa"/>
            <w:tcBorders>
              <w:top w:val="single" w:sz="8" w:space="0" w:color="000000"/>
              <w:left w:val="single" w:sz="8" w:space="0" w:color="000000"/>
              <w:bottom w:val="single" w:sz="8" w:space="0" w:color="000000"/>
              <w:right w:val="single" w:sz="8" w:space="0" w:color="000000"/>
            </w:tcBorders>
            <w:vAlign w:val="center"/>
          </w:tcPr>
          <w:p w14:paraId="596C0FD8" w14:textId="77777777" w:rsidR="00F72B9A" w:rsidRPr="00CB305B" w:rsidRDefault="00000000">
            <w:pPr>
              <w:spacing w:line="240" w:lineRule="auto"/>
              <w:ind w:leftChars="-13" w:hangingChars="13" w:hanging="31"/>
              <w:rPr>
                <w:rFonts w:eastAsiaTheme="minorEastAsia" w:hint="eastAsia"/>
              </w:rPr>
            </w:pPr>
            <w:r w:rsidRPr="00CB305B">
              <w:rPr>
                <w:rFonts w:eastAsiaTheme="minorEastAsia"/>
              </w:rPr>
              <w:t>规划报建相关设计成果文件</w:t>
            </w:r>
          </w:p>
        </w:tc>
        <w:tc>
          <w:tcPr>
            <w:tcW w:w="1984" w:type="dxa"/>
            <w:tcBorders>
              <w:top w:val="single" w:sz="8" w:space="0" w:color="000000"/>
              <w:left w:val="single" w:sz="8" w:space="0" w:color="000000"/>
              <w:bottom w:val="single" w:sz="8" w:space="0" w:color="000000"/>
              <w:right w:val="single" w:sz="8" w:space="0" w:color="000000"/>
            </w:tcBorders>
            <w:vAlign w:val="center"/>
          </w:tcPr>
          <w:p w14:paraId="21A8A936" w14:textId="77777777" w:rsidR="00F72B9A" w:rsidRPr="00CB305B" w:rsidRDefault="00000000">
            <w:pPr>
              <w:spacing w:line="240" w:lineRule="auto"/>
              <w:ind w:leftChars="-24" w:hangingChars="24" w:hanging="58"/>
              <w:rPr>
                <w:rFonts w:eastAsiaTheme="minorEastAsia" w:hint="eastAsia"/>
              </w:rPr>
            </w:pPr>
            <w:r w:rsidRPr="00CB305B">
              <w:rPr>
                <w:rFonts w:eastAsiaTheme="minorEastAsia"/>
              </w:rPr>
              <w:t>按工作计划</w:t>
            </w:r>
          </w:p>
        </w:tc>
        <w:tc>
          <w:tcPr>
            <w:tcW w:w="1559" w:type="dxa"/>
            <w:tcBorders>
              <w:top w:val="single" w:sz="8" w:space="0" w:color="000000"/>
              <w:left w:val="single" w:sz="8" w:space="0" w:color="000000"/>
              <w:bottom w:val="single" w:sz="8" w:space="0" w:color="000000"/>
              <w:right w:val="single" w:sz="8" w:space="0" w:color="000000"/>
            </w:tcBorders>
            <w:vAlign w:val="center"/>
          </w:tcPr>
          <w:p w14:paraId="5E704AFE" w14:textId="77777777" w:rsidR="00F72B9A" w:rsidRPr="00CB305B" w:rsidRDefault="00000000">
            <w:pPr>
              <w:spacing w:line="240" w:lineRule="auto"/>
              <w:ind w:firstLineChars="36" w:firstLine="86"/>
              <w:rPr>
                <w:rFonts w:eastAsiaTheme="minorEastAsia" w:hint="eastAsia"/>
              </w:rPr>
            </w:pPr>
            <w:r w:rsidRPr="00CB305B">
              <w:rPr>
                <w:rFonts w:eastAsiaTheme="minorEastAsia"/>
              </w:rPr>
              <w:t>按报建要求或甲方要求提供</w:t>
            </w:r>
          </w:p>
        </w:tc>
        <w:tc>
          <w:tcPr>
            <w:tcW w:w="1560" w:type="dxa"/>
            <w:tcBorders>
              <w:top w:val="single" w:sz="8" w:space="0" w:color="000000"/>
              <w:left w:val="single" w:sz="8" w:space="0" w:color="000000"/>
              <w:bottom w:val="single" w:sz="8" w:space="0" w:color="000000"/>
              <w:right w:val="single" w:sz="8" w:space="0" w:color="000000"/>
            </w:tcBorders>
            <w:vAlign w:val="center"/>
          </w:tcPr>
          <w:p w14:paraId="14F9CBF7" w14:textId="77777777" w:rsidR="00F72B9A" w:rsidRPr="00CB305B" w:rsidRDefault="00000000">
            <w:pPr>
              <w:spacing w:line="240" w:lineRule="auto"/>
              <w:ind w:firstLineChars="0" w:firstLine="0"/>
              <w:rPr>
                <w:rFonts w:eastAsiaTheme="minorEastAsia" w:hint="eastAsia"/>
              </w:rPr>
            </w:pPr>
            <w:r w:rsidRPr="00CB305B">
              <w:rPr>
                <w:rFonts w:eastAsiaTheme="minorEastAsia"/>
              </w:rPr>
              <w:t>电子文档</w:t>
            </w:r>
            <w:r w:rsidRPr="00CB305B">
              <w:rPr>
                <w:rFonts w:eastAsiaTheme="minorEastAsia" w:hint="eastAsia"/>
              </w:rPr>
              <w:t>3</w:t>
            </w:r>
            <w:r w:rsidRPr="00CB305B">
              <w:rPr>
                <w:rFonts w:eastAsiaTheme="minorEastAsia"/>
              </w:rPr>
              <w:t>份</w:t>
            </w:r>
          </w:p>
        </w:tc>
      </w:tr>
      <w:tr w:rsidR="00CB305B" w:rsidRPr="00CB305B" w14:paraId="3414CEB3" w14:textId="77777777">
        <w:trPr>
          <w:trHeight w:val="528"/>
          <w:tblHeader/>
        </w:trPr>
        <w:tc>
          <w:tcPr>
            <w:tcW w:w="699" w:type="dxa"/>
            <w:tcBorders>
              <w:top w:val="single" w:sz="8" w:space="0" w:color="000000"/>
              <w:left w:val="single" w:sz="8" w:space="0" w:color="000000"/>
              <w:bottom w:val="single" w:sz="8" w:space="0" w:color="000000"/>
              <w:right w:val="single" w:sz="8" w:space="0" w:color="000000"/>
            </w:tcBorders>
            <w:vAlign w:val="center"/>
          </w:tcPr>
          <w:p w14:paraId="37BD64DD" w14:textId="77777777" w:rsidR="00F72B9A" w:rsidRPr="00CB305B" w:rsidRDefault="00000000">
            <w:pPr>
              <w:spacing w:line="240" w:lineRule="auto"/>
              <w:ind w:firstLineChars="0" w:firstLine="0"/>
              <w:jc w:val="center"/>
              <w:rPr>
                <w:rFonts w:eastAsiaTheme="minorEastAsia" w:hint="eastAsia"/>
              </w:rPr>
            </w:pPr>
            <w:r w:rsidRPr="00CB305B">
              <w:rPr>
                <w:rFonts w:eastAsiaTheme="minorEastAsia" w:hint="eastAsia"/>
              </w:rPr>
              <w:t>3</w:t>
            </w:r>
          </w:p>
        </w:tc>
        <w:tc>
          <w:tcPr>
            <w:tcW w:w="3119" w:type="dxa"/>
            <w:tcBorders>
              <w:top w:val="single" w:sz="8" w:space="0" w:color="000000"/>
              <w:left w:val="single" w:sz="8" w:space="0" w:color="000000"/>
              <w:bottom w:val="single" w:sz="8" w:space="0" w:color="000000"/>
              <w:right w:val="single" w:sz="8" w:space="0" w:color="000000"/>
            </w:tcBorders>
            <w:vAlign w:val="center"/>
          </w:tcPr>
          <w:p w14:paraId="77D33FC2" w14:textId="77777777" w:rsidR="00F72B9A" w:rsidRPr="00CB305B" w:rsidRDefault="00000000">
            <w:pPr>
              <w:spacing w:line="240" w:lineRule="auto"/>
              <w:ind w:leftChars="-13" w:hangingChars="13" w:hanging="31"/>
              <w:rPr>
                <w:rFonts w:eastAsiaTheme="minorEastAsia" w:hint="eastAsia"/>
              </w:rPr>
            </w:pPr>
            <w:r w:rsidRPr="00CB305B">
              <w:rPr>
                <w:rFonts w:eastAsiaTheme="minorEastAsia"/>
              </w:rPr>
              <w:t>方案</w:t>
            </w:r>
            <w:r w:rsidRPr="00CB305B">
              <w:rPr>
                <w:rFonts w:eastAsiaTheme="minorEastAsia" w:hint="eastAsia"/>
              </w:rPr>
              <w:t>审批</w:t>
            </w:r>
            <w:r w:rsidRPr="00CB305B">
              <w:rPr>
                <w:rFonts w:eastAsiaTheme="minorEastAsia"/>
              </w:rPr>
              <w:t>设计成果文件</w:t>
            </w:r>
          </w:p>
        </w:tc>
        <w:tc>
          <w:tcPr>
            <w:tcW w:w="1984" w:type="dxa"/>
            <w:tcBorders>
              <w:top w:val="single" w:sz="8" w:space="0" w:color="000000"/>
              <w:left w:val="single" w:sz="8" w:space="0" w:color="000000"/>
              <w:bottom w:val="single" w:sz="8" w:space="0" w:color="000000"/>
              <w:right w:val="single" w:sz="8" w:space="0" w:color="000000"/>
            </w:tcBorders>
            <w:vAlign w:val="center"/>
          </w:tcPr>
          <w:p w14:paraId="7E41EEA2" w14:textId="77777777" w:rsidR="00F72B9A" w:rsidRPr="00CB305B" w:rsidRDefault="00000000">
            <w:pPr>
              <w:spacing w:line="240" w:lineRule="auto"/>
              <w:ind w:leftChars="-24" w:hangingChars="24" w:hanging="58"/>
              <w:rPr>
                <w:rFonts w:eastAsiaTheme="minorEastAsia" w:hint="eastAsia"/>
              </w:rPr>
            </w:pPr>
            <w:r w:rsidRPr="00CB305B">
              <w:rPr>
                <w:rFonts w:eastAsiaTheme="minorEastAsia"/>
              </w:rPr>
              <w:t>按工作计划</w:t>
            </w:r>
          </w:p>
        </w:tc>
        <w:tc>
          <w:tcPr>
            <w:tcW w:w="1559" w:type="dxa"/>
            <w:tcBorders>
              <w:top w:val="single" w:sz="8" w:space="0" w:color="000000"/>
              <w:left w:val="single" w:sz="8" w:space="0" w:color="000000"/>
              <w:bottom w:val="single" w:sz="8" w:space="0" w:color="000000"/>
              <w:right w:val="single" w:sz="8" w:space="0" w:color="000000"/>
            </w:tcBorders>
            <w:vAlign w:val="center"/>
          </w:tcPr>
          <w:p w14:paraId="426CB21D" w14:textId="77777777" w:rsidR="00F72B9A" w:rsidRPr="00CB305B" w:rsidRDefault="00000000">
            <w:pPr>
              <w:spacing w:line="240" w:lineRule="auto"/>
              <w:ind w:firstLineChars="36" w:firstLine="86"/>
              <w:rPr>
                <w:rFonts w:eastAsiaTheme="minorEastAsia" w:hint="eastAsia"/>
              </w:rPr>
            </w:pPr>
            <w:r w:rsidRPr="00CB305B">
              <w:rPr>
                <w:rFonts w:eastAsiaTheme="minorEastAsia"/>
              </w:rPr>
              <w:t>按报建要求或甲方要求提供</w:t>
            </w:r>
          </w:p>
        </w:tc>
        <w:tc>
          <w:tcPr>
            <w:tcW w:w="1560" w:type="dxa"/>
            <w:tcBorders>
              <w:top w:val="single" w:sz="8" w:space="0" w:color="000000"/>
              <w:left w:val="single" w:sz="8" w:space="0" w:color="000000"/>
              <w:bottom w:val="single" w:sz="8" w:space="0" w:color="000000"/>
              <w:right w:val="single" w:sz="8" w:space="0" w:color="000000"/>
            </w:tcBorders>
            <w:vAlign w:val="center"/>
          </w:tcPr>
          <w:p w14:paraId="5EF9E6B6" w14:textId="77777777" w:rsidR="00F72B9A" w:rsidRPr="00CB305B" w:rsidRDefault="00000000">
            <w:pPr>
              <w:spacing w:line="240" w:lineRule="auto"/>
              <w:ind w:firstLineChars="0" w:firstLine="0"/>
              <w:rPr>
                <w:rFonts w:eastAsiaTheme="minorEastAsia" w:hint="eastAsia"/>
              </w:rPr>
            </w:pPr>
            <w:r w:rsidRPr="00CB305B">
              <w:rPr>
                <w:rFonts w:eastAsiaTheme="minorEastAsia"/>
              </w:rPr>
              <w:t>电子文档</w:t>
            </w:r>
            <w:r w:rsidRPr="00CB305B">
              <w:rPr>
                <w:rFonts w:eastAsiaTheme="minorEastAsia" w:hint="eastAsia"/>
              </w:rPr>
              <w:t>3</w:t>
            </w:r>
            <w:r w:rsidRPr="00CB305B">
              <w:rPr>
                <w:rFonts w:eastAsiaTheme="minorEastAsia"/>
              </w:rPr>
              <w:t>份</w:t>
            </w:r>
          </w:p>
        </w:tc>
      </w:tr>
      <w:tr w:rsidR="00CB305B" w:rsidRPr="00CB305B" w14:paraId="45E42448" w14:textId="77777777">
        <w:trPr>
          <w:trHeight w:val="1042"/>
          <w:tblHeader/>
        </w:trPr>
        <w:tc>
          <w:tcPr>
            <w:tcW w:w="699" w:type="dxa"/>
            <w:tcBorders>
              <w:top w:val="single" w:sz="8" w:space="0" w:color="000000"/>
              <w:left w:val="single" w:sz="8" w:space="0" w:color="000000"/>
              <w:bottom w:val="single" w:sz="8" w:space="0" w:color="000000"/>
              <w:right w:val="single" w:sz="8" w:space="0" w:color="000000"/>
            </w:tcBorders>
            <w:vAlign w:val="center"/>
          </w:tcPr>
          <w:p w14:paraId="1D4A892A" w14:textId="77777777" w:rsidR="00F72B9A" w:rsidRPr="00CB305B" w:rsidRDefault="00000000">
            <w:pPr>
              <w:spacing w:line="240" w:lineRule="auto"/>
              <w:ind w:firstLineChars="0" w:firstLine="0"/>
              <w:jc w:val="center"/>
              <w:rPr>
                <w:rFonts w:eastAsiaTheme="minorEastAsia" w:hint="eastAsia"/>
              </w:rPr>
            </w:pPr>
            <w:r w:rsidRPr="00CB305B">
              <w:rPr>
                <w:rFonts w:eastAsiaTheme="minorEastAsia" w:hint="eastAsia"/>
              </w:rPr>
              <w:t>4</w:t>
            </w:r>
          </w:p>
        </w:tc>
        <w:tc>
          <w:tcPr>
            <w:tcW w:w="3119" w:type="dxa"/>
            <w:tcBorders>
              <w:top w:val="single" w:sz="8" w:space="0" w:color="000000"/>
              <w:left w:val="single" w:sz="8" w:space="0" w:color="000000"/>
              <w:bottom w:val="single" w:sz="8" w:space="0" w:color="000000"/>
              <w:right w:val="single" w:sz="8" w:space="0" w:color="000000"/>
            </w:tcBorders>
            <w:vAlign w:val="center"/>
          </w:tcPr>
          <w:p w14:paraId="4F7CC575" w14:textId="77777777" w:rsidR="00F72B9A" w:rsidRPr="00CB305B" w:rsidRDefault="00000000">
            <w:pPr>
              <w:spacing w:line="240" w:lineRule="auto"/>
              <w:ind w:leftChars="-13" w:hangingChars="13" w:hanging="31"/>
              <w:rPr>
                <w:rFonts w:eastAsiaTheme="minorEastAsia" w:hint="eastAsia"/>
              </w:rPr>
            </w:pPr>
            <w:r w:rsidRPr="00CB305B">
              <w:rPr>
                <w:rFonts w:eastAsiaTheme="minorEastAsia"/>
              </w:rPr>
              <w:t>初步设计成果文件（含概算）</w:t>
            </w:r>
          </w:p>
        </w:tc>
        <w:tc>
          <w:tcPr>
            <w:tcW w:w="1984" w:type="dxa"/>
            <w:tcBorders>
              <w:top w:val="single" w:sz="8" w:space="0" w:color="000000"/>
              <w:left w:val="single" w:sz="8" w:space="0" w:color="000000"/>
              <w:bottom w:val="single" w:sz="8" w:space="0" w:color="000000"/>
              <w:right w:val="single" w:sz="8" w:space="0" w:color="000000"/>
            </w:tcBorders>
            <w:vAlign w:val="center"/>
          </w:tcPr>
          <w:p w14:paraId="00AFF200" w14:textId="77777777" w:rsidR="00F72B9A" w:rsidRPr="00CB305B" w:rsidRDefault="00000000">
            <w:pPr>
              <w:spacing w:line="240" w:lineRule="auto"/>
              <w:ind w:leftChars="-24" w:hangingChars="24" w:hanging="58"/>
              <w:rPr>
                <w:rFonts w:eastAsiaTheme="minorEastAsia" w:hint="eastAsia"/>
              </w:rPr>
            </w:pPr>
            <w:r w:rsidRPr="00CB305B">
              <w:rPr>
                <w:rFonts w:eastAsiaTheme="minorEastAsia"/>
              </w:rPr>
              <w:t>按工作计划</w:t>
            </w:r>
          </w:p>
        </w:tc>
        <w:tc>
          <w:tcPr>
            <w:tcW w:w="1559" w:type="dxa"/>
            <w:tcBorders>
              <w:top w:val="single" w:sz="8" w:space="0" w:color="000000"/>
              <w:left w:val="single" w:sz="8" w:space="0" w:color="000000"/>
              <w:bottom w:val="single" w:sz="8" w:space="0" w:color="000000"/>
              <w:right w:val="single" w:sz="8" w:space="0" w:color="000000"/>
            </w:tcBorders>
            <w:vAlign w:val="center"/>
          </w:tcPr>
          <w:p w14:paraId="78E38AF7" w14:textId="77777777" w:rsidR="00F72B9A" w:rsidRPr="00CB305B" w:rsidRDefault="00000000">
            <w:pPr>
              <w:spacing w:line="240" w:lineRule="auto"/>
              <w:ind w:firstLineChars="36" w:firstLine="86"/>
              <w:rPr>
                <w:rFonts w:eastAsiaTheme="minorEastAsia" w:hint="eastAsia"/>
              </w:rPr>
            </w:pPr>
            <w:r w:rsidRPr="00CB305B">
              <w:rPr>
                <w:rFonts w:eastAsiaTheme="minorEastAsia" w:hint="eastAsia"/>
              </w:rPr>
              <w:t>15</w:t>
            </w:r>
            <w:r w:rsidRPr="00CB305B">
              <w:rPr>
                <w:rFonts w:eastAsiaTheme="minorEastAsia"/>
              </w:rPr>
              <w:t>份，或按甲方要求提供</w:t>
            </w:r>
          </w:p>
        </w:tc>
        <w:tc>
          <w:tcPr>
            <w:tcW w:w="1560" w:type="dxa"/>
            <w:tcBorders>
              <w:top w:val="single" w:sz="8" w:space="0" w:color="000000"/>
              <w:left w:val="single" w:sz="8" w:space="0" w:color="000000"/>
              <w:bottom w:val="single" w:sz="8" w:space="0" w:color="000000"/>
              <w:right w:val="single" w:sz="8" w:space="0" w:color="000000"/>
            </w:tcBorders>
            <w:vAlign w:val="center"/>
          </w:tcPr>
          <w:p w14:paraId="4C5722F0" w14:textId="77777777" w:rsidR="00F72B9A" w:rsidRPr="00CB305B" w:rsidRDefault="00000000">
            <w:pPr>
              <w:spacing w:line="240" w:lineRule="auto"/>
              <w:ind w:firstLineChars="0" w:firstLine="0"/>
              <w:rPr>
                <w:rFonts w:eastAsiaTheme="minorEastAsia" w:hint="eastAsia"/>
              </w:rPr>
            </w:pPr>
            <w:r w:rsidRPr="00CB305B">
              <w:rPr>
                <w:rFonts w:eastAsiaTheme="minorEastAsia"/>
              </w:rPr>
              <w:t>电子文档</w:t>
            </w:r>
            <w:r w:rsidRPr="00CB305B">
              <w:rPr>
                <w:rFonts w:eastAsiaTheme="minorEastAsia" w:hint="eastAsia"/>
              </w:rPr>
              <w:t>3</w:t>
            </w:r>
            <w:r w:rsidRPr="00CB305B">
              <w:rPr>
                <w:rFonts w:eastAsiaTheme="minorEastAsia"/>
              </w:rPr>
              <w:t>份（含符合评审要求的软件版）</w:t>
            </w:r>
          </w:p>
        </w:tc>
      </w:tr>
      <w:tr w:rsidR="00CB305B" w:rsidRPr="00CB305B" w14:paraId="0B685E08" w14:textId="77777777">
        <w:trPr>
          <w:trHeight w:val="630"/>
          <w:tblHeader/>
        </w:trPr>
        <w:tc>
          <w:tcPr>
            <w:tcW w:w="699" w:type="dxa"/>
            <w:tcBorders>
              <w:top w:val="single" w:sz="8" w:space="0" w:color="000000"/>
              <w:left w:val="single" w:sz="8" w:space="0" w:color="000000"/>
              <w:bottom w:val="single" w:sz="8" w:space="0" w:color="000000"/>
              <w:right w:val="single" w:sz="8" w:space="0" w:color="000000"/>
            </w:tcBorders>
            <w:vAlign w:val="center"/>
          </w:tcPr>
          <w:p w14:paraId="5C50C8DA" w14:textId="77777777" w:rsidR="00F72B9A" w:rsidRPr="00CB305B" w:rsidRDefault="00000000">
            <w:pPr>
              <w:spacing w:line="240" w:lineRule="auto"/>
              <w:ind w:firstLineChars="0" w:firstLine="0"/>
              <w:jc w:val="center"/>
              <w:rPr>
                <w:rFonts w:eastAsiaTheme="minorEastAsia" w:hint="eastAsia"/>
              </w:rPr>
            </w:pPr>
            <w:r w:rsidRPr="00CB305B">
              <w:rPr>
                <w:rFonts w:eastAsiaTheme="minorEastAsia" w:hint="eastAsia"/>
              </w:rPr>
              <w:t>5</w:t>
            </w:r>
          </w:p>
        </w:tc>
        <w:tc>
          <w:tcPr>
            <w:tcW w:w="3119" w:type="dxa"/>
            <w:tcBorders>
              <w:top w:val="single" w:sz="8" w:space="0" w:color="000000"/>
              <w:left w:val="single" w:sz="8" w:space="0" w:color="000000"/>
              <w:bottom w:val="single" w:sz="8" w:space="0" w:color="000000"/>
              <w:right w:val="single" w:sz="8" w:space="0" w:color="000000"/>
            </w:tcBorders>
            <w:vAlign w:val="center"/>
          </w:tcPr>
          <w:p w14:paraId="22364636" w14:textId="77777777" w:rsidR="00F72B9A" w:rsidRPr="00CB305B" w:rsidRDefault="00000000">
            <w:pPr>
              <w:spacing w:line="240" w:lineRule="auto"/>
              <w:ind w:leftChars="-13" w:hangingChars="13" w:hanging="31"/>
              <w:rPr>
                <w:rFonts w:eastAsiaTheme="minorEastAsia" w:hint="eastAsia"/>
              </w:rPr>
            </w:pPr>
            <w:r w:rsidRPr="00CB305B">
              <w:rPr>
                <w:rFonts w:eastAsiaTheme="minorEastAsia"/>
              </w:rPr>
              <w:t>初步设计阶段相关报批成果文件</w:t>
            </w:r>
          </w:p>
        </w:tc>
        <w:tc>
          <w:tcPr>
            <w:tcW w:w="1984" w:type="dxa"/>
            <w:tcBorders>
              <w:top w:val="single" w:sz="8" w:space="0" w:color="000000"/>
              <w:left w:val="single" w:sz="8" w:space="0" w:color="000000"/>
              <w:bottom w:val="single" w:sz="8" w:space="0" w:color="000000"/>
              <w:right w:val="single" w:sz="8" w:space="0" w:color="000000"/>
            </w:tcBorders>
            <w:vAlign w:val="center"/>
          </w:tcPr>
          <w:p w14:paraId="1730587E" w14:textId="77777777" w:rsidR="00F72B9A" w:rsidRPr="00CB305B" w:rsidRDefault="00000000">
            <w:pPr>
              <w:spacing w:line="240" w:lineRule="auto"/>
              <w:ind w:leftChars="-24" w:hangingChars="24" w:hanging="58"/>
              <w:rPr>
                <w:rFonts w:eastAsiaTheme="minorEastAsia" w:hint="eastAsia"/>
              </w:rPr>
            </w:pPr>
            <w:r w:rsidRPr="00CB305B">
              <w:rPr>
                <w:rFonts w:eastAsiaTheme="minorEastAsia"/>
              </w:rPr>
              <w:t>按工作计划</w:t>
            </w:r>
          </w:p>
        </w:tc>
        <w:tc>
          <w:tcPr>
            <w:tcW w:w="1559" w:type="dxa"/>
            <w:tcBorders>
              <w:top w:val="single" w:sz="8" w:space="0" w:color="000000"/>
              <w:left w:val="single" w:sz="8" w:space="0" w:color="000000"/>
              <w:bottom w:val="single" w:sz="8" w:space="0" w:color="000000"/>
              <w:right w:val="single" w:sz="8" w:space="0" w:color="000000"/>
            </w:tcBorders>
            <w:vAlign w:val="center"/>
          </w:tcPr>
          <w:p w14:paraId="34BF8934" w14:textId="77777777" w:rsidR="00F72B9A" w:rsidRPr="00CB305B" w:rsidRDefault="00000000">
            <w:pPr>
              <w:spacing w:line="240" w:lineRule="auto"/>
              <w:ind w:firstLineChars="36" w:firstLine="86"/>
              <w:rPr>
                <w:rFonts w:eastAsiaTheme="minorEastAsia" w:hint="eastAsia"/>
              </w:rPr>
            </w:pPr>
            <w:r w:rsidRPr="00CB305B">
              <w:rPr>
                <w:rFonts w:eastAsiaTheme="minorEastAsia"/>
              </w:rPr>
              <w:t>按报建要求或甲方要求提供</w:t>
            </w:r>
          </w:p>
        </w:tc>
        <w:tc>
          <w:tcPr>
            <w:tcW w:w="1560" w:type="dxa"/>
            <w:tcBorders>
              <w:top w:val="single" w:sz="8" w:space="0" w:color="000000"/>
              <w:left w:val="single" w:sz="8" w:space="0" w:color="000000"/>
              <w:bottom w:val="single" w:sz="8" w:space="0" w:color="000000"/>
              <w:right w:val="single" w:sz="8" w:space="0" w:color="000000"/>
            </w:tcBorders>
            <w:vAlign w:val="center"/>
          </w:tcPr>
          <w:p w14:paraId="32FF68E8" w14:textId="77777777" w:rsidR="00F72B9A" w:rsidRPr="00CB305B" w:rsidRDefault="00000000">
            <w:pPr>
              <w:spacing w:line="240" w:lineRule="auto"/>
              <w:ind w:firstLineChars="0" w:firstLine="0"/>
              <w:rPr>
                <w:rFonts w:eastAsiaTheme="minorEastAsia" w:hint="eastAsia"/>
              </w:rPr>
            </w:pPr>
            <w:r w:rsidRPr="00CB305B">
              <w:rPr>
                <w:rFonts w:eastAsiaTheme="minorEastAsia"/>
              </w:rPr>
              <w:t>电子文档</w:t>
            </w:r>
            <w:r w:rsidRPr="00CB305B">
              <w:rPr>
                <w:rFonts w:eastAsiaTheme="minorEastAsia" w:hint="eastAsia"/>
              </w:rPr>
              <w:t>3</w:t>
            </w:r>
            <w:r w:rsidRPr="00CB305B">
              <w:rPr>
                <w:rFonts w:eastAsiaTheme="minorEastAsia"/>
              </w:rPr>
              <w:t>份</w:t>
            </w:r>
          </w:p>
        </w:tc>
      </w:tr>
      <w:tr w:rsidR="00CB305B" w:rsidRPr="00CB305B" w14:paraId="71582097" w14:textId="77777777">
        <w:trPr>
          <w:trHeight w:val="525"/>
          <w:tblHeader/>
        </w:trPr>
        <w:tc>
          <w:tcPr>
            <w:tcW w:w="699" w:type="dxa"/>
            <w:tcBorders>
              <w:top w:val="single" w:sz="8" w:space="0" w:color="000000"/>
              <w:left w:val="single" w:sz="8" w:space="0" w:color="000000"/>
              <w:bottom w:val="single" w:sz="8" w:space="0" w:color="000000"/>
              <w:right w:val="single" w:sz="8" w:space="0" w:color="000000"/>
            </w:tcBorders>
            <w:vAlign w:val="center"/>
          </w:tcPr>
          <w:p w14:paraId="3DEC12E7" w14:textId="77777777" w:rsidR="00F72B9A" w:rsidRPr="00CB305B" w:rsidRDefault="00000000">
            <w:pPr>
              <w:spacing w:line="240" w:lineRule="auto"/>
              <w:ind w:firstLineChars="0" w:firstLine="0"/>
              <w:jc w:val="center"/>
              <w:rPr>
                <w:rFonts w:eastAsiaTheme="minorEastAsia" w:hint="eastAsia"/>
              </w:rPr>
            </w:pPr>
            <w:r w:rsidRPr="00CB305B">
              <w:rPr>
                <w:rFonts w:eastAsiaTheme="minorEastAsia" w:hint="eastAsia"/>
              </w:rPr>
              <w:t>6</w:t>
            </w:r>
          </w:p>
        </w:tc>
        <w:tc>
          <w:tcPr>
            <w:tcW w:w="3119" w:type="dxa"/>
            <w:tcBorders>
              <w:top w:val="single" w:sz="8" w:space="0" w:color="000000"/>
              <w:left w:val="single" w:sz="8" w:space="0" w:color="000000"/>
              <w:bottom w:val="single" w:sz="8" w:space="0" w:color="000000"/>
              <w:right w:val="single" w:sz="8" w:space="0" w:color="000000"/>
            </w:tcBorders>
            <w:vAlign w:val="center"/>
          </w:tcPr>
          <w:p w14:paraId="249DF206" w14:textId="77777777" w:rsidR="00F72B9A" w:rsidRPr="00CB305B" w:rsidRDefault="00000000">
            <w:pPr>
              <w:spacing w:line="240" w:lineRule="auto"/>
              <w:ind w:leftChars="-13" w:hangingChars="13" w:hanging="31"/>
              <w:rPr>
                <w:rFonts w:eastAsiaTheme="minorEastAsia" w:hint="eastAsia"/>
              </w:rPr>
            </w:pPr>
            <w:r w:rsidRPr="00CB305B">
              <w:rPr>
                <w:rFonts w:eastAsiaTheme="minorEastAsia" w:hint="eastAsia"/>
              </w:rPr>
              <w:t>最终</w:t>
            </w:r>
            <w:r w:rsidRPr="00CB305B">
              <w:rPr>
                <w:rFonts w:eastAsiaTheme="minorEastAsia"/>
              </w:rPr>
              <w:t>设计成果文件（包括</w:t>
            </w:r>
            <w:r w:rsidRPr="00CB305B">
              <w:rPr>
                <w:rFonts w:eastAsiaTheme="minorEastAsia" w:hint="eastAsia"/>
              </w:rPr>
              <w:t>地块</w:t>
            </w:r>
            <w:r w:rsidRPr="00CB305B">
              <w:rPr>
                <w:rFonts w:eastAsiaTheme="minorEastAsia"/>
              </w:rPr>
              <w:t>内各相关专业、管线综合、园林景观等</w:t>
            </w:r>
            <w:r w:rsidRPr="00CB305B">
              <w:rPr>
                <w:rFonts w:eastAsiaTheme="minorEastAsia" w:hint="eastAsia"/>
              </w:rPr>
              <w:t>初步设计</w:t>
            </w:r>
            <w:r w:rsidRPr="00CB305B">
              <w:rPr>
                <w:rFonts w:eastAsiaTheme="minorEastAsia"/>
              </w:rPr>
              <w:t>内容）</w:t>
            </w:r>
          </w:p>
        </w:tc>
        <w:tc>
          <w:tcPr>
            <w:tcW w:w="1984" w:type="dxa"/>
            <w:tcBorders>
              <w:top w:val="single" w:sz="8" w:space="0" w:color="000000"/>
              <w:left w:val="single" w:sz="8" w:space="0" w:color="000000"/>
              <w:bottom w:val="single" w:sz="8" w:space="0" w:color="000000"/>
              <w:right w:val="single" w:sz="8" w:space="0" w:color="000000"/>
            </w:tcBorders>
            <w:vAlign w:val="center"/>
          </w:tcPr>
          <w:p w14:paraId="5A5A9C4E" w14:textId="77777777" w:rsidR="00F72B9A" w:rsidRPr="00CB305B" w:rsidRDefault="00000000">
            <w:pPr>
              <w:spacing w:line="240" w:lineRule="auto"/>
              <w:ind w:leftChars="-24" w:hangingChars="24" w:hanging="58"/>
              <w:rPr>
                <w:rFonts w:eastAsiaTheme="minorEastAsia" w:hint="eastAsia"/>
              </w:rPr>
            </w:pPr>
            <w:r w:rsidRPr="00CB305B">
              <w:rPr>
                <w:rFonts w:eastAsiaTheme="minorEastAsia"/>
              </w:rPr>
              <w:t>根据实际情况，按工作计划</w:t>
            </w:r>
          </w:p>
        </w:tc>
        <w:tc>
          <w:tcPr>
            <w:tcW w:w="1559" w:type="dxa"/>
            <w:tcBorders>
              <w:top w:val="single" w:sz="8" w:space="0" w:color="000000"/>
              <w:left w:val="single" w:sz="8" w:space="0" w:color="000000"/>
              <w:bottom w:val="single" w:sz="8" w:space="0" w:color="000000"/>
              <w:right w:val="single" w:sz="8" w:space="0" w:color="000000"/>
            </w:tcBorders>
            <w:vAlign w:val="center"/>
          </w:tcPr>
          <w:p w14:paraId="612B4B27" w14:textId="77777777" w:rsidR="00F72B9A" w:rsidRPr="00CB305B" w:rsidRDefault="00000000">
            <w:pPr>
              <w:spacing w:line="240" w:lineRule="auto"/>
              <w:ind w:firstLineChars="36" w:firstLine="86"/>
              <w:rPr>
                <w:rFonts w:eastAsiaTheme="minorEastAsia" w:hint="eastAsia"/>
              </w:rPr>
            </w:pPr>
            <w:r w:rsidRPr="00CB305B">
              <w:rPr>
                <w:rFonts w:eastAsiaTheme="minorEastAsia"/>
              </w:rPr>
              <w:t>按甲方要求提供</w:t>
            </w:r>
          </w:p>
        </w:tc>
        <w:tc>
          <w:tcPr>
            <w:tcW w:w="1560" w:type="dxa"/>
            <w:tcBorders>
              <w:top w:val="single" w:sz="8" w:space="0" w:color="000000"/>
              <w:left w:val="single" w:sz="8" w:space="0" w:color="000000"/>
              <w:bottom w:val="single" w:sz="8" w:space="0" w:color="000000"/>
              <w:right w:val="single" w:sz="8" w:space="0" w:color="000000"/>
            </w:tcBorders>
            <w:vAlign w:val="center"/>
          </w:tcPr>
          <w:p w14:paraId="54EF09CF" w14:textId="77777777" w:rsidR="00F72B9A" w:rsidRPr="00CB305B" w:rsidRDefault="00000000">
            <w:pPr>
              <w:spacing w:line="240" w:lineRule="auto"/>
              <w:ind w:firstLineChars="0" w:firstLine="0"/>
              <w:rPr>
                <w:rFonts w:eastAsiaTheme="minorEastAsia" w:hint="eastAsia"/>
              </w:rPr>
            </w:pPr>
            <w:r w:rsidRPr="00CB305B">
              <w:rPr>
                <w:rFonts w:eastAsiaTheme="minorEastAsia"/>
              </w:rPr>
              <w:t>电子文档</w:t>
            </w:r>
            <w:r w:rsidRPr="00CB305B">
              <w:rPr>
                <w:rFonts w:eastAsiaTheme="minorEastAsia" w:hint="eastAsia"/>
              </w:rPr>
              <w:t>3</w:t>
            </w:r>
            <w:r w:rsidRPr="00CB305B">
              <w:rPr>
                <w:rFonts w:eastAsiaTheme="minorEastAsia"/>
              </w:rPr>
              <w:t>份</w:t>
            </w:r>
          </w:p>
        </w:tc>
      </w:tr>
    </w:tbl>
    <w:p w14:paraId="5CE72B41" w14:textId="77777777" w:rsidR="00F72B9A" w:rsidRPr="00CB305B" w:rsidRDefault="00000000">
      <w:pPr>
        <w:rPr>
          <w:rFonts w:hint="eastAsia"/>
        </w:rPr>
      </w:pPr>
      <w:r w:rsidRPr="00CB305B">
        <w:t>（备注：上述各阶段成果提交时间由建设单位控制，可根据实际情况调整。）</w:t>
      </w:r>
    </w:p>
    <w:p w14:paraId="2B7333C2" w14:textId="77777777" w:rsidR="00F72B9A" w:rsidRPr="00CB305B" w:rsidRDefault="00000000">
      <w:pPr>
        <w:rPr>
          <w:rFonts w:hint="eastAsia"/>
        </w:rPr>
      </w:pPr>
      <w:r w:rsidRPr="00CB305B">
        <w:t>2、各阶段所有提供的效果图必须同时提交PSD或PDF电子版文件，精度要求：分辨率不低于4kx4k。</w:t>
      </w:r>
    </w:p>
    <w:p w14:paraId="7D955677" w14:textId="77777777" w:rsidR="00F72B9A" w:rsidRPr="00CB305B" w:rsidRDefault="00000000">
      <w:pPr>
        <w:rPr>
          <w:rFonts w:hint="eastAsia"/>
        </w:rPr>
      </w:pPr>
      <w:r w:rsidRPr="00CB305B">
        <w:rPr>
          <w:rFonts w:hint="eastAsia"/>
        </w:rPr>
        <w:t>3</w:t>
      </w:r>
      <w:r w:rsidRPr="00CB305B">
        <w:t>、在规划红线范围内，设计人应保证按规划及建筑功能要求、配套设施要求完成本工程造价中包含的全部项目的专业专项设计。限于专业资质问题不能进行的专项设计（如10千伏高压供电、红线外市政给排水及供电工程、环保工程、燃气工程、幕墙、装修、园林景观、泛光照明等），由设计人报甲方同意后进行分包，专项分包设计费由设计人承担。建筑主体设计单位全面负责管理和协调专业分包单位。专项分包各阶段设计文件中，须设计人校核确认，并由项目负责人及专项分包方人员进行会签、盖章确认（设计图要求含有两个单位的图签，双图签出图）。</w:t>
      </w:r>
    </w:p>
    <w:p w14:paraId="65230DE3" w14:textId="77777777" w:rsidR="00F72B9A" w:rsidRPr="00CB305B" w:rsidRDefault="00000000">
      <w:pPr>
        <w:rPr>
          <w:rFonts w:hint="eastAsia"/>
        </w:rPr>
      </w:pPr>
      <w:r w:rsidRPr="00CB305B">
        <w:t>4、若中标设计单位为建筑主体设计单位，对整个项目的设计进行总体技术把控，</w:t>
      </w:r>
      <w:r w:rsidRPr="00CB305B">
        <w:lastRenderedPageBreak/>
        <w:t>由项目承建单位另行招标的设计内容，相关设计图须经过建筑主体设计单位全面审核确认（以建筑主体设计单位签名盖公章形式或项目承建单位指定方式确认）。</w:t>
      </w:r>
    </w:p>
    <w:p w14:paraId="0CD8A4A5" w14:textId="77777777" w:rsidR="00F72B9A" w:rsidRPr="00CB305B" w:rsidRDefault="00000000">
      <w:pPr>
        <w:rPr>
          <w:rFonts w:hint="eastAsia"/>
        </w:rPr>
      </w:pPr>
      <w:r w:rsidRPr="00CB305B">
        <w:t>5、中标设计单位按合同约定的时限将设计成果文件或资料交付至本项目建设单位指定的地点，相关费用（包括运输、邮寄、电传、关税等费用）已经含于设计费中。</w:t>
      </w:r>
    </w:p>
    <w:p w14:paraId="6E3105FC" w14:textId="77777777" w:rsidR="00F72B9A" w:rsidRPr="00CB305B" w:rsidRDefault="00000000">
      <w:pPr>
        <w:rPr>
          <w:rFonts w:hint="eastAsia"/>
        </w:rPr>
      </w:pPr>
      <w:r w:rsidRPr="00CB305B">
        <w:t>6、在报建过程中需要提供设计成果文件或设计中间资料的电子文档的，中标设计单位应无偿提供。报建费用（除行政事业性收费由甲方负责缴纳外）由设计单位负责，包括购买地形图、管线图纸、加晒加印图纸资料、修详通、报建通编制等，不再单独计取。各阶段的汇报文件和送审文件晒制费用包含在设计费中，不再单独计取。</w:t>
      </w:r>
    </w:p>
    <w:p w14:paraId="69BF8FA7" w14:textId="77777777" w:rsidR="00F72B9A" w:rsidRPr="00CB305B" w:rsidRDefault="00000000">
      <w:pPr>
        <w:rPr>
          <w:rFonts w:hint="eastAsia"/>
        </w:rPr>
      </w:pPr>
      <w:r w:rsidRPr="00CB305B">
        <w:t>7、按照设计成果质量审核实施</w:t>
      </w:r>
      <w:r w:rsidRPr="00CB305B">
        <w:rPr>
          <w:rFonts w:hint="eastAsia"/>
        </w:rPr>
        <w:t>的</w:t>
      </w:r>
      <w:r w:rsidRPr="00CB305B">
        <w:t>要求，甲方可根据项目推进情况及重要性，组织相关专家对乙方提供的方案、初步设计（含概算）、节能和绿色建筑咨询及评估工作等设计成果进行评审。</w:t>
      </w:r>
      <w:r w:rsidRPr="00CB305B">
        <w:rPr>
          <w:b/>
          <w:bCs/>
        </w:rPr>
        <w:t>甲方根据需要召开的各阶段设计成果（含概算）专家评审/审核会的场地费、专家费、交通费、餐费等相关费用已包含在本合同</w:t>
      </w:r>
      <w:r w:rsidRPr="00CB305B">
        <w:rPr>
          <w:rFonts w:hint="eastAsia"/>
          <w:b/>
          <w:bCs/>
        </w:rPr>
        <w:t>初步设计</w:t>
      </w:r>
      <w:r w:rsidRPr="00CB305B">
        <w:rPr>
          <w:b/>
          <w:bCs/>
        </w:rPr>
        <w:t>收费里</w:t>
      </w:r>
      <w:r w:rsidRPr="00CB305B">
        <w:t>，</w:t>
      </w:r>
      <w:r w:rsidRPr="00CB305B">
        <w:rPr>
          <w:b/>
          <w:bCs/>
        </w:rPr>
        <w:t>不另外计取</w:t>
      </w:r>
      <w:r w:rsidRPr="00CB305B">
        <w:t>。设计成果（含概算）必须经过乙方内部各专业总工审核（分包的单项设计由乙方统筹负责，所以也要由乙方内部各专业总工审核）方可提交专家评审/审核会。</w:t>
      </w:r>
    </w:p>
    <w:p w14:paraId="74F6E44A" w14:textId="77777777" w:rsidR="00F72B9A" w:rsidRPr="00CB305B" w:rsidRDefault="00000000">
      <w:pPr>
        <w:rPr>
          <w:rFonts w:hint="eastAsia"/>
        </w:rPr>
      </w:pPr>
      <w:r w:rsidRPr="00CB305B">
        <w:t>建筑节能新技术的应用及设计：包括节能、环保、绿色建筑等专项工程设计。乙方必须按照广州市绿色建筑和建筑节能管理规定开展设计工作提交绿色建筑设计专题报告（包括本项目采用</w:t>
      </w:r>
      <w:r w:rsidRPr="00CB305B">
        <w:rPr>
          <w:rFonts w:hint="eastAsia"/>
        </w:rPr>
        <w:t>绿建标准</w:t>
      </w:r>
      <w:r w:rsidRPr="00CB305B">
        <w:t>进行设计的论证报告及造价分析），确保达到甲方要求的星级标准设计。</w:t>
      </w:r>
    </w:p>
    <w:p w14:paraId="3EA0D6EE" w14:textId="77777777" w:rsidR="00F72B9A" w:rsidRPr="00CB305B" w:rsidRDefault="00000000">
      <w:pPr>
        <w:rPr>
          <w:rFonts w:hint="eastAsia"/>
        </w:rPr>
      </w:pPr>
      <w:r w:rsidRPr="00CB305B">
        <w:t>如乙方未能在设计评审的最终意见发出之日起3日内积极响应或逾期未能完成相关设计成果文件的修改完善工作，乙方应按合同条款的相关约定承担违约责任。甲方有权直接按设计评审的最终评审意见实施（但不因此免除乙方的相关设计责任）或直接委托其他设计单位进行相关的设计修改和完善，另行委托设计的相关费用（按需要进行修改完善部分的建安工程费占审定概算建安工程费之和的比例乘以本合同设计费计取）从本合同设计收费中扣取。</w:t>
      </w:r>
    </w:p>
    <w:p w14:paraId="3B623F9A" w14:textId="77777777" w:rsidR="00F72B9A" w:rsidRPr="00CB305B" w:rsidRDefault="00000000">
      <w:pPr>
        <w:rPr>
          <w:rFonts w:hint="eastAsia"/>
        </w:rPr>
      </w:pPr>
      <w:r w:rsidRPr="00CB305B">
        <w:br w:type="page"/>
      </w:r>
    </w:p>
    <w:p w14:paraId="432EDA4D" w14:textId="77777777" w:rsidR="00F72B9A" w:rsidRPr="00CB305B" w:rsidRDefault="00000000">
      <w:pPr>
        <w:pStyle w:val="10"/>
        <w:rPr>
          <w:rFonts w:hint="eastAsia"/>
        </w:rPr>
      </w:pPr>
      <w:bookmarkStart w:id="43" w:name="_Toc7730"/>
      <w:r w:rsidRPr="00CB305B">
        <w:lastRenderedPageBreak/>
        <w:t>附则</w:t>
      </w:r>
      <w:bookmarkEnd w:id="43"/>
    </w:p>
    <w:p w14:paraId="77799044" w14:textId="77777777" w:rsidR="00F72B9A" w:rsidRPr="00CB305B" w:rsidRDefault="00000000">
      <w:pPr>
        <w:rPr>
          <w:rFonts w:hint="eastAsia"/>
        </w:rPr>
      </w:pPr>
      <w:r w:rsidRPr="00CB305B">
        <w:t>1．本设计任务书对于设计技术审查与评审办法、中标实施方案的规定、及相关法律责任等方面的规定参照设计招标文件相应内容执行。</w:t>
      </w:r>
    </w:p>
    <w:p w14:paraId="0DA067CF" w14:textId="77777777" w:rsidR="00F72B9A" w:rsidRPr="00CB305B" w:rsidRDefault="00000000">
      <w:pPr>
        <w:rPr>
          <w:rFonts w:hint="eastAsia"/>
        </w:rPr>
      </w:pPr>
      <w:r w:rsidRPr="00CB305B">
        <w:t>2．设计成果评审后不予退回。</w:t>
      </w:r>
    </w:p>
    <w:p w14:paraId="5DBB2147" w14:textId="77777777" w:rsidR="00F72B9A" w:rsidRPr="00CB305B" w:rsidRDefault="00000000">
      <w:pPr>
        <w:rPr>
          <w:rFonts w:hint="eastAsia"/>
        </w:rPr>
      </w:pPr>
      <w:r w:rsidRPr="00CB305B">
        <w:t>3．甲方有权使用实施方案的设计成果，并根据需要要求设计方对选定的实施方案进行调整或修改。</w:t>
      </w:r>
    </w:p>
    <w:p w14:paraId="6EF879A8" w14:textId="77777777" w:rsidR="00F72B9A" w:rsidRPr="00CB305B" w:rsidRDefault="00000000">
      <w:pPr>
        <w:rPr>
          <w:rFonts w:hint="eastAsia"/>
        </w:rPr>
      </w:pPr>
      <w:r w:rsidRPr="00CB305B">
        <w:t>4．投标单位在此前所收到的公告、邀请函、通知等文件内容与本技术文件有矛盾时，以技术文件为准；招标期间由招标组织单位发出的有关投标答疑文件与其它文件内容有矛盾时，以日期较晚的文件为准。</w:t>
      </w:r>
    </w:p>
    <w:p w14:paraId="4D600C34" w14:textId="77777777" w:rsidR="00F72B9A" w:rsidRPr="00CB305B" w:rsidRDefault="00000000">
      <w:pPr>
        <w:rPr>
          <w:rFonts w:hint="eastAsia"/>
        </w:rPr>
      </w:pPr>
      <w:r w:rsidRPr="00CB305B">
        <w:t>5．投标设计成果有下列情况之一者无效：提交的成果不符合本技术文件规定的成果内容和格式；逾期送达；图示和文字辨认不清、内容不全、深度不够或粗制滥造；投标方案经技术委员会和评审委员会鉴定有明显的抄袭行为；将设计任务转包其他单位；未经招标组织单位同意与其它单位或其他单位个人合作完成设计成果；提交成果未按要求密封。技术审查委员会、评审委员会、招标委员会任一委员会均可裁决投标设计成果无效。</w:t>
      </w:r>
    </w:p>
    <w:p w14:paraId="78C10F90" w14:textId="77777777" w:rsidR="00F72B9A" w:rsidRPr="00CB305B" w:rsidRDefault="00000000">
      <w:pPr>
        <w:rPr>
          <w:rFonts w:hint="eastAsia"/>
        </w:rPr>
      </w:pPr>
      <w:r w:rsidRPr="00CB305B">
        <w:t>6．如对本任务书有疑问，按照招标文件的相关规定进行答疑。</w:t>
      </w:r>
    </w:p>
    <w:p w14:paraId="217EFE00" w14:textId="77777777" w:rsidR="00F72B9A" w:rsidRPr="00CB305B" w:rsidRDefault="00000000">
      <w:pPr>
        <w:rPr>
          <w:rFonts w:hint="eastAsia"/>
        </w:rPr>
      </w:pPr>
      <w:r w:rsidRPr="00CB305B">
        <w:t>7．本文件的解释权归本次招标委员会所有。本次招标提供的各种技术资料都只能在此次项目中使用，未经竞赛委员会允许，任何个人、公司及各种机构在任何其他方面的使用都将被视为违反技术文件要求行为，招标委员会将保留追究其法律责任的权利。</w:t>
      </w:r>
    </w:p>
    <w:sectPr w:rsidR="00F72B9A" w:rsidRPr="00CB305B">
      <w:headerReference w:type="default" r:id="rId15"/>
      <w:footerReference w:type="default" r:id="rId16"/>
      <w:pgSz w:w="11906" w:h="16838"/>
      <w:pgMar w:top="1440" w:right="1106" w:bottom="1244"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B8365" w14:textId="77777777" w:rsidR="00686E07" w:rsidRDefault="00686E07">
      <w:pPr>
        <w:spacing w:line="240" w:lineRule="auto"/>
        <w:rPr>
          <w:rFonts w:hint="eastAsia"/>
        </w:rPr>
      </w:pPr>
      <w:r>
        <w:separator/>
      </w:r>
    </w:p>
  </w:endnote>
  <w:endnote w:type="continuationSeparator" w:id="0">
    <w:p w14:paraId="7E3505E6" w14:textId="77777777" w:rsidR="00686E07" w:rsidRDefault="00686E07">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imes New Roman,serif,serif">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E2FE2" w14:textId="77777777" w:rsidR="00F72B9A" w:rsidRDefault="00000000">
    <w:pPr>
      <w:pStyle w:val="ad"/>
      <w:ind w:firstLine="425"/>
      <w:rPr>
        <w:rStyle w:val="afb"/>
        <w:rFonts w:hint="eastAsia"/>
      </w:rPr>
    </w:pPr>
    <w:r>
      <w:fldChar w:fldCharType="begin"/>
    </w:r>
    <w:r>
      <w:rPr>
        <w:rStyle w:val="afb"/>
      </w:rPr>
      <w:instrText xml:space="preserve">PAGE  </w:instrText>
    </w:r>
    <w:r>
      <w:fldChar w:fldCharType="separate"/>
    </w:r>
    <w:r>
      <w:rPr>
        <w:rStyle w:val="afb"/>
      </w:rPr>
      <w:t>1</w:t>
    </w:r>
    <w:r>
      <w:fldChar w:fldCharType="end"/>
    </w:r>
  </w:p>
  <w:p w14:paraId="238FA421" w14:textId="77777777" w:rsidR="00F72B9A" w:rsidRDefault="00F72B9A">
    <w:pPr>
      <w:pStyle w:val="ad"/>
      <w:ind w:firstLine="425"/>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38DBB" w14:textId="77777777" w:rsidR="00F72B9A" w:rsidRDefault="00F72B9A">
    <w:pPr>
      <w:pStyle w:val="ad"/>
      <w:ind w:firstLine="425"/>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9D9C5" w14:textId="77777777" w:rsidR="00F72B9A" w:rsidRDefault="00F72B9A">
    <w:pPr>
      <w:pStyle w:val="ad"/>
      <w:ind w:firstLine="425"/>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4C2B8" w14:textId="77777777" w:rsidR="00F72B9A" w:rsidRDefault="00000000">
    <w:pPr>
      <w:pStyle w:val="ad"/>
      <w:ind w:firstLine="425"/>
      <w:rPr>
        <w:rStyle w:val="afb"/>
        <w:rFonts w:hint="eastAsia"/>
      </w:rPr>
    </w:pPr>
    <w:r>
      <w:fldChar w:fldCharType="begin"/>
    </w:r>
    <w:r>
      <w:rPr>
        <w:rStyle w:val="afb"/>
      </w:rPr>
      <w:instrText xml:space="preserve">PAGE  </w:instrText>
    </w:r>
    <w:r>
      <w:fldChar w:fldCharType="separate"/>
    </w:r>
    <w:r>
      <w:rPr>
        <w:rStyle w:val="afb"/>
      </w:rPr>
      <w:t>4</w:t>
    </w:r>
    <w:r>
      <w:fldChar w:fldCharType="end"/>
    </w:r>
  </w:p>
  <w:p w14:paraId="732EC616" w14:textId="77777777" w:rsidR="00F72B9A" w:rsidRDefault="00F72B9A">
    <w:pPr>
      <w:pStyle w:val="ad"/>
      <w:ind w:firstLine="425"/>
      <w:rPr>
        <w:rFonts w:hint="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780F2" w14:textId="77777777" w:rsidR="00F72B9A" w:rsidRDefault="00000000">
    <w:pPr>
      <w:pStyle w:val="ad"/>
      <w:ind w:firstLine="425"/>
      <w:jc w:val="center"/>
      <w:rPr>
        <w:rStyle w:val="afb"/>
        <w:rFonts w:hint="eastAsia"/>
      </w:rPr>
    </w:pPr>
    <w:r>
      <w:fldChar w:fldCharType="begin"/>
    </w:r>
    <w:r>
      <w:rPr>
        <w:rStyle w:val="afb"/>
      </w:rPr>
      <w:instrText xml:space="preserve">PAGE  </w:instrText>
    </w:r>
    <w:r>
      <w:fldChar w:fldCharType="separate"/>
    </w:r>
    <w:r>
      <w:rPr>
        <w:rStyle w:val="afb"/>
      </w:rPr>
      <w:t>55</w:t>
    </w:r>
    <w:r>
      <w:fldChar w:fldCharType="end"/>
    </w:r>
  </w:p>
  <w:p w14:paraId="28AAA8FE" w14:textId="77777777" w:rsidR="00F72B9A" w:rsidRDefault="00F72B9A">
    <w:pPr>
      <w:pStyle w:val="ad"/>
      <w:ind w:firstLine="425"/>
      <w:rPr>
        <w:rStyle w:val="afb"/>
        <w:rFonts w:hint="eastAsia"/>
      </w:rPr>
    </w:pPr>
  </w:p>
  <w:p w14:paraId="3621F363" w14:textId="77777777" w:rsidR="00F72B9A" w:rsidRDefault="00F72B9A">
    <w:pPr>
      <w:pStyle w:val="ad"/>
      <w:ind w:firstLine="42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1B2E8" w14:textId="77777777" w:rsidR="00686E07" w:rsidRDefault="00686E07">
      <w:pPr>
        <w:rPr>
          <w:rFonts w:hint="eastAsia"/>
        </w:rPr>
      </w:pPr>
      <w:r>
        <w:separator/>
      </w:r>
    </w:p>
  </w:footnote>
  <w:footnote w:type="continuationSeparator" w:id="0">
    <w:p w14:paraId="74E78D58" w14:textId="77777777" w:rsidR="00686E07" w:rsidRDefault="00686E07">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850B1" w14:textId="77777777" w:rsidR="00F72B9A" w:rsidRDefault="00F72B9A">
    <w:pPr>
      <w:pStyle w:val="af"/>
      <w:ind w:firstLine="425"/>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E4D4B" w14:textId="77777777" w:rsidR="00F72B9A" w:rsidRDefault="00F72B9A">
    <w:pPr>
      <w:pStyle w:val="af"/>
      <w:pBdr>
        <w:bottom w:val="none" w:sz="0" w:space="1" w:color="auto"/>
      </w:pBdr>
      <w:ind w:rightChars="1632" w:right="3917" w:firstLine="425"/>
      <w:rPr>
        <w:rFonts w:hint="eastAsia"/>
        <w:color w:val="0000F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C2B51" w14:textId="77777777" w:rsidR="00F72B9A" w:rsidRDefault="00F72B9A">
    <w:pPr>
      <w:pStyle w:val="af"/>
      <w:ind w:firstLine="425"/>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1F0EB" w14:textId="77777777" w:rsidR="00F72B9A" w:rsidRDefault="00F72B9A">
    <w:pPr>
      <w:pStyle w:val="af"/>
      <w:ind w:firstLine="425"/>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D58D30C"/>
    <w:multiLevelType w:val="singleLevel"/>
    <w:tmpl w:val="8D58D30C"/>
    <w:lvl w:ilvl="0">
      <w:start w:val="1"/>
      <w:numFmt w:val="decimal"/>
      <w:suff w:val="nothing"/>
      <w:lvlText w:val="%1、"/>
      <w:lvlJc w:val="left"/>
    </w:lvl>
  </w:abstractNum>
  <w:abstractNum w:abstractNumId="1" w15:restartNumberingAfterBreak="0">
    <w:nsid w:val="00000010"/>
    <w:multiLevelType w:val="multilevel"/>
    <w:tmpl w:val="00000010"/>
    <w:lvl w:ilvl="0">
      <w:start w:val="1"/>
      <w:numFmt w:val="chineseCountingThousand"/>
      <w:pStyle w:val="1"/>
      <w:lvlText w:val="第%1条"/>
      <w:lvlJc w:val="left"/>
      <w:pPr>
        <w:tabs>
          <w:tab w:val="left" w:pos="2565"/>
        </w:tabs>
        <w:ind w:left="1845" w:firstLine="0"/>
      </w:pPr>
      <w:rPr>
        <w:rFonts w:eastAsia="黑体" w:hint="eastAsia"/>
        <w:b/>
        <w:i w:val="0"/>
        <w:color w:val="auto"/>
        <w:sz w:val="24"/>
        <w:lang w:val="en-US"/>
      </w:rPr>
    </w:lvl>
    <w:lvl w:ilvl="1">
      <w:start w:val="1"/>
      <w:numFmt w:val="decimal"/>
      <w:lvlText w:val="%2、"/>
      <w:lvlJc w:val="left"/>
      <w:pPr>
        <w:tabs>
          <w:tab w:val="left" w:pos="1140"/>
        </w:tabs>
        <w:ind w:left="420" w:firstLine="0"/>
      </w:pPr>
      <w:rPr>
        <w:rFonts w:ascii="黑体" w:eastAsia="黑体" w:hAnsi="Tahoma"/>
        <w:b w:val="0"/>
        <w:i w:val="0"/>
        <w:sz w:val="24"/>
      </w:rPr>
    </w:lvl>
    <w:lvl w:ilvl="2">
      <w:start w:val="1"/>
      <w:numFmt w:val="decimal"/>
      <w:lvlText w:val="%3、"/>
      <w:lvlJc w:val="left"/>
      <w:pPr>
        <w:tabs>
          <w:tab w:val="left" w:pos="1200"/>
        </w:tabs>
        <w:ind w:left="1200" w:hanging="360"/>
      </w:pPr>
      <w:rPr>
        <w:rFonts w:hint="eastAsia"/>
      </w:rPr>
    </w:lvl>
    <w:lvl w:ilvl="3">
      <w:start w:val="1"/>
      <w:numFmt w:val="decimal"/>
      <w:lvlText w:val="（%4）"/>
      <w:lvlJc w:val="left"/>
      <w:pPr>
        <w:tabs>
          <w:tab w:val="left" w:pos="1980"/>
        </w:tabs>
        <w:ind w:left="1980" w:hanging="72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013D3292"/>
    <w:multiLevelType w:val="multilevel"/>
    <w:tmpl w:val="013D3292"/>
    <w:lvl w:ilvl="0">
      <w:start w:val="1"/>
      <w:numFmt w:val="decimal"/>
      <w:lvlText w:val="%1．"/>
      <w:lvlJc w:val="left"/>
      <w:pPr>
        <w:ind w:left="926" w:hanging="360"/>
      </w:pPr>
      <w:rPr>
        <w:rFonts w:hint="default"/>
      </w:rPr>
    </w:lvl>
    <w:lvl w:ilvl="1">
      <w:start w:val="1"/>
      <w:numFmt w:val="lowerLetter"/>
      <w:lvlText w:val="%2)"/>
      <w:lvlJc w:val="left"/>
      <w:pPr>
        <w:ind w:left="1406" w:hanging="420"/>
      </w:pPr>
    </w:lvl>
    <w:lvl w:ilvl="2">
      <w:start w:val="1"/>
      <w:numFmt w:val="lowerRoman"/>
      <w:lvlText w:val="%3."/>
      <w:lvlJc w:val="right"/>
      <w:pPr>
        <w:ind w:left="1826" w:hanging="420"/>
      </w:pPr>
    </w:lvl>
    <w:lvl w:ilvl="3">
      <w:start w:val="1"/>
      <w:numFmt w:val="decimal"/>
      <w:lvlText w:val="%4."/>
      <w:lvlJc w:val="left"/>
      <w:pPr>
        <w:ind w:left="2246" w:hanging="420"/>
      </w:pPr>
    </w:lvl>
    <w:lvl w:ilvl="4">
      <w:start w:val="1"/>
      <w:numFmt w:val="lowerLetter"/>
      <w:lvlText w:val="%5)"/>
      <w:lvlJc w:val="left"/>
      <w:pPr>
        <w:ind w:left="2666" w:hanging="420"/>
      </w:pPr>
    </w:lvl>
    <w:lvl w:ilvl="5">
      <w:start w:val="1"/>
      <w:numFmt w:val="lowerRoman"/>
      <w:lvlText w:val="%6."/>
      <w:lvlJc w:val="right"/>
      <w:pPr>
        <w:ind w:left="3086" w:hanging="420"/>
      </w:pPr>
    </w:lvl>
    <w:lvl w:ilvl="6">
      <w:start w:val="1"/>
      <w:numFmt w:val="decimal"/>
      <w:lvlText w:val="%7."/>
      <w:lvlJc w:val="left"/>
      <w:pPr>
        <w:ind w:left="3506" w:hanging="420"/>
      </w:pPr>
    </w:lvl>
    <w:lvl w:ilvl="7">
      <w:start w:val="1"/>
      <w:numFmt w:val="lowerLetter"/>
      <w:lvlText w:val="%8)"/>
      <w:lvlJc w:val="left"/>
      <w:pPr>
        <w:ind w:left="3926" w:hanging="420"/>
      </w:pPr>
    </w:lvl>
    <w:lvl w:ilvl="8">
      <w:start w:val="1"/>
      <w:numFmt w:val="lowerRoman"/>
      <w:lvlText w:val="%9."/>
      <w:lvlJc w:val="right"/>
      <w:pPr>
        <w:ind w:left="4346" w:hanging="420"/>
      </w:pPr>
    </w:lvl>
  </w:abstractNum>
  <w:abstractNum w:abstractNumId="3" w15:restartNumberingAfterBreak="0">
    <w:nsid w:val="06117BE3"/>
    <w:multiLevelType w:val="multilevel"/>
    <w:tmpl w:val="06117BE3"/>
    <w:lvl w:ilvl="0">
      <w:start w:val="1"/>
      <w:numFmt w:val="decimal"/>
      <w:lvlText w:val="（%1）"/>
      <w:lvlJc w:val="left"/>
      <w:pPr>
        <w:ind w:left="986" w:hanging="420"/>
      </w:pPr>
      <w:rPr>
        <w:rFonts w:hint="default"/>
      </w:rPr>
    </w:lvl>
    <w:lvl w:ilvl="1">
      <w:start w:val="1"/>
      <w:numFmt w:val="lowerLetter"/>
      <w:lvlText w:val="%2)"/>
      <w:lvlJc w:val="left"/>
      <w:pPr>
        <w:ind w:left="1406" w:hanging="420"/>
      </w:pPr>
    </w:lvl>
    <w:lvl w:ilvl="2">
      <w:start w:val="1"/>
      <w:numFmt w:val="lowerRoman"/>
      <w:lvlText w:val="%3."/>
      <w:lvlJc w:val="right"/>
      <w:pPr>
        <w:ind w:left="1826" w:hanging="420"/>
      </w:pPr>
    </w:lvl>
    <w:lvl w:ilvl="3">
      <w:start w:val="1"/>
      <w:numFmt w:val="decimal"/>
      <w:lvlText w:val="%4."/>
      <w:lvlJc w:val="left"/>
      <w:pPr>
        <w:ind w:left="2246" w:hanging="420"/>
      </w:pPr>
    </w:lvl>
    <w:lvl w:ilvl="4">
      <w:start w:val="1"/>
      <w:numFmt w:val="lowerLetter"/>
      <w:lvlText w:val="%5)"/>
      <w:lvlJc w:val="left"/>
      <w:pPr>
        <w:ind w:left="2666" w:hanging="420"/>
      </w:pPr>
    </w:lvl>
    <w:lvl w:ilvl="5">
      <w:start w:val="1"/>
      <w:numFmt w:val="lowerRoman"/>
      <w:lvlText w:val="%6."/>
      <w:lvlJc w:val="right"/>
      <w:pPr>
        <w:ind w:left="3086" w:hanging="420"/>
      </w:pPr>
    </w:lvl>
    <w:lvl w:ilvl="6">
      <w:start w:val="1"/>
      <w:numFmt w:val="decimal"/>
      <w:lvlText w:val="%7."/>
      <w:lvlJc w:val="left"/>
      <w:pPr>
        <w:ind w:left="3506" w:hanging="420"/>
      </w:pPr>
    </w:lvl>
    <w:lvl w:ilvl="7">
      <w:start w:val="1"/>
      <w:numFmt w:val="lowerLetter"/>
      <w:lvlText w:val="%8)"/>
      <w:lvlJc w:val="left"/>
      <w:pPr>
        <w:ind w:left="3926" w:hanging="420"/>
      </w:pPr>
    </w:lvl>
    <w:lvl w:ilvl="8">
      <w:start w:val="1"/>
      <w:numFmt w:val="lowerRoman"/>
      <w:lvlText w:val="%9."/>
      <w:lvlJc w:val="right"/>
      <w:pPr>
        <w:ind w:left="4346" w:hanging="420"/>
      </w:pPr>
    </w:lvl>
  </w:abstractNum>
  <w:abstractNum w:abstractNumId="4" w15:restartNumberingAfterBreak="0">
    <w:nsid w:val="08875A58"/>
    <w:multiLevelType w:val="multilevel"/>
    <w:tmpl w:val="08875A58"/>
    <w:lvl w:ilvl="0">
      <w:start w:val="1"/>
      <w:numFmt w:val="upperLetter"/>
      <w:lvlText w:val="%1."/>
      <w:lvlJc w:val="left"/>
      <w:pPr>
        <w:ind w:left="420" w:hanging="420"/>
      </w:pPr>
      <w:rPr>
        <w:rFonts w:ascii="宋体" w:eastAsia="宋体" w:hAnsi="宋体" w:hint="default"/>
        <w:bCs/>
      </w:rPr>
    </w:lvl>
    <w:lvl w:ilvl="1">
      <w:start w:val="1"/>
      <w:numFmt w:val="lowerLetter"/>
      <w:lvlText w:val="%2)"/>
      <w:lvlJc w:val="left"/>
      <w:pPr>
        <w:ind w:left="840" w:hanging="420"/>
      </w:pPr>
      <w:rPr>
        <w:rFonts w:ascii="宋体" w:eastAsia="宋体" w:hAnsi="宋体" w:hint="default"/>
        <w:bCs/>
      </w:rPr>
    </w:lvl>
    <w:lvl w:ilvl="2">
      <w:start w:val="1"/>
      <w:numFmt w:val="lowerRoman"/>
      <w:lvlText w:val="%3."/>
      <w:lvlJc w:val="left"/>
      <w:pPr>
        <w:ind w:left="1260" w:hanging="420"/>
      </w:pPr>
      <w:rPr>
        <w:rFonts w:ascii="宋体" w:eastAsia="宋体" w:hAnsi="宋体" w:hint="default"/>
        <w:bCs/>
      </w:rPr>
    </w:lvl>
    <w:lvl w:ilvl="3">
      <w:start w:val="1"/>
      <w:numFmt w:val="decimal"/>
      <w:lvlText w:val="%4."/>
      <w:lvlJc w:val="left"/>
      <w:pPr>
        <w:ind w:left="1680" w:hanging="420"/>
      </w:pPr>
      <w:rPr>
        <w:rFonts w:ascii="宋体" w:eastAsia="宋体" w:hAnsi="宋体" w:hint="default"/>
        <w:bCs/>
      </w:rPr>
    </w:lvl>
    <w:lvl w:ilvl="4">
      <w:start w:val="1"/>
      <w:numFmt w:val="lowerLetter"/>
      <w:lvlText w:val="%5)"/>
      <w:lvlJc w:val="left"/>
      <w:pPr>
        <w:ind w:left="2100" w:hanging="420"/>
      </w:pPr>
      <w:rPr>
        <w:rFonts w:ascii="宋体" w:eastAsia="宋体" w:hAnsi="宋体" w:hint="default"/>
        <w:bCs/>
      </w:rPr>
    </w:lvl>
    <w:lvl w:ilvl="5">
      <w:start w:val="1"/>
      <w:numFmt w:val="lowerRoman"/>
      <w:lvlText w:val="%6."/>
      <w:lvlJc w:val="left"/>
      <w:pPr>
        <w:ind w:left="2520" w:hanging="420"/>
      </w:pPr>
      <w:rPr>
        <w:rFonts w:ascii="宋体" w:eastAsia="宋体" w:hAnsi="宋体" w:hint="default"/>
        <w:bCs/>
      </w:rPr>
    </w:lvl>
    <w:lvl w:ilvl="6">
      <w:start w:val="1"/>
      <w:numFmt w:val="decimal"/>
      <w:lvlText w:val="%7."/>
      <w:lvlJc w:val="left"/>
      <w:pPr>
        <w:ind w:left="2940" w:hanging="420"/>
      </w:pPr>
      <w:rPr>
        <w:rFonts w:ascii="宋体" w:eastAsia="宋体" w:hAnsi="宋体" w:hint="default"/>
        <w:bCs/>
      </w:rPr>
    </w:lvl>
    <w:lvl w:ilvl="7">
      <w:start w:val="1"/>
      <w:numFmt w:val="lowerLetter"/>
      <w:lvlText w:val="%8)"/>
      <w:lvlJc w:val="left"/>
      <w:pPr>
        <w:ind w:left="3360" w:hanging="420"/>
      </w:pPr>
      <w:rPr>
        <w:rFonts w:ascii="宋体" w:eastAsia="宋体" w:hAnsi="宋体" w:hint="default"/>
        <w:bCs/>
      </w:rPr>
    </w:lvl>
    <w:lvl w:ilvl="8">
      <w:start w:val="1"/>
      <w:numFmt w:val="lowerRoman"/>
      <w:lvlText w:val="%9."/>
      <w:lvlJc w:val="left"/>
      <w:pPr>
        <w:ind w:left="3780" w:hanging="420"/>
      </w:pPr>
      <w:rPr>
        <w:rFonts w:ascii="宋体" w:eastAsia="宋体" w:hAnsi="宋体" w:hint="default"/>
        <w:bCs/>
      </w:rPr>
    </w:lvl>
  </w:abstractNum>
  <w:abstractNum w:abstractNumId="5" w15:restartNumberingAfterBreak="0">
    <w:nsid w:val="2BC96E26"/>
    <w:multiLevelType w:val="multilevel"/>
    <w:tmpl w:val="2BC96E26"/>
    <w:lvl w:ilvl="0">
      <w:start w:val="1"/>
      <w:numFmt w:val="upperLetter"/>
      <w:lvlText w:val="%1."/>
      <w:lvlJc w:val="left"/>
      <w:pPr>
        <w:ind w:left="420" w:hanging="420"/>
      </w:pPr>
      <w:rPr>
        <w:rFonts w:ascii="宋体" w:eastAsia="宋体" w:hAnsi="宋体" w:hint="default"/>
        <w:bCs/>
      </w:rPr>
    </w:lvl>
    <w:lvl w:ilvl="1">
      <w:start w:val="1"/>
      <w:numFmt w:val="lowerLetter"/>
      <w:lvlText w:val="%2)"/>
      <w:lvlJc w:val="left"/>
      <w:pPr>
        <w:ind w:left="840" w:hanging="420"/>
      </w:pPr>
      <w:rPr>
        <w:rFonts w:ascii="宋体" w:eastAsia="宋体" w:hAnsi="宋体" w:hint="default"/>
        <w:bCs/>
      </w:rPr>
    </w:lvl>
    <w:lvl w:ilvl="2">
      <w:start w:val="1"/>
      <w:numFmt w:val="lowerRoman"/>
      <w:lvlText w:val="%3."/>
      <w:lvlJc w:val="left"/>
      <w:pPr>
        <w:ind w:left="1260" w:hanging="420"/>
      </w:pPr>
      <w:rPr>
        <w:rFonts w:ascii="宋体" w:eastAsia="宋体" w:hAnsi="宋体" w:hint="default"/>
        <w:bCs/>
      </w:rPr>
    </w:lvl>
    <w:lvl w:ilvl="3">
      <w:start w:val="1"/>
      <w:numFmt w:val="decimal"/>
      <w:lvlText w:val="%4."/>
      <w:lvlJc w:val="left"/>
      <w:pPr>
        <w:ind w:left="1680" w:hanging="420"/>
      </w:pPr>
      <w:rPr>
        <w:rFonts w:ascii="宋体" w:eastAsia="宋体" w:hAnsi="宋体" w:hint="default"/>
        <w:bCs/>
      </w:rPr>
    </w:lvl>
    <w:lvl w:ilvl="4">
      <w:start w:val="1"/>
      <w:numFmt w:val="lowerLetter"/>
      <w:lvlText w:val="%5)"/>
      <w:lvlJc w:val="left"/>
      <w:pPr>
        <w:ind w:left="2100" w:hanging="420"/>
      </w:pPr>
      <w:rPr>
        <w:rFonts w:ascii="宋体" w:eastAsia="宋体" w:hAnsi="宋体" w:hint="default"/>
        <w:bCs/>
      </w:rPr>
    </w:lvl>
    <w:lvl w:ilvl="5">
      <w:start w:val="1"/>
      <w:numFmt w:val="lowerRoman"/>
      <w:lvlText w:val="%6."/>
      <w:lvlJc w:val="left"/>
      <w:pPr>
        <w:ind w:left="2520" w:hanging="420"/>
      </w:pPr>
      <w:rPr>
        <w:rFonts w:ascii="宋体" w:eastAsia="宋体" w:hAnsi="宋体" w:hint="default"/>
        <w:bCs/>
      </w:rPr>
    </w:lvl>
    <w:lvl w:ilvl="6">
      <w:start w:val="1"/>
      <w:numFmt w:val="decimal"/>
      <w:lvlText w:val="%7."/>
      <w:lvlJc w:val="left"/>
      <w:pPr>
        <w:ind w:left="2940" w:hanging="420"/>
      </w:pPr>
      <w:rPr>
        <w:rFonts w:ascii="宋体" w:eastAsia="宋体" w:hAnsi="宋体" w:hint="default"/>
        <w:bCs/>
      </w:rPr>
    </w:lvl>
    <w:lvl w:ilvl="7">
      <w:start w:val="1"/>
      <w:numFmt w:val="lowerLetter"/>
      <w:lvlText w:val="%8)"/>
      <w:lvlJc w:val="left"/>
      <w:pPr>
        <w:ind w:left="3360" w:hanging="420"/>
      </w:pPr>
      <w:rPr>
        <w:rFonts w:ascii="宋体" w:eastAsia="宋体" w:hAnsi="宋体" w:hint="default"/>
        <w:bCs/>
      </w:rPr>
    </w:lvl>
    <w:lvl w:ilvl="8">
      <w:start w:val="1"/>
      <w:numFmt w:val="lowerRoman"/>
      <w:lvlText w:val="%9."/>
      <w:lvlJc w:val="left"/>
      <w:pPr>
        <w:ind w:left="3780" w:hanging="420"/>
      </w:pPr>
      <w:rPr>
        <w:rFonts w:ascii="宋体" w:eastAsia="宋体" w:hAnsi="宋体" w:hint="default"/>
        <w:bCs/>
      </w:rPr>
    </w:lvl>
  </w:abstractNum>
  <w:abstractNum w:abstractNumId="6" w15:restartNumberingAfterBreak="0">
    <w:nsid w:val="327A34B7"/>
    <w:multiLevelType w:val="multilevel"/>
    <w:tmpl w:val="327A34B7"/>
    <w:lvl w:ilvl="0">
      <w:start w:val="1"/>
      <w:numFmt w:val="lowerLetter"/>
      <w:lvlText w:val="%1)"/>
      <w:lvlJc w:val="left"/>
      <w:pPr>
        <w:ind w:left="420" w:hanging="420"/>
      </w:pPr>
      <w:rPr>
        <w:bCs/>
      </w:rPr>
    </w:lvl>
    <w:lvl w:ilvl="1">
      <w:start w:val="1"/>
      <w:numFmt w:val="lowerLetter"/>
      <w:lvlText w:val="%2)"/>
      <w:lvlJc w:val="left"/>
      <w:pPr>
        <w:ind w:left="840" w:hanging="420"/>
      </w:pPr>
      <w:rPr>
        <w:bCs/>
      </w:rPr>
    </w:lvl>
    <w:lvl w:ilvl="2">
      <w:start w:val="1"/>
      <w:numFmt w:val="lowerRoman"/>
      <w:lvlText w:val="%3."/>
      <w:lvlJc w:val="left"/>
      <w:pPr>
        <w:ind w:left="1260" w:hanging="420"/>
      </w:pPr>
      <w:rPr>
        <w:bCs/>
      </w:rPr>
    </w:lvl>
    <w:lvl w:ilvl="3">
      <w:start w:val="1"/>
      <w:numFmt w:val="decimal"/>
      <w:lvlText w:val="%4."/>
      <w:lvlJc w:val="left"/>
      <w:pPr>
        <w:ind w:left="1680" w:hanging="420"/>
      </w:pPr>
      <w:rPr>
        <w:bCs/>
      </w:rPr>
    </w:lvl>
    <w:lvl w:ilvl="4">
      <w:start w:val="1"/>
      <w:numFmt w:val="lowerLetter"/>
      <w:lvlText w:val="%5)"/>
      <w:lvlJc w:val="left"/>
      <w:pPr>
        <w:ind w:left="2100" w:hanging="420"/>
      </w:pPr>
      <w:rPr>
        <w:bCs/>
      </w:rPr>
    </w:lvl>
    <w:lvl w:ilvl="5">
      <w:start w:val="1"/>
      <w:numFmt w:val="lowerRoman"/>
      <w:lvlText w:val="%6."/>
      <w:lvlJc w:val="left"/>
      <w:pPr>
        <w:ind w:left="2520" w:hanging="420"/>
      </w:pPr>
      <w:rPr>
        <w:bCs/>
      </w:rPr>
    </w:lvl>
    <w:lvl w:ilvl="6">
      <w:start w:val="1"/>
      <w:numFmt w:val="decimal"/>
      <w:lvlText w:val="%7."/>
      <w:lvlJc w:val="left"/>
      <w:pPr>
        <w:ind w:left="2940" w:hanging="420"/>
      </w:pPr>
      <w:rPr>
        <w:bCs/>
      </w:rPr>
    </w:lvl>
    <w:lvl w:ilvl="7">
      <w:start w:val="1"/>
      <w:numFmt w:val="lowerLetter"/>
      <w:lvlText w:val="%8)"/>
      <w:lvlJc w:val="left"/>
      <w:pPr>
        <w:ind w:left="3360" w:hanging="420"/>
      </w:pPr>
      <w:rPr>
        <w:bCs/>
      </w:rPr>
    </w:lvl>
    <w:lvl w:ilvl="8">
      <w:start w:val="1"/>
      <w:numFmt w:val="lowerRoman"/>
      <w:lvlText w:val="%9."/>
      <w:lvlJc w:val="left"/>
      <w:pPr>
        <w:ind w:left="3780" w:hanging="420"/>
      </w:pPr>
      <w:rPr>
        <w:bCs/>
      </w:rPr>
    </w:lvl>
  </w:abstractNum>
  <w:abstractNum w:abstractNumId="7" w15:restartNumberingAfterBreak="0">
    <w:nsid w:val="33521B68"/>
    <w:multiLevelType w:val="multilevel"/>
    <w:tmpl w:val="33521B68"/>
    <w:lvl w:ilvl="0">
      <w:start w:val="1"/>
      <w:numFmt w:val="decimal"/>
      <w:pStyle w:val="10"/>
      <w:lvlText w:val="第%1章"/>
      <w:lvlJc w:val="left"/>
      <w:pPr>
        <w:ind w:left="0" w:firstLine="0"/>
      </w:pPr>
      <w:rPr>
        <w:rFonts w:hint="eastAsia"/>
      </w:rPr>
    </w:lvl>
    <w:lvl w:ilvl="1">
      <w:start w:val="1"/>
      <w:numFmt w:val="decimal"/>
      <w:pStyle w:val="2"/>
      <w:lvlText w:val="%1.%2"/>
      <w:lvlJc w:val="left"/>
      <w:pPr>
        <w:ind w:left="0" w:firstLine="0"/>
      </w:pPr>
      <w:rPr>
        <w:rFonts w:asciiTheme="minorEastAsia" w:eastAsiaTheme="minorEastAsia" w:hAnsiTheme="minorEastAsia" w:hint="eastAsia"/>
      </w:rPr>
    </w:lvl>
    <w:lvl w:ilvl="2">
      <w:start w:val="1"/>
      <w:numFmt w:val="decimal"/>
      <w:pStyle w:val="3"/>
      <w:suff w:val="space"/>
      <w:lvlText w:val="%1.%2.%3"/>
      <w:lvlJc w:val="left"/>
      <w:pPr>
        <w:ind w:left="0" w:firstLine="0"/>
      </w:pPr>
      <w:rPr>
        <w:rFonts w:asciiTheme="minorEastAsia" w:eastAsiaTheme="minorEastAsia" w:hAnsiTheme="minorEastAsia" w:hint="eastAsia"/>
      </w:rPr>
    </w:lvl>
    <w:lvl w:ilvl="3">
      <w:start w:val="1"/>
      <w:numFmt w:val="decimal"/>
      <w:pStyle w:val="4"/>
      <w:lvlText w:val="%1.%2.%3.%4"/>
      <w:lvlJc w:val="left"/>
      <w:pPr>
        <w:ind w:left="0" w:firstLine="0"/>
      </w:pPr>
      <w:rPr>
        <w:rFonts w:asciiTheme="minorEastAsia" w:eastAsiaTheme="minorEastAsia" w:hAnsiTheme="minorEastAsia" w:hint="eastAsia"/>
      </w:rPr>
    </w:lvl>
    <w:lvl w:ilvl="4">
      <w:start w:val="1"/>
      <w:numFmt w:val="decimal"/>
      <w:pStyle w:val="5"/>
      <w:lvlText w:val="%1.%2.%3.%4.%5"/>
      <w:lvlJc w:val="left"/>
      <w:pPr>
        <w:ind w:left="0" w:firstLine="0"/>
      </w:pPr>
      <w:rPr>
        <w:rFonts w:hint="eastAsia"/>
      </w:rPr>
    </w:lvl>
    <w:lvl w:ilvl="5">
      <w:start w:val="1"/>
      <w:numFmt w:val="decimal"/>
      <w:pStyle w:val="6"/>
      <w:lvlText w:val="%1.%2.%3.%4.%5.%6"/>
      <w:lvlJc w:val="left"/>
      <w:pPr>
        <w:ind w:left="0" w:firstLine="0"/>
      </w:pPr>
      <w:rPr>
        <w:rFonts w:hint="eastAsia"/>
      </w:rPr>
    </w:lvl>
    <w:lvl w:ilvl="6">
      <w:start w:val="1"/>
      <w:numFmt w:val="decimal"/>
      <w:pStyle w:val="7"/>
      <w:lvlText w:val="%1.%2.%3.%4.%5.%6.%7"/>
      <w:lvlJc w:val="left"/>
      <w:pPr>
        <w:ind w:left="0" w:firstLine="0"/>
      </w:pPr>
      <w:rPr>
        <w:rFonts w:hint="eastAsia"/>
      </w:rPr>
    </w:lvl>
    <w:lvl w:ilvl="7">
      <w:start w:val="1"/>
      <w:numFmt w:val="decimal"/>
      <w:pStyle w:val="8"/>
      <w:lvlText w:val="%1.%2.%3.%4.%5.%6.%7.%8"/>
      <w:lvlJc w:val="left"/>
      <w:pPr>
        <w:ind w:left="0" w:firstLine="0"/>
      </w:pPr>
      <w:rPr>
        <w:rFonts w:hint="eastAsia"/>
      </w:rPr>
    </w:lvl>
    <w:lvl w:ilvl="8">
      <w:start w:val="1"/>
      <w:numFmt w:val="decimal"/>
      <w:pStyle w:val="9"/>
      <w:lvlText w:val="%1.%2.%3.%4.%5.%6.%7.%8.%9"/>
      <w:lvlJc w:val="left"/>
      <w:pPr>
        <w:ind w:left="0" w:firstLine="0"/>
      </w:pPr>
      <w:rPr>
        <w:rFonts w:hint="eastAsia"/>
      </w:rPr>
    </w:lvl>
  </w:abstractNum>
  <w:abstractNum w:abstractNumId="8" w15:restartNumberingAfterBreak="0">
    <w:nsid w:val="39257ED6"/>
    <w:multiLevelType w:val="multilevel"/>
    <w:tmpl w:val="39257ED6"/>
    <w:lvl w:ilvl="0">
      <w:start w:val="1"/>
      <w:numFmt w:val="decimal"/>
      <w:lvlText w:val="%1、"/>
      <w:lvlJc w:val="left"/>
      <w:pPr>
        <w:ind w:left="420" w:hanging="420"/>
      </w:pPr>
      <w:rPr>
        <w:rFonts w:ascii="宋体" w:eastAsia="宋体" w:hAnsi="宋体" w:hint="default"/>
        <w:b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776C60E"/>
    <w:multiLevelType w:val="singleLevel"/>
    <w:tmpl w:val="5776C60E"/>
    <w:lvl w:ilvl="0">
      <w:start w:val="1"/>
      <w:numFmt w:val="decimal"/>
      <w:suff w:val="nothing"/>
      <w:lvlText w:val="%1、"/>
      <w:lvlJc w:val="left"/>
    </w:lvl>
  </w:abstractNum>
  <w:abstractNum w:abstractNumId="10" w15:restartNumberingAfterBreak="0">
    <w:nsid w:val="7B6772FC"/>
    <w:multiLevelType w:val="multilevel"/>
    <w:tmpl w:val="7B6772FC"/>
    <w:lvl w:ilvl="0">
      <w:start w:val="1"/>
      <w:numFmt w:val="decimal"/>
      <w:lvlText w:val="（%1）"/>
      <w:lvlJc w:val="left"/>
      <w:pPr>
        <w:ind w:left="986" w:hanging="420"/>
      </w:pPr>
      <w:rPr>
        <w:rFonts w:asciiTheme="minorEastAsia" w:eastAsiaTheme="minorEastAsia" w:hAnsiTheme="minorEastAsia" w:hint="default"/>
      </w:rPr>
    </w:lvl>
    <w:lvl w:ilvl="1">
      <w:start w:val="1"/>
      <w:numFmt w:val="lowerLetter"/>
      <w:lvlText w:val="%2)"/>
      <w:lvlJc w:val="left"/>
      <w:pPr>
        <w:ind w:left="1406" w:hanging="420"/>
      </w:pPr>
    </w:lvl>
    <w:lvl w:ilvl="2">
      <w:start w:val="1"/>
      <w:numFmt w:val="lowerRoman"/>
      <w:lvlText w:val="%3."/>
      <w:lvlJc w:val="right"/>
      <w:pPr>
        <w:ind w:left="1826" w:hanging="420"/>
      </w:pPr>
    </w:lvl>
    <w:lvl w:ilvl="3">
      <w:start w:val="1"/>
      <w:numFmt w:val="decimal"/>
      <w:lvlText w:val="%4."/>
      <w:lvlJc w:val="left"/>
      <w:pPr>
        <w:ind w:left="2246" w:hanging="420"/>
      </w:pPr>
    </w:lvl>
    <w:lvl w:ilvl="4">
      <w:start w:val="1"/>
      <w:numFmt w:val="lowerLetter"/>
      <w:lvlText w:val="%5)"/>
      <w:lvlJc w:val="left"/>
      <w:pPr>
        <w:ind w:left="2666" w:hanging="420"/>
      </w:pPr>
    </w:lvl>
    <w:lvl w:ilvl="5">
      <w:start w:val="1"/>
      <w:numFmt w:val="lowerRoman"/>
      <w:lvlText w:val="%6."/>
      <w:lvlJc w:val="right"/>
      <w:pPr>
        <w:ind w:left="3086" w:hanging="420"/>
      </w:pPr>
    </w:lvl>
    <w:lvl w:ilvl="6">
      <w:start w:val="1"/>
      <w:numFmt w:val="decimal"/>
      <w:lvlText w:val="%7."/>
      <w:lvlJc w:val="left"/>
      <w:pPr>
        <w:ind w:left="3506" w:hanging="420"/>
      </w:pPr>
    </w:lvl>
    <w:lvl w:ilvl="7">
      <w:start w:val="1"/>
      <w:numFmt w:val="lowerLetter"/>
      <w:lvlText w:val="%8)"/>
      <w:lvlJc w:val="left"/>
      <w:pPr>
        <w:ind w:left="3926" w:hanging="420"/>
      </w:pPr>
    </w:lvl>
    <w:lvl w:ilvl="8">
      <w:start w:val="1"/>
      <w:numFmt w:val="lowerRoman"/>
      <w:lvlText w:val="%9."/>
      <w:lvlJc w:val="right"/>
      <w:pPr>
        <w:ind w:left="4346" w:hanging="420"/>
      </w:pPr>
    </w:lvl>
  </w:abstractNum>
  <w:abstractNum w:abstractNumId="11" w15:restartNumberingAfterBreak="0">
    <w:nsid w:val="7C51E900"/>
    <w:multiLevelType w:val="singleLevel"/>
    <w:tmpl w:val="7C51E900"/>
    <w:lvl w:ilvl="0">
      <w:start w:val="1"/>
      <w:numFmt w:val="decimal"/>
      <w:lvlText w:val="%1."/>
      <w:lvlJc w:val="left"/>
      <w:pPr>
        <w:ind w:left="425" w:hanging="425"/>
      </w:pPr>
      <w:rPr>
        <w:rFonts w:hint="default"/>
      </w:rPr>
    </w:lvl>
  </w:abstractNum>
  <w:num w:numId="1" w16cid:durableId="201477985">
    <w:abstractNumId w:val="7"/>
  </w:num>
  <w:num w:numId="2" w16cid:durableId="1998415752">
    <w:abstractNumId w:val="1"/>
  </w:num>
  <w:num w:numId="3" w16cid:durableId="721370936">
    <w:abstractNumId w:val="2"/>
  </w:num>
  <w:num w:numId="4" w16cid:durableId="1138183148">
    <w:abstractNumId w:val="10"/>
  </w:num>
  <w:num w:numId="5" w16cid:durableId="623389434">
    <w:abstractNumId w:val="0"/>
  </w:num>
  <w:num w:numId="6" w16cid:durableId="473914932">
    <w:abstractNumId w:val="11"/>
  </w:num>
  <w:num w:numId="7" w16cid:durableId="2019382659">
    <w:abstractNumId w:val="3"/>
  </w:num>
  <w:num w:numId="8" w16cid:durableId="372458735">
    <w:abstractNumId w:val="9"/>
  </w:num>
  <w:num w:numId="9" w16cid:durableId="1367674692">
    <w:abstractNumId w:val="6"/>
  </w:num>
  <w:num w:numId="10" w16cid:durableId="1174490816">
    <w:abstractNumId w:val="8"/>
  </w:num>
  <w:num w:numId="11" w16cid:durableId="135076652">
    <w:abstractNumId w:val="5"/>
  </w:num>
  <w:num w:numId="12" w16cid:durableId="19682738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trackRevisions/>
  <w:defaultTabStop w:val="420"/>
  <w:drawingGridHorizontalSpacing w:val="105"/>
  <w:drawingGridVerticalSpacing w:val="156"/>
  <w:doNotShadeFormData/>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9BBF2166"/>
    <w:rsid w:val="A66E9A4F"/>
    <w:rsid w:val="AF4786B8"/>
    <w:rsid w:val="AFF9568B"/>
    <w:rsid w:val="B57F9A43"/>
    <w:rsid w:val="B75A86AD"/>
    <w:rsid w:val="BBFC6C8D"/>
    <w:rsid w:val="BF6F08F6"/>
    <w:rsid w:val="BFB9BAF6"/>
    <w:rsid w:val="C337EE02"/>
    <w:rsid w:val="C7BF8F36"/>
    <w:rsid w:val="CFE6AB04"/>
    <w:rsid w:val="D6EF4C9C"/>
    <w:rsid w:val="D9EE67D0"/>
    <w:rsid w:val="DB7F9CE3"/>
    <w:rsid w:val="DDCF8AB7"/>
    <w:rsid w:val="DE973CD8"/>
    <w:rsid w:val="DEFDCB92"/>
    <w:rsid w:val="DF5E3019"/>
    <w:rsid w:val="DF7E0E47"/>
    <w:rsid w:val="DFBF048A"/>
    <w:rsid w:val="E49D65BA"/>
    <w:rsid w:val="E7ED4F2D"/>
    <w:rsid w:val="E7FF3C34"/>
    <w:rsid w:val="EEBF808B"/>
    <w:rsid w:val="F3F7AB85"/>
    <w:rsid w:val="F639A224"/>
    <w:rsid w:val="F67D9211"/>
    <w:rsid w:val="F77FC6E9"/>
    <w:rsid w:val="FD3FEFC5"/>
    <w:rsid w:val="FDE39731"/>
    <w:rsid w:val="FDFB88A9"/>
    <w:rsid w:val="FF454ED3"/>
    <w:rsid w:val="FF6FD279"/>
    <w:rsid w:val="FF7D88EC"/>
    <w:rsid w:val="FF9FBC88"/>
    <w:rsid w:val="FFD7569D"/>
    <w:rsid w:val="FFDA9F99"/>
    <w:rsid w:val="FFDACA98"/>
    <w:rsid w:val="FFF7C988"/>
    <w:rsid w:val="FFFE9861"/>
    <w:rsid w:val="0000771C"/>
    <w:rsid w:val="000145DD"/>
    <w:rsid w:val="00015B43"/>
    <w:rsid w:val="0001735F"/>
    <w:rsid w:val="0002068A"/>
    <w:rsid w:val="00022908"/>
    <w:rsid w:val="00023B01"/>
    <w:rsid w:val="0002463A"/>
    <w:rsid w:val="00025CFA"/>
    <w:rsid w:val="00026834"/>
    <w:rsid w:val="00031D59"/>
    <w:rsid w:val="00033037"/>
    <w:rsid w:val="000406F3"/>
    <w:rsid w:val="00040B5C"/>
    <w:rsid w:val="00044003"/>
    <w:rsid w:val="000526AB"/>
    <w:rsid w:val="000533B2"/>
    <w:rsid w:val="00054EA9"/>
    <w:rsid w:val="00054EFF"/>
    <w:rsid w:val="00055D05"/>
    <w:rsid w:val="00063F73"/>
    <w:rsid w:val="00064673"/>
    <w:rsid w:val="00065433"/>
    <w:rsid w:val="000661CB"/>
    <w:rsid w:val="00070326"/>
    <w:rsid w:val="00070C65"/>
    <w:rsid w:val="000741A9"/>
    <w:rsid w:val="00074E3E"/>
    <w:rsid w:val="00076FBB"/>
    <w:rsid w:val="0008006F"/>
    <w:rsid w:val="00080F2B"/>
    <w:rsid w:val="000845DB"/>
    <w:rsid w:val="00087826"/>
    <w:rsid w:val="00091226"/>
    <w:rsid w:val="00092BA0"/>
    <w:rsid w:val="000941C4"/>
    <w:rsid w:val="0009430D"/>
    <w:rsid w:val="00094F6F"/>
    <w:rsid w:val="000A0C01"/>
    <w:rsid w:val="000A13F3"/>
    <w:rsid w:val="000A611E"/>
    <w:rsid w:val="000A7B00"/>
    <w:rsid w:val="000B0311"/>
    <w:rsid w:val="000B168D"/>
    <w:rsid w:val="000B22B5"/>
    <w:rsid w:val="000B3CE5"/>
    <w:rsid w:val="000B4AFC"/>
    <w:rsid w:val="000B60B1"/>
    <w:rsid w:val="000C38A7"/>
    <w:rsid w:val="000D30AF"/>
    <w:rsid w:val="000D3F94"/>
    <w:rsid w:val="000D4A30"/>
    <w:rsid w:val="000E0CFA"/>
    <w:rsid w:val="000E1DE6"/>
    <w:rsid w:val="000E3D44"/>
    <w:rsid w:val="000E4F22"/>
    <w:rsid w:val="000F496D"/>
    <w:rsid w:val="000F7CFE"/>
    <w:rsid w:val="000F7F23"/>
    <w:rsid w:val="00104D08"/>
    <w:rsid w:val="001115D8"/>
    <w:rsid w:val="001137C0"/>
    <w:rsid w:val="0011517F"/>
    <w:rsid w:val="0011563A"/>
    <w:rsid w:val="0012242E"/>
    <w:rsid w:val="00122F31"/>
    <w:rsid w:val="001233E2"/>
    <w:rsid w:val="0012644F"/>
    <w:rsid w:val="00126C9F"/>
    <w:rsid w:val="00126E55"/>
    <w:rsid w:val="00140C0A"/>
    <w:rsid w:val="00142DE1"/>
    <w:rsid w:val="00143E94"/>
    <w:rsid w:val="0014645E"/>
    <w:rsid w:val="0014648D"/>
    <w:rsid w:val="00146CC1"/>
    <w:rsid w:val="00150145"/>
    <w:rsid w:val="00150B87"/>
    <w:rsid w:val="00155418"/>
    <w:rsid w:val="00160976"/>
    <w:rsid w:val="0016300F"/>
    <w:rsid w:val="001631C6"/>
    <w:rsid w:val="00172358"/>
    <w:rsid w:val="00172A27"/>
    <w:rsid w:val="00177FF3"/>
    <w:rsid w:val="001805F4"/>
    <w:rsid w:val="001901BC"/>
    <w:rsid w:val="001918DC"/>
    <w:rsid w:val="00197AE6"/>
    <w:rsid w:val="001A0727"/>
    <w:rsid w:val="001A195A"/>
    <w:rsid w:val="001A2A19"/>
    <w:rsid w:val="001A457F"/>
    <w:rsid w:val="001A492A"/>
    <w:rsid w:val="001B1495"/>
    <w:rsid w:val="001B33B5"/>
    <w:rsid w:val="001B4C51"/>
    <w:rsid w:val="001B74FA"/>
    <w:rsid w:val="001C1E0B"/>
    <w:rsid w:val="001C2C83"/>
    <w:rsid w:val="001D00CB"/>
    <w:rsid w:val="001D4F3A"/>
    <w:rsid w:val="001E4D3A"/>
    <w:rsid w:val="001F53D6"/>
    <w:rsid w:val="002017F9"/>
    <w:rsid w:val="002028CC"/>
    <w:rsid w:val="00207C42"/>
    <w:rsid w:val="00210B94"/>
    <w:rsid w:val="00212611"/>
    <w:rsid w:val="00212A5B"/>
    <w:rsid w:val="0021346C"/>
    <w:rsid w:val="00213ED6"/>
    <w:rsid w:val="002210C9"/>
    <w:rsid w:val="00223EC4"/>
    <w:rsid w:val="0023020E"/>
    <w:rsid w:val="0023522E"/>
    <w:rsid w:val="0024563E"/>
    <w:rsid w:val="00250B14"/>
    <w:rsid w:val="00253CDC"/>
    <w:rsid w:val="00255702"/>
    <w:rsid w:val="00260BA7"/>
    <w:rsid w:val="00261A6D"/>
    <w:rsid w:val="002640D8"/>
    <w:rsid w:val="0026636E"/>
    <w:rsid w:val="0026648D"/>
    <w:rsid w:val="00266DE1"/>
    <w:rsid w:val="002722C7"/>
    <w:rsid w:val="00273799"/>
    <w:rsid w:val="00275A22"/>
    <w:rsid w:val="002774FD"/>
    <w:rsid w:val="002777E1"/>
    <w:rsid w:val="002779AB"/>
    <w:rsid w:val="002860A7"/>
    <w:rsid w:val="00290799"/>
    <w:rsid w:val="0029371F"/>
    <w:rsid w:val="00293BA9"/>
    <w:rsid w:val="002951A8"/>
    <w:rsid w:val="00297B4E"/>
    <w:rsid w:val="002A2983"/>
    <w:rsid w:val="002A530B"/>
    <w:rsid w:val="002A56A0"/>
    <w:rsid w:val="002A5A1A"/>
    <w:rsid w:val="002B2BF2"/>
    <w:rsid w:val="002C1701"/>
    <w:rsid w:val="002C338E"/>
    <w:rsid w:val="002C5CB4"/>
    <w:rsid w:val="002C778F"/>
    <w:rsid w:val="002D0056"/>
    <w:rsid w:val="002D3F61"/>
    <w:rsid w:val="002D41D4"/>
    <w:rsid w:val="002D4551"/>
    <w:rsid w:val="002D45EF"/>
    <w:rsid w:val="002D6200"/>
    <w:rsid w:val="002D71D9"/>
    <w:rsid w:val="002E03F2"/>
    <w:rsid w:val="002E047F"/>
    <w:rsid w:val="002E24ED"/>
    <w:rsid w:val="002F45B9"/>
    <w:rsid w:val="002F76E0"/>
    <w:rsid w:val="0030394D"/>
    <w:rsid w:val="00305544"/>
    <w:rsid w:val="003060C1"/>
    <w:rsid w:val="0031343B"/>
    <w:rsid w:val="003139E6"/>
    <w:rsid w:val="00313EF8"/>
    <w:rsid w:val="003142EA"/>
    <w:rsid w:val="00315C07"/>
    <w:rsid w:val="00315D92"/>
    <w:rsid w:val="00320DB3"/>
    <w:rsid w:val="00322D88"/>
    <w:rsid w:val="003234B3"/>
    <w:rsid w:val="0032460F"/>
    <w:rsid w:val="003303FB"/>
    <w:rsid w:val="003306FE"/>
    <w:rsid w:val="00331D3F"/>
    <w:rsid w:val="00334877"/>
    <w:rsid w:val="00341563"/>
    <w:rsid w:val="00345F0B"/>
    <w:rsid w:val="00355A3C"/>
    <w:rsid w:val="00360425"/>
    <w:rsid w:val="00360673"/>
    <w:rsid w:val="003631EB"/>
    <w:rsid w:val="003708CD"/>
    <w:rsid w:val="0037570A"/>
    <w:rsid w:val="003776A1"/>
    <w:rsid w:val="003816C9"/>
    <w:rsid w:val="003819BC"/>
    <w:rsid w:val="0038327F"/>
    <w:rsid w:val="00383B1D"/>
    <w:rsid w:val="00386B9B"/>
    <w:rsid w:val="00387581"/>
    <w:rsid w:val="00390ECB"/>
    <w:rsid w:val="003920D6"/>
    <w:rsid w:val="00392F38"/>
    <w:rsid w:val="00394FE7"/>
    <w:rsid w:val="003A05A0"/>
    <w:rsid w:val="003A2E17"/>
    <w:rsid w:val="003A3937"/>
    <w:rsid w:val="003A5282"/>
    <w:rsid w:val="003B33E9"/>
    <w:rsid w:val="003B3D0F"/>
    <w:rsid w:val="003B567A"/>
    <w:rsid w:val="003C1414"/>
    <w:rsid w:val="003C4F81"/>
    <w:rsid w:val="003C63CB"/>
    <w:rsid w:val="003C67F8"/>
    <w:rsid w:val="003C7AEA"/>
    <w:rsid w:val="003D0722"/>
    <w:rsid w:val="003D164F"/>
    <w:rsid w:val="003D413F"/>
    <w:rsid w:val="003E1C2F"/>
    <w:rsid w:val="003E1F93"/>
    <w:rsid w:val="003E597F"/>
    <w:rsid w:val="003F08B2"/>
    <w:rsid w:val="003F6E14"/>
    <w:rsid w:val="003F7A43"/>
    <w:rsid w:val="003F7F10"/>
    <w:rsid w:val="00403018"/>
    <w:rsid w:val="00405683"/>
    <w:rsid w:val="0040602C"/>
    <w:rsid w:val="00411B0D"/>
    <w:rsid w:val="0041290E"/>
    <w:rsid w:val="00420683"/>
    <w:rsid w:val="004218A7"/>
    <w:rsid w:val="00422BF6"/>
    <w:rsid w:val="0042422D"/>
    <w:rsid w:val="00425251"/>
    <w:rsid w:val="004255F2"/>
    <w:rsid w:val="004332FF"/>
    <w:rsid w:val="00435C0F"/>
    <w:rsid w:val="00437877"/>
    <w:rsid w:val="00437AF6"/>
    <w:rsid w:val="00446DE5"/>
    <w:rsid w:val="00447D82"/>
    <w:rsid w:val="00452C63"/>
    <w:rsid w:val="00452E45"/>
    <w:rsid w:val="00463DCB"/>
    <w:rsid w:val="0046442C"/>
    <w:rsid w:val="00464954"/>
    <w:rsid w:val="00471B51"/>
    <w:rsid w:val="0047304A"/>
    <w:rsid w:val="00475440"/>
    <w:rsid w:val="004808A1"/>
    <w:rsid w:val="00483427"/>
    <w:rsid w:val="0048631C"/>
    <w:rsid w:val="00493837"/>
    <w:rsid w:val="00496138"/>
    <w:rsid w:val="004976FE"/>
    <w:rsid w:val="004A31A9"/>
    <w:rsid w:val="004A6C11"/>
    <w:rsid w:val="004A79FE"/>
    <w:rsid w:val="004B0BF7"/>
    <w:rsid w:val="004B4534"/>
    <w:rsid w:val="004C41FB"/>
    <w:rsid w:val="004C7568"/>
    <w:rsid w:val="004D01F6"/>
    <w:rsid w:val="004D7EA9"/>
    <w:rsid w:val="004D7F7B"/>
    <w:rsid w:val="004E09C7"/>
    <w:rsid w:val="004E7797"/>
    <w:rsid w:val="004F1B39"/>
    <w:rsid w:val="004F1D81"/>
    <w:rsid w:val="004F2D40"/>
    <w:rsid w:val="00504D6C"/>
    <w:rsid w:val="00512CCC"/>
    <w:rsid w:val="00521579"/>
    <w:rsid w:val="00521A09"/>
    <w:rsid w:val="00522F03"/>
    <w:rsid w:val="0052641D"/>
    <w:rsid w:val="00527FDE"/>
    <w:rsid w:val="005348C1"/>
    <w:rsid w:val="005357C6"/>
    <w:rsid w:val="00536880"/>
    <w:rsid w:val="00540558"/>
    <w:rsid w:val="00541F39"/>
    <w:rsid w:val="00541F3B"/>
    <w:rsid w:val="00541FC4"/>
    <w:rsid w:val="00543FA8"/>
    <w:rsid w:val="00555623"/>
    <w:rsid w:val="005569EF"/>
    <w:rsid w:val="0055760F"/>
    <w:rsid w:val="00557A16"/>
    <w:rsid w:val="00560B6D"/>
    <w:rsid w:val="00566F49"/>
    <w:rsid w:val="00572E4F"/>
    <w:rsid w:val="00574D1A"/>
    <w:rsid w:val="00576E3C"/>
    <w:rsid w:val="00581DE4"/>
    <w:rsid w:val="00585A28"/>
    <w:rsid w:val="00586A5E"/>
    <w:rsid w:val="005904FD"/>
    <w:rsid w:val="005935C4"/>
    <w:rsid w:val="0059785D"/>
    <w:rsid w:val="005A2FE4"/>
    <w:rsid w:val="005A78A0"/>
    <w:rsid w:val="005C363F"/>
    <w:rsid w:val="005C3FB3"/>
    <w:rsid w:val="005D0924"/>
    <w:rsid w:val="005D3B45"/>
    <w:rsid w:val="005D50AE"/>
    <w:rsid w:val="005D5CBB"/>
    <w:rsid w:val="005D6784"/>
    <w:rsid w:val="005E0FFF"/>
    <w:rsid w:val="005E1125"/>
    <w:rsid w:val="005E4D06"/>
    <w:rsid w:val="005F0706"/>
    <w:rsid w:val="005F57D2"/>
    <w:rsid w:val="005F7CEF"/>
    <w:rsid w:val="00600682"/>
    <w:rsid w:val="006036F8"/>
    <w:rsid w:val="0060550C"/>
    <w:rsid w:val="00610252"/>
    <w:rsid w:val="00610F2A"/>
    <w:rsid w:val="0061208F"/>
    <w:rsid w:val="00613001"/>
    <w:rsid w:val="00614D05"/>
    <w:rsid w:val="00620875"/>
    <w:rsid w:val="006222A9"/>
    <w:rsid w:val="00624C9D"/>
    <w:rsid w:val="00625DE2"/>
    <w:rsid w:val="00626BAA"/>
    <w:rsid w:val="00626EF3"/>
    <w:rsid w:val="0063341A"/>
    <w:rsid w:val="00633FB5"/>
    <w:rsid w:val="006375D3"/>
    <w:rsid w:val="006376DA"/>
    <w:rsid w:val="006403F6"/>
    <w:rsid w:val="0064180E"/>
    <w:rsid w:val="0064296F"/>
    <w:rsid w:val="0064628C"/>
    <w:rsid w:val="00650346"/>
    <w:rsid w:val="006521AC"/>
    <w:rsid w:val="00656CD4"/>
    <w:rsid w:val="00661609"/>
    <w:rsid w:val="0066452E"/>
    <w:rsid w:val="00665432"/>
    <w:rsid w:val="00667BD2"/>
    <w:rsid w:val="00673EA9"/>
    <w:rsid w:val="0067493F"/>
    <w:rsid w:val="00675A44"/>
    <w:rsid w:val="00676DF0"/>
    <w:rsid w:val="00677AE3"/>
    <w:rsid w:val="006806B6"/>
    <w:rsid w:val="00680AA7"/>
    <w:rsid w:val="00682487"/>
    <w:rsid w:val="00684363"/>
    <w:rsid w:val="00686630"/>
    <w:rsid w:val="00686E07"/>
    <w:rsid w:val="00687574"/>
    <w:rsid w:val="006A0256"/>
    <w:rsid w:val="006A7C17"/>
    <w:rsid w:val="006B1E4F"/>
    <w:rsid w:val="006B4418"/>
    <w:rsid w:val="006B65A3"/>
    <w:rsid w:val="006B773D"/>
    <w:rsid w:val="006B7D25"/>
    <w:rsid w:val="006C1A9B"/>
    <w:rsid w:val="006C5208"/>
    <w:rsid w:val="006C5867"/>
    <w:rsid w:val="006D0D30"/>
    <w:rsid w:val="006E0705"/>
    <w:rsid w:val="006E1280"/>
    <w:rsid w:val="006E1A8B"/>
    <w:rsid w:val="006E219F"/>
    <w:rsid w:val="006E3466"/>
    <w:rsid w:val="006E4638"/>
    <w:rsid w:val="006E60BF"/>
    <w:rsid w:val="006F05D9"/>
    <w:rsid w:val="006F0FEB"/>
    <w:rsid w:val="006F1AE6"/>
    <w:rsid w:val="006F3293"/>
    <w:rsid w:val="006F39DD"/>
    <w:rsid w:val="006F4D15"/>
    <w:rsid w:val="006F5AFA"/>
    <w:rsid w:val="006F6D06"/>
    <w:rsid w:val="00700890"/>
    <w:rsid w:val="00700C70"/>
    <w:rsid w:val="00700C7D"/>
    <w:rsid w:val="007030F2"/>
    <w:rsid w:val="007051C9"/>
    <w:rsid w:val="00707269"/>
    <w:rsid w:val="00712028"/>
    <w:rsid w:val="007127C8"/>
    <w:rsid w:val="007138D6"/>
    <w:rsid w:val="007154C8"/>
    <w:rsid w:val="00715A35"/>
    <w:rsid w:val="0071650E"/>
    <w:rsid w:val="0072373C"/>
    <w:rsid w:val="00724212"/>
    <w:rsid w:val="00732030"/>
    <w:rsid w:val="0073651E"/>
    <w:rsid w:val="00737A5F"/>
    <w:rsid w:val="00741CE9"/>
    <w:rsid w:val="00741F60"/>
    <w:rsid w:val="007443AF"/>
    <w:rsid w:val="007457C4"/>
    <w:rsid w:val="007457D2"/>
    <w:rsid w:val="007461FC"/>
    <w:rsid w:val="0074674C"/>
    <w:rsid w:val="00757B44"/>
    <w:rsid w:val="00762B45"/>
    <w:rsid w:val="00765060"/>
    <w:rsid w:val="007703BF"/>
    <w:rsid w:val="0077051F"/>
    <w:rsid w:val="007771B8"/>
    <w:rsid w:val="00780950"/>
    <w:rsid w:val="00780E0F"/>
    <w:rsid w:val="00781222"/>
    <w:rsid w:val="00781A27"/>
    <w:rsid w:val="007842EE"/>
    <w:rsid w:val="00784A84"/>
    <w:rsid w:val="007858F4"/>
    <w:rsid w:val="007951A1"/>
    <w:rsid w:val="00795CD9"/>
    <w:rsid w:val="0079657D"/>
    <w:rsid w:val="007967D1"/>
    <w:rsid w:val="007975C8"/>
    <w:rsid w:val="007A651F"/>
    <w:rsid w:val="007A783B"/>
    <w:rsid w:val="007B0E1D"/>
    <w:rsid w:val="007B1E8D"/>
    <w:rsid w:val="007C256C"/>
    <w:rsid w:val="007C43AB"/>
    <w:rsid w:val="007C6F81"/>
    <w:rsid w:val="007C73D5"/>
    <w:rsid w:val="007D009C"/>
    <w:rsid w:val="007D3308"/>
    <w:rsid w:val="007D40A4"/>
    <w:rsid w:val="007D6500"/>
    <w:rsid w:val="007E05EC"/>
    <w:rsid w:val="007E2D66"/>
    <w:rsid w:val="007E3834"/>
    <w:rsid w:val="007E488D"/>
    <w:rsid w:val="007E5A15"/>
    <w:rsid w:val="007E7F3B"/>
    <w:rsid w:val="007F16F7"/>
    <w:rsid w:val="007F4E2A"/>
    <w:rsid w:val="007F609F"/>
    <w:rsid w:val="007F65C2"/>
    <w:rsid w:val="00800AF8"/>
    <w:rsid w:val="0080354C"/>
    <w:rsid w:val="00804FDB"/>
    <w:rsid w:val="00805B8C"/>
    <w:rsid w:val="008069E9"/>
    <w:rsid w:val="00810F85"/>
    <w:rsid w:val="00811024"/>
    <w:rsid w:val="0081410C"/>
    <w:rsid w:val="008153EE"/>
    <w:rsid w:val="0081671D"/>
    <w:rsid w:val="008211B1"/>
    <w:rsid w:val="00823FDF"/>
    <w:rsid w:val="00825ABB"/>
    <w:rsid w:val="00826D9D"/>
    <w:rsid w:val="008278BB"/>
    <w:rsid w:val="008301A4"/>
    <w:rsid w:val="00835C30"/>
    <w:rsid w:val="008366A2"/>
    <w:rsid w:val="008366A7"/>
    <w:rsid w:val="00836DFD"/>
    <w:rsid w:val="008417CA"/>
    <w:rsid w:val="00846148"/>
    <w:rsid w:val="008463F8"/>
    <w:rsid w:val="00861281"/>
    <w:rsid w:val="00864A9E"/>
    <w:rsid w:val="00866360"/>
    <w:rsid w:val="008664AC"/>
    <w:rsid w:val="008757E7"/>
    <w:rsid w:val="00876ECA"/>
    <w:rsid w:val="00880A56"/>
    <w:rsid w:val="00883854"/>
    <w:rsid w:val="0088451F"/>
    <w:rsid w:val="008868DE"/>
    <w:rsid w:val="00886DF2"/>
    <w:rsid w:val="00893029"/>
    <w:rsid w:val="008931ED"/>
    <w:rsid w:val="008936AC"/>
    <w:rsid w:val="00896F93"/>
    <w:rsid w:val="008973E6"/>
    <w:rsid w:val="008A07C7"/>
    <w:rsid w:val="008A30FA"/>
    <w:rsid w:val="008B2165"/>
    <w:rsid w:val="008B436E"/>
    <w:rsid w:val="008B4FE1"/>
    <w:rsid w:val="008B50BF"/>
    <w:rsid w:val="008B661B"/>
    <w:rsid w:val="008B70F2"/>
    <w:rsid w:val="008C0786"/>
    <w:rsid w:val="008C0BF2"/>
    <w:rsid w:val="008C2D74"/>
    <w:rsid w:val="008C4C9E"/>
    <w:rsid w:val="008C5E11"/>
    <w:rsid w:val="008C7D3F"/>
    <w:rsid w:val="008D1CFF"/>
    <w:rsid w:val="008D230A"/>
    <w:rsid w:val="008D2904"/>
    <w:rsid w:val="008D2A8C"/>
    <w:rsid w:val="008D5BE2"/>
    <w:rsid w:val="008D693B"/>
    <w:rsid w:val="008E4E41"/>
    <w:rsid w:val="008E5759"/>
    <w:rsid w:val="008E5F48"/>
    <w:rsid w:val="008E6979"/>
    <w:rsid w:val="008F121B"/>
    <w:rsid w:val="0090279B"/>
    <w:rsid w:val="00905322"/>
    <w:rsid w:val="00910FD3"/>
    <w:rsid w:val="009134AC"/>
    <w:rsid w:val="0092086A"/>
    <w:rsid w:val="00921B73"/>
    <w:rsid w:val="0092204A"/>
    <w:rsid w:val="00922792"/>
    <w:rsid w:val="0092440E"/>
    <w:rsid w:val="009257E0"/>
    <w:rsid w:val="00932185"/>
    <w:rsid w:val="00933750"/>
    <w:rsid w:val="00935770"/>
    <w:rsid w:val="00936642"/>
    <w:rsid w:val="009413BB"/>
    <w:rsid w:val="00941EF0"/>
    <w:rsid w:val="00942B34"/>
    <w:rsid w:val="00943E7E"/>
    <w:rsid w:val="009504D9"/>
    <w:rsid w:val="009520FE"/>
    <w:rsid w:val="009528BB"/>
    <w:rsid w:val="00954AE7"/>
    <w:rsid w:val="009563F8"/>
    <w:rsid w:val="00966959"/>
    <w:rsid w:val="00972157"/>
    <w:rsid w:val="00975F59"/>
    <w:rsid w:val="0097767E"/>
    <w:rsid w:val="00980DF6"/>
    <w:rsid w:val="00982860"/>
    <w:rsid w:val="00984700"/>
    <w:rsid w:val="00986816"/>
    <w:rsid w:val="00992722"/>
    <w:rsid w:val="00993391"/>
    <w:rsid w:val="00996AC5"/>
    <w:rsid w:val="009976EC"/>
    <w:rsid w:val="009B081C"/>
    <w:rsid w:val="009B2531"/>
    <w:rsid w:val="009B3EA6"/>
    <w:rsid w:val="009B43E6"/>
    <w:rsid w:val="009B4C1B"/>
    <w:rsid w:val="009B4E4C"/>
    <w:rsid w:val="009B7CD2"/>
    <w:rsid w:val="009C3124"/>
    <w:rsid w:val="009C3415"/>
    <w:rsid w:val="009C6454"/>
    <w:rsid w:val="009D3E70"/>
    <w:rsid w:val="009D6708"/>
    <w:rsid w:val="009E0EED"/>
    <w:rsid w:val="009F1BB0"/>
    <w:rsid w:val="009F2955"/>
    <w:rsid w:val="009F2E4C"/>
    <w:rsid w:val="009F4167"/>
    <w:rsid w:val="009F6D93"/>
    <w:rsid w:val="00A01FFE"/>
    <w:rsid w:val="00A028AD"/>
    <w:rsid w:val="00A02CA0"/>
    <w:rsid w:val="00A04596"/>
    <w:rsid w:val="00A04605"/>
    <w:rsid w:val="00A06E84"/>
    <w:rsid w:val="00A1444B"/>
    <w:rsid w:val="00A14715"/>
    <w:rsid w:val="00A15A20"/>
    <w:rsid w:val="00A23427"/>
    <w:rsid w:val="00A2345B"/>
    <w:rsid w:val="00A24C6C"/>
    <w:rsid w:val="00A32130"/>
    <w:rsid w:val="00A33180"/>
    <w:rsid w:val="00A37844"/>
    <w:rsid w:val="00A456C2"/>
    <w:rsid w:val="00A51C7F"/>
    <w:rsid w:val="00A543AF"/>
    <w:rsid w:val="00A543CA"/>
    <w:rsid w:val="00A5711B"/>
    <w:rsid w:val="00A605F4"/>
    <w:rsid w:val="00A60804"/>
    <w:rsid w:val="00A62EEB"/>
    <w:rsid w:val="00A6371F"/>
    <w:rsid w:val="00A65A96"/>
    <w:rsid w:val="00A722DC"/>
    <w:rsid w:val="00A726FF"/>
    <w:rsid w:val="00A7539F"/>
    <w:rsid w:val="00A77778"/>
    <w:rsid w:val="00A81BC5"/>
    <w:rsid w:val="00A8217D"/>
    <w:rsid w:val="00A8630C"/>
    <w:rsid w:val="00A865F7"/>
    <w:rsid w:val="00A91EDF"/>
    <w:rsid w:val="00A95AED"/>
    <w:rsid w:val="00AA1862"/>
    <w:rsid w:val="00AA319A"/>
    <w:rsid w:val="00AA649E"/>
    <w:rsid w:val="00AA694C"/>
    <w:rsid w:val="00AA6C4F"/>
    <w:rsid w:val="00AA7E7A"/>
    <w:rsid w:val="00AB2C6F"/>
    <w:rsid w:val="00AC18B5"/>
    <w:rsid w:val="00AC7A4A"/>
    <w:rsid w:val="00AC7E40"/>
    <w:rsid w:val="00AE0EE5"/>
    <w:rsid w:val="00AE6437"/>
    <w:rsid w:val="00AF2F0D"/>
    <w:rsid w:val="00AF4054"/>
    <w:rsid w:val="00AF479F"/>
    <w:rsid w:val="00AF77E8"/>
    <w:rsid w:val="00B02B1D"/>
    <w:rsid w:val="00B03DD4"/>
    <w:rsid w:val="00B03E90"/>
    <w:rsid w:val="00B0453B"/>
    <w:rsid w:val="00B06525"/>
    <w:rsid w:val="00B0682E"/>
    <w:rsid w:val="00B1049A"/>
    <w:rsid w:val="00B13423"/>
    <w:rsid w:val="00B156A8"/>
    <w:rsid w:val="00B17330"/>
    <w:rsid w:val="00B2388A"/>
    <w:rsid w:val="00B2504B"/>
    <w:rsid w:val="00B2586A"/>
    <w:rsid w:val="00B26684"/>
    <w:rsid w:val="00B26A9B"/>
    <w:rsid w:val="00B41E80"/>
    <w:rsid w:val="00B44B63"/>
    <w:rsid w:val="00B460AE"/>
    <w:rsid w:val="00B47BC3"/>
    <w:rsid w:val="00B52256"/>
    <w:rsid w:val="00B54182"/>
    <w:rsid w:val="00B54A1D"/>
    <w:rsid w:val="00B55E9E"/>
    <w:rsid w:val="00B60B75"/>
    <w:rsid w:val="00B640F9"/>
    <w:rsid w:val="00B72DF1"/>
    <w:rsid w:val="00B739C3"/>
    <w:rsid w:val="00B7495B"/>
    <w:rsid w:val="00B768C6"/>
    <w:rsid w:val="00B779E1"/>
    <w:rsid w:val="00B832C9"/>
    <w:rsid w:val="00B84135"/>
    <w:rsid w:val="00B86AF2"/>
    <w:rsid w:val="00B8751F"/>
    <w:rsid w:val="00B9069C"/>
    <w:rsid w:val="00B92475"/>
    <w:rsid w:val="00BA1EDE"/>
    <w:rsid w:val="00BA5712"/>
    <w:rsid w:val="00BA67B5"/>
    <w:rsid w:val="00BB59E8"/>
    <w:rsid w:val="00BB6ACA"/>
    <w:rsid w:val="00BC20F8"/>
    <w:rsid w:val="00BC23D4"/>
    <w:rsid w:val="00BC6493"/>
    <w:rsid w:val="00BD16B3"/>
    <w:rsid w:val="00BD2F5D"/>
    <w:rsid w:val="00BD3DAD"/>
    <w:rsid w:val="00BF0632"/>
    <w:rsid w:val="00BF6B9A"/>
    <w:rsid w:val="00C0157B"/>
    <w:rsid w:val="00C04270"/>
    <w:rsid w:val="00C07E32"/>
    <w:rsid w:val="00C13E16"/>
    <w:rsid w:val="00C15887"/>
    <w:rsid w:val="00C15D24"/>
    <w:rsid w:val="00C21132"/>
    <w:rsid w:val="00C213E2"/>
    <w:rsid w:val="00C21795"/>
    <w:rsid w:val="00C25305"/>
    <w:rsid w:val="00C268E6"/>
    <w:rsid w:val="00C3149C"/>
    <w:rsid w:val="00C340A2"/>
    <w:rsid w:val="00C464FE"/>
    <w:rsid w:val="00C47EC8"/>
    <w:rsid w:val="00C54820"/>
    <w:rsid w:val="00C54B98"/>
    <w:rsid w:val="00C550ED"/>
    <w:rsid w:val="00C55547"/>
    <w:rsid w:val="00C55644"/>
    <w:rsid w:val="00C56BFB"/>
    <w:rsid w:val="00C656B8"/>
    <w:rsid w:val="00C67B8A"/>
    <w:rsid w:val="00C742DA"/>
    <w:rsid w:val="00C811A8"/>
    <w:rsid w:val="00C838D5"/>
    <w:rsid w:val="00C84070"/>
    <w:rsid w:val="00C856AC"/>
    <w:rsid w:val="00C87C7A"/>
    <w:rsid w:val="00CA576C"/>
    <w:rsid w:val="00CA6E48"/>
    <w:rsid w:val="00CA7D41"/>
    <w:rsid w:val="00CB305B"/>
    <w:rsid w:val="00CB6661"/>
    <w:rsid w:val="00CC0452"/>
    <w:rsid w:val="00CC3E42"/>
    <w:rsid w:val="00CD3F48"/>
    <w:rsid w:val="00CE03C3"/>
    <w:rsid w:val="00CE09C2"/>
    <w:rsid w:val="00CE24A0"/>
    <w:rsid w:val="00CE2F6A"/>
    <w:rsid w:val="00CE3B36"/>
    <w:rsid w:val="00CE4C03"/>
    <w:rsid w:val="00CF4581"/>
    <w:rsid w:val="00CF69A1"/>
    <w:rsid w:val="00D059A3"/>
    <w:rsid w:val="00D06079"/>
    <w:rsid w:val="00D07352"/>
    <w:rsid w:val="00D15E34"/>
    <w:rsid w:val="00D21696"/>
    <w:rsid w:val="00D221DA"/>
    <w:rsid w:val="00D2387E"/>
    <w:rsid w:val="00D26866"/>
    <w:rsid w:val="00D27837"/>
    <w:rsid w:val="00D4311D"/>
    <w:rsid w:val="00D4347B"/>
    <w:rsid w:val="00D43DC8"/>
    <w:rsid w:val="00D456A3"/>
    <w:rsid w:val="00D45B91"/>
    <w:rsid w:val="00D46080"/>
    <w:rsid w:val="00D51286"/>
    <w:rsid w:val="00D5519D"/>
    <w:rsid w:val="00D616E9"/>
    <w:rsid w:val="00D61A4B"/>
    <w:rsid w:val="00D63E9E"/>
    <w:rsid w:val="00D657FF"/>
    <w:rsid w:val="00D66689"/>
    <w:rsid w:val="00D704AC"/>
    <w:rsid w:val="00D71014"/>
    <w:rsid w:val="00D712D1"/>
    <w:rsid w:val="00D72EC1"/>
    <w:rsid w:val="00D75E15"/>
    <w:rsid w:val="00D8061B"/>
    <w:rsid w:val="00D80845"/>
    <w:rsid w:val="00D839D0"/>
    <w:rsid w:val="00D86DFE"/>
    <w:rsid w:val="00DA0EBD"/>
    <w:rsid w:val="00DA173A"/>
    <w:rsid w:val="00DA41D9"/>
    <w:rsid w:val="00DA4C80"/>
    <w:rsid w:val="00DB2A69"/>
    <w:rsid w:val="00DB4204"/>
    <w:rsid w:val="00DB5156"/>
    <w:rsid w:val="00DB69A8"/>
    <w:rsid w:val="00DB7D86"/>
    <w:rsid w:val="00DC0015"/>
    <w:rsid w:val="00DC130C"/>
    <w:rsid w:val="00DC7D0C"/>
    <w:rsid w:val="00DD1B64"/>
    <w:rsid w:val="00DD2A27"/>
    <w:rsid w:val="00DD422F"/>
    <w:rsid w:val="00DE74BA"/>
    <w:rsid w:val="00DF1196"/>
    <w:rsid w:val="00DF6D35"/>
    <w:rsid w:val="00E13DF0"/>
    <w:rsid w:val="00E173CA"/>
    <w:rsid w:val="00E2289F"/>
    <w:rsid w:val="00E2474B"/>
    <w:rsid w:val="00E24765"/>
    <w:rsid w:val="00E32CD2"/>
    <w:rsid w:val="00E33C85"/>
    <w:rsid w:val="00E36E59"/>
    <w:rsid w:val="00E44D0C"/>
    <w:rsid w:val="00E457F6"/>
    <w:rsid w:val="00E45B7F"/>
    <w:rsid w:val="00E512C7"/>
    <w:rsid w:val="00E51B05"/>
    <w:rsid w:val="00E520D6"/>
    <w:rsid w:val="00E532D0"/>
    <w:rsid w:val="00E5481E"/>
    <w:rsid w:val="00E5573F"/>
    <w:rsid w:val="00E5627F"/>
    <w:rsid w:val="00E61419"/>
    <w:rsid w:val="00E6209D"/>
    <w:rsid w:val="00E6286B"/>
    <w:rsid w:val="00E632B0"/>
    <w:rsid w:val="00E667C1"/>
    <w:rsid w:val="00E71A31"/>
    <w:rsid w:val="00E7283E"/>
    <w:rsid w:val="00E73207"/>
    <w:rsid w:val="00E737D8"/>
    <w:rsid w:val="00E80915"/>
    <w:rsid w:val="00E80C30"/>
    <w:rsid w:val="00E80EBD"/>
    <w:rsid w:val="00E80FC0"/>
    <w:rsid w:val="00E81A93"/>
    <w:rsid w:val="00E82716"/>
    <w:rsid w:val="00E829AE"/>
    <w:rsid w:val="00E8313F"/>
    <w:rsid w:val="00E83BDF"/>
    <w:rsid w:val="00E84FDA"/>
    <w:rsid w:val="00E86CED"/>
    <w:rsid w:val="00E92D92"/>
    <w:rsid w:val="00EA2B28"/>
    <w:rsid w:val="00EA5148"/>
    <w:rsid w:val="00EB02F0"/>
    <w:rsid w:val="00EB17D5"/>
    <w:rsid w:val="00EB6654"/>
    <w:rsid w:val="00EB7877"/>
    <w:rsid w:val="00EC488B"/>
    <w:rsid w:val="00EC6F98"/>
    <w:rsid w:val="00ED2977"/>
    <w:rsid w:val="00ED3428"/>
    <w:rsid w:val="00ED41C6"/>
    <w:rsid w:val="00ED4D2C"/>
    <w:rsid w:val="00ED75C3"/>
    <w:rsid w:val="00EE5E73"/>
    <w:rsid w:val="00EE7063"/>
    <w:rsid w:val="00EF0072"/>
    <w:rsid w:val="00EF2603"/>
    <w:rsid w:val="00EF3CC0"/>
    <w:rsid w:val="00EF65BC"/>
    <w:rsid w:val="00EF6679"/>
    <w:rsid w:val="00F00979"/>
    <w:rsid w:val="00F00F50"/>
    <w:rsid w:val="00F0180B"/>
    <w:rsid w:val="00F02208"/>
    <w:rsid w:val="00F05223"/>
    <w:rsid w:val="00F077AD"/>
    <w:rsid w:val="00F1065B"/>
    <w:rsid w:val="00F11144"/>
    <w:rsid w:val="00F122B9"/>
    <w:rsid w:val="00F14335"/>
    <w:rsid w:val="00F14745"/>
    <w:rsid w:val="00F14F6F"/>
    <w:rsid w:val="00F25033"/>
    <w:rsid w:val="00F30E13"/>
    <w:rsid w:val="00F30FC1"/>
    <w:rsid w:val="00F34AD8"/>
    <w:rsid w:val="00F36FCD"/>
    <w:rsid w:val="00F423F6"/>
    <w:rsid w:val="00F438AB"/>
    <w:rsid w:val="00F50CA6"/>
    <w:rsid w:val="00F51A97"/>
    <w:rsid w:val="00F5384F"/>
    <w:rsid w:val="00F55CA1"/>
    <w:rsid w:val="00F57AE3"/>
    <w:rsid w:val="00F60788"/>
    <w:rsid w:val="00F62BE4"/>
    <w:rsid w:val="00F62E45"/>
    <w:rsid w:val="00F64853"/>
    <w:rsid w:val="00F654FE"/>
    <w:rsid w:val="00F70704"/>
    <w:rsid w:val="00F72732"/>
    <w:rsid w:val="00F72B9A"/>
    <w:rsid w:val="00F75BA9"/>
    <w:rsid w:val="00F7678F"/>
    <w:rsid w:val="00F770F0"/>
    <w:rsid w:val="00F77171"/>
    <w:rsid w:val="00F817BE"/>
    <w:rsid w:val="00F83A98"/>
    <w:rsid w:val="00F843AC"/>
    <w:rsid w:val="00F92978"/>
    <w:rsid w:val="00F957F5"/>
    <w:rsid w:val="00FA1EAC"/>
    <w:rsid w:val="00FA58AA"/>
    <w:rsid w:val="00FA7593"/>
    <w:rsid w:val="00FB5C72"/>
    <w:rsid w:val="00FC06FB"/>
    <w:rsid w:val="00FC1665"/>
    <w:rsid w:val="00FC2808"/>
    <w:rsid w:val="00FC3DAC"/>
    <w:rsid w:val="00FC492F"/>
    <w:rsid w:val="00FC7DC1"/>
    <w:rsid w:val="00FD474C"/>
    <w:rsid w:val="00FD6D5C"/>
    <w:rsid w:val="00FD6DF6"/>
    <w:rsid w:val="00FD71B1"/>
    <w:rsid w:val="00FD7DC5"/>
    <w:rsid w:val="00FE3A73"/>
    <w:rsid w:val="00FE5B35"/>
    <w:rsid w:val="00FF0F32"/>
    <w:rsid w:val="00FF3892"/>
    <w:rsid w:val="00FF3A63"/>
    <w:rsid w:val="016261B5"/>
    <w:rsid w:val="01806305"/>
    <w:rsid w:val="018E0D11"/>
    <w:rsid w:val="02C81E71"/>
    <w:rsid w:val="045C47F2"/>
    <w:rsid w:val="047D5F22"/>
    <w:rsid w:val="05706C17"/>
    <w:rsid w:val="059C19A4"/>
    <w:rsid w:val="07BA7D4D"/>
    <w:rsid w:val="084F5D5D"/>
    <w:rsid w:val="08D90478"/>
    <w:rsid w:val="09253F46"/>
    <w:rsid w:val="09635D83"/>
    <w:rsid w:val="0B5D4FB1"/>
    <w:rsid w:val="0BE562AA"/>
    <w:rsid w:val="0BEA041E"/>
    <w:rsid w:val="0C464F4B"/>
    <w:rsid w:val="0D5C2A8C"/>
    <w:rsid w:val="0F9A317D"/>
    <w:rsid w:val="11F14A74"/>
    <w:rsid w:val="12B1792F"/>
    <w:rsid w:val="14CD7B51"/>
    <w:rsid w:val="161F618A"/>
    <w:rsid w:val="167C6E7C"/>
    <w:rsid w:val="16BC4251"/>
    <w:rsid w:val="17914E66"/>
    <w:rsid w:val="195C2DC2"/>
    <w:rsid w:val="1A3D53FF"/>
    <w:rsid w:val="1AD70069"/>
    <w:rsid w:val="1C476CB5"/>
    <w:rsid w:val="1E8FE582"/>
    <w:rsid w:val="1F7C947E"/>
    <w:rsid w:val="21A9216B"/>
    <w:rsid w:val="21D17D4A"/>
    <w:rsid w:val="21F23A5E"/>
    <w:rsid w:val="22743BAE"/>
    <w:rsid w:val="2405559E"/>
    <w:rsid w:val="247301F1"/>
    <w:rsid w:val="258E6009"/>
    <w:rsid w:val="26D27C87"/>
    <w:rsid w:val="27472AF0"/>
    <w:rsid w:val="29F7F20B"/>
    <w:rsid w:val="2A0E600B"/>
    <w:rsid w:val="2A4D27B1"/>
    <w:rsid w:val="2BF74F6E"/>
    <w:rsid w:val="2C9C5F4A"/>
    <w:rsid w:val="2FD35FE3"/>
    <w:rsid w:val="30856761"/>
    <w:rsid w:val="30A01A7C"/>
    <w:rsid w:val="32B96EB0"/>
    <w:rsid w:val="33FD7206"/>
    <w:rsid w:val="34557BA7"/>
    <w:rsid w:val="34B7DDD1"/>
    <w:rsid w:val="34C44675"/>
    <w:rsid w:val="351A1B28"/>
    <w:rsid w:val="3650013F"/>
    <w:rsid w:val="37040FF6"/>
    <w:rsid w:val="37EA137D"/>
    <w:rsid w:val="37ED3EE3"/>
    <w:rsid w:val="38E74F91"/>
    <w:rsid w:val="391A0D07"/>
    <w:rsid w:val="3A6E45E0"/>
    <w:rsid w:val="3BED6988"/>
    <w:rsid w:val="3DDA4EEF"/>
    <w:rsid w:val="3DE404DF"/>
    <w:rsid w:val="3EFF30C6"/>
    <w:rsid w:val="3F1B30E3"/>
    <w:rsid w:val="3F6DF891"/>
    <w:rsid w:val="3FFF0109"/>
    <w:rsid w:val="447257C4"/>
    <w:rsid w:val="4528407A"/>
    <w:rsid w:val="45C76AE7"/>
    <w:rsid w:val="46386C71"/>
    <w:rsid w:val="494C15FF"/>
    <w:rsid w:val="49F70D92"/>
    <w:rsid w:val="4A4C2CEB"/>
    <w:rsid w:val="4BCB1469"/>
    <w:rsid w:val="4C560ED7"/>
    <w:rsid w:val="4D447CA9"/>
    <w:rsid w:val="4DDB0D6C"/>
    <w:rsid w:val="4DF551E8"/>
    <w:rsid w:val="4E0B137B"/>
    <w:rsid w:val="4F62AB33"/>
    <w:rsid w:val="513D766B"/>
    <w:rsid w:val="519F3800"/>
    <w:rsid w:val="51E70A85"/>
    <w:rsid w:val="544F06FB"/>
    <w:rsid w:val="557F8205"/>
    <w:rsid w:val="56761AC2"/>
    <w:rsid w:val="57360284"/>
    <w:rsid w:val="575F4F69"/>
    <w:rsid w:val="59A85A64"/>
    <w:rsid w:val="5A232020"/>
    <w:rsid w:val="5BA84B6B"/>
    <w:rsid w:val="5C5A7D00"/>
    <w:rsid w:val="5DA05277"/>
    <w:rsid w:val="5F5875E4"/>
    <w:rsid w:val="5FCFD035"/>
    <w:rsid w:val="5FDADF98"/>
    <w:rsid w:val="5FEF0E7A"/>
    <w:rsid w:val="60AC6390"/>
    <w:rsid w:val="6190176D"/>
    <w:rsid w:val="626D784A"/>
    <w:rsid w:val="628C51AC"/>
    <w:rsid w:val="635B07FB"/>
    <w:rsid w:val="635D341B"/>
    <w:rsid w:val="64890E3B"/>
    <w:rsid w:val="64C761FA"/>
    <w:rsid w:val="65B25CA0"/>
    <w:rsid w:val="67030667"/>
    <w:rsid w:val="67AC13E1"/>
    <w:rsid w:val="6903087C"/>
    <w:rsid w:val="69454145"/>
    <w:rsid w:val="69940937"/>
    <w:rsid w:val="6ADD05F0"/>
    <w:rsid w:val="6B59096C"/>
    <w:rsid w:val="6D54763D"/>
    <w:rsid w:val="6DB673B6"/>
    <w:rsid w:val="6E4D0CCA"/>
    <w:rsid w:val="6F1D5368"/>
    <w:rsid w:val="6F25C683"/>
    <w:rsid w:val="6F6935B5"/>
    <w:rsid w:val="6F722BE7"/>
    <w:rsid w:val="6FFFC934"/>
    <w:rsid w:val="71F746D6"/>
    <w:rsid w:val="71FB7E1B"/>
    <w:rsid w:val="72B868C0"/>
    <w:rsid w:val="72F773E8"/>
    <w:rsid w:val="735D0BD3"/>
    <w:rsid w:val="73613864"/>
    <w:rsid w:val="73DE4CFF"/>
    <w:rsid w:val="73F63162"/>
    <w:rsid w:val="77AB69F3"/>
    <w:rsid w:val="77C36550"/>
    <w:rsid w:val="798968C0"/>
    <w:rsid w:val="79C36922"/>
    <w:rsid w:val="7ABE4C8F"/>
    <w:rsid w:val="7B6B0711"/>
    <w:rsid w:val="7BEE32FD"/>
    <w:rsid w:val="7BF6F0E2"/>
    <w:rsid w:val="7BF96FB8"/>
    <w:rsid w:val="7CDF95A7"/>
    <w:rsid w:val="7CF47E5E"/>
    <w:rsid w:val="7D2B6BA0"/>
    <w:rsid w:val="7D7B24E0"/>
    <w:rsid w:val="7DD72F40"/>
    <w:rsid w:val="7E2FF0BD"/>
    <w:rsid w:val="7E6A2EBD"/>
    <w:rsid w:val="7EFFC40D"/>
    <w:rsid w:val="7F35582C"/>
    <w:rsid w:val="7F7D5576"/>
    <w:rsid w:val="7F8F142A"/>
    <w:rsid w:val="7FFF12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8D9A98"/>
  <w15:docId w15:val="{5C13F2B6-FF37-4387-BFE9-82070533F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napToGrid w:val="0"/>
      <w:spacing w:line="360" w:lineRule="auto"/>
      <w:ind w:firstLineChars="236" w:firstLine="566"/>
      <w:jc w:val="both"/>
    </w:pPr>
    <w:rPr>
      <w:rFonts w:ascii="宋体" w:hAnsi="宋体" w:cstheme="minorBidi"/>
      <w:kern w:val="2"/>
      <w:sz w:val="24"/>
      <w:szCs w:val="24"/>
    </w:rPr>
  </w:style>
  <w:style w:type="paragraph" w:styleId="10">
    <w:name w:val="heading 1"/>
    <w:basedOn w:val="a"/>
    <w:next w:val="a"/>
    <w:link w:val="11"/>
    <w:uiPriority w:val="9"/>
    <w:qFormat/>
    <w:pPr>
      <w:keepNext/>
      <w:keepLines/>
      <w:numPr>
        <w:numId w:val="1"/>
      </w:numPr>
      <w:tabs>
        <w:tab w:val="left" w:pos="0"/>
      </w:tabs>
      <w:ind w:firstLineChars="0"/>
      <w:jc w:val="center"/>
      <w:outlineLvl w:val="0"/>
    </w:pPr>
    <w:rPr>
      <w:b/>
      <w:kern w:val="44"/>
      <w:sz w:val="32"/>
    </w:rPr>
  </w:style>
  <w:style w:type="paragraph" w:styleId="2">
    <w:name w:val="heading 2"/>
    <w:basedOn w:val="a"/>
    <w:next w:val="a"/>
    <w:link w:val="20"/>
    <w:uiPriority w:val="9"/>
    <w:qFormat/>
    <w:pPr>
      <w:keepNext/>
      <w:keepLines/>
      <w:numPr>
        <w:ilvl w:val="1"/>
        <w:numId w:val="1"/>
      </w:numPr>
      <w:tabs>
        <w:tab w:val="left" w:pos="0"/>
      </w:tabs>
      <w:spacing w:before="260" w:after="260" w:line="415" w:lineRule="auto"/>
      <w:ind w:firstLineChars="0"/>
      <w:jc w:val="left"/>
      <w:outlineLvl w:val="1"/>
    </w:pPr>
    <w:rPr>
      <w:rFonts w:asciiTheme="majorEastAsia" w:eastAsiaTheme="majorEastAsia" w:hAnsiTheme="majorEastAsia"/>
      <w:b/>
      <w:sz w:val="28"/>
      <w:szCs w:val="22"/>
    </w:rPr>
  </w:style>
  <w:style w:type="paragraph" w:styleId="3">
    <w:name w:val="heading 3"/>
    <w:basedOn w:val="a"/>
    <w:next w:val="a"/>
    <w:qFormat/>
    <w:pPr>
      <w:keepNext/>
      <w:keepLines/>
      <w:numPr>
        <w:ilvl w:val="2"/>
        <w:numId w:val="1"/>
      </w:numPr>
      <w:tabs>
        <w:tab w:val="left" w:pos="284"/>
      </w:tabs>
      <w:spacing w:before="100" w:beforeAutospacing="1" w:after="100" w:afterAutospacing="1"/>
      <w:ind w:firstLineChars="0"/>
      <w:outlineLvl w:val="2"/>
    </w:pPr>
    <w:rPr>
      <w:b/>
      <w:sz w:val="28"/>
    </w:rPr>
  </w:style>
  <w:style w:type="paragraph" w:styleId="4">
    <w:name w:val="heading 4"/>
    <w:basedOn w:val="a0"/>
    <w:next w:val="a"/>
    <w:qFormat/>
    <w:pPr>
      <w:numPr>
        <w:ilvl w:val="3"/>
        <w:numId w:val="1"/>
      </w:numPr>
      <w:ind w:firstLineChars="0"/>
      <w:outlineLvl w:val="3"/>
    </w:pPr>
    <w:rPr>
      <w:b/>
      <w:sz w:val="28"/>
    </w:rPr>
  </w:style>
  <w:style w:type="paragraph" w:styleId="5">
    <w:name w:val="heading 5"/>
    <w:basedOn w:val="a"/>
    <w:next w:val="a"/>
    <w:qFormat/>
    <w:pPr>
      <w:keepNext/>
      <w:keepLines/>
      <w:numPr>
        <w:ilvl w:val="4"/>
        <w:numId w:val="1"/>
      </w:numPr>
      <w:spacing w:before="280" w:after="290" w:line="374" w:lineRule="auto"/>
      <w:ind w:firstLineChars="0"/>
      <w:outlineLvl w:val="4"/>
    </w:pPr>
    <w:rPr>
      <w:b/>
      <w:sz w:val="28"/>
    </w:rPr>
  </w:style>
  <w:style w:type="paragraph" w:styleId="6">
    <w:name w:val="heading 6"/>
    <w:basedOn w:val="a"/>
    <w:next w:val="a"/>
    <w:qFormat/>
    <w:pPr>
      <w:keepNext/>
      <w:keepLines/>
      <w:numPr>
        <w:ilvl w:val="5"/>
        <w:numId w:val="1"/>
      </w:numPr>
      <w:tabs>
        <w:tab w:val="left" w:pos="1152"/>
      </w:tabs>
      <w:spacing w:before="240" w:after="64" w:line="319" w:lineRule="auto"/>
      <w:ind w:firstLineChars="0"/>
      <w:outlineLvl w:val="5"/>
    </w:pPr>
    <w:rPr>
      <w:rFonts w:ascii="Arial" w:eastAsia="黑体" w:hAnsi="Arial"/>
      <w:b/>
    </w:rPr>
  </w:style>
  <w:style w:type="paragraph" w:styleId="7">
    <w:name w:val="heading 7"/>
    <w:basedOn w:val="a"/>
    <w:next w:val="a"/>
    <w:uiPriority w:val="9"/>
    <w:qFormat/>
    <w:pPr>
      <w:keepNext/>
      <w:keepLines/>
      <w:numPr>
        <w:ilvl w:val="6"/>
        <w:numId w:val="1"/>
      </w:numPr>
      <w:tabs>
        <w:tab w:val="left" w:pos="1296"/>
      </w:tabs>
      <w:spacing w:before="240" w:after="64" w:line="319" w:lineRule="auto"/>
      <w:ind w:firstLineChars="0"/>
      <w:outlineLvl w:val="6"/>
    </w:pPr>
    <w:rPr>
      <w:b/>
    </w:rPr>
  </w:style>
  <w:style w:type="paragraph" w:styleId="8">
    <w:name w:val="heading 8"/>
    <w:basedOn w:val="a"/>
    <w:next w:val="a"/>
    <w:uiPriority w:val="9"/>
    <w:qFormat/>
    <w:pPr>
      <w:keepNext/>
      <w:keepLines/>
      <w:numPr>
        <w:ilvl w:val="7"/>
        <w:numId w:val="1"/>
      </w:numPr>
      <w:tabs>
        <w:tab w:val="left" w:pos="1440"/>
      </w:tabs>
      <w:spacing w:before="240" w:after="64" w:line="319" w:lineRule="auto"/>
      <w:ind w:firstLineChars="0"/>
      <w:outlineLvl w:val="7"/>
    </w:pPr>
    <w:rPr>
      <w:rFonts w:ascii="Arial" w:eastAsia="黑体" w:hAnsi="Arial"/>
    </w:rPr>
  </w:style>
  <w:style w:type="paragraph" w:styleId="9">
    <w:name w:val="heading 9"/>
    <w:basedOn w:val="a"/>
    <w:next w:val="a"/>
    <w:qFormat/>
    <w:pPr>
      <w:keepNext/>
      <w:keepLines/>
      <w:numPr>
        <w:ilvl w:val="8"/>
        <w:numId w:val="1"/>
      </w:numPr>
      <w:tabs>
        <w:tab w:val="left" w:pos="1584"/>
      </w:tabs>
      <w:spacing w:before="240" w:after="64" w:line="319" w:lineRule="auto"/>
      <w:ind w:firstLineChars="0"/>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uiPriority w:val="34"/>
    <w:qFormat/>
    <w:pPr>
      <w:ind w:firstLineChars="200" w:firstLine="420"/>
    </w:pPr>
  </w:style>
  <w:style w:type="paragraph" w:styleId="TOC7">
    <w:name w:val="toc 7"/>
    <w:basedOn w:val="a"/>
    <w:next w:val="a"/>
    <w:uiPriority w:val="39"/>
    <w:qFormat/>
    <w:pPr>
      <w:ind w:left="1050"/>
      <w:jc w:val="left"/>
    </w:pPr>
    <w:rPr>
      <w:sz w:val="20"/>
    </w:rPr>
  </w:style>
  <w:style w:type="paragraph" w:styleId="a4">
    <w:name w:val="Normal Indent"/>
    <w:basedOn w:val="a"/>
    <w:qFormat/>
    <w:pPr>
      <w:ind w:firstLineChars="200" w:firstLine="420"/>
    </w:pPr>
  </w:style>
  <w:style w:type="paragraph" w:styleId="a5">
    <w:name w:val="Document Map"/>
    <w:basedOn w:val="a"/>
    <w:qFormat/>
    <w:pPr>
      <w:shd w:val="clear" w:color="auto" w:fill="000080"/>
    </w:pPr>
  </w:style>
  <w:style w:type="paragraph" w:styleId="a6">
    <w:name w:val="annotation text"/>
    <w:basedOn w:val="a"/>
    <w:link w:val="a7"/>
    <w:qFormat/>
    <w:pPr>
      <w:jc w:val="left"/>
    </w:pPr>
  </w:style>
  <w:style w:type="paragraph" w:styleId="30">
    <w:name w:val="Body Text 3"/>
    <w:basedOn w:val="a"/>
    <w:qFormat/>
    <w:pPr>
      <w:jc w:val="center"/>
    </w:pPr>
  </w:style>
  <w:style w:type="paragraph" w:styleId="a8">
    <w:name w:val="Body Text"/>
    <w:basedOn w:val="a"/>
    <w:link w:val="12"/>
    <w:uiPriority w:val="99"/>
    <w:qFormat/>
    <w:pPr>
      <w:spacing w:after="120"/>
      <w:ind w:firstLine="758"/>
      <w:jc w:val="center"/>
    </w:pPr>
    <w:rPr>
      <w:rFonts w:ascii="黑体" w:eastAsia="黑体" w:hAnsi="黑体"/>
      <w:sz w:val="32"/>
      <w:szCs w:val="32"/>
    </w:rPr>
  </w:style>
  <w:style w:type="paragraph" w:styleId="a9">
    <w:name w:val="Body Text Indent"/>
    <w:basedOn w:val="a"/>
    <w:qFormat/>
    <w:pPr>
      <w:spacing w:line="500" w:lineRule="exact"/>
      <w:ind w:firstLineChars="168" w:firstLine="403"/>
    </w:pPr>
    <w:rPr>
      <w:color w:val="000000"/>
    </w:rPr>
  </w:style>
  <w:style w:type="paragraph" w:styleId="TOC5">
    <w:name w:val="toc 5"/>
    <w:basedOn w:val="a"/>
    <w:next w:val="a"/>
    <w:uiPriority w:val="39"/>
    <w:qFormat/>
    <w:pPr>
      <w:ind w:left="630"/>
      <w:jc w:val="left"/>
    </w:pPr>
    <w:rPr>
      <w:sz w:val="20"/>
    </w:rPr>
  </w:style>
  <w:style w:type="paragraph" w:styleId="TOC3">
    <w:name w:val="toc 3"/>
    <w:basedOn w:val="a"/>
    <w:next w:val="a"/>
    <w:uiPriority w:val="39"/>
    <w:qFormat/>
    <w:pPr>
      <w:adjustRightInd w:val="0"/>
      <w:ind w:leftChars="400" w:left="400"/>
    </w:pPr>
  </w:style>
  <w:style w:type="paragraph" w:styleId="aa">
    <w:name w:val="Plain Text"/>
    <w:basedOn w:val="a"/>
    <w:next w:val="a"/>
    <w:link w:val="ab"/>
    <w:qFormat/>
    <w:rPr>
      <w:rFonts w:hAnsi="Courier New"/>
    </w:rPr>
  </w:style>
  <w:style w:type="paragraph" w:styleId="TOC8">
    <w:name w:val="toc 8"/>
    <w:basedOn w:val="a"/>
    <w:next w:val="a"/>
    <w:uiPriority w:val="39"/>
    <w:qFormat/>
    <w:pPr>
      <w:ind w:left="1260"/>
      <w:jc w:val="left"/>
    </w:pPr>
    <w:rPr>
      <w:sz w:val="20"/>
    </w:rPr>
  </w:style>
  <w:style w:type="paragraph" w:styleId="21">
    <w:name w:val="Body Text Indent 2"/>
    <w:basedOn w:val="a"/>
    <w:qFormat/>
    <w:pPr>
      <w:spacing w:line="500" w:lineRule="exact"/>
      <w:ind w:firstLineChars="200" w:firstLine="480"/>
    </w:pPr>
  </w:style>
  <w:style w:type="paragraph" w:styleId="ac">
    <w:name w:val="Balloon Text"/>
    <w:basedOn w:val="a"/>
    <w:qFormat/>
    <w:rPr>
      <w:sz w:val="18"/>
      <w:szCs w:val="18"/>
    </w:rPr>
  </w:style>
  <w:style w:type="paragraph" w:styleId="ad">
    <w:name w:val="footer"/>
    <w:basedOn w:val="a"/>
    <w:link w:val="ae"/>
    <w:uiPriority w:val="99"/>
    <w:qFormat/>
    <w:pPr>
      <w:tabs>
        <w:tab w:val="center" w:pos="4153"/>
        <w:tab w:val="right" w:pos="8306"/>
      </w:tabs>
      <w:jc w:val="left"/>
    </w:pPr>
    <w:rPr>
      <w:sz w:val="18"/>
    </w:rPr>
  </w:style>
  <w:style w:type="paragraph" w:styleId="af">
    <w:name w:val="header"/>
    <w:basedOn w:val="a"/>
    <w:link w:val="af0"/>
    <w:uiPriority w:val="99"/>
    <w:qFormat/>
    <w:pPr>
      <w:pBdr>
        <w:bottom w:val="single" w:sz="6" w:space="1" w:color="auto"/>
      </w:pBdr>
      <w:tabs>
        <w:tab w:val="center" w:pos="4153"/>
        <w:tab w:val="right" w:pos="8306"/>
      </w:tabs>
      <w:jc w:val="center"/>
    </w:pPr>
    <w:rPr>
      <w:sz w:val="18"/>
    </w:rPr>
  </w:style>
  <w:style w:type="paragraph" w:styleId="TOC1">
    <w:name w:val="toc 1"/>
    <w:basedOn w:val="a"/>
    <w:next w:val="a"/>
    <w:uiPriority w:val="39"/>
    <w:qFormat/>
    <w:pPr>
      <w:adjustRightInd w:val="0"/>
    </w:pPr>
    <w:rPr>
      <w:rFonts w:eastAsia="黑体"/>
      <w:sz w:val="30"/>
    </w:rPr>
  </w:style>
  <w:style w:type="paragraph" w:styleId="TOC4">
    <w:name w:val="toc 4"/>
    <w:basedOn w:val="a"/>
    <w:next w:val="a"/>
    <w:uiPriority w:val="39"/>
    <w:qFormat/>
    <w:pPr>
      <w:ind w:left="420"/>
      <w:jc w:val="left"/>
    </w:pPr>
    <w:rPr>
      <w:sz w:val="20"/>
    </w:rPr>
  </w:style>
  <w:style w:type="paragraph" w:styleId="af1">
    <w:name w:val="footnote text"/>
    <w:basedOn w:val="a"/>
    <w:qFormat/>
    <w:pPr>
      <w:jc w:val="left"/>
    </w:pPr>
    <w:rPr>
      <w:sz w:val="18"/>
    </w:rPr>
  </w:style>
  <w:style w:type="paragraph" w:styleId="TOC6">
    <w:name w:val="toc 6"/>
    <w:basedOn w:val="a"/>
    <w:next w:val="a"/>
    <w:uiPriority w:val="39"/>
    <w:qFormat/>
    <w:pPr>
      <w:ind w:left="840"/>
      <w:jc w:val="left"/>
    </w:pPr>
    <w:rPr>
      <w:sz w:val="20"/>
    </w:rPr>
  </w:style>
  <w:style w:type="paragraph" w:styleId="TOC2">
    <w:name w:val="toc 2"/>
    <w:basedOn w:val="a"/>
    <w:next w:val="a"/>
    <w:uiPriority w:val="39"/>
    <w:qFormat/>
    <w:pPr>
      <w:tabs>
        <w:tab w:val="left" w:pos="1260"/>
        <w:tab w:val="right" w:leader="dot" w:pos="8296"/>
      </w:tabs>
      <w:adjustRightInd w:val="0"/>
      <w:ind w:firstLineChars="100" w:firstLine="280"/>
    </w:pPr>
    <w:rPr>
      <w:color w:val="000000"/>
      <w:sz w:val="28"/>
    </w:rPr>
  </w:style>
  <w:style w:type="paragraph" w:styleId="TOC9">
    <w:name w:val="toc 9"/>
    <w:basedOn w:val="a"/>
    <w:next w:val="a"/>
    <w:uiPriority w:val="39"/>
    <w:qFormat/>
    <w:pPr>
      <w:ind w:left="1470"/>
      <w:jc w:val="left"/>
    </w:pPr>
    <w:rPr>
      <w:sz w:val="20"/>
    </w:rPr>
  </w:style>
  <w:style w:type="paragraph" w:styleId="22">
    <w:name w:val="Body Text 2"/>
    <w:basedOn w:val="a"/>
    <w:qFormat/>
  </w:style>
  <w:style w:type="paragraph" w:styleId="af2">
    <w:name w:val="Normal (Web)"/>
    <w:basedOn w:val="a"/>
    <w:qFormat/>
    <w:pPr>
      <w:widowControl/>
      <w:spacing w:before="100" w:beforeAutospacing="1" w:after="100" w:afterAutospacing="1"/>
      <w:jc w:val="left"/>
    </w:pPr>
    <w:rPr>
      <w:kern w:val="0"/>
    </w:rPr>
  </w:style>
  <w:style w:type="paragraph" w:styleId="af3">
    <w:name w:val="Title"/>
    <w:basedOn w:val="a"/>
    <w:next w:val="a"/>
    <w:link w:val="af4"/>
    <w:qFormat/>
    <w:pPr>
      <w:spacing w:before="240" w:after="60"/>
      <w:jc w:val="center"/>
      <w:outlineLvl w:val="0"/>
    </w:pPr>
    <w:rPr>
      <w:rFonts w:asciiTheme="majorHAnsi" w:eastAsiaTheme="majorEastAsia" w:hAnsiTheme="majorHAnsi" w:cstheme="majorBidi"/>
      <w:b/>
      <w:bCs/>
      <w:sz w:val="32"/>
      <w:szCs w:val="32"/>
    </w:rPr>
  </w:style>
  <w:style w:type="paragraph" w:styleId="af5">
    <w:name w:val="annotation subject"/>
    <w:basedOn w:val="a6"/>
    <w:next w:val="a6"/>
    <w:link w:val="af6"/>
    <w:semiHidden/>
    <w:unhideWhenUsed/>
    <w:qFormat/>
    <w:rPr>
      <w:b/>
      <w:bCs/>
    </w:rPr>
  </w:style>
  <w:style w:type="paragraph" w:styleId="af7">
    <w:name w:val="Body Text First Indent"/>
    <w:basedOn w:val="a8"/>
    <w:link w:val="af8"/>
    <w:qFormat/>
    <w:pPr>
      <w:ind w:firstLineChars="100" w:firstLine="420"/>
    </w:pPr>
  </w:style>
  <w:style w:type="table" w:styleId="af9">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basedOn w:val="a1"/>
    <w:qFormat/>
    <w:rPr>
      <w:b/>
      <w:bCs/>
    </w:rPr>
  </w:style>
  <w:style w:type="character" w:styleId="afb">
    <w:name w:val="page number"/>
    <w:basedOn w:val="a1"/>
    <w:qFormat/>
  </w:style>
  <w:style w:type="character" w:styleId="afc">
    <w:name w:val="FollowedHyperlink"/>
    <w:basedOn w:val="a1"/>
    <w:qFormat/>
    <w:rPr>
      <w:color w:val="800080"/>
      <w:u w:val="single"/>
    </w:rPr>
  </w:style>
  <w:style w:type="character" w:styleId="afd">
    <w:name w:val="Emphasis"/>
    <w:basedOn w:val="a1"/>
    <w:qFormat/>
    <w:rPr>
      <w:i/>
      <w:iCs/>
    </w:rPr>
  </w:style>
  <w:style w:type="character" w:styleId="afe">
    <w:name w:val="Hyperlink"/>
    <w:basedOn w:val="a1"/>
    <w:uiPriority w:val="99"/>
    <w:qFormat/>
    <w:rPr>
      <w:color w:val="0000FF"/>
      <w:u w:val="single"/>
    </w:rPr>
  </w:style>
  <w:style w:type="character" w:styleId="aff">
    <w:name w:val="annotation reference"/>
    <w:basedOn w:val="a1"/>
    <w:qFormat/>
    <w:rPr>
      <w:sz w:val="21"/>
    </w:rPr>
  </w:style>
  <w:style w:type="character" w:styleId="aff0">
    <w:name w:val="footnote reference"/>
    <w:basedOn w:val="a1"/>
    <w:qFormat/>
    <w:rPr>
      <w:vertAlign w:val="superscript"/>
    </w:rPr>
  </w:style>
  <w:style w:type="character" w:customStyle="1" w:styleId="ab">
    <w:name w:val="纯文本 字符"/>
    <w:basedOn w:val="a1"/>
    <w:link w:val="aa"/>
    <w:qFormat/>
    <w:rPr>
      <w:rFonts w:ascii="宋体" w:eastAsia="宋体" w:hAnsi="Courier New"/>
      <w:kern w:val="2"/>
      <w:sz w:val="21"/>
      <w:lang w:val="en-US" w:eastAsia="zh-CN" w:bidi="ar-SA"/>
    </w:rPr>
  </w:style>
  <w:style w:type="character" w:customStyle="1" w:styleId="af0">
    <w:name w:val="页眉 字符"/>
    <w:basedOn w:val="a1"/>
    <w:link w:val="af"/>
    <w:uiPriority w:val="99"/>
    <w:qFormat/>
    <w:rPr>
      <w:rFonts w:eastAsia="宋体"/>
      <w:kern w:val="2"/>
      <w:sz w:val="18"/>
      <w:lang w:val="en-US" w:eastAsia="zh-CN" w:bidi="ar-SA"/>
    </w:rPr>
  </w:style>
  <w:style w:type="paragraph" w:customStyle="1" w:styleId="Char">
    <w:name w:val="Char"/>
    <w:basedOn w:val="a"/>
    <w:qFormat/>
    <w:rPr>
      <w:sz w:val="30"/>
    </w:rPr>
  </w:style>
  <w:style w:type="paragraph" w:customStyle="1" w:styleId="40">
    <w:name w:val="标题 40"/>
    <w:basedOn w:val="4"/>
    <w:qFormat/>
  </w:style>
  <w:style w:type="paragraph" w:customStyle="1" w:styleId="1">
    <w:name w:val="条文1"/>
    <w:basedOn w:val="a"/>
    <w:qFormat/>
    <w:pPr>
      <w:numPr>
        <w:numId w:val="2"/>
      </w:numPr>
    </w:pPr>
    <w:rPr>
      <w:rFonts w:ascii="MS UI Gothic" w:hAnsi="MS UI Gothic"/>
      <w:kern w:val="44"/>
    </w:rPr>
  </w:style>
  <w:style w:type="paragraph" w:customStyle="1" w:styleId="23">
    <w:name w:val="样式 标题 2 + 宋体"/>
    <w:basedOn w:val="2"/>
    <w:qFormat/>
    <w:pPr>
      <w:spacing w:before="100" w:beforeAutospacing="1" w:after="100" w:afterAutospacing="1" w:line="360" w:lineRule="auto"/>
    </w:pPr>
    <w:rPr>
      <w:rFonts w:ascii="宋体" w:eastAsia="宋体" w:hAnsi="宋体"/>
      <w:sz w:val="30"/>
    </w:rPr>
  </w:style>
  <w:style w:type="paragraph" w:customStyle="1" w:styleId="41">
    <w:name w:val="标题4"/>
    <w:basedOn w:val="4"/>
    <w:qFormat/>
  </w:style>
  <w:style w:type="paragraph" w:customStyle="1" w:styleId="24">
    <w:name w:val="2"/>
    <w:basedOn w:val="a"/>
    <w:next w:val="13"/>
    <w:qFormat/>
    <w:rPr>
      <w:rFonts w:hAnsi="Courier New"/>
    </w:rPr>
  </w:style>
  <w:style w:type="paragraph" w:customStyle="1" w:styleId="13">
    <w:name w:val="纯文本1"/>
    <w:basedOn w:val="a"/>
    <w:qFormat/>
    <w:pPr>
      <w:spacing w:line="440" w:lineRule="exact"/>
      <w:ind w:right="340" w:firstLineChars="250" w:firstLine="515"/>
    </w:pPr>
    <w:rPr>
      <w:rFonts w:hAnsi="Courier New"/>
    </w:rPr>
  </w:style>
  <w:style w:type="paragraph" w:customStyle="1" w:styleId="50">
    <w:name w:val="标题5"/>
    <w:basedOn w:val="5"/>
    <w:qFormat/>
    <w:pPr>
      <w:spacing w:line="360" w:lineRule="auto"/>
    </w:pPr>
  </w:style>
  <w:style w:type="paragraph" w:customStyle="1" w:styleId="ParaChar">
    <w:name w:val="默认段落字体 Para Char"/>
    <w:basedOn w:val="a"/>
    <w:qFormat/>
  </w:style>
  <w:style w:type="paragraph" w:customStyle="1" w:styleId="Char1">
    <w:name w:val="Char1"/>
    <w:basedOn w:val="a"/>
    <w:qFormat/>
    <w:rPr>
      <w:sz w:val="30"/>
    </w:rPr>
  </w:style>
  <w:style w:type="paragraph" w:customStyle="1" w:styleId="CharCharCharCharCharChar1Char">
    <w:name w:val="Char Char Char Char Char Char1 Char"/>
    <w:basedOn w:val="a"/>
    <w:qFormat/>
    <w:pPr>
      <w:widowControl/>
      <w:spacing w:after="160" w:line="240" w:lineRule="exact"/>
      <w:jc w:val="left"/>
    </w:pPr>
    <w:rPr>
      <w:rFonts w:ascii="Verdana" w:eastAsia="仿宋_GB2312" w:hAnsi="Verdana"/>
      <w:kern w:val="0"/>
      <w:lang w:eastAsia="en-US"/>
    </w:rPr>
  </w:style>
  <w:style w:type="character" w:customStyle="1" w:styleId="lefter2">
    <w:name w:val="lefter2"/>
    <w:basedOn w:val="a1"/>
    <w:qFormat/>
  </w:style>
  <w:style w:type="paragraph" w:customStyle="1" w:styleId="14">
    <w:name w:val="修订1"/>
    <w:hidden/>
    <w:uiPriority w:val="99"/>
    <w:semiHidden/>
    <w:qFormat/>
    <w:rPr>
      <w:kern w:val="2"/>
      <w:sz w:val="21"/>
    </w:rPr>
  </w:style>
  <w:style w:type="paragraph" w:customStyle="1" w:styleId="CM1">
    <w:name w:val="CM1"/>
    <w:basedOn w:val="a"/>
    <w:next w:val="a"/>
    <w:uiPriority w:val="99"/>
    <w:qFormat/>
    <w:pPr>
      <w:autoSpaceDE w:val="0"/>
      <w:autoSpaceDN w:val="0"/>
      <w:adjustRightInd w:val="0"/>
      <w:jc w:val="left"/>
    </w:pPr>
    <w:rPr>
      <w:rFonts w:hAnsiTheme="minorHAnsi"/>
      <w:kern w:val="0"/>
    </w:rPr>
  </w:style>
  <w:style w:type="paragraph" w:customStyle="1" w:styleId="CM59">
    <w:name w:val="CM59"/>
    <w:basedOn w:val="a"/>
    <w:next w:val="a"/>
    <w:uiPriority w:val="99"/>
    <w:qFormat/>
    <w:pPr>
      <w:autoSpaceDE w:val="0"/>
      <w:autoSpaceDN w:val="0"/>
      <w:adjustRightInd w:val="0"/>
      <w:jc w:val="left"/>
    </w:pPr>
    <w:rPr>
      <w:rFonts w:hAnsiTheme="minorHAnsi"/>
      <w:kern w:val="0"/>
    </w:rPr>
  </w:style>
  <w:style w:type="paragraph" w:customStyle="1" w:styleId="CM2">
    <w:name w:val="CM2"/>
    <w:basedOn w:val="a"/>
    <w:next w:val="a"/>
    <w:uiPriority w:val="99"/>
    <w:qFormat/>
    <w:pPr>
      <w:autoSpaceDE w:val="0"/>
      <w:autoSpaceDN w:val="0"/>
      <w:adjustRightInd w:val="0"/>
      <w:spacing w:line="320" w:lineRule="atLeast"/>
      <w:jc w:val="left"/>
    </w:pPr>
    <w:rPr>
      <w:rFonts w:hAnsiTheme="minorHAnsi"/>
      <w:kern w:val="0"/>
    </w:rPr>
  </w:style>
  <w:style w:type="paragraph" w:customStyle="1" w:styleId="Default">
    <w:name w:val="Default"/>
    <w:qFormat/>
    <w:pPr>
      <w:widowControl w:val="0"/>
      <w:autoSpaceDE w:val="0"/>
      <w:autoSpaceDN w:val="0"/>
      <w:adjustRightInd w:val="0"/>
    </w:pPr>
    <w:rPr>
      <w:rFonts w:ascii="微软雅黑" w:hAnsi="微软雅黑" w:cs="微软雅黑"/>
      <w:color w:val="000000"/>
      <w:sz w:val="24"/>
      <w:szCs w:val="24"/>
    </w:rPr>
  </w:style>
  <w:style w:type="paragraph" w:customStyle="1" w:styleId="CM62">
    <w:name w:val="CM62"/>
    <w:basedOn w:val="Default"/>
    <w:next w:val="Default"/>
    <w:uiPriority w:val="99"/>
    <w:qFormat/>
    <w:rPr>
      <w:rFonts w:ascii="宋体" w:hAnsiTheme="minorHAnsi" w:cstheme="minorBidi"/>
      <w:color w:val="auto"/>
    </w:rPr>
  </w:style>
  <w:style w:type="paragraph" w:customStyle="1" w:styleId="CM63">
    <w:name w:val="CM63"/>
    <w:basedOn w:val="Default"/>
    <w:next w:val="Default"/>
    <w:uiPriority w:val="99"/>
    <w:qFormat/>
    <w:rPr>
      <w:rFonts w:ascii="宋体" w:hAnsiTheme="minorHAnsi" w:cstheme="minorBidi"/>
      <w:color w:val="auto"/>
    </w:rPr>
  </w:style>
  <w:style w:type="paragraph" w:customStyle="1" w:styleId="CM12">
    <w:name w:val="CM12"/>
    <w:basedOn w:val="Default"/>
    <w:next w:val="Default"/>
    <w:uiPriority w:val="99"/>
    <w:qFormat/>
    <w:pPr>
      <w:spacing w:line="318" w:lineRule="atLeast"/>
    </w:pPr>
    <w:rPr>
      <w:rFonts w:ascii="宋体" w:hAnsiTheme="minorHAnsi" w:cstheme="minorBidi"/>
      <w:color w:val="auto"/>
    </w:rPr>
  </w:style>
  <w:style w:type="paragraph" w:customStyle="1" w:styleId="CM11">
    <w:name w:val="CM11"/>
    <w:basedOn w:val="Default"/>
    <w:next w:val="Default"/>
    <w:uiPriority w:val="99"/>
    <w:qFormat/>
    <w:pPr>
      <w:spacing w:line="320" w:lineRule="atLeast"/>
    </w:pPr>
    <w:rPr>
      <w:rFonts w:ascii="宋体" w:hAnsiTheme="minorHAnsi" w:cstheme="minorBidi"/>
      <w:color w:val="auto"/>
    </w:rPr>
  </w:style>
  <w:style w:type="paragraph" w:customStyle="1" w:styleId="CM20">
    <w:name w:val="CM20"/>
    <w:basedOn w:val="Default"/>
    <w:next w:val="Default"/>
    <w:uiPriority w:val="99"/>
    <w:qFormat/>
    <w:pPr>
      <w:spacing w:line="318" w:lineRule="atLeast"/>
    </w:pPr>
    <w:rPr>
      <w:rFonts w:ascii="宋体" w:hAnsiTheme="minorHAnsi" w:cstheme="minorBidi"/>
      <w:color w:val="auto"/>
    </w:rPr>
  </w:style>
  <w:style w:type="paragraph" w:customStyle="1" w:styleId="CM3">
    <w:name w:val="CM3"/>
    <w:basedOn w:val="Default"/>
    <w:next w:val="Default"/>
    <w:uiPriority w:val="99"/>
    <w:qFormat/>
    <w:pPr>
      <w:spacing w:line="318" w:lineRule="atLeast"/>
    </w:pPr>
    <w:rPr>
      <w:rFonts w:ascii="宋体" w:hAnsiTheme="minorHAnsi" w:cstheme="minorBidi"/>
      <w:color w:val="auto"/>
    </w:rPr>
  </w:style>
  <w:style w:type="paragraph" w:customStyle="1" w:styleId="CM21">
    <w:name w:val="CM21"/>
    <w:basedOn w:val="Default"/>
    <w:next w:val="Default"/>
    <w:uiPriority w:val="99"/>
    <w:qFormat/>
    <w:pPr>
      <w:spacing w:line="320" w:lineRule="atLeast"/>
    </w:pPr>
    <w:rPr>
      <w:rFonts w:ascii="宋体" w:hAnsiTheme="minorHAnsi" w:cstheme="minorBidi"/>
      <w:color w:val="auto"/>
    </w:rPr>
  </w:style>
  <w:style w:type="paragraph" w:customStyle="1" w:styleId="CM22">
    <w:name w:val="CM22"/>
    <w:basedOn w:val="Default"/>
    <w:next w:val="Default"/>
    <w:uiPriority w:val="99"/>
    <w:qFormat/>
    <w:pPr>
      <w:spacing w:line="318" w:lineRule="atLeast"/>
    </w:pPr>
    <w:rPr>
      <w:rFonts w:ascii="宋体" w:hAnsiTheme="minorHAnsi" w:cstheme="minorBidi"/>
      <w:color w:val="auto"/>
    </w:rPr>
  </w:style>
  <w:style w:type="paragraph" w:customStyle="1" w:styleId="CM65">
    <w:name w:val="CM65"/>
    <w:basedOn w:val="Default"/>
    <w:next w:val="Default"/>
    <w:uiPriority w:val="99"/>
    <w:qFormat/>
    <w:rPr>
      <w:rFonts w:ascii="宋体" w:hAnsiTheme="minorHAnsi" w:cstheme="minorBidi"/>
      <w:color w:val="auto"/>
    </w:rPr>
  </w:style>
  <w:style w:type="paragraph" w:customStyle="1" w:styleId="CM19">
    <w:name w:val="CM19"/>
    <w:basedOn w:val="Default"/>
    <w:next w:val="Default"/>
    <w:uiPriority w:val="99"/>
    <w:qFormat/>
    <w:pPr>
      <w:spacing w:line="318" w:lineRule="atLeast"/>
    </w:pPr>
    <w:rPr>
      <w:rFonts w:ascii="宋体" w:hAnsiTheme="minorHAnsi" w:cstheme="minorBidi"/>
      <w:color w:val="auto"/>
    </w:rPr>
  </w:style>
  <w:style w:type="paragraph" w:customStyle="1" w:styleId="CM26">
    <w:name w:val="CM26"/>
    <w:basedOn w:val="Default"/>
    <w:next w:val="Default"/>
    <w:uiPriority w:val="99"/>
    <w:qFormat/>
    <w:pPr>
      <w:spacing w:line="316" w:lineRule="atLeast"/>
    </w:pPr>
    <w:rPr>
      <w:rFonts w:ascii="宋体" w:hAnsiTheme="minorHAnsi" w:cstheme="minorBidi"/>
      <w:color w:val="auto"/>
    </w:rPr>
  </w:style>
  <w:style w:type="paragraph" w:customStyle="1" w:styleId="CM27">
    <w:name w:val="CM27"/>
    <w:basedOn w:val="Default"/>
    <w:next w:val="Default"/>
    <w:uiPriority w:val="99"/>
    <w:qFormat/>
    <w:pPr>
      <w:spacing w:line="320" w:lineRule="atLeast"/>
    </w:pPr>
    <w:rPr>
      <w:rFonts w:ascii="宋体" w:hAnsiTheme="minorHAnsi" w:cstheme="minorBidi"/>
      <w:color w:val="auto"/>
    </w:rPr>
  </w:style>
  <w:style w:type="paragraph" w:customStyle="1" w:styleId="CM16">
    <w:name w:val="CM16"/>
    <w:basedOn w:val="Default"/>
    <w:next w:val="Default"/>
    <w:uiPriority w:val="99"/>
    <w:qFormat/>
    <w:pPr>
      <w:spacing w:line="316" w:lineRule="atLeast"/>
    </w:pPr>
    <w:rPr>
      <w:rFonts w:ascii="宋体" w:hAnsiTheme="minorHAnsi" w:cstheme="minorBidi"/>
      <w:color w:val="auto"/>
    </w:rPr>
  </w:style>
  <w:style w:type="paragraph" w:customStyle="1" w:styleId="CM60">
    <w:name w:val="CM60"/>
    <w:basedOn w:val="Default"/>
    <w:next w:val="Default"/>
    <w:uiPriority w:val="99"/>
    <w:qFormat/>
    <w:rPr>
      <w:rFonts w:ascii="宋体" w:hAnsiTheme="minorHAnsi" w:cstheme="minorBidi"/>
      <w:color w:val="auto"/>
    </w:rPr>
  </w:style>
  <w:style w:type="character" w:customStyle="1" w:styleId="ae">
    <w:name w:val="页脚 字符"/>
    <w:basedOn w:val="a1"/>
    <w:link w:val="ad"/>
    <w:uiPriority w:val="99"/>
    <w:qFormat/>
    <w:rPr>
      <w:kern w:val="2"/>
      <w:sz w:val="18"/>
    </w:rPr>
  </w:style>
  <w:style w:type="paragraph" w:customStyle="1" w:styleId="CM10">
    <w:name w:val="CM10"/>
    <w:basedOn w:val="Default"/>
    <w:next w:val="Default"/>
    <w:uiPriority w:val="99"/>
    <w:qFormat/>
    <w:pPr>
      <w:spacing w:line="320" w:lineRule="atLeast"/>
    </w:pPr>
    <w:rPr>
      <w:rFonts w:ascii="宋体" w:hAnsiTheme="minorHAnsi" w:cstheme="minorBidi"/>
      <w:color w:val="auto"/>
    </w:rPr>
  </w:style>
  <w:style w:type="paragraph" w:customStyle="1" w:styleId="CM13">
    <w:name w:val="CM13"/>
    <w:basedOn w:val="Default"/>
    <w:next w:val="Default"/>
    <w:uiPriority w:val="99"/>
    <w:qFormat/>
    <w:pPr>
      <w:spacing w:line="320" w:lineRule="atLeast"/>
    </w:pPr>
    <w:rPr>
      <w:rFonts w:ascii="宋体" w:hAnsiTheme="minorHAnsi" w:cstheme="minorBidi"/>
      <w:color w:val="auto"/>
    </w:rPr>
  </w:style>
  <w:style w:type="paragraph" w:customStyle="1" w:styleId="CM64">
    <w:name w:val="CM64"/>
    <w:basedOn w:val="Default"/>
    <w:next w:val="Default"/>
    <w:uiPriority w:val="99"/>
    <w:qFormat/>
    <w:rPr>
      <w:rFonts w:ascii="宋体" w:hAnsiTheme="minorHAnsi" w:cstheme="minorBidi"/>
      <w:color w:val="auto"/>
    </w:rPr>
  </w:style>
  <w:style w:type="paragraph" w:customStyle="1" w:styleId="CM31">
    <w:name w:val="CM31"/>
    <w:basedOn w:val="Default"/>
    <w:next w:val="Default"/>
    <w:uiPriority w:val="99"/>
    <w:qFormat/>
    <w:pPr>
      <w:spacing w:line="318" w:lineRule="atLeast"/>
    </w:pPr>
    <w:rPr>
      <w:rFonts w:ascii="宋体" w:hAnsiTheme="minorHAnsi" w:cstheme="minorBidi"/>
      <w:color w:val="auto"/>
    </w:rPr>
  </w:style>
  <w:style w:type="paragraph" w:customStyle="1" w:styleId="CM30">
    <w:name w:val="CM30"/>
    <w:basedOn w:val="Default"/>
    <w:next w:val="Default"/>
    <w:uiPriority w:val="99"/>
    <w:qFormat/>
    <w:pPr>
      <w:spacing w:line="320" w:lineRule="atLeast"/>
    </w:pPr>
    <w:rPr>
      <w:rFonts w:ascii="宋体" w:hAnsiTheme="minorHAnsi" w:cstheme="minorBidi"/>
      <w:color w:val="auto"/>
    </w:rPr>
  </w:style>
  <w:style w:type="paragraph" w:customStyle="1" w:styleId="CM32">
    <w:name w:val="CM32"/>
    <w:basedOn w:val="Default"/>
    <w:next w:val="Default"/>
    <w:uiPriority w:val="99"/>
    <w:qFormat/>
    <w:pPr>
      <w:spacing w:line="320" w:lineRule="atLeast"/>
    </w:pPr>
    <w:rPr>
      <w:rFonts w:ascii="宋体" w:hAnsiTheme="minorHAnsi" w:cstheme="minorBidi"/>
      <w:color w:val="auto"/>
    </w:rPr>
  </w:style>
  <w:style w:type="paragraph" w:customStyle="1" w:styleId="CM41">
    <w:name w:val="CM41"/>
    <w:basedOn w:val="Default"/>
    <w:next w:val="Default"/>
    <w:uiPriority w:val="99"/>
    <w:qFormat/>
    <w:pPr>
      <w:spacing w:line="313" w:lineRule="atLeast"/>
    </w:pPr>
    <w:rPr>
      <w:rFonts w:ascii="宋体" w:hAnsiTheme="minorHAnsi" w:cstheme="minorBidi"/>
      <w:color w:val="auto"/>
    </w:rPr>
  </w:style>
  <w:style w:type="paragraph" w:customStyle="1" w:styleId="CM42">
    <w:name w:val="CM42"/>
    <w:basedOn w:val="Default"/>
    <w:next w:val="Default"/>
    <w:uiPriority w:val="99"/>
    <w:qFormat/>
    <w:pPr>
      <w:spacing w:line="316" w:lineRule="atLeast"/>
    </w:pPr>
    <w:rPr>
      <w:rFonts w:ascii="宋体" w:hAnsiTheme="minorHAnsi" w:cstheme="minorBidi"/>
      <w:color w:val="auto"/>
    </w:rPr>
  </w:style>
  <w:style w:type="paragraph" w:customStyle="1" w:styleId="CM43">
    <w:name w:val="CM43"/>
    <w:basedOn w:val="Default"/>
    <w:next w:val="Default"/>
    <w:uiPriority w:val="99"/>
    <w:qFormat/>
    <w:pPr>
      <w:spacing w:line="313" w:lineRule="atLeast"/>
    </w:pPr>
    <w:rPr>
      <w:rFonts w:ascii="宋体" w:hAnsiTheme="minorHAnsi" w:cstheme="minorBidi"/>
      <w:color w:val="auto"/>
    </w:rPr>
  </w:style>
  <w:style w:type="paragraph" w:customStyle="1" w:styleId="CM44">
    <w:name w:val="CM44"/>
    <w:basedOn w:val="Default"/>
    <w:next w:val="Default"/>
    <w:uiPriority w:val="99"/>
    <w:qFormat/>
    <w:pPr>
      <w:spacing w:line="313" w:lineRule="atLeast"/>
    </w:pPr>
    <w:rPr>
      <w:rFonts w:ascii="宋体" w:hAnsiTheme="minorHAnsi" w:cstheme="minorBidi"/>
      <w:color w:val="auto"/>
    </w:rPr>
  </w:style>
  <w:style w:type="paragraph" w:customStyle="1" w:styleId="CM39">
    <w:name w:val="CM39"/>
    <w:basedOn w:val="Default"/>
    <w:next w:val="Default"/>
    <w:uiPriority w:val="99"/>
    <w:qFormat/>
    <w:pPr>
      <w:spacing w:line="316" w:lineRule="atLeast"/>
    </w:pPr>
    <w:rPr>
      <w:rFonts w:ascii="宋体" w:hAnsiTheme="minorHAnsi" w:cstheme="minorBidi"/>
      <w:color w:val="auto"/>
    </w:rPr>
  </w:style>
  <w:style w:type="paragraph" w:customStyle="1" w:styleId="CM61">
    <w:name w:val="CM61"/>
    <w:basedOn w:val="Default"/>
    <w:next w:val="Default"/>
    <w:uiPriority w:val="99"/>
    <w:qFormat/>
    <w:rPr>
      <w:rFonts w:ascii="宋体" w:hAnsiTheme="minorHAnsi" w:cstheme="minorBidi"/>
      <w:color w:val="auto"/>
    </w:rPr>
  </w:style>
  <w:style w:type="paragraph" w:customStyle="1" w:styleId="CM29">
    <w:name w:val="CM29"/>
    <w:basedOn w:val="Default"/>
    <w:next w:val="Default"/>
    <w:uiPriority w:val="99"/>
    <w:qFormat/>
    <w:pPr>
      <w:spacing w:line="318" w:lineRule="atLeast"/>
    </w:pPr>
    <w:rPr>
      <w:rFonts w:ascii="宋体" w:hAnsiTheme="minorHAnsi" w:cstheme="minorBidi"/>
      <w:color w:val="auto"/>
    </w:rPr>
  </w:style>
  <w:style w:type="paragraph" w:customStyle="1" w:styleId="CM4">
    <w:name w:val="CM4"/>
    <w:basedOn w:val="Default"/>
    <w:next w:val="Default"/>
    <w:uiPriority w:val="99"/>
    <w:qFormat/>
    <w:pPr>
      <w:spacing w:line="318" w:lineRule="atLeast"/>
    </w:pPr>
    <w:rPr>
      <w:rFonts w:ascii="宋体" w:hAnsiTheme="minorHAnsi" w:cstheme="minorBidi"/>
      <w:color w:val="auto"/>
    </w:rPr>
  </w:style>
  <w:style w:type="paragraph" w:customStyle="1" w:styleId="aff1">
    <w:name w:val="投标正文"/>
    <w:basedOn w:val="a"/>
    <w:link w:val="Char0"/>
    <w:qFormat/>
    <w:pPr>
      <w:ind w:firstLineChars="200" w:firstLine="200"/>
    </w:pPr>
  </w:style>
  <w:style w:type="character" w:customStyle="1" w:styleId="Char0">
    <w:name w:val="投标正文 Char"/>
    <w:basedOn w:val="a1"/>
    <w:link w:val="aff1"/>
    <w:qFormat/>
    <w:rPr>
      <w:kern w:val="2"/>
      <w:sz w:val="24"/>
      <w:szCs w:val="24"/>
    </w:rPr>
  </w:style>
  <w:style w:type="paragraph" w:customStyle="1" w:styleId="Normal20">
    <w:name w:val="Normal_2_0"/>
    <w:qFormat/>
    <w:pPr>
      <w:widowControl w:val="0"/>
      <w:jc w:val="both"/>
    </w:pPr>
    <w:rPr>
      <w:kern w:val="2"/>
      <w:sz w:val="21"/>
    </w:rPr>
  </w:style>
  <w:style w:type="character" w:customStyle="1" w:styleId="a7">
    <w:name w:val="批注文字 字符"/>
    <w:basedOn w:val="a1"/>
    <w:link w:val="a6"/>
    <w:qFormat/>
    <w:rPr>
      <w:kern w:val="2"/>
      <w:sz w:val="21"/>
    </w:rPr>
  </w:style>
  <w:style w:type="character" w:customStyle="1" w:styleId="af6">
    <w:name w:val="批注主题 字符"/>
    <w:basedOn w:val="a7"/>
    <w:link w:val="af5"/>
    <w:semiHidden/>
    <w:qFormat/>
    <w:rPr>
      <w:b/>
      <w:bCs/>
      <w:kern w:val="2"/>
      <w:sz w:val="21"/>
    </w:rPr>
  </w:style>
  <w:style w:type="table" w:customStyle="1" w:styleId="TableNormal">
    <w:name w:val="Table Normal"/>
    <w:uiPriority w:val="2"/>
    <w:semiHidden/>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spacing w:before="16"/>
      <w:ind w:left="95"/>
      <w:jc w:val="center"/>
    </w:pPr>
    <w:rPr>
      <w:rFonts w:ascii="仿宋_GB2312" w:eastAsia="仿宋_GB2312" w:hAnsi="仿宋_GB2312" w:cs="仿宋_GB2312"/>
      <w:kern w:val="0"/>
      <w:sz w:val="22"/>
      <w:szCs w:val="22"/>
      <w:lang w:eastAsia="en-US"/>
    </w:rPr>
  </w:style>
  <w:style w:type="paragraph" w:customStyle="1" w:styleId="Aff2">
    <w:name w:val="A正文"/>
    <w:basedOn w:val="a"/>
    <w:link w:val="ACharChar"/>
    <w:qFormat/>
    <w:pPr>
      <w:ind w:firstLineChars="200" w:firstLine="200"/>
    </w:pPr>
    <w:rPr>
      <w:lang w:val="zh-CN"/>
    </w:rPr>
  </w:style>
  <w:style w:type="character" w:customStyle="1" w:styleId="ACharChar">
    <w:name w:val="A正文 Char Char"/>
    <w:link w:val="Aff2"/>
    <w:qFormat/>
    <w:rPr>
      <w:kern w:val="2"/>
      <w:sz w:val="24"/>
      <w:szCs w:val="24"/>
      <w:lang w:val="zh-CN"/>
    </w:rPr>
  </w:style>
  <w:style w:type="character" w:customStyle="1" w:styleId="aff3">
    <w:name w:val="正文文本 字符"/>
    <w:basedOn w:val="a1"/>
    <w:uiPriority w:val="99"/>
    <w:semiHidden/>
    <w:qFormat/>
    <w:rPr>
      <w:kern w:val="2"/>
      <w:sz w:val="21"/>
      <w:szCs w:val="22"/>
    </w:rPr>
  </w:style>
  <w:style w:type="character" w:customStyle="1" w:styleId="12">
    <w:name w:val="正文文本 字符1"/>
    <w:basedOn w:val="a1"/>
    <w:link w:val="a8"/>
    <w:uiPriority w:val="99"/>
    <w:qFormat/>
    <w:rPr>
      <w:rFonts w:ascii="黑体" w:eastAsia="黑体" w:hAnsi="黑体" w:cstheme="minorBidi"/>
      <w:kern w:val="2"/>
      <w:sz w:val="32"/>
      <w:szCs w:val="32"/>
    </w:rPr>
  </w:style>
  <w:style w:type="character" w:customStyle="1" w:styleId="af8">
    <w:name w:val="正文文本首行缩进 字符"/>
    <w:basedOn w:val="12"/>
    <w:link w:val="af7"/>
    <w:qFormat/>
    <w:rPr>
      <w:rFonts w:ascii="黑体" w:eastAsia="黑体" w:hAnsi="黑体" w:cstheme="minorBidi"/>
      <w:kern w:val="2"/>
      <w:sz w:val="21"/>
      <w:szCs w:val="32"/>
    </w:rPr>
  </w:style>
  <w:style w:type="character" w:customStyle="1" w:styleId="11">
    <w:name w:val="标题 1 字符"/>
    <w:basedOn w:val="a1"/>
    <w:link w:val="10"/>
    <w:uiPriority w:val="9"/>
    <w:qFormat/>
    <w:rPr>
      <w:rFonts w:ascii="宋体" w:hAnsi="宋体" w:cstheme="minorBidi"/>
      <w:b/>
      <w:kern w:val="44"/>
      <w:sz w:val="32"/>
      <w:szCs w:val="24"/>
    </w:rPr>
  </w:style>
  <w:style w:type="character" w:customStyle="1" w:styleId="20">
    <w:name w:val="标题 2 字符"/>
    <w:basedOn w:val="a1"/>
    <w:link w:val="2"/>
    <w:uiPriority w:val="9"/>
    <w:qFormat/>
    <w:rPr>
      <w:rFonts w:asciiTheme="majorEastAsia" w:eastAsiaTheme="majorEastAsia" w:hAnsiTheme="majorEastAsia" w:cstheme="minorBidi"/>
      <w:b/>
      <w:kern w:val="2"/>
      <w:sz w:val="28"/>
      <w:szCs w:val="22"/>
    </w:rPr>
  </w:style>
  <w:style w:type="table" w:customStyle="1" w:styleId="15">
    <w:name w:val="网格型1"/>
    <w:basedOn w:val="a2"/>
    <w:uiPriority w:val="59"/>
    <w:qFormat/>
    <w:pPr>
      <w:widowControl w:val="0"/>
      <w:jc w:val="both"/>
    </w:pPr>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样式1"/>
    <w:basedOn w:val="a"/>
    <w:link w:val="17"/>
    <w:qFormat/>
    <w:rPr>
      <w:color w:val="ED41FD"/>
    </w:rPr>
  </w:style>
  <w:style w:type="character" w:customStyle="1" w:styleId="17">
    <w:name w:val="样式1 字符"/>
    <w:basedOn w:val="a1"/>
    <w:link w:val="16"/>
    <w:qFormat/>
    <w:rPr>
      <w:rFonts w:ascii="宋体" w:hAnsi="宋体" w:cstheme="minorBidi"/>
      <w:color w:val="ED41FD"/>
      <w:kern w:val="2"/>
      <w:sz w:val="24"/>
      <w:szCs w:val="24"/>
    </w:rPr>
  </w:style>
  <w:style w:type="character" w:customStyle="1" w:styleId="af4">
    <w:name w:val="标题 字符"/>
    <w:basedOn w:val="a1"/>
    <w:link w:val="af3"/>
    <w:qFormat/>
    <w:rPr>
      <w:rFonts w:asciiTheme="majorHAnsi" w:eastAsiaTheme="majorEastAsia" w:hAnsiTheme="majorHAnsi" w:cstheme="majorBidi"/>
      <w:b/>
      <w:bCs/>
      <w:kern w:val="2"/>
      <w:sz w:val="32"/>
      <w:szCs w:val="32"/>
    </w:rPr>
  </w:style>
  <w:style w:type="character" w:customStyle="1" w:styleId="18">
    <w:name w:val="未处理的提及1"/>
    <w:basedOn w:val="a1"/>
    <w:uiPriority w:val="99"/>
    <w:semiHidden/>
    <w:unhideWhenUsed/>
    <w:qFormat/>
    <w:rPr>
      <w:color w:val="605E5C"/>
      <w:shd w:val="clear" w:color="auto" w:fill="E1DFDD"/>
    </w:rPr>
  </w:style>
  <w:style w:type="paragraph" w:customStyle="1" w:styleId="TOC10">
    <w:name w:val="TOC 标题1"/>
    <w:basedOn w:val="10"/>
    <w:next w:val="a"/>
    <w:uiPriority w:val="39"/>
    <w:unhideWhenUsed/>
    <w:qFormat/>
    <w:pPr>
      <w:widowControl/>
      <w:numPr>
        <w:numId w:val="0"/>
      </w:numPr>
      <w:tabs>
        <w:tab w:val="clear" w:pos="0"/>
      </w:tabs>
      <w:snapToGrid/>
      <w:spacing w:before="240" w:line="259" w:lineRule="auto"/>
      <w:jc w:val="left"/>
      <w:outlineLvl w:val="9"/>
    </w:pPr>
    <w:rPr>
      <w:rFonts w:asciiTheme="majorHAnsi" w:eastAsiaTheme="majorEastAsia" w:hAnsiTheme="majorHAnsi" w:cstheme="majorBidi"/>
      <w:b w:val="0"/>
      <w:color w:val="365F91" w:themeColor="accent1" w:themeShade="BF"/>
      <w:kern w:val="0"/>
      <w:szCs w:val="32"/>
    </w:rPr>
  </w:style>
  <w:style w:type="character" w:customStyle="1" w:styleId="110">
    <w:name w:val="未处理的提及11"/>
    <w:basedOn w:val="a1"/>
    <w:uiPriority w:val="99"/>
    <w:semiHidden/>
    <w:unhideWhenUsed/>
    <w:qFormat/>
    <w:rPr>
      <w:color w:val="605E5C"/>
      <w:shd w:val="clear" w:color="auto" w:fill="E1DFDD"/>
    </w:rPr>
  </w:style>
  <w:style w:type="paragraph" w:customStyle="1" w:styleId="TOC11">
    <w:name w:val="TOC 标题11"/>
    <w:basedOn w:val="10"/>
    <w:next w:val="a"/>
    <w:uiPriority w:val="39"/>
    <w:unhideWhenUsed/>
    <w:qFormat/>
    <w:pPr>
      <w:widowControl/>
      <w:numPr>
        <w:numId w:val="0"/>
      </w:numPr>
      <w:tabs>
        <w:tab w:val="clear" w:pos="0"/>
      </w:tabs>
      <w:snapToGrid/>
      <w:spacing w:before="240" w:line="259" w:lineRule="auto"/>
      <w:jc w:val="left"/>
      <w:outlineLvl w:val="9"/>
    </w:pPr>
    <w:rPr>
      <w:rFonts w:asciiTheme="majorHAnsi" w:eastAsiaTheme="majorEastAsia" w:hAnsiTheme="majorHAnsi" w:cstheme="majorBidi"/>
      <w:b w:val="0"/>
      <w:color w:val="365F91" w:themeColor="accent1" w:themeShade="BF"/>
      <w:kern w:val="0"/>
      <w:szCs w:val="32"/>
    </w:rPr>
  </w:style>
  <w:style w:type="paragraph" w:customStyle="1" w:styleId="25">
    <w:name w:val="修订2"/>
    <w:hidden/>
    <w:uiPriority w:val="99"/>
    <w:unhideWhenUsed/>
    <w:qFormat/>
    <w:rPr>
      <w:rFonts w:ascii="宋体" w:hAnsi="宋体" w:cstheme="minorBidi"/>
      <w:kern w:val="2"/>
      <w:sz w:val="24"/>
      <w:szCs w:val="24"/>
    </w:rPr>
  </w:style>
  <w:style w:type="paragraph" w:customStyle="1" w:styleId="31">
    <w:name w:val="修订3"/>
    <w:hidden/>
    <w:uiPriority w:val="99"/>
    <w:unhideWhenUsed/>
    <w:qFormat/>
    <w:rPr>
      <w:rFonts w:ascii="宋体" w:hAnsi="宋体" w:cstheme="minorBidi"/>
      <w:kern w:val="2"/>
      <w:sz w:val="24"/>
      <w:szCs w:val="24"/>
    </w:rPr>
  </w:style>
  <w:style w:type="paragraph" w:customStyle="1" w:styleId="42">
    <w:name w:val="修订4"/>
    <w:hidden/>
    <w:uiPriority w:val="99"/>
    <w:unhideWhenUsed/>
    <w:qFormat/>
    <w:rPr>
      <w:rFonts w:ascii="宋体" w:hAnsi="宋体" w:cstheme="minorBidi"/>
      <w:kern w:val="2"/>
      <w:sz w:val="24"/>
      <w:szCs w:val="24"/>
    </w:rPr>
  </w:style>
  <w:style w:type="paragraph" w:customStyle="1" w:styleId="51">
    <w:name w:val="修订5"/>
    <w:hidden/>
    <w:uiPriority w:val="99"/>
    <w:unhideWhenUsed/>
    <w:qFormat/>
    <w:rPr>
      <w:rFonts w:ascii="宋体" w:hAnsi="宋体" w:cstheme="minorBidi"/>
      <w:kern w:val="2"/>
      <w:sz w:val="24"/>
      <w:szCs w:val="24"/>
    </w:rPr>
  </w:style>
  <w:style w:type="paragraph" w:styleId="aff4">
    <w:name w:val="Revision"/>
    <w:hidden/>
    <w:uiPriority w:val="99"/>
    <w:unhideWhenUsed/>
    <w:rsid w:val="00CB305B"/>
    <w:rPr>
      <w:rFonts w:ascii="宋体" w:hAnsi="宋体"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42</Pages>
  <Words>12901</Words>
  <Characters>13419</Characters>
  <Application>Microsoft Office Word</Application>
  <DocSecurity>0</DocSecurity>
  <Lines>583</Lines>
  <Paragraphs>641</Paragraphs>
  <ScaleCrop>false</ScaleCrop>
  <Company>jujumao</Company>
  <LinksUpToDate>false</LinksUpToDate>
  <CharactersWithSpaces>25679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dc:title>
  <dc:creator>user</dc:creator>
  <cp:lastModifiedBy>Admin</cp:lastModifiedBy>
  <cp:revision>13</cp:revision>
  <cp:lastPrinted>2021-01-29T13:51:00Z</cp:lastPrinted>
  <dcterms:created xsi:type="dcterms:W3CDTF">2025-05-10T10:13:00Z</dcterms:created>
  <dcterms:modified xsi:type="dcterms:W3CDTF">2025-10-24T02:26:00Z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488E26B8C53A477AA24A07AE96F3DD98_13</vt:lpwstr>
  </property>
  <property fmtid="{D5CDD505-2E9C-101B-9397-08002B2CF9AE}" pid="4" name="KSOTemplateDocerSaveRecord">
    <vt:lpwstr>eyJoZGlkIjoiZjJjYzc2NzUzYzRhZDg5NDFkOTc3NGZjZWY3OGE3MjQiLCJ1c2VySWQiOiIxNDgxNTA0MTE2In0=</vt:lpwstr>
  </property>
</Properties>
</file>