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20" w:lineRule="atLeast"/>
        <w:jc w:val="center"/>
        <w:rPr>
          <w:rFonts w:ascii="方正小标宋简体" w:eastAsia="方正小标宋简体"/>
          <w:b/>
          <w:color w:val="000000"/>
          <w:kern w:val="0"/>
          <w:sz w:val="36"/>
          <w:szCs w:val="36"/>
        </w:rPr>
      </w:pPr>
      <w:r>
        <w:rPr>
          <w:rFonts w:hint="eastAsia" w:ascii="方正小标宋简体" w:eastAsia="方正小标宋简体"/>
          <w:b/>
          <w:color w:val="000000"/>
          <w:kern w:val="0"/>
          <w:sz w:val="36"/>
          <w:szCs w:val="36"/>
        </w:rPr>
        <w:t>绿色安全文明及诚信施工协议书</w:t>
      </w:r>
    </w:p>
    <w:p>
      <w:pPr>
        <w:tabs>
          <w:tab w:val="left" w:pos="210"/>
        </w:tabs>
        <w:spacing w:line="620" w:lineRule="atLeast"/>
        <w:rPr>
          <w:rFonts w:ascii="仿宋_GB2312" w:hAnsi="宋体" w:eastAsia="仿宋_GB2312" w:cs="宋体"/>
          <w:b/>
          <w:color w:val="000000" w:themeColor="text1"/>
          <w:sz w:val="28"/>
          <w:szCs w:val="28"/>
          <w:lang w:val="zh-CN"/>
        </w:rPr>
      </w:pPr>
    </w:p>
    <w:p>
      <w:pPr>
        <w:tabs>
          <w:tab w:val="left" w:pos="210"/>
        </w:tabs>
        <w:spacing w:line="620" w:lineRule="atLeast"/>
        <w:rPr>
          <w:rFonts w:ascii="仿宋_GB2312" w:hAnsi="宋体" w:eastAsia="仿宋_GB2312" w:cs="宋体"/>
          <w:color w:val="000000" w:themeColor="text1"/>
          <w:sz w:val="28"/>
          <w:szCs w:val="28"/>
        </w:rPr>
      </w:pPr>
      <w:r>
        <w:rPr>
          <w:rFonts w:hint="eastAsia" w:ascii="仿宋_GB2312" w:hAnsi="宋体" w:eastAsia="仿宋_GB2312" w:cs="宋体"/>
          <w:b/>
          <w:color w:val="000000" w:themeColor="text1"/>
          <w:sz w:val="28"/>
          <w:szCs w:val="28"/>
          <w:lang w:val="zh-CN"/>
        </w:rPr>
        <w:t>发包人</w:t>
      </w:r>
      <w:r>
        <w:rPr>
          <w:rFonts w:hint="eastAsia" w:ascii="仿宋_GB2312" w:hAnsi="宋体" w:eastAsia="仿宋_GB2312" w:cs="宋体"/>
          <w:b/>
          <w:color w:val="000000" w:themeColor="text1"/>
          <w:sz w:val="28"/>
          <w:szCs w:val="28"/>
        </w:rPr>
        <w:t>：</w:t>
      </w:r>
      <w:r>
        <w:rPr>
          <w:rFonts w:hint="eastAsia" w:ascii="仿宋_GB2312" w:eastAsia="仿宋_GB2312" w:hAnsiTheme="minorEastAsia"/>
          <w:sz w:val="28"/>
          <w:szCs w:val="28"/>
          <w:u w:val="single"/>
        </w:rPr>
        <w:t>南方医科大学珠江医院</w:t>
      </w:r>
    </w:p>
    <w:p>
      <w:pPr>
        <w:spacing w:line="620" w:lineRule="atLeast"/>
        <w:rPr>
          <w:rFonts w:ascii="仿宋_GB2312" w:hAnsi="宋体" w:eastAsia="仿宋_GB2312" w:cs="宋体"/>
          <w:b/>
          <w:color w:val="000000" w:themeColor="text1"/>
          <w:sz w:val="28"/>
          <w:szCs w:val="28"/>
          <w:lang w:val="zh-CN"/>
        </w:rPr>
      </w:pPr>
    </w:p>
    <w:p>
      <w:pPr>
        <w:spacing w:line="620" w:lineRule="atLeast"/>
        <w:rPr>
          <w:rFonts w:ascii="仿宋_GB2312" w:hAnsi="宋体" w:eastAsia="仿宋_GB2312"/>
          <w:color w:val="000000" w:themeColor="text1"/>
          <w:sz w:val="28"/>
          <w:szCs w:val="28"/>
        </w:rPr>
      </w:pPr>
      <w:r>
        <w:rPr>
          <w:rFonts w:hint="eastAsia" w:ascii="仿宋_GB2312" w:hAnsi="宋体" w:eastAsia="仿宋_GB2312" w:cs="宋体"/>
          <w:b/>
          <w:color w:val="000000" w:themeColor="text1"/>
          <w:sz w:val="28"/>
          <w:szCs w:val="28"/>
          <w:lang w:val="zh-CN"/>
        </w:rPr>
        <w:t>承包人</w:t>
      </w:r>
      <w:r>
        <w:rPr>
          <w:rFonts w:hint="eastAsia" w:ascii="仿宋_GB2312" w:hAnsi="宋体" w:eastAsia="仿宋_GB2312" w:cs="宋体"/>
          <w:color w:val="000000" w:themeColor="text1"/>
          <w:sz w:val="28"/>
          <w:szCs w:val="28"/>
          <w:lang w:val="zh-CN"/>
        </w:rPr>
        <w:t>：</w:t>
      </w:r>
      <w:r>
        <w:rPr>
          <w:rFonts w:hint="eastAsia" w:ascii="仿宋_GB2312" w:hAnsi="宋体" w:eastAsia="仿宋_GB2312" w:cs="宋体"/>
          <w:color w:val="000000" w:themeColor="text1"/>
          <w:sz w:val="28"/>
          <w:szCs w:val="28"/>
          <w:u w:val="single"/>
          <w:lang w:val="zh-CN"/>
        </w:rPr>
        <w:t xml:space="preserve">     </w:t>
      </w:r>
      <w:r>
        <w:rPr>
          <w:rFonts w:hint="eastAsia" w:ascii="仿宋_GB2312" w:hAnsi="宋体" w:eastAsia="仿宋_GB2312"/>
          <w:color w:val="000000" w:themeColor="text1"/>
          <w:sz w:val="28"/>
          <w:szCs w:val="28"/>
          <w:u w:val="single"/>
        </w:rPr>
        <w:t xml:space="preserve">                </w:t>
      </w:r>
      <w:r>
        <w:rPr>
          <w:rFonts w:hint="eastAsia" w:ascii="仿宋_GB2312" w:hAnsi="宋体" w:eastAsia="仿宋_GB2312"/>
          <w:color w:val="000000" w:themeColor="text1"/>
          <w:sz w:val="28"/>
          <w:szCs w:val="28"/>
        </w:rPr>
        <w:t xml:space="preserve">    </w:t>
      </w:r>
    </w:p>
    <w:p>
      <w:pPr>
        <w:spacing w:line="620" w:lineRule="atLeast"/>
        <w:ind w:firstLine="560" w:firstLineChars="200"/>
        <w:rPr>
          <w:rFonts w:ascii="仿宋_GB2312" w:hAnsi="宋体" w:eastAsia="仿宋_GB2312"/>
          <w:color w:val="000000" w:themeColor="text1"/>
          <w:sz w:val="28"/>
          <w:szCs w:val="28"/>
        </w:rPr>
      </w:pP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为贯彻“安全第一、预防为主”的方针，切实加强对</w:t>
      </w:r>
      <w:r>
        <w:rPr>
          <w:rFonts w:hint="eastAsia" w:ascii="仿宋_GB2312" w:hAnsi="宋体" w:eastAsia="仿宋_GB2312" w:cs="宋体"/>
          <w:color w:val="000000" w:themeColor="text1"/>
          <w:sz w:val="28"/>
          <w:szCs w:val="28"/>
          <w:u w:val="single"/>
          <w:lang w:val="zh-CN"/>
        </w:rPr>
        <w:t>本工程</w:t>
      </w:r>
      <w:r>
        <w:rPr>
          <w:rFonts w:hint="eastAsia" w:ascii="仿宋_GB2312" w:hAnsi="宋体" w:eastAsia="仿宋_GB2312"/>
          <w:color w:val="000000" w:themeColor="text1"/>
          <w:sz w:val="28"/>
          <w:szCs w:val="28"/>
        </w:rPr>
        <w:t>安全生产、文明施工的管理，根据《中华人民共和国建筑法》、《中华人民共和国劳动法》、《中华人民共和国安全生产法》、《建设工程安全生产管理条例》、《安全生产许可证条例》等有关法律、法规，经甲乙双方协商一致，签订本建设工程承包安全生产、文明施工管理协议书。</w:t>
      </w:r>
    </w:p>
    <w:p>
      <w:pPr>
        <w:spacing w:line="620" w:lineRule="atLeast"/>
        <w:ind w:firstLine="560" w:firstLineChars="200"/>
        <w:rPr>
          <w:rFonts w:ascii="黑体" w:hAnsi="宋体" w:eastAsia="黑体"/>
          <w:color w:val="000000" w:themeColor="text1"/>
          <w:sz w:val="28"/>
          <w:szCs w:val="28"/>
        </w:rPr>
      </w:pPr>
      <w:r>
        <w:rPr>
          <w:rFonts w:hint="eastAsia" w:ascii="黑体" w:eastAsia="黑体"/>
          <w:color w:val="000000" w:themeColor="text1"/>
          <w:sz w:val="28"/>
          <w:szCs w:val="28"/>
        </w:rPr>
        <w:t>一、工程概况</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工程地点：按合同相关内容执行。</w:t>
      </w:r>
    </w:p>
    <w:p>
      <w:pPr>
        <w:spacing w:line="620" w:lineRule="atLeast"/>
        <w:ind w:left="1180" w:leftChars="200" w:hanging="700" w:hangingChars="25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分包内容：按合同相关内容执行。</w:t>
      </w:r>
    </w:p>
    <w:p>
      <w:pPr>
        <w:spacing w:line="620" w:lineRule="atLeast"/>
        <w:ind w:left="1180" w:leftChars="200" w:hanging="700" w:hangingChars="25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分包方式：按合同相关内容执行。</w:t>
      </w:r>
    </w:p>
    <w:p>
      <w:pPr>
        <w:spacing w:line="620" w:lineRule="atLeast"/>
        <w:ind w:left="1180" w:leftChars="200" w:hanging="700" w:hangingChars="25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开工日期：按合同相关内容执行。</w:t>
      </w:r>
    </w:p>
    <w:p>
      <w:pPr>
        <w:spacing w:line="620" w:lineRule="atLeast"/>
        <w:ind w:left="1180" w:leftChars="200" w:hanging="700" w:hangingChars="25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竣工日期：按合同相关内容执行。</w:t>
      </w:r>
    </w:p>
    <w:p>
      <w:pPr>
        <w:spacing w:line="620" w:lineRule="atLeast"/>
        <w:ind w:left="1180" w:leftChars="200" w:hanging="700" w:hangingChars="250"/>
        <w:rPr>
          <w:rFonts w:ascii="黑体" w:hAnsi="宋体" w:eastAsia="黑体"/>
          <w:color w:val="000000" w:themeColor="text1"/>
          <w:sz w:val="28"/>
          <w:szCs w:val="28"/>
        </w:rPr>
      </w:pPr>
      <w:r>
        <w:rPr>
          <w:rFonts w:hint="eastAsia" w:ascii="黑体" w:eastAsia="黑体"/>
          <w:color w:val="000000" w:themeColor="text1"/>
          <w:sz w:val="28"/>
          <w:szCs w:val="28"/>
        </w:rPr>
        <w:t>二、发包人的安全职责和权限</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1、发包人负责根据国家、地方、上级主管部门以及本单位有关安全生产的法律、法规、标准、规范、规程以及规章制度对承包人所承包的工程进行安全生产、文明施工管理。</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2、发包人负责对专业单位的安全生产、文明施工进行检查，发现安全管理问题和安全隐患，有权提出整改意见。</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3、发包人有权制止承包人的违章指挥、违章作业的行为。</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4、发包人应当督促、指导、协调施工现场安全生产、文明施工管理。</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5、发包人应当对承包人的安全生产、文明施工管理工作进行检查、督促。</w:t>
      </w:r>
    </w:p>
    <w:p>
      <w:pPr>
        <w:spacing w:line="620" w:lineRule="atLeast"/>
        <w:ind w:firstLine="560" w:firstLineChars="200"/>
        <w:rPr>
          <w:rFonts w:ascii="仿宋_GB2312" w:hAnsi="宋体" w:eastAsia="仿宋_GB2312"/>
          <w:color w:val="000000" w:themeColor="text1"/>
          <w:sz w:val="28"/>
          <w:szCs w:val="28"/>
        </w:rPr>
      </w:pPr>
      <w:r>
        <w:rPr>
          <w:rFonts w:hint="eastAsia" w:ascii="黑体" w:eastAsia="黑体"/>
          <w:color w:val="000000" w:themeColor="text1"/>
          <w:sz w:val="28"/>
          <w:szCs w:val="28"/>
        </w:rPr>
        <w:t>三、承包人的安全职责和权限</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1、承包人负责人为本工程安全生产第一责任人，现场项目经理为安全生产直接责任人。</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2、杜绝重大伤亡事故，轻伤事故频率控制在2‰以内。</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 xml:space="preserve">3、承包人应当严格遵守国家、地方、上级主管部门有关安全生产的法律法规、标准、规范、规程、规定等，严格遵守发包人的安全生产规章制度和安全管理规定，服从安全管理。认真贯彻“安全第一、预防为主”的方针，明确各班组及特殊工种人员安全生产工作职责，并付诸实施，以防止安全事故发生。承包人在项目实施前应按《中华人民共和国安全生产法》编制《应急预案》及搭建应急救援领导小组。    </w:t>
      </w:r>
    </w:p>
    <w:p>
      <w:pPr>
        <w:spacing w:line="620" w:lineRule="atLeast"/>
        <w:ind w:firstLine="560" w:firstLineChars="200"/>
        <w:rPr>
          <w:rFonts w:ascii="仿宋_GB2312" w:hAnsi="宋体" w:eastAsia="仿宋_GB2312"/>
          <w:color w:val="FF0000"/>
          <w:sz w:val="28"/>
          <w:szCs w:val="28"/>
        </w:rPr>
      </w:pPr>
      <w:r>
        <w:rPr>
          <w:rFonts w:hint="eastAsia" w:ascii="仿宋_GB2312" w:hAnsi="宋体" w:eastAsia="仿宋_GB2312"/>
          <w:color w:val="000000" w:themeColor="text1"/>
          <w:sz w:val="28"/>
          <w:szCs w:val="28"/>
        </w:rPr>
        <w:t>承包人违反有关规定导致生产安全事故的，由承包人承担责任。</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4、承包人必须执行《生产安全事故报告和调查处理条例》（国国务院令第493号），如承包人施工现场发生因工伤亡事故，承包人负责人接到事故报告后，必须立即向发包人及有关部门报告，应当立即启动事故相应应急预案，或者采取有效措施，组织抢救，防止事故扩大，减少人员伤亡和财产损失，保护事故现场。因抢救人员、防止事故扩大以及疏通交通等原因，需要移动事故现场物件的，应当做出标志，照相，绘制现场简图并做出书面记录，妥善保存现场重要痕迹、物证。承包人须积极配合发包人及发包人上级部门、当地政府部门对事故的调查和现场勘察，不得提供伪证。</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5、承包人有权拒绝发包人的违章指挥和强令冒险作业。</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6、承包人发现直接危及人身安全的紧急情况，有权停止作业或采取应急措施后撤离作业场所。</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7、承包人应向作业人员提供合格的安全防护用品，并按规定办理意外伤害保险。承包人作业人员上岗，必须穿戴防护用品。承包人项目责任人应随时检查劳动防护用品的穿戴情况，不按规定穿戴防护用品的人员不得上岗。</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8、承包人应按规定对作业人员作上岗前的安全教育培训和安全技术交底。用各种宣传形式进行安全教育宣传；努力提高工人素质；增强安全意识。对于电工、焊工等特种作业人员应经过专门的安全作业培训取得特种作业操作资格证书后方可上岗，并按规定进行年审。</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9、承包人应遵守绿色、安全文明施工的强制性标准、规章制度和操作规程，规范布置各种设施，科学、合理利用机械设备，正确使用安全防护用具。所使用的施工起重机械、整体提升脚手架、模板等自升式架设设施，应按有关规定办理安装告知、登记手续，经有关单位验收合格后才能使用。所有机具设备和高空作业的设备应定期检查，并保证其经常处于完好状态；不合格的机具、设备和劳动保护用品严禁使用。</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10、承包人应当建立安全管理架构，为发包人的项目</w:t>
      </w:r>
      <w:r>
        <w:rPr>
          <w:rFonts w:hint="eastAsia" w:ascii="仿宋_GB2312" w:hAnsi="宋体" w:eastAsia="仿宋_GB2312"/>
          <w:b/>
          <w:color w:val="000000" w:themeColor="text1"/>
          <w:sz w:val="28"/>
          <w:szCs w:val="28"/>
        </w:rPr>
        <w:t>配备专职安全管理人员</w:t>
      </w:r>
      <w:r>
        <w:rPr>
          <w:rFonts w:hint="eastAsia" w:ascii="仿宋_GB2312" w:hAnsi="宋体" w:eastAsia="仿宋_GB2312"/>
          <w:color w:val="000000" w:themeColor="text1"/>
          <w:sz w:val="28"/>
          <w:szCs w:val="28"/>
        </w:rPr>
        <w:t>。</w:t>
      </w:r>
    </w:p>
    <w:p>
      <w:pPr>
        <w:spacing w:line="620" w:lineRule="atLeast"/>
        <w:ind w:firstLine="560" w:firstLineChars="200"/>
        <w:rPr>
          <w:rFonts w:ascii="仿宋_GB2312" w:hAnsi="宋体" w:eastAsia="仿宋_GB2312"/>
          <w:sz w:val="28"/>
          <w:szCs w:val="28"/>
        </w:rPr>
      </w:pPr>
      <w:r>
        <w:rPr>
          <w:rFonts w:hint="eastAsia" w:ascii="仿宋_GB2312" w:hAnsi="宋体" w:eastAsia="仿宋_GB2312"/>
          <w:sz w:val="28"/>
          <w:szCs w:val="28"/>
        </w:rPr>
        <w:t>11、承包人现场人员配置应与投标文件一致。</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12、承包人应建立安全防护、文明施工措施费用的专项台帐，落实各项安全防护和文明施工的措施。</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13、承包人对于易燃易爆的材料应专门妥善保管，应按规定设置消防设施和配备灭火器材，所有施工人员都应熟悉消防设备的性能和使用方法。</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14、承包人应按有关规定与其管理人员及工人签订“劳务合同”，为其购买工伤保险和办理“平安卡”。</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15、承包人对上级主管部门和发包人在安全检查中发现的安全管理问题和安全隐患，必须按要求定人员、定时间、定措施落实整改。</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16、严格按医院规定时间施工。</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17、建筑垃圾严格按照医院指定地点投放，并及时清运。</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18、水、电接驳必须经发包人确认后方可接驳。</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19、停水、停电（气）等必须提前24小时通知发包方。</w:t>
      </w:r>
    </w:p>
    <w:p>
      <w:pPr>
        <w:spacing w:line="620" w:lineRule="atLeast"/>
        <w:ind w:firstLine="560" w:firstLineChars="200"/>
        <w:rPr>
          <w:rFonts w:ascii="仿宋_GB2312" w:hAnsi="宋体" w:eastAsia="仿宋_GB2312"/>
          <w:color w:val="000000" w:themeColor="text1"/>
          <w:sz w:val="28"/>
          <w:szCs w:val="28"/>
        </w:rPr>
      </w:pPr>
      <w:r>
        <w:rPr>
          <w:rFonts w:hint="eastAsia" w:ascii="黑体" w:eastAsia="黑体"/>
          <w:color w:val="000000" w:themeColor="text1"/>
          <w:sz w:val="28"/>
          <w:szCs w:val="28"/>
        </w:rPr>
        <w:t>四、罚则</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1、若承包人对发包人提出的安全生产、文明施工整改意见整改不力或拒不整改的，发包人有权按规定作出警告、停工整改、缓发工程款及按章处罚等。</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2、如因承包人对安全生产、文明施工管理不力而造成发包人的管理人员被政府有关部门进行省建筑安全生产动态扣分或上网通报不良行为的，发包人有权对承包人按每次每扣1分扣减承包人2000元工程款，每通报一次不良行为扣减承包人5000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3、如因承包人对安全生产、文明施工管理不力，造成发包人被政府有关部门上网进行省建筑安全生产动态扣分或上网通报不良行为的，或发包人被政府有关部门停止投标资格的，10年内不允许承接医院所有工程。</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4、如因承包人的责任而发生生产安全事故，造成发包人的《安全生产许可证》被暂扣的，在暂扣期内，发包人有权对承包人按每暂扣1天扣减承包人 10000元工程款。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5、如因承包人对安全、文明施工管理不力，造成发包人被工程安全监督机构在诚信综合评价体系的工程安全、文明管理评价中评分项目被评出不符合项的，发包人有权对承包人按每出现一项不符合扣减承包人10000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6、如因承包人对安全、文明施工管理不力，造成发包人被工程安全监督机构在诚信综合评价体系网上通报企业不良行为的，发包人有权对承包人按每通报一次轻微或一般不良行为扣分的，每扣一分的扣减承包人10000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7、如因承包人不严格按医院规定时间施工，造成发包人被投诉的，发包人有权对承包人每次扣减承包人1000元工程款。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8、如因承包人不按医院规定投放建筑垃圾及时清运，发包人有权对承包人每次扣减承包人1000元工程款。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9、如因承包人不按医院规定，随意接驳水、电汽（气）的发包人有权对承包人每次扣减承包人1000元工程款。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10、承包人确因施工需要停水、停电、停汽（气）等，没有提前24小时通知到发包人，发包人有权对承包人每次扣减承包人1000元工程款。</w:t>
      </w:r>
    </w:p>
    <w:p>
      <w:pPr>
        <w:spacing w:line="620" w:lineRule="atLeast"/>
        <w:ind w:firstLine="560" w:firstLineChars="20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11、承包人未按要求在安全文明施工措施方面投入或未达到规范要求的，除扣除相关措施费用</w:t>
      </w:r>
      <w:r>
        <w:rPr>
          <w:rFonts w:hint="eastAsia" w:ascii="仿宋_GB2312" w:hAnsi="宋体" w:eastAsia="仿宋_GB2312"/>
          <w:color w:val="000000" w:themeColor="text1"/>
          <w:sz w:val="28"/>
          <w:szCs w:val="28"/>
          <w:lang w:eastAsia="zh-CN"/>
        </w:rPr>
        <w:t>外</w:t>
      </w:r>
      <w:r>
        <w:rPr>
          <w:rFonts w:hint="eastAsia" w:ascii="仿宋_GB2312" w:hAnsi="宋体" w:eastAsia="仿宋_GB2312"/>
          <w:color w:val="000000" w:themeColor="text1"/>
          <w:sz w:val="28"/>
          <w:szCs w:val="28"/>
        </w:rPr>
        <w:t>，再扣减承包人5000元/次工程款。</w:t>
      </w:r>
    </w:p>
    <w:p>
      <w:pPr>
        <w:spacing w:line="620" w:lineRule="atLeast"/>
        <w:ind w:firstLine="560" w:firstLineChars="200"/>
        <w:rPr>
          <w:rFonts w:ascii="仿宋_GB2312" w:hAnsi="宋体" w:eastAsia="仿宋_GB2312"/>
          <w:sz w:val="28"/>
          <w:szCs w:val="28"/>
        </w:rPr>
      </w:pPr>
      <w:r>
        <w:rPr>
          <w:rFonts w:hint="eastAsia" w:ascii="仿宋_GB2312" w:hAnsi="宋体" w:eastAsia="仿宋_GB2312"/>
          <w:sz w:val="28"/>
          <w:szCs w:val="28"/>
        </w:rPr>
        <w:t>12、承包人现场人员配置应与投标文件一致，如发现实际施工人员配置与投标文件不符，发包人有权对承包人每天每人扣减承包人2000元工程款。</w:t>
      </w:r>
    </w:p>
    <w:p>
      <w:pPr>
        <w:spacing w:line="620" w:lineRule="atLeast"/>
        <w:ind w:firstLine="560" w:firstLineChars="200"/>
        <w:rPr>
          <w:rFonts w:ascii="仿宋_GB2312" w:hAnsi="宋体" w:eastAsia="仿宋_GB2312"/>
          <w:color w:val="000000" w:themeColor="text1"/>
          <w:sz w:val="28"/>
          <w:szCs w:val="28"/>
        </w:rPr>
      </w:pPr>
    </w:p>
    <w:p>
      <w:pPr>
        <w:spacing w:line="620" w:lineRule="atLeast"/>
        <w:ind w:firstLine="560" w:firstLineChars="200"/>
        <w:rPr>
          <w:rFonts w:ascii="仿宋_GB2312" w:hAnsi="宋体" w:eastAsia="仿宋_GB2312"/>
          <w:color w:val="000000" w:themeColor="text1"/>
          <w:sz w:val="28"/>
          <w:szCs w:val="28"/>
        </w:rPr>
      </w:pPr>
    </w:p>
    <w:p>
      <w:pPr>
        <w:spacing w:line="620" w:lineRule="atLeast"/>
        <w:ind w:firstLine="562" w:firstLineChars="200"/>
        <w:rPr>
          <w:rFonts w:ascii="仿宋_GB2312" w:hAnsi="宋体" w:eastAsia="仿宋_GB2312"/>
          <w:b/>
          <w:color w:val="000000" w:themeColor="text1"/>
          <w:sz w:val="28"/>
          <w:szCs w:val="28"/>
        </w:rPr>
      </w:pPr>
      <w:r>
        <w:rPr>
          <w:rFonts w:hint="eastAsia" w:ascii="仿宋_GB2312" w:hAnsi="宋体" w:eastAsia="仿宋_GB2312"/>
          <w:b/>
          <w:color w:val="000000" w:themeColor="text1"/>
          <w:sz w:val="28"/>
          <w:szCs w:val="28"/>
        </w:rPr>
        <w:t>（本协议一式二份，双方各执一份，自双方盖章</w:t>
      </w:r>
      <w:r>
        <w:rPr>
          <w:rFonts w:hint="eastAsia" w:ascii="仿宋_GB2312" w:hAnsi="宋体" w:eastAsia="仿宋_GB2312"/>
          <w:b/>
          <w:color w:val="000000" w:themeColor="text1"/>
          <w:sz w:val="28"/>
          <w:szCs w:val="28"/>
          <w:lang w:eastAsia="zh-CN"/>
        </w:rPr>
        <w:t>或签字</w:t>
      </w:r>
      <w:r>
        <w:rPr>
          <w:rFonts w:hint="eastAsia" w:ascii="仿宋_GB2312" w:hAnsi="宋体" w:eastAsia="仿宋_GB2312"/>
          <w:b/>
          <w:color w:val="000000" w:themeColor="text1"/>
          <w:sz w:val="28"/>
          <w:szCs w:val="28"/>
        </w:rPr>
        <w:t>后生效）</w:t>
      </w:r>
    </w:p>
    <w:p>
      <w:pPr>
        <w:spacing w:line="620" w:lineRule="atLeast"/>
        <w:rPr>
          <w:rFonts w:ascii="仿宋_GB2312" w:hAnsi="宋体" w:eastAsia="仿宋_GB2312"/>
          <w:color w:val="000000" w:themeColor="text1"/>
          <w:sz w:val="28"/>
          <w:szCs w:val="28"/>
        </w:rPr>
      </w:pPr>
      <w:bookmarkStart w:id="0" w:name="_GoBack"/>
      <w:bookmarkEnd w:id="0"/>
    </w:p>
    <w:p>
      <w:pPr>
        <w:spacing w:line="620" w:lineRule="atLeast"/>
        <w:rPr>
          <w:rFonts w:ascii="仿宋_GB2312" w:hAnsi="宋体" w:eastAsia="仿宋_GB2312"/>
          <w:color w:val="000000" w:themeColor="text1"/>
          <w:sz w:val="28"/>
          <w:szCs w:val="28"/>
        </w:rPr>
      </w:pPr>
    </w:p>
    <w:p>
      <w:pPr>
        <w:spacing w:line="620" w:lineRule="atLeast"/>
        <w:rPr>
          <w:rFonts w:ascii="仿宋_GB2312" w:hAnsi="宋体" w:eastAsia="仿宋_GB2312"/>
          <w:color w:val="000000" w:themeColor="text1"/>
          <w:sz w:val="28"/>
          <w:szCs w:val="28"/>
        </w:rPr>
      </w:pPr>
    </w:p>
    <w:p>
      <w:pPr>
        <w:spacing w:line="620" w:lineRule="atLeast"/>
        <w:ind w:firstLine="140" w:firstLineChars="50"/>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 xml:space="preserve">发包人：                         承包人：                                                                                     </w:t>
      </w:r>
    </w:p>
    <w:p>
      <w:pPr>
        <w:spacing w:line="620" w:lineRule="atLeast"/>
        <w:rPr>
          <w:rFonts w:ascii="仿宋_GB2312" w:hAnsi="宋体" w:eastAsia="仿宋_GB2312"/>
          <w:color w:val="000000" w:themeColor="text1"/>
          <w:sz w:val="28"/>
          <w:szCs w:val="28"/>
        </w:rPr>
      </w:pPr>
    </w:p>
    <w:p>
      <w:pPr>
        <w:spacing w:line="620" w:lineRule="atLeast"/>
        <w:ind w:firstLine="700" w:firstLineChars="250"/>
        <w:rPr>
          <w:rFonts w:ascii="仿宋_GB2312" w:eastAsia="仿宋_GB2312"/>
          <w:sz w:val="28"/>
          <w:szCs w:val="28"/>
        </w:rPr>
      </w:pPr>
      <w:r>
        <w:rPr>
          <w:rFonts w:hint="eastAsia" w:ascii="仿宋_GB2312" w:hAnsi="宋体" w:eastAsia="仿宋_GB2312"/>
          <w:color w:val="000000" w:themeColor="text1"/>
          <w:sz w:val="28"/>
          <w:szCs w:val="28"/>
        </w:rPr>
        <w:t>年    月    日                    年     月     日</w:t>
      </w:r>
    </w:p>
    <w:p>
      <w:pPr>
        <w:rPr>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3417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lY2NhMTQ4ZjVjZGFjZWQ1OGY3MjI4YmNhMDAxMmIifQ=="/>
  </w:docVars>
  <w:rsids>
    <w:rsidRoot w:val="008512DF"/>
    <w:rsid w:val="000011B6"/>
    <w:rsid w:val="00034FD6"/>
    <w:rsid w:val="00092BA0"/>
    <w:rsid w:val="000A1346"/>
    <w:rsid w:val="00114937"/>
    <w:rsid w:val="00160843"/>
    <w:rsid w:val="0016431C"/>
    <w:rsid w:val="0019116D"/>
    <w:rsid w:val="001A3704"/>
    <w:rsid w:val="001B4094"/>
    <w:rsid w:val="00224489"/>
    <w:rsid w:val="002453DC"/>
    <w:rsid w:val="00331F69"/>
    <w:rsid w:val="00391EB9"/>
    <w:rsid w:val="003B35F1"/>
    <w:rsid w:val="003F15F7"/>
    <w:rsid w:val="00422047"/>
    <w:rsid w:val="0043610D"/>
    <w:rsid w:val="004A0788"/>
    <w:rsid w:val="004C73D4"/>
    <w:rsid w:val="00511200"/>
    <w:rsid w:val="00546FFF"/>
    <w:rsid w:val="00594277"/>
    <w:rsid w:val="005D275F"/>
    <w:rsid w:val="005E20D8"/>
    <w:rsid w:val="005E5983"/>
    <w:rsid w:val="00655A30"/>
    <w:rsid w:val="00682E77"/>
    <w:rsid w:val="006A62D2"/>
    <w:rsid w:val="006C5584"/>
    <w:rsid w:val="006D3748"/>
    <w:rsid w:val="00702EB7"/>
    <w:rsid w:val="00702F6B"/>
    <w:rsid w:val="00716F2A"/>
    <w:rsid w:val="007771F9"/>
    <w:rsid w:val="00777224"/>
    <w:rsid w:val="00782380"/>
    <w:rsid w:val="008320CB"/>
    <w:rsid w:val="008512DF"/>
    <w:rsid w:val="008562BC"/>
    <w:rsid w:val="00864775"/>
    <w:rsid w:val="008A698F"/>
    <w:rsid w:val="008E5C96"/>
    <w:rsid w:val="00914C6A"/>
    <w:rsid w:val="0092416B"/>
    <w:rsid w:val="00956B31"/>
    <w:rsid w:val="009A00E2"/>
    <w:rsid w:val="009A3BF5"/>
    <w:rsid w:val="009C6B29"/>
    <w:rsid w:val="00A22A80"/>
    <w:rsid w:val="00A57F17"/>
    <w:rsid w:val="00AA6D2D"/>
    <w:rsid w:val="00AF47AE"/>
    <w:rsid w:val="00B00571"/>
    <w:rsid w:val="00B215B9"/>
    <w:rsid w:val="00B70C79"/>
    <w:rsid w:val="00BA7BF7"/>
    <w:rsid w:val="00BE0AE5"/>
    <w:rsid w:val="00BE6FA5"/>
    <w:rsid w:val="00BF03B5"/>
    <w:rsid w:val="00BF532C"/>
    <w:rsid w:val="00C207CE"/>
    <w:rsid w:val="00C41C28"/>
    <w:rsid w:val="00C97089"/>
    <w:rsid w:val="00CD39EB"/>
    <w:rsid w:val="00D61586"/>
    <w:rsid w:val="00DD5203"/>
    <w:rsid w:val="00E10686"/>
    <w:rsid w:val="00E35227"/>
    <w:rsid w:val="00E43DAE"/>
    <w:rsid w:val="00E769B4"/>
    <w:rsid w:val="00EB55B4"/>
    <w:rsid w:val="00F162E7"/>
    <w:rsid w:val="00F26605"/>
    <w:rsid w:val="00F47A0A"/>
    <w:rsid w:val="00F618C8"/>
    <w:rsid w:val="00F703F8"/>
    <w:rsid w:val="00F722FD"/>
    <w:rsid w:val="00F922D7"/>
    <w:rsid w:val="00FB38A5"/>
    <w:rsid w:val="00FF7B54"/>
    <w:rsid w:val="50732EF4"/>
    <w:rsid w:val="76604A85"/>
    <w:rsid w:val="79D2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正文3 Char"/>
    <w:link w:val="9"/>
    <w:qFormat/>
    <w:uiPriority w:val="0"/>
    <w:rPr>
      <w:rFonts w:ascii="宋体" w:hAnsi="宋体"/>
      <w:sz w:val="24"/>
      <w:szCs w:val="24"/>
    </w:rPr>
  </w:style>
  <w:style w:type="paragraph" w:customStyle="1" w:styleId="9">
    <w:name w:val="正文3"/>
    <w:basedOn w:val="1"/>
    <w:link w:val="8"/>
    <w:qFormat/>
    <w:uiPriority w:val="0"/>
    <w:pPr>
      <w:widowControl/>
      <w:adjustRightInd w:val="0"/>
      <w:snapToGrid w:val="0"/>
    </w:pPr>
    <w:rPr>
      <w:rFonts w:ascii="宋体" w:hAnsi="宋体"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456</Words>
  <Characters>2600</Characters>
  <Lines>21</Lines>
  <Paragraphs>6</Paragraphs>
  <TotalTime>75</TotalTime>
  <ScaleCrop>false</ScaleCrop>
  <LinksUpToDate>false</LinksUpToDate>
  <CharactersWithSpaces>3050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2020-03-31T17:05:00Z</dcterms:created>
  <dc:creator>刘翔</dc:creator>
  <cp:lastModifiedBy>WPS_1563262325</cp:lastModifiedBy>
  <cp:lastPrinted>2020-04-02T07:14:00Z</cp:lastPrinted>
  <dcterms:modified xsi:type="dcterms:W3CDTF">2023-01-13T05:59:46Z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941F2450F4264A58BADE01C1670008E3</vt:lpwstr>
  </property>
</Properties>
</file>