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s="宋体"/>
          <w:b/>
          <w:kern w:val="0"/>
          <w:sz w:val="44"/>
          <w:szCs w:val="44"/>
        </w:rPr>
      </w:pPr>
      <w:bookmarkStart w:id="0" w:name="_Toc535938694"/>
    </w:p>
    <w:p>
      <w:pPr>
        <w:spacing w:line="360" w:lineRule="auto"/>
        <w:jc w:val="center"/>
        <w:rPr>
          <w:rFonts w:ascii="宋体" w:hAnsi="宋体"/>
          <w:b/>
          <w:sz w:val="52"/>
          <w:szCs w:val="52"/>
        </w:rPr>
      </w:pPr>
      <w:r>
        <w:rPr>
          <w:rFonts w:hint="eastAsia" w:ascii="宋体" w:hAnsi="宋体"/>
          <w:b/>
          <w:sz w:val="52"/>
          <w:szCs w:val="52"/>
        </w:rPr>
        <w:t>九龙水质净化一厂扩容工程监理</w:t>
      </w:r>
    </w:p>
    <w:p>
      <w:pPr>
        <w:spacing w:line="360" w:lineRule="auto"/>
        <w:jc w:val="center"/>
        <w:rPr>
          <w:rFonts w:ascii="宋体" w:hAnsi="宋体"/>
          <w:b/>
          <w:sz w:val="84"/>
          <w:szCs w:val="84"/>
        </w:rPr>
      </w:pPr>
    </w:p>
    <w:p>
      <w:pPr>
        <w:jc w:val="center"/>
        <w:rPr>
          <w:rFonts w:ascii="宋体" w:hAnsi="宋体"/>
          <w:b/>
          <w:sz w:val="84"/>
          <w:szCs w:val="84"/>
        </w:rPr>
      </w:pPr>
    </w:p>
    <w:p>
      <w:pPr>
        <w:jc w:val="center"/>
        <w:rPr>
          <w:rFonts w:ascii="宋体" w:hAnsi="宋体"/>
          <w:b/>
          <w:sz w:val="84"/>
          <w:szCs w:val="84"/>
        </w:rPr>
      </w:pPr>
    </w:p>
    <w:p>
      <w:pPr>
        <w:jc w:val="center"/>
        <w:rPr>
          <w:rFonts w:ascii="宋体" w:hAnsi="宋体"/>
          <w:b/>
          <w:sz w:val="84"/>
          <w:szCs w:val="84"/>
        </w:rPr>
      </w:pPr>
    </w:p>
    <w:p>
      <w:pPr>
        <w:spacing w:line="360" w:lineRule="auto"/>
        <w:jc w:val="center"/>
        <w:rPr>
          <w:rFonts w:ascii="宋体" w:hAnsi="宋体"/>
          <w:b/>
          <w:bCs/>
          <w:spacing w:val="26"/>
          <w:sz w:val="110"/>
          <w:szCs w:val="110"/>
        </w:rPr>
      </w:pPr>
      <w:r>
        <w:rPr>
          <w:rFonts w:hint="eastAsia" w:ascii="宋体" w:hAnsi="宋体"/>
          <w:b/>
          <w:bCs/>
          <w:spacing w:val="26"/>
          <w:sz w:val="110"/>
          <w:szCs w:val="110"/>
        </w:rPr>
        <w:t>招标公告</w:t>
      </w:r>
    </w:p>
    <w:p>
      <w:pPr>
        <w:jc w:val="center"/>
        <w:rPr>
          <w:rFonts w:ascii="宋体" w:hAnsi="宋体"/>
          <w:b/>
          <w:sz w:val="84"/>
          <w:szCs w:val="84"/>
        </w:rPr>
      </w:pPr>
    </w:p>
    <w:p>
      <w:pPr>
        <w:spacing w:line="360" w:lineRule="auto"/>
        <w:rPr>
          <w:rFonts w:ascii="宋体" w:hAnsi="宋体"/>
          <w:sz w:val="52"/>
        </w:rPr>
      </w:pPr>
    </w:p>
    <w:p>
      <w:pPr>
        <w:spacing w:line="360" w:lineRule="auto"/>
        <w:jc w:val="center"/>
        <w:rPr>
          <w:rFonts w:ascii="宋体" w:hAnsi="宋体"/>
          <w:sz w:val="30"/>
          <w:szCs w:val="30"/>
          <w:u w:val="single"/>
        </w:rPr>
      </w:pPr>
      <w:r>
        <w:rPr>
          <w:rFonts w:hint="eastAsia" w:ascii="宋体" w:hAnsi="宋体"/>
          <w:sz w:val="30"/>
          <w:szCs w:val="30"/>
        </w:rPr>
        <w:t>招标单位：</w:t>
      </w:r>
      <w:r>
        <w:rPr>
          <w:rFonts w:hint="eastAsia" w:ascii="宋体" w:hAnsi="宋体"/>
          <w:sz w:val="30"/>
          <w:szCs w:val="30"/>
          <w:u w:val="single"/>
        </w:rPr>
        <w:t>科学城（广州）投资集团有限公司</w:t>
      </w:r>
    </w:p>
    <w:p>
      <w:pPr>
        <w:spacing w:line="360" w:lineRule="auto"/>
        <w:jc w:val="center"/>
        <w:rPr>
          <w:rFonts w:ascii="宋体" w:hAnsi="宋体"/>
          <w:sz w:val="30"/>
          <w:szCs w:val="30"/>
          <w:u w:val="single"/>
        </w:rPr>
      </w:pPr>
      <w:r>
        <w:rPr>
          <w:rFonts w:hint="eastAsia" w:ascii="宋体" w:hAnsi="宋体"/>
          <w:sz w:val="30"/>
          <w:szCs w:val="30"/>
        </w:rPr>
        <w:t>招标代理单位：</w:t>
      </w:r>
      <w:r>
        <w:rPr>
          <w:rFonts w:hint="eastAsia" w:ascii="宋体" w:hAnsi="宋体"/>
          <w:sz w:val="30"/>
          <w:szCs w:val="30"/>
          <w:u w:val="single"/>
        </w:rPr>
        <w:t>广州群生招标代理有限公司</w:t>
      </w:r>
    </w:p>
    <w:p>
      <w:pPr>
        <w:jc w:val="center"/>
        <w:rPr>
          <w:rFonts w:ascii="宋体" w:hAnsi="宋体"/>
          <w:b/>
          <w:sz w:val="28"/>
          <w:szCs w:val="28"/>
        </w:rPr>
      </w:pPr>
      <w:r>
        <w:rPr>
          <w:rFonts w:hint="eastAsia" w:ascii="宋体" w:hAnsi="宋体"/>
          <w:sz w:val="32"/>
        </w:rPr>
        <w:t>日期：</w:t>
      </w:r>
      <w:r>
        <w:rPr>
          <w:rFonts w:hint="eastAsia" w:ascii="宋体" w:hAnsi="宋体"/>
          <w:sz w:val="32"/>
          <w:u w:val="single"/>
        </w:rPr>
        <w:t>202</w:t>
      </w:r>
      <w:r>
        <w:rPr>
          <w:rFonts w:ascii="宋体" w:hAnsi="宋体"/>
          <w:sz w:val="32"/>
          <w:u w:val="single"/>
        </w:rPr>
        <w:t>3</w:t>
      </w:r>
      <w:r>
        <w:rPr>
          <w:rFonts w:hint="eastAsia" w:ascii="宋体" w:hAnsi="宋体"/>
          <w:sz w:val="32"/>
        </w:rPr>
        <w:t>年</w:t>
      </w:r>
      <w:r>
        <w:rPr>
          <w:rFonts w:ascii="宋体" w:hAnsi="宋体"/>
          <w:sz w:val="32"/>
          <w:u w:val="single"/>
        </w:rPr>
        <w:t>2</w:t>
      </w:r>
      <w:r>
        <w:rPr>
          <w:rFonts w:hint="eastAsia" w:ascii="宋体" w:hAnsi="宋体"/>
          <w:sz w:val="32"/>
        </w:rPr>
        <w:t>月</w:t>
      </w:r>
    </w:p>
    <w:p>
      <w:pPr>
        <w:widowControl/>
        <w:jc w:val="left"/>
        <w:rPr>
          <w:rFonts w:ascii="宋体" w:hAnsi="宋体"/>
          <w:b/>
          <w:sz w:val="36"/>
          <w:szCs w:val="36"/>
        </w:rPr>
      </w:pPr>
    </w:p>
    <w:p>
      <w:pPr>
        <w:widowControl/>
        <w:jc w:val="left"/>
        <w:rPr>
          <w:rFonts w:ascii="宋体" w:hAnsi="宋体"/>
          <w:b/>
          <w:sz w:val="36"/>
          <w:szCs w:val="36"/>
        </w:rPr>
      </w:pPr>
      <w:r>
        <w:rPr>
          <w:rFonts w:ascii="宋体" w:hAnsi="宋体"/>
          <w:b/>
          <w:sz w:val="36"/>
          <w:szCs w:val="36"/>
        </w:rPr>
        <w:br w:type="page"/>
      </w:r>
    </w:p>
    <w:p>
      <w:pPr>
        <w:jc w:val="center"/>
        <w:rPr>
          <w:rFonts w:ascii="宋体" w:hAnsi="宋体"/>
          <w:b/>
          <w:kern w:val="44"/>
          <w:sz w:val="36"/>
          <w:szCs w:val="36"/>
        </w:rPr>
      </w:pPr>
      <w:r>
        <w:rPr>
          <w:rFonts w:hint="eastAsia" w:ascii="宋体" w:hAnsi="宋体"/>
          <w:b/>
          <w:kern w:val="44"/>
          <w:sz w:val="36"/>
          <w:szCs w:val="36"/>
        </w:rPr>
        <w:t>招标公告</w:t>
      </w:r>
      <w:bookmarkEnd w:id="0"/>
    </w:p>
    <w:p>
      <w:pPr>
        <w:spacing w:before="156" w:beforeLines="50" w:after="156" w:afterLines="50"/>
        <w:jc w:val="left"/>
        <w:outlineLvl w:val="1"/>
        <w:rPr>
          <w:rFonts w:ascii="宋体" w:hAnsi="宋体" w:cs="宋体"/>
          <w:b/>
          <w:bCs/>
          <w:kern w:val="0"/>
          <w:sz w:val="36"/>
          <w:szCs w:val="32"/>
        </w:rPr>
      </w:pPr>
      <w:bookmarkStart w:id="1" w:name="_Toc535938695"/>
      <w:bookmarkStart w:id="2" w:name="_Toc529196504"/>
      <w:bookmarkStart w:id="3" w:name="_Toc511557025"/>
      <w:bookmarkStart w:id="4" w:name="_Toc529196507"/>
      <w:bookmarkStart w:id="5" w:name="_Toc511557028"/>
      <w:r>
        <w:rPr>
          <w:rFonts w:hint="eastAsia" w:ascii="宋体" w:hAnsi="宋体" w:cs="宋体"/>
          <w:b/>
          <w:bCs/>
          <w:kern w:val="0"/>
          <w:sz w:val="36"/>
          <w:szCs w:val="32"/>
        </w:rPr>
        <w:t>1. 招标条件</w:t>
      </w:r>
      <w:bookmarkEnd w:id="1"/>
      <w:bookmarkEnd w:id="2"/>
      <w:bookmarkEnd w:id="3"/>
    </w:p>
    <w:p>
      <w:pPr>
        <w:tabs>
          <w:tab w:val="left" w:pos="7513"/>
        </w:tabs>
        <w:spacing w:line="360" w:lineRule="auto"/>
        <w:ind w:firstLine="480" w:firstLineChars="200"/>
        <w:rPr>
          <w:rFonts w:ascii="宋体" w:hAnsi="宋体" w:cs="宋体"/>
          <w:sz w:val="24"/>
          <w:szCs w:val="24"/>
        </w:rPr>
      </w:pPr>
      <w:bookmarkStart w:id="6" w:name="_Toc511557026"/>
      <w:r>
        <w:rPr>
          <w:rFonts w:hint="eastAsia" w:ascii="宋体" w:hAnsi="宋体" w:cs="宋体"/>
          <w:sz w:val="24"/>
          <w:szCs w:val="24"/>
        </w:rPr>
        <w:t>本招标项目九龙水质净化一厂扩容工程</w:t>
      </w:r>
      <w:r>
        <w:rPr>
          <w:rFonts w:hint="eastAsia" w:ascii="宋体" w:hAnsi="宋体" w:cs="宋体"/>
          <w:sz w:val="24"/>
          <w:szCs w:val="24"/>
          <w:u w:val="single"/>
        </w:rPr>
        <w:t>监理</w:t>
      </w:r>
      <w:r>
        <w:rPr>
          <w:rFonts w:hint="eastAsia" w:ascii="宋体" w:hAnsi="宋体"/>
          <w:sz w:val="24"/>
        </w:rPr>
        <w:t>以</w:t>
      </w:r>
      <w:r>
        <w:rPr>
          <w:rFonts w:hint="eastAsia" w:ascii="宋体" w:hAnsi="宋体"/>
          <w:sz w:val="24"/>
          <w:u w:val="single"/>
        </w:rPr>
        <w:t>广东省企业投资项目备案（</w:t>
      </w:r>
      <w:r>
        <w:rPr>
          <w:rFonts w:hint="eastAsia" w:ascii="宋体" w:hAnsi="宋体" w:cs="宋体"/>
          <w:kern w:val="0"/>
          <w:sz w:val="24"/>
          <w:u w:val="single"/>
        </w:rPr>
        <w:t>项目代码：2209-440112-04-01-987656</w:t>
      </w:r>
      <w:r>
        <w:rPr>
          <w:rFonts w:hint="eastAsia" w:ascii="宋体" w:hAnsi="宋体"/>
          <w:sz w:val="24"/>
          <w:u w:val="single"/>
        </w:rPr>
        <w:t>）</w:t>
      </w:r>
      <w:r>
        <w:rPr>
          <w:rFonts w:hint="eastAsia" w:ascii="宋体" w:hAnsi="宋体"/>
          <w:sz w:val="24"/>
        </w:rPr>
        <w:t>批准建设</w:t>
      </w:r>
      <w:r>
        <w:rPr>
          <w:rFonts w:hint="eastAsia" w:ascii="宋体" w:hAnsi="宋体" w:cs="宋体"/>
          <w:sz w:val="24"/>
          <w:szCs w:val="24"/>
        </w:rPr>
        <w:t>，项目业主为</w:t>
      </w:r>
      <w:r>
        <w:rPr>
          <w:rFonts w:hint="eastAsia" w:ascii="宋体" w:hAnsi="宋体" w:cs="宋体"/>
          <w:sz w:val="24"/>
          <w:szCs w:val="24"/>
          <w:u w:val="single"/>
          <w:lang w:val="zh-CN"/>
        </w:rPr>
        <w:t>科学城（广州）投资集团有限公司</w:t>
      </w:r>
      <w:r>
        <w:rPr>
          <w:rFonts w:hint="eastAsia" w:ascii="宋体" w:hAnsi="宋体" w:cs="宋体"/>
          <w:sz w:val="24"/>
          <w:szCs w:val="24"/>
        </w:rPr>
        <w:t>，建设资金来源</w:t>
      </w:r>
      <w:r>
        <w:rPr>
          <w:rFonts w:hint="eastAsia" w:ascii="宋体" w:hAnsi="宋体" w:cs="宋体"/>
          <w:sz w:val="24"/>
          <w:szCs w:val="24"/>
          <w:u w:val="single"/>
        </w:rPr>
        <w:t>企业自筹</w:t>
      </w:r>
      <w:r>
        <w:rPr>
          <w:rFonts w:hint="eastAsia" w:ascii="宋体" w:hAnsi="宋体" w:cs="宋体"/>
          <w:sz w:val="24"/>
          <w:szCs w:val="24"/>
        </w:rPr>
        <w:t>，招标人为</w:t>
      </w:r>
      <w:r>
        <w:rPr>
          <w:rFonts w:hint="eastAsia" w:ascii="宋体" w:hAnsi="宋体" w:cs="宋体"/>
          <w:sz w:val="24"/>
          <w:szCs w:val="24"/>
          <w:u w:val="single"/>
        </w:rPr>
        <w:t>科学城（广州）投资集团有限公司</w:t>
      </w:r>
      <w:r>
        <w:rPr>
          <w:rFonts w:hint="eastAsia" w:ascii="宋体" w:hAnsi="宋体" w:cs="宋体"/>
          <w:sz w:val="24"/>
          <w:szCs w:val="24"/>
        </w:rPr>
        <w:t>。项目已具备招标条件，现对该项目的监理进行公开招标。</w:t>
      </w:r>
    </w:p>
    <w:p>
      <w:pPr>
        <w:spacing w:before="312" w:beforeLines="100" w:after="156" w:afterLines="50"/>
        <w:jc w:val="left"/>
        <w:outlineLvl w:val="1"/>
        <w:rPr>
          <w:rFonts w:ascii="宋体" w:hAnsi="宋体" w:cs="宋体"/>
          <w:b/>
          <w:bCs/>
          <w:kern w:val="0"/>
          <w:sz w:val="36"/>
          <w:szCs w:val="32"/>
        </w:rPr>
      </w:pPr>
      <w:bookmarkStart w:id="7" w:name="_Toc529196505"/>
      <w:bookmarkStart w:id="8" w:name="_Toc535938696"/>
      <w:r>
        <w:rPr>
          <w:rFonts w:hint="eastAsia" w:ascii="宋体" w:hAnsi="宋体" w:cs="宋体"/>
          <w:b/>
          <w:bCs/>
          <w:kern w:val="0"/>
          <w:sz w:val="36"/>
          <w:szCs w:val="32"/>
        </w:rPr>
        <w:t>2. 项目概况与招标范围</w:t>
      </w:r>
      <w:bookmarkEnd w:id="6"/>
      <w:bookmarkEnd w:id="7"/>
      <w:bookmarkEnd w:id="8"/>
    </w:p>
    <w:p>
      <w:pPr>
        <w:tabs>
          <w:tab w:val="left" w:pos="7513"/>
        </w:tabs>
        <w:spacing w:line="360" w:lineRule="auto"/>
        <w:ind w:firstLine="482" w:firstLineChars="200"/>
        <w:rPr>
          <w:rFonts w:ascii="宋体" w:hAnsi="宋体" w:cs="宋体"/>
          <w:b/>
          <w:sz w:val="24"/>
          <w:szCs w:val="24"/>
        </w:rPr>
      </w:pPr>
      <w:r>
        <w:rPr>
          <w:rFonts w:hint="eastAsia" w:ascii="宋体" w:hAnsi="宋体" w:cs="宋体"/>
          <w:b/>
          <w:sz w:val="24"/>
          <w:szCs w:val="24"/>
        </w:rPr>
        <w:t>2.1招标项目概况</w:t>
      </w:r>
    </w:p>
    <w:p>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2.1.1招标项目名称：</w:t>
      </w:r>
      <w:r>
        <w:rPr>
          <w:rFonts w:hint="eastAsia" w:ascii="宋体" w:hAnsi="宋体" w:cs="宋体"/>
          <w:sz w:val="24"/>
          <w:szCs w:val="24"/>
          <w:u w:val="single"/>
        </w:rPr>
        <w:t>九龙水质净化一厂扩容工程监理</w:t>
      </w:r>
    </w:p>
    <w:p>
      <w:pPr>
        <w:tabs>
          <w:tab w:val="left" w:pos="7513"/>
        </w:tabs>
        <w:spacing w:line="360" w:lineRule="auto"/>
        <w:ind w:firstLine="480" w:firstLineChars="200"/>
        <w:rPr>
          <w:rFonts w:ascii="宋体" w:hAnsi="宋体" w:cs="宋体"/>
          <w:sz w:val="24"/>
          <w:szCs w:val="24"/>
          <w:u w:val="single"/>
        </w:rPr>
      </w:pPr>
      <w:r>
        <w:rPr>
          <w:rFonts w:hint="eastAsia" w:ascii="宋体" w:hAnsi="宋体" w:cs="宋体"/>
          <w:sz w:val="24"/>
          <w:szCs w:val="24"/>
        </w:rPr>
        <w:t>2.1.2</w:t>
      </w:r>
      <w:r>
        <w:rPr>
          <w:rFonts w:hint="eastAsia" w:ascii="宋体" w:hAnsi="宋体"/>
          <w:bCs/>
          <w:sz w:val="24"/>
        </w:rPr>
        <w:t>工程建设规模</w:t>
      </w:r>
      <w:r>
        <w:rPr>
          <w:rFonts w:hint="eastAsia" w:ascii="宋体" w:hAnsi="宋体" w:cs="宋体"/>
          <w:sz w:val="24"/>
          <w:szCs w:val="24"/>
        </w:rPr>
        <w:t>：</w:t>
      </w:r>
      <w:r>
        <w:rPr>
          <w:rFonts w:hint="eastAsia" w:ascii="宋体" w:hAnsi="宋体" w:cs="宋体"/>
          <w:sz w:val="24"/>
          <w:szCs w:val="24"/>
          <w:u w:val="single"/>
        </w:rPr>
        <w:t>本次二期工程计划在原有土建基础上进行设备安装，加装3万吨/天的设备规模，使厂区总污水处理规模达到6万吨/天，并对厂区现状存在的部分工程问题进行整改。具体包括①按一期工程预留的土建构筑物加装3万m³/d处理设备；②新建事故应急池</w:t>
      </w:r>
      <w:r>
        <w:rPr>
          <w:rFonts w:hint="eastAsia" w:ascii="宋体" w:cs="宋体"/>
          <w:kern w:val="0"/>
          <w:sz w:val="24"/>
          <w:u w:val="single"/>
        </w:rPr>
        <w:t>；③完善V型滤池，优化除臭系统，完善首期存在问题整改；④完善厂区电气自控系统，外电接驳；⑤增加海绵城市内容。扩容工程新增建构筑物占地面积为3766平方米。设计内容：扩容工程的设备加装、首期工程现存问题整改、除臭系统系统优化、厂区电气自控完善，外电接驳设计、树木保护专篇及海绵城市内容。</w:t>
      </w:r>
    </w:p>
    <w:p>
      <w:pPr>
        <w:tabs>
          <w:tab w:val="left" w:pos="7513"/>
        </w:tabs>
        <w:spacing w:line="360" w:lineRule="auto"/>
        <w:ind w:firstLine="480" w:firstLineChars="200"/>
        <w:rPr>
          <w:rFonts w:ascii="宋体" w:hAnsi="宋体" w:cs="宋体"/>
          <w:sz w:val="24"/>
          <w:szCs w:val="24"/>
          <w:u w:val="single"/>
        </w:rPr>
      </w:pPr>
      <w:r>
        <w:rPr>
          <w:rFonts w:hint="eastAsia" w:ascii="宋体" w:hAnsi="宋体" w:cs="宋体"/>
          <w:sz w:val="24"/>
          <w:szCs w:val="24"/>
        </w:rPr>
        <w:t>2.1.3工程建设地点：</w:t>
      </w:r>
      <w:r>
        <w:rPr>
          <w:rFonts w:hint="eastAsia" w:ascii="宋体" w:hAnsi="宋体" w:cs="宋体"/>
          <w:bCs/>
          <w:sz w:val="24"/>
          <w:szCs w:val="24"/>
          <w:u w:val="single"/>
        </w:rPr>
        <w:t>广州市黄埔区九龙水质净化一厂。</w:t>
      </w:r>
    </w:p>
    <w:p>
      <w:pPr>
        <w:tabs>
          <w:tab w:val="left" w:pos="7513"/>
        </w:tabs>
        <w:spacing w:line="360" w:lineRule="auto"/>
        <w:ind w:firstLine="480" w:firstLineChars="200"/>
        <w:rPr>
          <w:rFonts w:ascii="宋体" w:hAnsi="宋体" w:cs="宋体"/>
          <w:sz w:val="24"/>
        </w:rPr>
      </w:pPr>
      <w:r>
        <w:rPr>
          <w:rFonts w:hint="eastAsia" w:ascii="宋体" w:hAnsi="宋体"/>
          <w:sz w:val="24"/>
          <w:szCs w:val="24"/>
        </w:rPr>
        <w:t>2.1.4工程投资额：项目投资总额为</w:t>
      </w:r>
      <w:r>
        <w:rPr>
          <w:rFonts w:hint="eastAsia" w:ascii="宋体" w:hAnsi="宋体"/>
          <w:sz w:val="24"/>
          <w:szCs w:val="24"/>
          <w:u w:val="single"/>
        </w:rPr>
        <w:t>12093.54万元</w:t>
      </w:r>
      <w:r>
        <w:rPr>
          <w:rFonts w:hint="eastAsia" w:ascii="宋体" w:hAnsi="宋体"/>
          <w:sz w:val="24"/>
          <w:szCs w:val="24"/>
        </w:rPr>
        <w:t>，其中建筑工程为</w:t>
      </w:r>
      <w:r>
        <w:rPr>
          <w:rFonts w:hint="eastAsia" w:ascii="宋体" w:hAnsi="宋体"/>
          <w:sz w:val="24"/>
          <w:szCs w:val="24"/>
          <w:u w:val="single"/>
        </w:rPr>
        <w:t>2439.46万元</w:t>
      </w:r>
      <w:r>
        <w:rPr>
          <w:rFonts w:hint="eastAsia" w:ascii="宋体" w:hAnsi="宋体"/>
          <w:sz w:val="24"/>
          <w:szCs w:val="24"/>
        </w:rPr>
        <w:t>，设备购置及安装费为</w:t>
      </w:r>
      <w:r>
        <w:rPr>
          <w:rFonts w:hint="eastAsia" w:ascii="宋体" w:hAnsi="宋体"/>
          <w:sz w:val="24"/>
          <w:szCs w:val="24"/>
          <w:u w:val="single"/>
        </w:rPr>
        <w:t>7127.00万元</w:t>
      </w:r>
      <w:r>
        <w:rPr>
          <w:rFonts w:hint="eastAsia" w:ascii="宋体" w:hAnsi="宋体"/>
          <w:sz w:val="24"/>
          <w:szCs w:val="24"/>
        </w:rPr>
        <w:t>。</w:t>
      </w:r>
    </w:p>
    <w:p>
      <w:pPr>
        <w:tabs>
          <w:tab w:val="left" w:pos="7513"/>
        </w:tabs>
        <w:spacing w:line="360" w:lineRule="auto"/>
        <w:ind w:firstLine="482" w:firstLineChars="200"/>
        <w:rPr>
          <w:rFonts w:ascii="宋体" w:hAnsi="宋体" w:cs="宋体"/>
          <w:b/>
          <w:sz w:val="24"/>
          <w:szCs w:val="24"/>
        </w:rPr>
      </w:pPr>
      <w:r>
        <w:rPr>
          <w:rFonts w:hint="eastAsia" w:ascii="宋体" w:hAnsi="宋体" w:cs="宋体"/>
          <w:b/>
          <w:sz w:val="24"/>
          <w:szCs w:val="24"/>
        </w:rPr>
        <w:t>2.2招标范围</w:t>
      </w:r>
    </w:p>
    <w:p>
      <w:pPr>
        <w:tabs>
          <w:tab w:val="left" w:pos="7513"/>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2.2.1</w:t>
      </w:r>
      <w:r>
        <w:rPr>
          <w:rFonts w:hint="eastAsia" w:ascii="宋体" w:hAnsi="宋体"/>
          <w:bCs/>
          <w:sz w:val="24"/>
        </w:rPr>
        <w:t>标段划分：</w:t>
      </w:r>
      <w:r>
        <w:rPr>
          <w:rFonts w:hint="eastAsia" w:ascii="宋体" w:hAnsi="宋体"/>
          <w:sz w:val="24"/>
          <w:u w:val="single"/>
        </w:rPr>
        <w:t>本项目设1个标段。</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2.2.2监理范围：</w:t>
      </w:r>
      <w:r>
        <w:rPr>
          <w:rFonts w:hint="eastAsia" w:ascii="宋体" w:hAnsi="宋体" w:cs="宋体"/>
          <w:sz w:val="24"/>
          <w:szCs w:val="24"/>
          <w:u w:val="single"/>
        </w:rPr>
        <w:t>监理内容包括但不限于以下内容：</w:t>
      </w:r>
      <w:r>
        <w:rPr>
          <w:rFonts w:hint="eastAsia" w:ascii="宋体" w:cs="宋体"/>
          <w:sz w:val="24"/>
          <w:u w:val="single"/>
        </w:rPr>
        <w:t>勘察阶段、施工准备阶段、施工阶段、工程收尾阶段（包括但不限于竣工验收、整改、工程移交及实物移交、工程结算等）、工程质量保修阶段（缺陷责任期）的质量控制、投资控制、进度控制、合同管理、信息管理、职业健康、安全生产及环境监督管理、检（监）测工作、组织协调等全过程监理工作。监理人还须按发包人的要求提前进场参与勘察作业进行旁站，并对工程量进行确认。协助发包人制定各参建方职责及有关事务性工作等</w:t>
      </w:r>
      <w:r>
        <w:rPr>
          <w:rFonts w:hint="eastAsia" w:ascii="宋体" w:hAnsi="宋体" w:cs="宋体"/>
          <w:sz w:val="24"/>
          <w:szCs w:val="24"/>
          <w:u w:val="single"/>
        </w:rPr>
        <w:t>，以及协调建设单位和工程建设有关各方的工作关系等。</w:t>
      </w:r>
      <w:r>
        <w:rPr>
          <w:rFonts w:hint="eastAsia" w:ascii="宋体" w:cs="宋体"/>
          <w:sz w:val="24"/>
          <w:u w:val="single"/>
        </w:rPr>
        <w:t>具体以实际实施的监理范围为准。</w:t>
      </w:r>
    </w:p>
    <w:p>
      <w:pPr>
        <w:spacing w:line="360" w:lineRule="auto"/>
        <w:ind w:firstLine="480" w:firstLineChars="200"/>
        <w:rPr>
          <w:rFonts w:ascii="宋体" w:hAnsi="宋体" w:cs="宋体"/>
          <w:sz w:val="24"/>
          <w:szCs w:val="24"/>
        </w:rPr>
      </w:pPr>
      <w:r>
        <w:rPr>
          <w:rFonts w:hint="eastAsia" w:ascii="宋体" w:hAnsi="宋体" w:cs="宋体"/>
          <w:sz w:val="24"/>
          <w:szCs w:val="24"/>
        </w:rPr>
        <w:t>2.2.3监理服务期限：</w:t>
      </w:r>
    </w:p>
    <w:p>
      <w:pPr>
        <w:spacing w:line="360" w:lineRule="auto"/>
        <w:ind w:firstLine="480" w:firstLineChars="200"/>
        <w:rPr>
          <w:rFonts w:ascii="宋体" w:hAnsi="宋体"/>
          <w:sz w:val="24"/>
          <w:szCs w:val="24"/>
          <w:u w:val="single"/>
        </w:rPr>
      </w:pPr>
      <w:r>
        <w:rPr>
          <w:rFonts w:hint="eastAsia" w:ascii="宋体" w:hAnsi="宋体"/>
          <w:sz w:val="24"/>
          <w:szCs w:val="24"/>
          <w:u w:val="single"/>
        </w:rPr>
        <w:t>前期工作阶段、施工准备阶段、施工阶段、缺陷责任期阶段和竣工结算期的监理服务期：</w:t>
      </w:r>
    </w:p>
    <w:p>
      <w:pPr>
        <w:spacing w:line="360" w:lineRule="auto"/>
        <w:ind w:firstLine="480" w:firstLineChars="200"/>
        <w:rPr>
          <w:rFonts w:ascii="宋体" w:hAnsi="宋体"/>
          <w:sz w:val="24"/>
          <w:szCs w:val="24"/>
          <w:u w:val="single"/>
        </w:rPr>
      </w:pPr>
      <w:r>
        <w:rPr>
          <w:rFonts w:hint="eastAsia" w:ascii="宋体" w:hAnsi="宋体"/>
          <w:sz w:val="24"/>
          <w:szCs w:val="24"/>
          <w:u w:val="single"/>
        </w:rPr>
        <w:t>1）前期工作阶段：从中标通知书发出到前期工作完成之日。</w:t>
      </w:r>
    </w:p>
    <w:p>
      <w:pPr>
        <w:spacing w:line="360" w:lineRule="auto"/>
        <w:ind w:firstLine="480" w:firstLineChars="200"/>
        <w:rPr>
          <w:rFonts w:ascii="宋体" w:hAnsi="宋体"/>
          <w:sz w:val="24"/>
          <w:szCs w:val="24"/>
          <w:u w:val="single"/>
        </w:rPr>
      </w:pPr>
      <w:r>
        <w:rPr>
          <w:rFonts w:hint="eastAsia" w:ascii="宋体" w:hAnsi="宋体"/>
          <w:sz w:val="24"/>
          <w:szCs w:val="24"/>
          <w:u w:val="single"/>
        </w:rPr>
        <w:t>2）施工准备阶段：从中标通知书发出到工程开工之日；</w:t>
      </w:r>
    </w:p>
    <w:p>
      <w:pPr>
        <w:spacing w:line="360" w:lineRule="auto"/>
        <w:ind w:firstLine="480" w:firstLineChars="200"/>
        <w:rPr>
          <w:rFonts w:ascii="宋体" w:hAnsi="宋体"/>
          <w:sz w:val="24"/>
          <w:szCs w:val="24"/>
          <w:u w:val="single"/>
        </w:rPr>
      </w:pPr>
      <w:r>
        <w:rPr>
          <w:rFonts w:hint="eastAsia" w:ascii="宋体" w:hAnsi="宋体"/>
          <w:sz w:val="24"/>
          <w:szCs w:val="24"/>
          <w:u w:val="single"/>
        </w:rPr>
        <w:t>3）施工阶段监理服务期：从业主下达开工令或开工报告审批之日起至施工项目全部完工并办理竣工验收、竣工结算、备案管理为止；</w:t>
      </w:r>
    </w:p>
    <w:p>
      <w:pPr>
        <w:spacing w:line="360" w:lineRule="auto"/>
        <w:ind w:firstLine="480" w:firstLineChars="200"/>
        <w:rPr>
          <w:rFonts w:ascii="宋体" w:hAnsi="宋体"/>
          <w:sz w:val="24"/>
          <w:szCs w:val="24"/>
          <w:u w:val="single"/>
        </w:rPr>
      </w:pPr>
      <w:r>
        <w:rPr>
          <w:rFonts w:hint="eastAsia" w:ascii="宋体" w:hAnsi="宋体"/>
          <w:sz w:val="24"/>
          <w:szCs w:val="24"/>
          <w:u w:val="single"/>
        </w:rPr>
        <w:t>4）缺陷责任期阶段监理服务期：从工程竣工验收合格、备案管理完成之日起2年。</w:t>
      </w:r>
    </w:p>
    <w:p>
      <w:pPr>
        <w:spacing w:line="360" w:lineRule="auto"/>
        <w:ind w:firstLine="480" w:firstLineChars="200"/>
        <w:rPr>
          <w:rFonts w:ascii="宋体" w:hAnsi="宋体"/>
          <w:sz w:val="24"/>
          <w:szCs w:val="24"/>
          <w:u w:val="single"/>
        </w:rPr>
      </w:pPr>
      <w:r>
        <w:rPr>
          <w:rFonts w:hint="eastAsia" w:ascii="宋体" w:hAnsi="宋体"/>
          <w:sz w:val="24"/>
          <w:szCs w:val="24"/>
          <w:u w:val="single"/>
        </w:rPr>
        <w:t>5）竣工结算期：从结算送审到终审。</w:t>
      </w:r>
    </w:p>
    <w:p>
      <w:pPr>
        <w:tabs>
          <w:tab w:val="left" w:pos="7513"/>
        </w:tabs>
        <w:adjustRightInd w:val="0"/>
        <w:snapToGrid w:val="0"/>
        <w:spacing w:line="360" w:lineRule="auto"/>
        <w:ind w:firstLine="482" w:firstLineChars="200"/>
        <w:rPr>
          <w:rFonts w:ascii="宋体" w:hAnsi="宋体" w:cs="宋体"/>
          <w:b/>
          <w:sz w:val="24"/>
          <w:szCs w:val="24"/>
          <w:u w:val="single"/>
        </w:rPr>
      </w:pPr>
      <w:r>
        <w:rPr>
          <w:rFonts w:hint="eastAsia" w:ascii="宋体" w:hAnsi="宋体" w:cs="宋体"/>
          <w:b/>
          <w:sz w:val="24"/>
          <w:szCs w:val="24"/>
        </w:rPr>
        <w:t>2.3最高投标限价：人民币</w:t>
      </w:r>
      <w:r>
        <w:rPr>
          <w:rFonts w:hint="eastAsia" w:ascii="宋体" w:hAnsi="宋体" w:cs="宋体"/>
          <w:b/>
          <w:sz w:val="24"/>
          <w:szCs w:val="24"/>
          <w:u w:val="single"/>
        </w:rPr>
        <w:t>110.763635万</w:t>
      </w:r>
      <w:r>
        <w:rPr>
          <w:rFonts w:hint="eastAsia" w:ascii="宋体" w:hAnsi="宋体" w:cs="宋体"/>
          <w:b/>
          <w:sz w:val="24"/>
          <w:szCs w:val="24"/>
        </w:rPr>
        <w:t>元</w:t>
      </w:r>
    </w:p>
    <w:p>
      <w:pPr>
        <w:spacing w:before="312" w:beforeLines="100" w:after="156" w:afterLines="50"/>
        <w:jc w:val="left"/>
        <w:outlineLvl w:val="1"/>
        <w:rPr>
          <w:rFonts w:ascii="宋体" w:hAnsi="宋体" w:cs="宋体"/>
          <w:b/>
          <w:bCs/>
          <w:kern w:val="0"/>
          <w:sz w:val="36"/>
          <w:szCs w:val="32"/>
        </w:rPr>
      </w:pPr>
      <w:bookmarkStart w:id="9" w:name="_Toc535938697"/>
      <w:bookmarkStart w:id="10" w:name="_Toc511557027"/>
      <w:bookmarkStart w:id="11" w:name="_Toc529196506"/>
      <w:r>
        <w:rPr>
          <w:rFonts w:hint="eastAsia" w:ascii="宋体" w:hAnsi="宋体" w:cs="宋体"/>
          <w:b/>
          <w:bCs/>
          <w:kern w:val="0"/>
          <w:sz w:val="36"/>
          <w:szCs w:val="32"/>
        </w:rPr>
        <w:t>3. 投标人资格要求</w:t>
      </w:r>
      <w:bookmarkEnd w:id="9"/>
      <w:bookmarkEnd w:id="10"/>
      <w:bookmarkEnd w:id="11"/>
    </w:p>
    <w:p>
      <w:pPr>
        <w:spacing w:line="360" w:lineRule="auto"/>
        <w:ind w:firstLine="480" w:firstLineChars="200"/>
        <w:rPr>
          <w:rFonts w:ascii="宋体" w:hAnsi="宋体" w:cs="楷体"/>
          <w:sz w:val="24"/>
          <w:szCs w:val="24"/>
          <w:u w:val="single"/>
        </w:rPr>
      </w:pPr>
      <w:bookmarkStart w:id="12" w:name="_Toc535938699"/>
      <w:r>
        <w:rPr>
          <w:rFonts w:hint="eastAsia" w:ascii="宋体" w:hAnsi="宋体" w:cs="宋体"/>
          <w:sz w:val="24"/>
          <w:szCs w:val="24"/>
        </w:rPr>
        <w:t>3.1投标人须具备建设行政主管部门颁发的</w:t>
      </w:r>
      <w:r>
        <w:rPr>
          <w:rFonts w:hint="eastAsia" w:ascii="宋体" w:hAnsi="宋体" w:cs="宋体"/>
          <w:sz w:val="24"/>
          <w:szCs w:val="24"/>
          <w:u w:val="single"/>
        </w:rPr>
        <w:t>工程监理综合资质或市政公用工程监理专业乙级或以上资质；</w:t>
      </w:r>
      <w:r>
        <w:rPr>
          <w:rFonts w:hint="eastAsia" w:ascii="宋体" w:hAnsi="宋体" w:cs="楷体"/>
          <w:sz w:val="24"/>
          <w:szCs w:val="24"/>
          <w:u w:val="single"/>
        </w:rPr>
        <w:t>香港企业参加投标的，须在广东省住房和城乡建设主管部门备案且备案的业务范围满足本项目资质要求。</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2</w:t>
      </w:r>
      <w:r>
        <w:rPr>
          <w:rFonts w:hint="eastAsia" w:ascii="宋体" w:hAnsi="宋体" w:cs="宋体"/>
          <w:sz w:val="24"/>
          <w:szCs w:val="24"/>
        </w:rPr>
        <w:t>本次招标</w:t>
      </w:r>
      <w:r>
        <w:rPr>
          <w:rFonts w:hint="eastAsia" w:ascii="宋体" w:hAnsi="宋体" w:cs="宋体"/>
          <w:sz w:val="24"/>
          <w:szCs w:val="24"/>
          <w:u w:val="single"/>
        </w:rPr>
        <w:t xml:space="preserve"> 不接受 </w:t>
      </w:r>
      <w:r>
        <w:rPr>
          <w:rFonts w:hint="eastAsia" w:ascii="宋体" w:hAnsi="宋体" w:cs="宋体"/>
          <w:sz w:val="24"/>
          <w:szCs w:val="24"/>
        </w:rPr>
        <w:t>联合体投标。</w:t>
      </w:r>
    </w:p>
    <w:p>
      <w:pPr>
        <w:spacing w:line="360" w:lineRule="auto"/>
        <w:ind w:firstLine="480" w:firstLineChars="200"/>
        <w:rPr>
          <w:rFonts w:ascii="宋体" w:hAnsi="宋体" w:cs="楷体"/>
          <w:sz w:val="24"/>
          <w:szCs w:val="24"/>
          <w:u w:val="single"/>
        </w:rPr>
      </w:pPr>
      <w:r>
        <w:rPr>
          <w:rFonts w:hint="eastAsia" w:ascii="宋体" w:hAnsi="宋体" w:cs="宋体"/>
          <w:sz w:val="24"/>
          <w:szCs w:val="24"/>
        </w:rPr>
        <w:t>3.</w:t>
      </w:r>
      <w:r>
        <w:rPr>
          <w:rFonts w:ascii="宋体" w:hAnsi="宋体" w:cs="宋体"/>
          <w:sz w:val="24"/>
          <w:szCs w:val="24"/>
        </w:rPr>
        <w:t>3</w:t>
      </w:r>
      <w:r>
        <w:rPr>
          <w:rFonts w:hint="eastAsia" w:ascii="宋体" w:hAnsi="宋体" w:cs="宋体"/>
          <w:sz w:val="24"/>
          <w:szCs w:val="24"/>
        </w:rPr>
        <w:t>拟派项目总监理工程师须具有建设部2006年4月1日后颁发的中华人民共和国注册监理工程师注册执业证书，且其注册证书专业为</w:t>
      </w:r>
      <w:r>
        <w:rPr>
          <w:rFonts w:hint="eastAsia" w:ascii="宋体" w:hAnsi="宋体" w:cs="宋体"/>
          <w:sz w:val="24"/>
          <w:szCs w:val="24"/>
          <w:u w:val="single"/>
        </w:rPr>
        <w:t>市政公用工程</w:t>
      </w:r>
      <w:r>
        <w:rPr>
          <w:rFonts w:hint="eastAsia" w:ascii="宋体" w:hAnsi="宋体" w:cs="宋体"/>
          <w:sz w:val="24"/>
          <w:szCs w:val="24"/>
        </w:rPr>
        <w:t>，注册执业单位为本公司，并具备本科或以上学历</w:t>
      </w:r>
      <w:r>
        <w:rPr>
          <w:rFonts w:hint="eastAsia" w:ascii="宋体" w:hAnsi="宋体" w:cs="宋体"/>
          <w:kern w:val="0"/>
          <w:sz w:val="24"/>
        </w:rPr>
        <w:t>；</w:t>
      </w:r>
      <w:r>
        <w:rPr>
          <w:rFonts w:hint="eastAsia" w:ascii="宋体" w:hAnsi="宋体" w:cs="楷体"/>
          <w:sz w:val="24"/>
          <w:szCs w:val="24"/>
          <w:u w:val="single"/>
        </w:rPr>
        <w:t>或在广东省住房和城乡建设主管部门备案且备案的资格满足本项目总监理工程师的资格要求的香港专业人士。</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注：</w:t>
      </w:r>
      <w:r>
        <w:rPr>
          <w:rFonts w:hint="eastAsia" w:ascii="宋体" w:hAnsi="宋体" w:cs="宋体"/>
          <w:sz w:val="24"/>
          <w:szCs w:val="24"/>
          <w:u w:val="single"/>
        </w:rPr>
        <w:t>①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执行。</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其他要求：</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①投标人参加投标的意思表达清楚，投标人代表被授权有效。</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②投标人均具有独立法人资格，持有工商行政管理部门核发的法人营业执照，按国家法律经营。</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③投标人已按规定格式签名盖章《投标人声明》（详见附件一）。</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④</w:t>
      </w:r>
      <w:r>
        <w:rPr>
          <w:rFonts w:hint="eastAsia" w:ascii="宋体" w:hAnsi="宋体" w:cs="宋体"/>
          <w:sz w:val="24"/>
          <w:u w:val="single"/>
        </w:rPr>
        <w:t>资格审查前，投标人须在</w:t>
      </w:r>
      <w:r>
        <w:rPr>
          <w:rFonts w:hint="eastAsia" w:ascii="宋体" w:hAnsi="宋体" w:cs="宋体"/>
          <w:kern w:val="0"/>
          <w:sz w:val="24"/>
          <w:u w:val="single"/>
        </w:rPr>
        <w:t>广州公共资源交易中心办理企业信息登记</w:t>
      </w:r>
      <w:r>
        <w:rPr>
          <w:rFonts w:hint="eastAsia" w:ascii="宋体" w:hAnsi="宋体" w:cs="宋体"/>
          <w:sz w:val="24"/>
          <w:u w:val="single"/>
        </w:rPr>
        <w:t>及拟担任本工程总监理工程师须是</w:t>
      </w:r>
      <w:r>
        <w:rPr>
          <w:rFonts w:hint="eastAsia" w:ascii="宋体" w:hAnsi="宋体" w:cs="宋体"/>
          <w:kern w:val="0"/>
          <w:sz w:val="24"/>
          <w:u w:val="single"/>
        </w:rPr>
        <w:t>本企业登记信息中</w:t>
      </w:r>
      <w:r>
        <w:rPr>
          <w:rFonts w:hint="eastAsia" w:ascii="宋体" w:hAnsi="宋体" w:cs="宋体"/>
          <w:sz w:val="24"/>
          <w:u w:val="single"/>
        </w:rPr>
        <w:t>的在册人员。</w:t>
      </w:r>
    </w:p>
    <w:p>
      <w:pPr>
        <w:spacing w:line="360" w:lineRule="auto"/>
        <w:ind w:firstLine="480" w:firstLineChars="200"/>
        <w:rPr>
          <w:rFonts w:ascii="宋体" w:hAnsi="宋体" w:cs="楷体"/>
          <w:sz w:val="24"/>
          <w:szCs w:val="24"/>
          <w:u w:val="single"/>
        </w:rPr>
      </w:pPr>
      <w:r>
        <w:rPr>
          <w:rFonts w:hint="eastAsia" w:ascii="宋体" w:hAnsi="宋体" w:cs="宋体"/>
          <w:sz w:val="24"/>
          <w:szCs w:val="24"/>
          <w:u w:val="single"/>
        </w:rPr>
        <w:t>⑤</w:t>
      </w:r>
      <w:r>
        <w:rPr>
          <w:rFonts w:hint="eastAsia" w:ascii="宋体" w:hAnsi="宋体" w:cs="楷体"/>
          <w:sz w:val="24"/>
          <w:szCs w:val="24"/>
          <w:u w:val="single"/>
        </w:rPr>
        <w:t>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⑥投标人未被纳入国家、市、区的失信联合惩戒名单的（按广州公共资源交易中心交易系统比对结果进行评审）。</w:t>
      </w:r>
    </w:p>
    <w:p>
      <w:pPr>
        <w:wordWrap w:val="0"/>
        <w:topLinePunct/>
        <w:adjustRightInd w:val="0"/>
        <w:snapToGrid w:val="0"/>
        <w:spacing w:line="360" w:lineRule="auto"/>
        <w:ind w:firstLine="480" w:firstLineChars="200"/>
        <w:rPr>
          <w:rFonts w:ascii="宋体" w:hAnsi="宋体" w:cs="宋体"/>
          <w:sz w:val="24"/>
        </w:rPr>
      </w:pPr>
      <w:r>
        <w:rPr>
          <w:rFonts w:hint="eastAsia" w:ascii="宋体" w:hAnsi="宋体" w:cs="宋体"/>
          <w:sz w:val="24"/>
        </w:rPr>
        <w:t>注：未在招标公告第3条单列的投标人资格要求条件，不作为资审不合格的依据。</w:t>
      </w:r>
    </w:p>
    <w:p>
      <w:pPr>
        <w:spacing w:before="312" w:beforeLines="100" w:after="156" w:afterLines="50"/>
        <w:jc w:val="left"/>
        <w:outlineLvl w:val="1"/>
        <w:rPr>
          <w:rFonts w:ascii="宋体" w:hAnsi="宋体" w:cs="宋体"/>
          <w:b/>
          <w:bCs/>
          <w:kern w:val="0"/>
          <w:sz w:val="36"/>
          <w:szCs w:val="32"/>
        </w:rPr>
      </w:pPr>
      <w:r>
        <w:rPr>
          <w:rFonts w:hint="eastAsia" w:ascii="宋体" w:hAnsi="宋体" w:cs="宋体"/>
          <w:b/>
          <w:bCs/>
          <w:kern w:val="0"/>
          <w:sz w:val="36"/>
          <w:szCs w:val="32"/>
        </w:rPr>
        <w:t>4.招标文件的获取</w:t>
      </w:r>
    </w:p>
    <w:p>
      <w:pPr>
        <w:wordWrap w:val="0"/>
        <w:spacing w:line="360" w:lineRule="auto"/>
        <w:ind w:left="239" w:leftChars="114" w:firstLine="182" w:firstLineChars="76"/>
        <w:rPr>
          <w:rFonts w:ascii="宋体" w:hAnsi="宋体" w:cs="宋体"/>
          <w:sz w:val="24"/>
          <w:szCs w:val="24"/>
        </w:rPr>
      </w:pPr>
      <w:bookmarkStart w:id="13" w:name="_Toc3471142"/>
      <w:bookmarkStart w:id="14" w:name="_Toc514099628"/>
      <w:r>
        <w:rPr>
          <w:rFonts w:hint="eastAsia" w:ascii="宋体" w:hAnsi="宋体" w:cs="宋体"/>
          <w:sz w:val="24"/>
          <w:szCs w:val="24"/>
        </w:rPr>
        <w:t>4.1凡有意参加投标者，请于</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0</w:t>
      </w:r>
      <w:r>
        <w:rPr>
          <w:rFonts w:hint="eastAsia" w:ascii="宋体" w:hAnsi="宋体" w:cs="宋体"/>
          <w:sz w:val="24"/>
          <w:szCs w:val="24"/>
        </w:rPr>
        <w:t>时</w:t>
      </w:r>
      <w:r>
        <w:rPr>
          <w:rFonts w:hint="eastAsia" w:ascii="宋体" w:hAnsi="宋体" w:cs="宋体"/>
          <w:sz w:val="24"/>
          <w:szCs w:val="24"/>
          <w:u w:val="single"/>
        </w:rPr>
        <w:t>0</w:t>
      </w:r>
      <w:r>
        <w:rPr>
          <w:rFonts w:hint="eastAsia" w:ascii="宋体" w:hAnsi="宋体" w:cs="宋体"/>
          <w:sz w:val="24"/>
          <w:szCs w:val="24"/>
        </w:rPr>
        <w:t>分至</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lang w:val="en-US" w:eastAsia="zh-CN"/>
        </w:rPr>
        <w:t>7</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分(北京时间，下同)，登录广州公共资源交易中心网站（http://www.gzggzy.cn）</w:t>
      </w:r>
      <w:r>
        <w:rPr>
          <w:rFonts w:hint="eastAsia" w:ascii="宋体" w:hAnsi="宋体"/>
          <w:sz w:val="24"/>
          <w:szCs w:val="24"/>
        </w:rPr>
        <w:t>下载电子招标文件。</w:t>
      </w:r>
    </w:p>
    <w:p>
      <w:pPr>
        <w:wordWrap w:val="0"/>
        <w:spacing w:line="360" w:lineRule="auto"/>
        <w:ind w:left="239" w:leftChars="114" w:firstLine="182" w:firstLineChars="76"/>
        <w:rPr>
          <w:rFonts w:ascii="宋体" w:hAnsi="宋体" w:cs="宋体"/>
          <w:sz w:val="24"/>
          <w:szCs w:val="24"/>
        </w:rPr>
      </w:pPr>
      <w:bookmarkStart w:id="15" w:name="_Toc511557030"/>
      <w:r>
        <w:rPr>
          <w:rFonts w:hint="eastAsia" w:ascii="宋体" w:hAnsi="宋体" w:cs="宋体"/>
          <w:sz w:val="24"/>
          <w:szCs w:val="24"/>
        </w:rPr>
        <w:t>4.2发布招标公告时间（含本日）</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15</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0</w:t>
      </w:r>
      <w:r>
        <w:rPr>
          <w:rFonts w:hint="eastAsia" w:ascii="宋体" w:hAnsi="宋体" w:cs="宋体"/>
          <w:sz w:val="24"/>
          <w:szCs w:val="24"/>
        </w:rPr>
        <w:t>时</w:t>
      </w:r>
      <w:r>
        <w:rPr>
          <w:rFonts w:hint="eastAsia" w:ascii="宋体" w:hAnsi="宋体" w:cs="宋体"/>
          <w:sz w:val="24"/>
          <w:szCs w:val="24"/>
          <w:u w:val="single"/>
        </w:rPr>
        <w:t>0</w:t>
      </w:r>
      <w:r>
        <w:rPr>
          <w:rFonts w:hint="eastAsia" w:ascii="宋体" w:hAnsi="宋体" w:cs="宋体"/>
          <w:sz w:val="24"/>
          <w:szCs w:val="24"/>
        </w:rPr>
        <w:t>分至</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lang w:val="en-US" w:eastAsia="zh-CN"/>
        </w:rPr>
        <w:t>3</w:t>
      </w:r>
      <w:r>
        <w:rPr>
          <w:rFonts w:hint="eastAsia" w:ascii="宋体" w:hAnsi="宋体" w:cs="宋体"/>
          <w:sz w:val="24"/>
          <w:szCs w:val="24"/>
        </w:rPr>
        <w:t>月</w:t>
      </w:r>
      <w:r>
        <w:rPr>
          <w:rFonts w:hint="eastAsia" w:ascii="宋体" w:hAnsi="宋体" w:cs="宋体"/>
          <w:sz w:val="24"/>
          <w:szCs w:val="24"/>
          <w:u w:val="single"/>
          <w:lang w:val="en-US" w:eastAsia="zh-CN"/>
        </w:rPr>
        <w:t>7</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w:t>
      </w:r>
    </w:p>
    <w:p>
      <w:pPr>
        <w:wordWrap w:val="0"/>
        <w:spacing w:line="360" w:lineRule="auto"/>
        <w:ind w:firstLine="424" w:firstLineChars="177"/>
        <w:rPr>
          <w:rFonts w:ascii="宋体" w:hAnsi="宋体" w:cs="宋体"/>
          <w:sz w:val="24"/>
          <w:szCs w:val="24"/>
        </w:rPr>
      </w:pPr>
      <w:r>
        <w:rPr>
          <w:rFonts w:hint="eastAsia" w:ascii="宋体" w:hAnsi="宋体" w:cs="宋体"/>
          <w:sz w:val="24"/>
          <w:szCs w:val="24"/>
        </w:rPr>
        <w:t>注：发布招标公告的时间为招标</w:t>
      </w:r>
      <w:bookmarkStart w:id="34" w:name="_GoBack"/>
      <w:bookmarkEnd w:id="34"/>
      <w:r>
        <w:rPr>
          <w:rFonts w:hint="eastAsia" w:ascii="宋体" w:hAnsi="宋体" w:cs="宋体"/>
          <w:sz w:val="24"/>
          <w:szCs w:val="24"/>
        </w:rPr>
        <w:t>公告发出之日起至递交投标文件截止时间止。</w:t>
      </w:r>
    </w:p>
    <w:p>
      <w:pPr>
        <w:wordWrap w:val="0"/>
        <w:spacing w:line="360" w:lineRule="auto"/>
        <w:ind w:firstLine="424" w:firstLineChars="177"/>
        <w:rPr>
          <w:rFonts w:ascii="宋体" w:hAnsi="宋体" w:cs="宋体"/>
          <w:sz w:val="24"/>
          <w:szCs w:val="24"/>
        </w:rPr>
      </w:pPr>
      <w:r>
        <w:rPr>
          <w:rFonts w:hint="eastAsia" w:ascii="宋体" w:hAnsi="宋体" w:cs="宋体"/>
          <w:sz w:val="24"/>
          <w:szCs w:val="24"/>
        </w:rPr>
        <w:t>4.2.1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p>
    <w:p>
      <w:pPr>
        <w:wordWrap w:val="0"/>
        <w:spacing w:line="360" w:lineRule="auto"/>
        <w:ind w:firstLine="424" w:firstLineChars="177"/>
        <w:rPr>
          <w:rFonts w:ascii="宋体" w:hAnsi="宋体" w:cs="宋体"/>
          <w:sz w:val="24"/>
          <w:szCs w:val="24"/>
        </w:rPr>
      </w:pPr>
      <w:r>
        <w:rPr>
          <w:rFonts w:hint="eastAsia" w:ascii="宋体" w:hAnsi="宋体" w:cs="宋体"/>
          <w:sz w:val="24"/>
          <w:szCs w:val="24"/>
        </w:rPr>
        <w:t>4.2.2开标时间：</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7</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10</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00</w:t>
      </w:r>
      <w:r>
        <w:rPr>
          <w:rFonts w:hint="eastAsia" w:ascii="宋体" w:hAnsi="宋体" w:cs="宋体"/>
          <w:sz w:val="24"/>
          <w:szCs w:val="24"/>
          <w:u w:val="single"/>
        </w:rPr>
        <w:t xml:space="preserve"> </w:t>
      </w:r>
      <w:r>
        <w:rPr>
          <w:rFonts w:hint="eastAsia" w:ascii="宋体" w:hAnsi="宋体" w:cs="宋体"/>
          <w:sz w:val="24"/>
          <w:szCs w:val="24"/>
        </w:rPr>
        <w:t>分。</w:t>
      </w:r>
    </w:p>
    <w:p>
      <w:pPr>
        <w:wordWrap w:val="0"/>
        <w:spacing w:line="360" w:lineRule="auto"/>
        <w:ind w:firstLine="424" w:firstLineChars="177"/>
        <w:rPr>
          <w:rFonts w:ascii="宋体" w:hAnsi="宋体" w:cs="宋体"/>
          <w:sz w:val="24"/>
          <w:szCs w:val="24"/>
        </w:rPr>
      </w:pPr>
      <w:r>
        <w:rPr>
          <w:rFonts w:hint="eastAsia" w:ascii="宋体" w:hAnsi="宋体" w:cs="宋体"/>
          <w:sz w:val="24"/>
          <w:szCs w:val="24"/>
        </w:rPr>
        <w:t>4.3本项目采用资格后审方式。</w:t>
      </w:r>
    </w:p>
    <w:p>
      <w:pPr>
        <w:wordWrap w:val="0"/>
        <w:spacing w:line="360" w:lineRule="auto"/>
        <w:ind w:firstLine="424" w:firstLineChars="177"/>
        <w:rPr>
          <w:rFonts w:ascii="宋体" w:hAnsi="宋体" w:cs="宋体"/>
          <w:sz w:val="24"/>
          <w:szCs w:val="24"/>
        </w:rPr>
      </w:pPr>
      <w:r>
        <w:rPr>
          <w:rFonts w:hint="eastAsia" w:ascii="宋体" w:hAnsi="宋体" w:cs="宋体"/>
          <w:sz w:val="24"/>
          <w:szCs w:val="24"/>
        </w:rPr>
        <w:t>注：（1）电子招投标操作流程详见广州公共资源交易中心网站发布的最新版操作指引。</w:t>
      </w:r>
    </w:p>
    <w:p>
      <w:pPr>
        <w:wordWrap w:val="0"/>
        <w:spacing w:line="360" w:lineRule="auto"/>
        <w:ind w:firstLine="424" w:firstLineChars="177"/>
        <w:rPr>
          <w:rFonts w:ascii="宋体" w:hAnsi="宋体" w:cs="宋体"/>
          <w:sz w:val="24"/>
          <w:szCs w:val="24"/>
        </w:rPr>
      </w:pPr>
      <w:bookmarkStart w:id="16" w:name="_Toc27470_WPSOffice_Level3"/>
      <w:r>
        <w:rPr>
          <w:rFonts w:hint="eastAsia" w:ascii="宋体" w:hAnsi="宋体" w:cs="宋体"/>
          <w:sz w:val="24"/>
          <w:szCs w:val="24"/>
        </w:rPr>
        <w:t>（2）本公告发布之日起开始计算备标时间。</w:t>
      </w:r>
      <w:bookmarkEnd w:id="16"/>
    </w:p>
    <w:p>
      <w:pPr>
        <w:wordWrap w:val="0"/>
        <w:spacing w:line="360" w:lineRule="auto"/>
        <w:ind w:firstLine="424" w:firstLineChars="177"/>
        <w:rPr>
          <w:rFonts w:ascii="宋体" w:hAnsi="宋体" w:cs="宋体"/>
          <w:sz w:val="24"/>
          <w:szCs w:val="24"/>
        </w:rPr>
      </w:pPr>
      <w:r>
        <w:rPr>
          <w:rFonts w:hint="eastAsia" w:ascii="宋体" w:hAnsi="宋体" w:cs="宋体"/>
          <w:sz w:val="24"/>
          <w:szCs w:val="24"/>
        </w:rPr>
        <w:t>4.4潜在投标人或利害关系人对本招标公告及招标内容异议的，可向招标人书面提出。</w:t>
      </w:r>
      <w:bookmarkEnd w:id="13"/>
      <w:bookmarkEnd w:id="14"/>
      <w:bookmarkEnd w:id="15"/>
    </w:p>
    <w:p>
      <w:pPr>
        <w:spacing w:before="312" w:beforeLines="100" w:after="156" w:afterLines="50"/>
        <w:jc w:val="left"/>
        <w:outlineLvl w:val="1"/>
        <w:rPr>
          <w:rFonts w:ascii="宋体" w:hAnsi="宋体" w:cs="宋体"/>
          <w:b/>
          <w:bCs/>
          <w:kern w:val="0"/>
          <w:sz w:val="36"/>
          <w:szCs w:val="32"/>
        </w:rPr>
      </w:pPr>
      <w:r>
        <w:rPr>
          <w:rFonts w:hint="eastAsia" w:ascii="宋体" w:hAnsi="宋体" w:cs="宋体"/>
          <w:b/>
          <w:bCs/>
          <w:kern w:val="0"/>
          <w:sz w:val="36"/>
          <w:szCs w:val="32"/>
        </w:rPr>
        <w:t>5. 投标文件的递交</w:t>
      </w:r>
      <w:bookmarkEnd w:id="12"/>
    </w:p>
    <w:p>
      <w:pPr>
        <w:snapToGrid w:val="0"/>
        <w:spacing w:line="360" w:lineRule="auto"/>
        <w:ind w:firstLine="424" w:firstLineChars="177"/>
        <w:rPr>
          <w:rFonts w:ascii="宋体" w:hAnsi="宋体" w:cs="宋体"/>
          <w:sz w:val="24"/>
          <w:szCs w:val="24"/>
        </w:rPr>
      </w:pPr>
      <w:r>
        <w:rPr>
          <w:rFonts w:hint="eastAsia" w:ascii="宋体" w:hAnsi="宋体" w:cs="宋体"/>
          <w:sz w:val="24"/>
          <w:szCs w:val="24"/>
        </w:rPr>
        <w:t>5.1投标文件递交的截止时间（投标截止时间，下同）为</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lang w:val="en-US" w:eastAsia="zh-CN"/>
        </w:rPr>
        <w:t>3</w:t>
      </w:r>
      <w:r>
        <w:rPr>
          <w:rFonts w:hint="eastAsia" w:ascii="宋体" w:hAnsi="宋体" w:cs="宋体"/>
          <w:sz w:val="24"/>
          <w:szCs w:val="24"/>
        </w:rPr>
        <w:t>月</w:t>
      </w:r>
      <w:r>
        <w:rPr>
          <w:rFonts w:hint="eastAsia" w:ascii="宋体" w:hAnsi="宋体" w:cs="宋体"/>
          <w:sz w:val="24"/>
          <w:szCs w:val="24"/>
          <w:u w:val="single"/>
          <w:lang w:val="en-US" w:eastAsia="zh-CN"/>
        </w:rPr>
        <w:t>7</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分，投标人应在截止时间前通过广州公共资源交易中心数字交易平台（http://www.gzggzy.cn）递交电子投标文件。</w:t>
      </w:r>
    </w:p>
    <w:p>
      <w:pPr>
        <w:snapToGrid w:val="0"/>
        <w:spacing w:line="360" w:lineRule="auto"/>
        <w:ind w:firstLine="424" w:firstLineChars="177"/>
        <w:rPr>
          <w:rFonts w:ascii="宋体" w:hAnsi="宋体" w:cs="宋体"/>
          <w:sz w:val="24"/>
          <w:szCs w:val="24"/>
        </w:rPr>
      </w:pPr>
      <w:r>
        <w:rPr>
          <w:rFonts w:hint="eastAsia" w:ascii="宋体" w:hAnsi="宋体" w:cs="宋体"/>
          <w:sz w:val="24"/>
          <w:szCs w:val="24"/>
        </w:rPr>
        <w:t>递交备用投标文件电子光盘的规定：时间为</w:t>
      </w:r>
      <w:r>
        <w:rPr>
          <w:rFonts w:hint="eastAsia" w:ascii="宋体" w:hAnsi="宋体" w:cs="宋体"/>
          <w:sz w:val="24"/>
          <w:szCs w:val="24"/>
          <w:u w:val="single"/>
        </w:rPr>
        <w:t>2023</w:t>
      </w:r>
      <w:r>
        <w:rPr>
          <w:rFonts w:hint="eastAsia" w:ascii="宋体" w:hAnsi="宋体" w:cs="宋体"/>
          <w:sz w:val="24"/>
          <w:szCs w:val="24"/>
        </w:rPr>
        <w:t>年</w:t>
      </w:r>
      <w:r>
        <w:rPr>
          <w:rFonts w:hint="eastAsia" w:ascii="宋体" w:hAnsi="宋体" w:cs="宋体"/>
          <w:sz w:val="24"/>
          <w:szCs w:val="24"/>
          <w:u w:val="single"/>
          <w:lang w:val="en-US" w:eastAsia="zh-CN"/>
        </w:rPr>
        <w:t>03</w:t>
      </w:r>
      <w:r>
        <w:rPr>
          <w:rFonts w:hint="eastAsia" w:ascii="宋体" w:hAnsi="宋体" w:cs="宋体"/>
          <w:sz w:val="24"/>
          <w:szCs w:val="24"/>
        </w:rPr>
        <w:t>月</w:t>
      </w:r>
      <w:r>
        <w:rPr>
          <w:rFonts w:hint="eastAsia" w:ascii="宋体" w:hAnsi="宋体" w:cs="宋体"/>
          <w:sz w:val="24"/>
          <w:szCs w:val="24"/>
          <w:u w:val="single"/>
          <w:lang w:val="en-US" w:eastAsia="zh-CN"/>
        </w:rPr>
        <w:t>07</w:t>
      </w:r>
      <w:r>
        <w:rPr>
          <w:rFonts w:hint="eastAsia" w:ascii="宋体" w:hAnsi="宋体" w:cs="宋体"/>
          <w:sz w:val="24"/>
          <w:szCs w:val="24"/>
        </w:rPr>
        <w:t>日</w:t>
      </w:r>
      <w:r>
        <w:rPr>
          <w:rFonts w:hint="eastAsia" w:ascii="宋体" w:hAnsi="宋体" w:cs="宋体"/>
          <w:sz w:val="24"/>
          <w:szCs w:val="24"/>
          <w:u w:val="single"/>
          <w:lang w:val="en-US" w:eastAsia="zh-CN"/>
        </w:rPr>
        <w:t>09</w:t>
      </w:r>
      <w:r>
        <w:rPr>
          <w:rFonts w:hint="eastAsia" w:ascii="宋体" w:hAnsi="宋体" w:cs="宋体"/>
          <w:sz w:val="24"/>
          <w:szCs w:val="24"/>
        </w:rPr>
        <w:t>时</w:t>
      </w:r>
      <w:r>
        <w:rPr>
          <w:rFonts w:hint="eastAsia" w:ascii="宋体" w:hAnsi="宋体" w:cs="宋体"/>
          <w:sz w:val="24"/>
          <w:szCs w:val="24"/>
          <w:u w:val="single"/>
          <w:lang w:val="en-US" w:eastAsia="zh-CN"/>
        </w:rPr>
        <w:t>45</w:t>
      </w:r>
      <w:r>
        <w:rPr>
          <w:rFonts w:hint="eastAsia" w:ascii="宋体" w:hAnsi="宋体" w:cs="宋体"/>
          <w:sz w:val="24"/>
          <w:szCs w:val="24"/>
        </w:rPr>
        <w:t>分</w:t>
      </w:r>
      <w:r>
        <w:rPr>
          <w:rFonts w:hint="eastAsia" w:ascii="宋体" w:hAnsi="宋体" w:cs="宋体"/>
          <w:sz w:val="24"/>
          <w:szCs w:val="24"/>
          <w:u w:val="single"/>
        </w:rPr>
        <w:t>至2023</w:t>
      </w:r>
      <w:r>
        <w:rPr>
          <w:rFonts w:hint="eastAsia" w:ascii="宋体" w:hAnsi="宋体" w:cs="宋体"/>
          <w:sz w:val="24"/>
          <w:szCs w:val="24"/>
        </w:rPr>
        <w:t>年</w:t>
      </w:r>
      <w:r>
        <w:rPr>
          <w:rFonts w:hint="eastAsia" w:ascii="宋体" w:hAnsi="宋体" w:cs="宋体"/>
          <w:sz w:val="24"/>
          <w:szCs w:val="24"/>
          <w:u w:val="single"/>
          <w:lang w:val="en-US" w:eastAsia="zh-CN"/>
        </w:rPr>
        <w:t>03</w:t>
      </w:r>
      <w:r>
        <w:rPr>
          <w:rFonts w:hint="eastAsia" w:ascii="宋体" w:hAnsi="宋体" w:cs="宋体"/>
          <w:sz w:val="24"/>
          <w:szCs w:val="24"/>
        </w:rPr>
        <w:t>月</w:t>
      </w:r>
      <w:r>
        <w:rPr>
          <w:rFonts w:hint="eastAsia" w:ascii="宋体" w:hAnsi="宋体" w:cs="宋体"/>
          <w:sz w:val="24"/>
          <w:szCs w:val="24"/>
          <w:u w:val="single"/>
          <w:lang w:val="en-US" w:eastAsia="zh-CN"/>
        </w:rPr>
        <w:t>07</w:t>
      </w:r>
      <w:r>
        <w:rPr>
          <w:rFonts w:hint="eastAsia" w:ascii="宋体" w:hAnsi="宋体" w:cs="宋体"/>
          <w:sz w:val="24"/>
          <w:szCs w:val="24"/>
        </w:rPr>
        <w:t>日</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分；地点：广州公共资源交易中心黄埔交易部指定开标室。（电子光盘需按规定封装。投标人将数据刻录到光盘之后，投标前自行检查文件是否可以读取。）</w:t>
      </w:r>
    </w:p>
    <w:p>
      <w:pPr>
        <w:tabs>
          <w:tab w:val="left" w:pos="1100"/>
        </w:tabs>
        <w:spacing w:line="360" w:lineRule="auto"/>
        <w:ind w:firstLine="424" w:firstLineChars="177"/>
        <w:jc w:val="left"/>
        <w:rPr>
          <w:rFonts w:ascii="宋体" w:hAnsi="宋体" w:cs="宋体"/>
          <w:sz w:val="24"/>
          <w:szCs w:val="24"/>
        </w:rPr>
      </w:pPr>
      <w:r>
        <w:rPr>
          <w:rFonts w:hint="eastAsia" w:ascii="宋体" w:hAnsi="宋体" w:cs="宋体"/>
          <w:sz w:val="24"/>
          <w:szCs w:val="24"/>
        </w:rPr>
        <w:t>5.2采取电子投标时，逾期送达的投标文件，电子招标投标交易平台将予以拒收。逾期未上传成功的电子投标文件，招标人拒绝接收。</w:t>
      </w:r>
    </w:p>
    <w:p>
      <w:pPr>
        <w:spacing w:before="312" w:beforeLines="100" w:after="156" w:afterLines="50"/>
        <w:jc w:val="left"/>
        <w:outlineLvl w:val="1"/>
        <w:rPr>
          <w:rFonts w:ascii="宋体" w:hAnsi="宋体" w:cs="宋体"/>
          <w:b/>
          <w:bCs/>
          <w:kern w:val="0"/>
          <w:sz w:val="36"/>
          <w:szCs w:val="32"/>
        </w:rPr>
      </w:pPr>
      <w:bookmarkStart w:id="17" w:name="_Toc535938700"/>
      <w:r>
        <w:rPr>
          <w:rFonts w:hint="eastAsia" w:ascii="宋体" w:hAnsi="宋体" w:cs="宋体"/>
          <w:b/>
          <w:bCs/>
          <w:kern w:val="0"/>
          <w:sz w:val="36"/>
          <w:szCs w:val="32"/>
        </w:rPr>
        <w:t>6.</w:t>
      </w:r>
      <w:bookmarkEnd w:id="17"/>
      <w:bookmarkStart w:id="18" w:name="_Toc535938701"/>
      <w:r>
        <w:rPr>
          <w:rFonts w:hint="eastAsia" w:ascii="宋体" w:hAnsi="宋体" w:cs="宋体"/>
          <w:b/>
          <w:bCs/>
          <w:kern w:val="0"/>
          <w:sz w:val="36"/>
          <w:szCs w:val="32"/>
        </w:rPr>
        <w:t>发布公告的媒介</w:t>
      </w:r>
      <w:bookmarkEnd w:id="18"/>
    </w:p>
    <w:p>
      <w:pPr>
        <w:spacing w:line="360" w:lineRule="auto"/>
        <w:ind w:firstLine="480" w:firstLineChars="200"/>
        <w:rPr>
          <w:rFonts w:ascii="宋体" w:hAnsi="宋体" w:cs="宋体"/>
          <w:sz w:val="24"/>
          <w:szCs w:val="24"/>
        </w:rPr>
      </w:pPr>
      <w:r>
        <w:rPr>
          <w:rFonts w:hint="eastAsia" w:ascii="宋体" w:hAnsi="宋体" w:cs="宋体"/>
          <w:sz w:val="24"/>
          <w:szCs w:val="24"/>
        </w:rPr>
        <w:t>本次招标公告同时在</w:t>
      </w:r>
      <w:r>
        <w:rPr>
          <w:rFonts w:hint="eastAsia" w:ascii="宋体" w:hAnsi="宋体" w:cs="宋体"/>
          <w:sz w:val="24"/>
          <w:szCs w:val="24"/>
          <w:u w:val="single"/>
        </w:rPr>
        <w:t>广州公共资源交易中心网（网址：http://www.gzggzy.cn）、广东省招标投标监管网（网址：</w:t>
      </w:r>
      <w:r>
        <w:rPr>
          <w:rFonts w:hint="eastAsia" w:ascii="宋体" w:hAnsi="宋体"/>
          <w:sz w:val="24"/>
          <w:u w:val="single"/>
        </w:rPr>
        <w:t>http://zbtb.gd.gov.cn</w:t>
      </w:r>
      <w:r>
        <w:rPr>
          <w:rFonts w:hint="eastAsia" w:ascii="宋体" w:hAnsi="宋体" w:cs="宋体"/>
          <w:sz w:val="24"/>
          <w:szCs w:val="24"/>
          <w:u w:val="single"/>
        </w:rPr>
        <w:t>）和中国招标投标公共服务平台（网址：http：//www.cebpubservice.com/）等媒体</w:t>
      </w:r>
      <w:r>
        <w:rPr>
          <w:rFonts w:hint="eastAsia" w:ascii="宋体" w:hAnsi="宋体" w:cs="宋体"/>
          <w:sz w:val="24"/>
          <w:szCs w:val="24"/>
        </w:rPr>
        <w:t>上发布</w:t>
      </w:r>
      <w:r>
        <w:rPr>
          <w:rFonts w:hint="eastAsia" w:ascii="宋体" w:hAnsi="宋体" w:cs="宋体"/>
          <w:sz w:val="24"/>
          <w:szCs w:val="24"/>
          <w:u w:val="single"/>
        </w:rPr>
        <w:t>，本公告的修改、补充，在广州公共资源交易中心网站</w:t>
      </w:r>
      <w:r>
        <w:rPr>
          <w:rFonts w:hint="eastAsia" w:ascii="宋体" w:hAnsi="宋体" w:cs="宋体"/>
          <w:sz w:val="24"/>
          <w:szCs w:val="24"/>
        </w:rPr>
        <w:t>上发布。本公告在各媒体发布的文本如有不同之处，以在广州公共资源交易网发布的文本为准。</w:t>
      </w:r>
    </w:p>
    <w:bookmarkEnd w:id="4"/>
    <w:bookmarkEnd w:id="5"/>
    <w:p>
      <w:pPr>
        <w:spacing w:before="312" w:beforeLines="100" w:after="156" w:afterLines="50"/>
        <w:jc w:val="left"/>
        <w:outlineLvl w:val="1"/>
        <w:rPr>
          <w:rFonts w:ascii="宋体" w:hAnsi="宋体" w:cs="宋体"/>
          <w:b/>
          <w:bCs/>
          <w:kern w:val="0"/>
          <w:sz w:val="36"/>
          <w:szCs w:val="32"/>
        </w:rPr>
      </w:pPr>
      <w:bookmarkStart w:id="19" w:name="_Toc535938702"/>
      <w:bookmarkStart w:id="20" w:name="_Toc529196510"/>
      <w:bookmarkStart w:id="21" w:name="_Toc511557031"/>
      <w:bookmarkStart w:id="22" w:name="_Toc516170523"/>
      <w:bookmarkStart w:id="23" w:name="_Toc384308189"/>
      <w:bookmarkStart w:id="24" w:name="_Toc300834931"/>
      <w:bookmarkStart w:id="25" w:name="_Toc361508564"/>
      <w:bookmarkStart w:id="26" w:name="_Toc369531499"/>
      <w:bookmarkStart w:id="27" w:name="_Toc247527537"/>
      <w:bookmarkStart w:id="28" w:name="_Toc152042290"/>
      <w:bookmarkStart w:id="29" w:name="_Toc352691457"/>
      <w:bookmarkStart w:id="30" w:name="_Toc247513936"/>
      <w:bookmarkStart w:id="31" w:name="_Toc2312"/>
      <w:bookmarkStart w:id="32" w:name="_Toc152045514"/>
      <w:bookmarkStart w:id="33" w:name="_Toc144974482"/>
      <w:r>
        <w:rPr>
          <w:rFonts w:hint="eastAsia" w:ascii="宋体" w:hAnsi="宋体" w:cs="宋体"/>
          <w:b/>
          <w:bCs/>
          <w:kern w:val="0"/>
          <w:sz w:val="36"/>
          <w:szCs w:val="32"/>
        </w:rPr>
        <w:t>7.联系方式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pPr>
        <w:snapToGrid w:val="0"/>
        <w:spacing w:line="360" w:lineRule="auto"/>
        <w:ind w:firstLine="480" w:firstLineChars="200"/>
        <w:rPr>
          <w:rFonts w:ascii="宋体" w:hAnsi="宋体" w:cs="宋体"/>
          <w:sz w:val="24"/>
          <w:u w:val="single"/>
        </w:rPr>
      </w:pPr>
      <w:r>
        <w:rPr>
          <w:rFonts w:hint="eastAsia" w:ascii="宋体" w:hAnsi="宋体" w:cs="宋体"/>
          <w:sz w:val="24"/>
        </w:rPr>
        <w:t>招</w:t>
      </w:r>
      <w:r>
        <w:rPr>
          <w:rFonts w:ascii="宋体" w:hAnsi="宋体" w:cs="宋体"/>
          <w:sz w:val="24"/>
        </w:rPr>
        <w:t xml:space="preserve"> </w:t>
      </w:r>
      <w:r>
        <w:rPr>
          <w:rFonts w:hint="eastAsia" w:ascii="宋体" w:hAnsi="宋体" w:cs="宋体"/>
          <w:sz w:val="24"/>
        </w:rPr>
        <w:t xml:space="preserve">  标</w:t>
      </w:r>
      <w:r>
        <w:rPr>
          <w:rFonts w:ascii="宋体" w:hAnsi="宋体" w:cs="宋体"/>
          <w:sz w:val="24"/>
        </w:rPr>
        <w:t xml:space="preserve"> </w:t>
      </w:r>
      <w:r>
        <w:rPr>
          <w:rFonts w:hint="eastAsia" w:ascii="宋体" w:hAnsi="宋体" w:cs="宋体"/>
          <w:sz w:val="24"/>
        </w:rPr>
        <w:t xml:space="preserve">  </w:t>
      </w:r>
      <w:r>
        <w:rPr>
          <w:rFonts w:ascii="宋体" w:hAnsi="宋体" w:cs="宋体"/>
          <w:sz w:val="24"/>
        </w:rPr>
        <w:t>人：</w:t>
      </w:r>
      <w:r>
        <w:rPr>
          <w:rFonts w:hint="eastAsia" w:ascii="宋体" w:hAnsi="宋体" w:cs="宋体"/>
          <w:sz w:val="24"/>
          <w:u w:val="single"/>
        </w:rPr>
        <w:t>科学城（广州）投资集团有限公司</w:t>
      </w:r>
    </w:p>
    <w:p>
      <w:pPr>
        <w:snapToGrid w:val="0"/>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szCs w:val="24"/>
          <w:u w:val="single"/>
        </w:rPr>
        <w:t>广州市黄埔区宏明路130号</w:t>
      </w:r>
    </w:p>
    <w:p>
      <w:pPr>
        <w:snapToGrid w:val="0"/>
        <w:spacing w:line="360" w:lineRule="auto"/>
        <w:ind w:firstLine="480" w:firstLineChars="200"/>
        <w:rPr>
          <w:rFonts w:ascii="宋体" w:hAnsi="宋体" w:cs="宋体"/>
          <w:sz w:val="24"/>
          <w:u w:val="single"/>
        </w:rPr>
      </w:pPr>
      <w:r>
        <w:rPr>
          <w:rFonts w:hint="eastAsia" w:ascii="宋体" w:hAnsi="宋体" w:cs="宋体"/>
          <w:sz w:val="24"/>
        </w:rPr>
        <w:t>联   系   人：</w:t>
      </w:r>
      <w:r>
        <w:rPr>
          <w:rFonts w:hint="eastAsia" w:ascii="宋体" w:hAnsi="宋体" w:cs="宋体"/>
          <w:sz w:val="24"/>
          <w:u w:val="single"/>
        </w:rPr>
        <w:t>陈工</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电话：</w:t>
      </w:r>
      <w:r>
        <w:rPr>
          <w:rFonts w:ascii="宋体" w:hAnsi="宋体" w:cs="宋体"/>
          <w:sz w:val="24"/>
          <w:szCs w:val="24"/>
          <w:u w:val="single"/>
          <w:lang w:val="zh-CN"/>
        </w:rPr>
        <w:t>020-82359589</w:t>
      </w:r>
    </w:p>
    <w:p>
      <w:pPr>
        <w:spacing w:line="360" w:lineRule="auto"/>
        <w:rPr>
          <w:rFonts w:ascii="宋体" w:hAnsi="宋体"/>
        </w:rPr>
      </w:pPr>
    </w:p>
    <w:p>
      <w:pPr>
        <w:snapToGrid w:val="0"/>
        <w:spacing w:line="360" w:lineRule="auto"/>
        <w:ind w:firstLine="480" w:firstLineChars="200"/>
        <w:rPr>
          <w:rFonts w:ascii="宋体" w:hAnsi="宋体" w:cs="宋体"/>
          <w:sz w:val="24"/>
          <w:u w:val="single"/>
        </w:rPr>
      </w:pPr>
      <w:r>
        <w:rPr>
          <w:rFonts w:hint="eastAsia" w:ascii="宋体" w:hAnsi="宋体" w:cs="宋体"/>
          <w:sz w:val="24"/>
        </w:rPr>
        <w:t>招标代理机构：</w:t>
      </w:r>
      <w:r>
        <w:rPr>
          <w:rFonts w:hint="eastAsia" w:ascii="宋体" w:hAnsi="宋体" w:cs="宋体"/>
          <w:sz w:val="24"/>
          <w:u w:val="single"/>
        </w:rPr>
        <w:t>广州群生招标代理有限公司</w:t>
      </w:r>
    </w:p>
    <w:p>
      <w:pPr>
        <w:snapToGrid w:val="0"/>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广州市越秀区东风东路555号2203-2204房</w:t>
      </w:r>
    </w:p>
    <w:p>
      <w:pPr>
        <w:snapToGrid w:val="0"/>
        <w:spacing w:line="360" w:lineRule="auto"/>
        <w:ind w:firstLine="480" w:firstLineChars="200"/>
        <w:rPr>
          <w:rFonts w:ascii="宋体" w:hAnsi="宋体" w:cs="宋体"/>
          <w:kern w:val="0"/>
          <w:sz w:val="24"/>
          <w:u w:val="single"/>
        </w:rPr>
      </w:pPr>
      <w:r>
        <w:rPr>
          <w:rFonts w:hint="eastAsia" w:ascii="宋体" w:hAnsi="宋体" w:cs="宋体"/>
          <w:sz w:val="24"/>
        </w:rPr>
        <w:t>联   系   人：</w:t>
      </w:r>
      <w:r>
        <w:rPr>
          <w:rFonts w:hint="eastAsia" w:ascii="宋体" w:cs="宋体"/>
          <w:kern w:val="0"/>
          <w:sz w:val="24"/>
          <w:szCs w:val="24"/>
          <w:u w:val="single"/>
        </w:rPr>
        <w:t>马工、刘工</w:t>
      </w:r>
      <w:r>
        <w:rPr>
          <w:rFonts w:hint="eastAsia" w:ascii="宋体" w:hAnsi="宋体" w:cs="宋体"/>
          <w:sz w:val="24"/>
        </w:rPr>
        <w:t xml:space="preserve">    电话：</w:t>
      </w:r>
      <w:r>
        <w:rPr>
          <w:rFonts w:hint="eastAsia" w:ascii="宋体" w:hAnsi="宋体" w:cs="宋体"/>
          <w:sz w:val="24"/>
          <w:u w:val="single"/>
        </w:rPr>
        <w:t>020-83812782、</w:t>
      </w:r>
      <w:r>
        <w:rPr>
          <w:rFonts w:hint="eastAsia" w:ascii="宋体" w:cs="宋体"/>
          <w:kern w:val="0"/>
          <w:sz w:val="24"/>
          <w:u w:val="single"/>
        </w:rPr>
        <w:t>18011735206</w:t>
      </w:r>
    </w:p>
    <w:p>
      <w:pPr>
        <w:spacing w:line="360" w:lineRule="auto"/>
        <w:rPr>
          <w:rFonts w:ascii="宋体" w:hAnsi="宋体"/>
        </w:rPr>
      </w:pPr>
    </w:p>
    <w:p>
      <w:pPr>
        <w:snapToGrid w:val="0"/>
        <w:spacing w:line="360" w:lineRule="auto"/>
        <w:ind w:firstLine="480" w:firstLineChars="200"/>
        <w:rPr>
          <w:rFonts w:ascii="宋体" w:hAnsi="宋体" w:cs="宋体"/>
          <w:sz w:val="24"/>
          <w:u w:val="single"/>
        </w:rPr>
      </w:pPr>
      <w:r>
        <w:rPr>
          <w:rFonts w:hint="eastAsia" w:ascii="宋体" w:hAnsi="宋体" w:cs="宋体"/>
          <w:sz w:val="24"/>
        </w:rPr>
        <w:t>异议受理部门：</w:t>
      </w:r>
      <w:r>
        <w:rPr>
          <w:rFonts w:hint="eastAsia" w:ascii="宋体" w:hAnsi="宋体" w:cs="宋体"/>
          <w:sz w:val="24"/>
          <w:u w:val="single"/>
        </w:rPr>
        <w:t>科学城（广州）投资集团有限公司</w:t>
      </w:r>
    </w:p>
    <w:p>
      <w:pPr>
        <w:snapToGrid w:val="0"/>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hAnsi="宋体" w:cs="宋体"/>
          <w:sz w:val="24"/>
          <w:szCs w:val="24"/>
          <w:u w:val="single"/>
        </w:rPr>
        <w:t>广州市黄埔区宏明路130号</w:t>
      </w:r>
    </w:p>
    <w:p>
      <w:pPr>
        <w:snapToGrid w:val="0"/>
        <w:spacing w:line="360" w:lineRule="auto"/>
        <w:ind w:firstLine="480" w:firstLineChars="200"/>
        <w:rPr>
          <w:rFonts w:ascii="宋体" w:hAnsi="宋体" w:cs="宋体"/>
          <w:sz w:val="24"/>
          <w:u w:val="single"/>
        </w:rPr>
      </w:pPr>
      <w:r>
        <w:rPr>
          <w:rFonts w:hint="eastAsia" w:ascii="宋体" w:hAnsi="宋体" w:cs="宋体"/>
          <w:sz w:val="24"/>
        </w:rPr>
        <w:t>联   系   人：</w:t>
      </w:r>
      <w:r>
        <w:rPr>
          <w:rFonts w:hint="eastAsia" w:ascii="宋体" w:hAnsi="宋体" w:cs="宋体"/>
          <w:sz w:val="24"/>
          <w:u w:val="single"/>
        </w:rPr>
        <w:t>陈工</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电话：</w:t>
      </w:r>
      <w:r>
        <w:rPr>
          <w:rFonts w:ascii="宋体" w:hAnsi="宋体" w:cs="宋体"/>
          <w:sz w:val="24"/>
          <w:szCs w:val="24"/>
          <w:u w:val="single"/>
          <w:lang w:val="zh-CN"/>
        </w:rPr>
        <w:t>020-82359589</w:t>
      </w:r>
    </w:p>
    <w:p>
      <w:pPr>
        <w:spacing w:line="360" w:lineRule="auto"/>
        <w:rPr>
          <w:rFonts w:ascii="宋体" w:hAnsi="宋体"/>
          <w:sz w:val="20"/>
          <w:szCs w:val="20"/>
        </w:rPr>
      </w:pPr>
    </w:p>
    <w:p>
      <w:pPr>
        <w:snapToGrid w:val="0"/>
        <w:spacing w:line="360" w:lineRule="auto"/>
        <w:ind w:firstLine="480" w:firstLineChars="200"/>
        <w:rPr>
          <w:rFonts w:ascii="宋体" w:hAnsi="宋体" w:cs="宋体"/>
          <w:sz w:val="24"/>
          <w:u w:val="single"/>
        </w:rPr>
      </w:pPr>
      <w:r>
        <w:rPr>
          <w:rFonts w:hint="eastAsia" w:ascii="宋体" w:hAnsi="宋体" w:cs="宋体"/>
          <w:sz w:val="24"/>
        </w:rPr>
        <w:t>招标监督机构：</w:t>
      </w:r>
      <w:r>
        <w:rPr>
          <w:rFonts w:hint="eastAsia" w:ascii="宋体" w:cs="宋体"/>
          <w:sz w:val="24"/>
          <w:szCs w:val="24"/>
          <w:u w:val="single"/>
        </w:rPr>
        <w:t>广州市黄埔区水务工程招标投标管理办公室</w:t>
      </w:r>
    </w:p>
    <w:p>
      <w:pPr>
        <w:snapToGrid w:val="0"/>
        <w:spacing w:line="360" w:lineRule="auto"/>
        <w:ind w:firstLine="480" w:firstLineChars="200"/>
        <w:rPr>
          <w:rFonts w:ascii="宋体" w:hAnsi="宋体" w:cs="宋体"/>
          <w:sz w:val="24"/>
          <w:u w:val="single"/>
        </w:rPr>
      </w:pPr>
      <w:r>
        <w:rPr>
          <w:rFonts w:hint="eastAsia" w:ascii="宋体" w:hAnsi="宋体" w:cs="宋体"/>
          <w:sz w:val="24"/>
        </w:rPr>
        <w:t>监  督 电 话：</w:t>
      </w:r>
      <w:r>
        <w:rPr>
          <w:rFonts w:hint="eastAsia" w:ascii="宋体" w:cs="宋体"/>
          <w:sz w:val="24"/>
          <w:szCs w:val="24"/>
          <w:u w:val="single"/>
        </w:rPr>
        <w:t>020-82111879</w:t>
      </w:r>
    </w:p>
    <w:p>
      <w:pPr>
        <w:snapToGrid w:val="0"/>
        <w:spacing w:line="360" w:lineRule="auto"/>
        <w:ind w:firstLine="480" w:firstLineChars="200"/>
        <w:rPr>
          <w:rFonts w:ascii="宋体" w:hAnsi="宋体" w:cs="宋体"/>
          <w:sz w:val="24"/>
          <w:u w:val="single"/>
        </w:rPr>
      </w:pPr>
      <w:r>
        <w:rPr>
          <w:rFonts w:hint="eastAsia" w:ascii="宋体" w:hAnsi="宋体" w:cs="宋体"/>
          <w:sz w:val="24"/>
        </w:rPr>
        <w:t>地        址：</w:t>
      </w:r>
      <w:r>
        <w:rPr>
          <w:rFonts w:hint="eastAsia" w:ascii="宋体" w:cs="宋体"/>
          <w:sz w:val="24"/>
          <w:szCs w:val="24"/>
          <w:u w:val="single"/>
        </w:rPr>
        <w:t>广州市黄埔区水西路凯达楼B栋220室</w:t>
      </w:r>
    </w:p>
    <w:p>
      <w:pPr>
        <w:topLinePunct/>
        <w:spacing w:line="360" w:lineRule="auto"/>
        <w:jc w:val="right"/>
        <w:rPr>
          <w:rFonts w:ascii="宋体" w:hAnsi="宋体" w:cs="宋体"/>
          <w:sz w:val="24"/>
        </w:rPr>
      </w:pPr>
      <w:r>
        <w:rPr>
          <w:rFonts w:hint="eastAsia" w:ascii="宋体" w:hAnsi="宋体" w:cs="宋体"/>
          <w:sz w:val="24"/>
        </w:rPr>
        <w:t>2023年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p>
    <w:p>
      <w:pPr>
        <w:widowControl/>
        <w:jc w:val="left"/>
        <w:rPr>
          <w:rFonts w:ascii="宋体" w:hAnsi="宋体" w:cs="宋体"/>
          <w:sz w:val="24"/>
        </w:rPr>
      </w:pPr>
      <w:r>
        <w:rPr>
          <w:rFonts w:ascii="宋体" w:hAnsi="宋体" w:cs="宋体"/>
          <w:sz w:val="24"/>
        </w:rPr>
        <w:br w:type="page"/>
      </w:r>
    </w:p>
    <w:p>
      <w:pPr>
        <w:pStyle w:val="3"/>
      </w:pPr>
      <w:r>
        <w:rPr>
          <w:rFonts w:hint="eastAsia"/>
        </w:rPr>
        <w:t>附件一：</w:t>
      </w:r>
    </w:p>
    <w:p>
      <w:pPr>
        <w:widowControl/>
        <w:snapToGrid w:val="0"/>
        <w:spacing w:after="240"/>
        <w:ind w:right="386"/>
        <w:jc w:val="center"/>
        <w:rPr>
          <w:rFonts w:ascii="宋体" w:hAnsi="宋体" w:cs="宋体"/>
          <w:b/>
          <w:bCs/>
          <w:kern w:val="0"/>
          <w:sz w:val="28"/>
          <w:szCs w:val="24"/>
        </w:rPr>
      </w:pPr>
      <w:r>
        <w:rPr>
          <w:rFonts w:hint="eastAsia" w:ascii="宋体" w:hAnsi="宋体" w:cs="宋体"/>
          <w:b/>
          <w:bCs/>
          <w:kern w:val="0"/>
          <w:sz w:val="28"/>
          <w:szCs w:val="24"/>
        </w:rPr>
        <w:t>投标人声明</w:t>
      </w:r>
    </w:p>
    <w:p>
      <w:pPr>
        <w:spacing w:line="288" w:lineRule="auto"/>
        <w:rPr>
          <w:rFonts w:ascii="宋体" w:hAnsi="宋体" w:cs="宋体"/>
          <w:kern w:val="0"/>
          <w:sz w:val="24"/>
          <w:szCs w:val="24"/>
        </w:rPr>
      </w:pPr>
      <w:r>
        <w:rPr>
          <w:rFonts w:hint="eastAsia" w:ascii="宋体" w:hAnsi="宋体" w:cs="宋体"/>
          <w:kern w:val="0"/>
          <w:sz w:val="24"/>
          <w:szCs w:val="24"/>
        </w:rPr>
        <w:t>本招标项目招标人及招标监管机构：</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本公司就参加</w:t>
      </w:r>
      <w:r>
        <w:rPr>
          <w:rFonts w:hint="eastAsia" w:ascii="宋体" w:hAnsi="宋体" w:cs="宋体"/>
          <w:kern w:val="0"/>
          <w:sz w:val="24"/>
          <w:szCs w:val="24"/>
          <w:u w:val="single"/>
        </w:rPr>
        <w:t>                </w:t>
      </w:r>
      <w:r>
        <w:rPr>
          <w:rFonts w:hint="eastAsia" w:ascii="宋体" w:hAnsi="宋体" w:cs="宋体"/>
          <w:kern w:val="0"/>
          <w:sz w:val="24"/>
          <w:szCs w:val="24"/>
        </w:rPr>
        <w:t>项目投标工作，作出郑重声明：</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一、本公司保证投标</w:t>
      </w:r>
      <w:r>
        <w:rPr>
          <w:rFonts w:hint="eastAsia" w:ascii="宋体" w:hAnsi="宋体" w:cs="宋体"/>
          <w:kern w:val="0"/>
          <w:sz w:val="24"/>
          <w:szCs w:val="24"/>
          <w:u w:val="single"/>
        </w:rPr>
        <w:t>登记</w:t>
      </w:r>
      <w:r>
        <w:rPr>
          <w:rFonts w:hint="eastAsia" w:ascii="宋体" w:hAnsi="宋体" w:cs="宋体"/>
          <w:kern w:val="0"/>
          <w:sz w:val="24"/>
          <w:szCs w:val="24"/>
        </w:rPr>
        <w:t>材料及其后提供的一切材料都是真实的。如我司成为本项目中标候选人，我司同意并授权招标人将我司投标文件商务部分的人员、业绩、奖项等资料进行公开。</w:t>
      </w:r>
    </w:p>
    <w:p>
      <w:pPr>
        <w:spacing w:line="288" w:lineRule="auto"/>
        <w:ind w:firstLine="482" w:firstLineChars="200"/>
        <w:rPr>
          <w:rFonts w:ascii="宋体" w:hAnsi="宋体" w:cs="宋体"/>
          <w:b/>
          <w:kern w:val="0"/>
          <w:sz w:val="24"/>
          <w:szCs w:val="24"/>
        </w:rPr>
      </w:pPr>
      <w:r>
        <w:rPr>
          <w:rFonts w:hint="eastAsia" w:ascii="宋体" w:hAnsi="宋体" w:cs="宋体"/>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三、本公司不存在招标文件第二章投标人须知第1.4.3项所规定的任何一种情形。</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五、本公司承诺，中标后严格执行安全生产相关管理规定。</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六、与本公司单位负责人为同一人或者与本公司存在控股、管理关系的其他单位包括：</w:t>
      </w:r>
      <w:r>
        <w:rPr>
          <w:rFonts w:hint="eastAsia" w:ascii="宋体" w:hAnsi="宋体" w:cs="宋体"/>
          <w:kern w:val="0"/>
          <w:sz w:val="24"/>
          <w:szCs w:val="24"/>
          <w:u w:val="single"/>
        </w:rPr>
        <w:t xml:space="preserve">                       </w:t>
      </w:r>
      <w:r>
        <w:rPr>
          <w:rFonts w:hint="eastAsia" w:ascii="宋体" w:hAnsi="宋体" w:cs="宋体"/>
          <w:kern w:val="0"/>
          <w:sz w:val="24"/>
          <w:szCs w:val="24"/>
        </w:rPr>
        <w:t>。（注：本条由投标人如实填写，如有，应列出全部满足招标公告资质要求的相关单位的名称；如无，则填写“无”。）</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七、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pPr>
        <w:spacing w:line="288" w:lineRule="auto"/>
        <w:ind w:firstLine="480" w:firstLineChars="200"/>
        <w:rPr>
          <w:rFonts w:ascii="宋体" w:hAnsi="宋体" w:cs="宋体"/>
          <w:kern w:val="0"/>
          <w:sz w:val="24"/>
          <w:szCs w:val="24"/>
        </w:rPr>
      </w:pPr>
      <w:r>
        <w:rPr>
          <w:rFonts w:hint="eastAsia" w:ascii="宋体" w:hAnsi="宋体" w:cs="宋体"/>
          <w:kern w:val="0"/>
          <w:sz w:val="24"/>
          <w:szCs w:val="24"/>
        </w:rPr>
        <w:t>八、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pPr>
        <w:spacing w:line="288" w:lineRule="auto"/>
        <w:ind w:firstLine="482" w:firstLineChars="200"/>
        <w:rPr>
          <w:rFonts w:ascii="宋体" w:hAnsi="宋体" w:cs="宋体"/>
          <w:kern w:val="0"/>
          <w:sz w:val="24"/>
          <w:szCs w:val="24"/>
        </w:rPr>
      </w:pPr>
      <w:r>
        <w:rPr>
          <w:rFonts w:hint="eastAsia" w:ascii="宋体" w:hAnsi="宋体" w:cs="宋体"/>
          <w:b/>
          <w:kern w:val="0"/>
          <w:sz w:val="24"/>
          <w:szCs w:val="24"/>
        </w:rPr>
        <w:t>本公司违反上述承诺，或本声明陈述与事实不符，经查实，本公司愿意接受公开通报，愿意按照《广州市建筑市场信用管理办法》（穗建规字</w:t>
      </w:r>
      <w:r>
        <w:rPr>
          <w:rFonts w:hint="eastAsia" w:ascii="宋体" w:hAnsi="宋体" w:cs="微软雅黑"/>
          <w:b/>
          <w:kern w:val="0"/>
          <w:sz w:val="24"/>
          <w:szCs w:val="24"/>
        </w:rPr>
        <w:t>﹝</w:t>
      </w:r>
      <w:r>
        <w:rPr>
          <w:rFonts w:hint="eastAsia" w:ascii="宋体" w:hAnsi="宋体" w:cs="宋体"/>
          <w:b/>
          <w:kern w:val="0"/>
          <w:sz w:val="24"/>
          <w:szCs w:val="24"/>
        </w:rPr>
        <w:t>20</w:t>
      </w:r>
      <w:r>
        <w:rPr>
          <w:rFonts w:ascii="宋体" w:hAnsi="宋体" w:cs="宋体"/>
          <w:b/>
          <w:kern w:val="0"/>
          <w:sz w:val="24"/>
          <w:szCs w:val="24"/>
        </w:rPr>
        <w:t>19</w:t>
      </w:r>
      <w:r>
        <w:rPr>
          <w:rFonts w:hint="eastAsia" w:ascii="宋体" w:hAnsi="宋体" w:cs="微软雅黑"/>
          <w:b/>
          <w:kern w:val="0"/>
          <w:sz w:val="24"/>
          <w:szCs w:val="24"/>
        </w:rPr>
        <w:t>﹞</w:t>
      </w:r>
      <w:r>
        <w:rPr>
          <w:rFonts w:hint="eastAsia" w:ascii="宋体" w:hAnsi="宋体" w:cs="宋体"/>
          <w:b/>
          <w:kern w:val="0"/>
          <w:sz w:val="24"/>
          <w:szCs w:val="24"/>
        </w:rPr>
        <w:t>16号）的规定被记录为失信信息，</w:t>
      </w:r>
      <w:r>
        <w:rPr>
          <w:rFonts w:hint="eastAsia" w:ascii="宋体" w:hAnsi="宋体" w:cs="宋体"/>
          <w:kern w:val="0"/>
          <w:sz w:val="24"/>
          <w:szCs w:val="24"/>
        </w:rPr>
        <w:t>承担由此带来的一切后果，并自愿停止参加广州市行政辖区内的招标投标活动三个月。</w:t>
      </w:r>
    </w:p>
    <w:p>
      <w:pPr>
        <w:widowControl/>
        <w:shd w:val="clear" w:color="auto" w:fill="FFFFFF"/>
        <w:spacing w:line="288"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pPr>
        <w:snapToGrid w:val="0"/>
        <w:spacing w:line="360" w:lineRule="auto"/>
        <w:ind w:firstLine="4320" w:firstLineChars="1800"/>
        <w:rPr>
          <w:rFonts w:ascii="宋体" w:hAnsi="宋体" w:cs="宋体"/>
          <w:kern w:val="0"/>
          <w:sz w:val="24"/>
          <w:szCs w:val="24"/>
        </w:rPr>
      </w:pP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rPr>
        <w:t>声明企业：            (企业公章)</w:t>
      </w: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rPr>
        <w:t>总监理工程师：         （签字）</w:t>
      </w:r>
    </w:p>
    <w:p>
      <w:pPr>
        <w:snapToGrid w:val="0"/>
        <w:spacing w:line="360" w:lineRule="auto"/>
        <w:ind w:firstLine="4252" w:firstLineChars="1772"/>
        <w:rPr>
          <w:rFonts w:ascii="宋体" w:hAnsi="宋体" w:cs="宋体"/>
          <w:kern w:val="0"/>
          <w:sz w:val="24"/>
          <w:szCs w:val="24"/>
        </w:rPr>
      </w:pPr>
      <w:r>
        <w:rPr>
          <w:rFonts w:hint="eastAsia" w:ascii="宋体" w:hAnsi="宋体" w:cs="宋体"/>
          <w:kern w:val="0"/>
          <w:sz w:val="24"/>
          <w:szCs w:val="24"/>
        </w:rPr>
        <w:t>法定代表人签字：</w:t>
      </w:r>
    </w:p>
    <w:p>
      <w:pPr>
        <w:spacing w:line="360" w:lineRule="auto"/>
        <w:ind w:firstLine="4920" w:firstLineChars="2050"/>
        <w:rPr>
          <w:rFonts w:ascii="宋体" w:hAnsi="宋体" w:cs="宋体"/>
          <w:kern w:val="0"/>
          <w:sz w:val="24"/>
          <w:szCs w:val="24"/>
        </w:rPr>
      </w:pPr>
      <w:r>
        <w:rPr>
          <w:rFonts w:hint="eastAsia" w:ascii="宋体" w:hAnsi="宋体" w:cs="宋体"/>
          <w:kern w:val="0"/>
          <w:sz w:val="24"/>
          <w:szCs w:val="24"/>
        </w:rPr>
        <w:t>年   月   日</w:t>
      </w:r>
    </w:p>
    <w:p>
      <w:pPr>
        <w:pStyle w:val="3"/>
      </w:pPr>
      <w:r>
        <w:br w:type="page"/>
      </w:r>
      <w:r>
        <w:rPr>
          <w:rFonts w:hint="eastAsia"/>
        </w:rPr>
        <w:t>附件二：</w:t>
      </w:r>
    </w:p>
    <w:p>
      <w:pPr>
        <w:spacing w:after="240"/>
        <w:jc w:val="center"/>
        <w:rPr>
          <w:rFonts w:ascii="宋体" w:hAnsi="宋体"/>
          <w:b/>
          <w:sz w:val="28"/>
          <w:szCs w:val="21"/>
        </w:rPr>
      </w:pPr>
      <w:r>
        <w:rPr>
          <w:rFonts w:hint="eastAsia" w:ascii="宋体" w:hAnsi="宋体" w:cs="宋体"/>
          <w:b/>
          <w:bCs/>
          <w:kern w:val="0"/>
          <w:sz w:val="28"/>
          <w:szCs w:val="24"/>
        </w:rPr>
        <w:t>监理项目管理团队人员信息表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98"/>
        <w:gridCol w:w="2808"/>
        <w:gridCol w:w="854"/>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序号</w:t>
            </w:r>
          </w:p>
        </w:tc>
        <w:tc>
          <w:tcPr>
            <w:tcW w:w="7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姓名</w:t>
            </w: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岗位</w:t>
            </w:r>
          </w:p>
        </w:tc>
        <w:tc>
          <w:tcPr>
            <w:tcW w:w="50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职称</w:t>
            </w:r>
          </w:p>
        </w:tc>
        <w:tc>
          <w:tcPr>
            <w:tcW w:w="172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b/>
                <w:szCs w:val="21"/>
              </w:rPr>
            </w:pPr>
            <w:r>
              <w:rPr>
                <w:rFonts w:hint="eastAsia" w:ascii="宋体" w:hAnsi="宋体"/>
                <w:b/>
                <w:szCs w:val="21"/>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12"/>
              <w:numPr>
                <w:ilvl w:val="0"/>
                <w:numId w:val="1"/>
              </w:numPr>
              <w:ind w:firstLineChars="0"/>
              <w:jc w:val="right"/>
              <w:rPr>
                <w:rFonts w:ascii="宋体" w:hAnsi="宋体"/>
                <w:szCs w:val="21"/>
              </w:rPr>
            </w:pPr>
          </w:p>
        </w:tc>
        <w:tc>
          <w:tcPr>
            <w:tcW w:w="703"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48"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2"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备注：</w:t>
            </w:r>
          </w:p>
          <w:p>
            <w:pPr>
              <w:rPr>
                <w:rFonts w:ascii="宋体" w:hAnsi="宋体"/>
              </w:rPr>
            </w:pPr>
            <w:r>
              <w:rPr>
                <w:rFonts w:hint="eastAsia" w:ascii="宋体" w:hAnsi="宋体"/>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pPr>
              <w:rPr>
                <w:rFonts w:ascii="宋体" w:hAnsi="宋体"/>
              </w:rPr>
            </w:pPr>
            <w:r>
              <w:rPr>
                <w:rFonts w:hint="eastAsia" w:ascii="宋体" w:hAnsi="宋体"/>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rPr>
                <w:rFonts w:ascii="宋体" w:hAnsi="宋体"/>
              </w:rPr>
            </w:pPr>
            <w:r>
              <w:rPr>
                <w:rFonts w:hint="eastAsia" w:ascii="宋体" w:hAnsi="宋体"/>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3144654"/>
    </w:sdtPr>
    <w:sdtContent>
      <w:p>
        <w:pPr>
          <w:pStyle w:val="6"/>
          <w:jc w:val="center"/>
        </w:pPr>
        <w:r>
          <w:fldChar w:fldCharType="begin"/>
        </w:r>
        <w:r>
          <w:instrText xml:space="preserve">PAGE   \* MERGEFORMAT</w:instrText>
        </w:r>
        <w:r>
          <w:fldChar w:fldCharType="separate"/>
        </w:r>
        <w:r>
          <w:rPr>
            <w:lang w:val="zh-CN"/>
          </w:rPr>
          <w:t>9</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40331"/>
    <w:multiLevelType w:val="multilevel"/>
    <w:tmpl w:val="54D403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NTU4Nzc0MDIwMjI5MjQ5MGYzMjIzY2Q4Nzk1ZDUifQ=="/>
  </w:docVars>
  <w:rsids>
    <w:rsidRoot w:val="00217410"/>
    <w:rsid w:val="00031BF4"/>
    <w:rsid w:val="00031F14"/>
    <w:rsid w:val="000A26FB"/>
    <w:rsid w:val="00116E07"/>
    <w:rsid w:val="00151C50"/>
    <w:rsid w:val="00186736"/>
    <w:rsid w:val="001B07E4"/>
    <w:rsid w:val="001C5262"/>
    <w:rsid w:val="00217410"/>
    <w:rsid w:val="0025381A"/>
    <w:rsid w:val="0026002D"/>
    <w:rsid w:val="00283741"/>
    <w:rsid w:val="0028561B"/>
    <w:rsid w:val="002E24B2"/>
    <w:rsid w:val="0031442E"/>
    <w:rsid w:val="00396775"/>
    <w:rsid w:val="003A744E"/>
    <w:rsid w:val="003B38C5"/>
    <w:rsid w:val="003C1DE9"/>
    <w:rsid w:val="004112A7"/>
    <w:rsid w:val="004339BA"/>
    <w:rsid w:val="004E2116"/>
    <w:rsid w:val="00564EF9"/>
    <w:rsid w:val="0059713A"/>
    <w:rsid w:val="005C0EA8"/>
    <w:rsid w:val="00624AF9"/>
    <w:rsid w:val="006462E6"/>
    <w:rsid w:val="006E7C3A"/>
    <w:rsid w:val="007009C0"/>
    <w:rsid w:val="007C080B"/>
    <w:rsid w:val="007D1B58"/>
    <w:rsid w:val="008014C6"/>
    <w:rsid w:val="0086763E"/>
    <w:rsid w:val="0087147D"/>
    <w:rsid w:val="00885CC7"/>
    <w:rsid w:val="00896CC5"/>
    <w:rsid w:val="008D1925"/>
    <w:rsid w:val="008D76DE"/>
    <w:rsid w:val="008E5177"/>
    <w:rsid w:val="00913E9A"/>
    <w:rsid w:val="00984352"/>
    <w:rsid w:val="009C69EE"/>
    <w:rsid w:val="009D584C"/>
    <w:rsid w:val="009F01C4"/>
    <w:rsid w:val="009F2CF9"/>
    <w:rsid w:val="00A80C89"/>
    <w:rsid w:val="00AE3CC2"/>
    <w:rsid w:val="00AF6928"/>
    <w:rsid w:val="00B95E57"/>
    <w:rsid w:val="00BA690F"/>
    <w:rsid w:val="00DD61ED"/>
    <w:rsid w:val="00E44182"/>
    <w:rsid w:val="00E8036B"/>
    <w:rsid w:val="00EA54CC"/>
    <w:rsid w:val="00EF5B71"/>
    <w:rsid w:val="00F21C75"/>
    <w:rsid w:val="00F7350E"/>
    <w:rsid w:val="00F80B45"/>
    <w:rsid w:val="00F87B93"/>
    <w:rsid w:val="00FE7FC2"/>
    <w:rsid w:val="01003578"/>
    <w:rsid w:val="07195727"/>
    <w:rsid w:val="0D2B582F"/>
    <w:rsid w:val="0FF84DA4"/>
    <w:rsid w:val="19780ECF"/>
    <w:rsid w:val="1E3212E6"/>
    <w:rsid w:val="23BB613C"/>
    <w:rsid w:val="49852302"/>
    <w:rsid w:val="4C0E2DA5"/>
    <w:rsid w:val="4C7570C0"/>
    <w:rsid w:val="4E240B09"/>
    <w:rsid w:val="549E2F03"/>
    <w:rsid w:val="61B360F8"/>
    <w:rsid w:val="68F045FE"/>
    <w:rsid w:val="69597E86"/>
    <w:rsid w:val="6A4B2240"/>
    <w:rsid w:val="6E207BD3"/>
    <w:rsid w:val="6FEC14C9"/>
    <w:rsid w:val="7BCD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1"/>
    <w:unhideWhenUsed/>
    <w:qFormat/>
    <w:uiPriority w:val="9"/>
    <w:pPr>
      <w:keepNext/>
      <w:keepLines/>
      <w:spacing w:before="260" w:after="260" w:line="416" w:lineRule="auto"/>
      <w:outlineLvl w:val="1"/>
    </w:pPr>
    <w:rPr>
      <w:rFonts w:ascii="宋体" w:hAnsi="宋体"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ind w:left="42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qFormat/>
    <w:uiPriority w:val="99"/>
    <w:rPr>
      <w:sz w:val="21"/>
      <w:szCs w:val="21"/>
    </w:rPr>
  </w:style>
  <w:style w:type="character" w:customStyle="1" w:styleId="11">
    <w:name w:val="标题 2 字符"/>
    <w:basedOn w:val="9"/>
    <w:link w:val="3"/>
    <w:qFormat/>
    <w:uiPriority w:val="9"/>
    <w:rPr>
      <w:rFonts w:ascii="宋体" w:hAnsi="宋体" w:eastAsia="宋体" w:cstheme="majorBidi"/>
      <w:b/>
      <w:bCs/>
      <w:sz w:val="28"/>
      <w:szCs w:val="28"/>
    </w:rPr>
  </w:style>
  <w:style w:type="paragraph" w:styleId="12">
    <w:name w:val="List Paragraph"/>
    <w:basedOn w:val="1"/>
    <w:qFormat/>
    <w:uiPriority w:val="34"/>
    <w:pPr>
      <w:ind w:firstLine="420" w:firstLineChars="200"/>
    </w:pPr>
    <w:rPr>
      <w:rFonts w:ascii="Times New Roman" w:hAnsi="Times New Roman"/>
    </w:rPr>
  </w:style>
  <w:style w:type="character" w:customStyle="1" w:styleId="13">
    <w:name w:val="页脚 字符"/>
    <w:basedOn w:val="9"/>
    <w:link w:val="6"/>
    <w:qFormat/>
    <w:uiPriority w:val="99"/>
    <w:rPr>
      <w:rFonts w:ascii="Calibri" w:hAnsi="Calibri" w:eastAsia="宋体" w:cs="Times New Roman"/>
      <w:sz w:val="18"/>
      <w:szCs w:val="18"/>
    </w:rPr>
  </w:style>
  <w:style w:type="character" w:customStyle="1" w:styleId="14">
    <w:name w:val="页眉 字符"/>
    <w:basedOn w:val="9"/>
    <w:link w:val="7"/>
    <w:qFormat/>
    <w:uiPriority w:val="99"/>
    <w:rPr>
      <w:rFonts w:ascii="Calibri" w:hAnsi="Calibri" w:eastAsia="宋体" w:cs="Times New Roman"/>
      <w:sz w:val="18"/>
      <w:szCs w:val="18"/>
    </w:rPr>
  </w:style>
  <w:style w:type="character" w:customStyle="1" w:styleId="15">
    <w:name w:val="批注框文本 字符"/>
    <w:basedOn w:val="9"/>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805</Words>
  <Characters>4595</Characters>
  <Lines>38</Lines>
  <Paragraphs>10</Paragraphs>
  <TotalTime>70</TotalTime>
  <ScaleCrop>false</ScaleCrop>
  <LinksUpToDate>false</LinksUpToDate>
  <CharactersWithSpaces>5390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2022-03-22T08:03:00Z</dcterms:created>
  <dc:creator>Admin</dc:creator>
  <cp:lastModifiedBy>招标代理机构</cp:lastModifiedBy>
  <cp:lastPrinted>2022-12-13T07:21:00Z</cp:lastPrinted>
  <dcterms:modified xsi:type="dcterms:W3CDTF">2023-02-14T05:02:43Z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67AC3E5340714886B8DCB7F25FECA064</vt:lpwstr>
  </property>
</Properties>
</file>