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013D8">
      <w:pPr>
        <w:pStyle w:val="56"/>
        <w:spacing w:before="120" w:after="120" w:line="360" w:lineRule="auto"/>
        <w:rPr>
          <w:rFonts w:ascii="宋体" w:hAnsi="宋体" w:eastAsia="宋体" w:cs="宋体"/>
          <w:color w:val="auto"/>
          <w:kern w:val="44"/>
          <w:sz w:val="72"/>
          <w:szCs w:val="72"/>
        </w:rPr>
      </w:pPr>
      <w:bookmarkStart w:id="0" w:name="_Toc28337"/>
      <w:bookmarkStart w:id="1" w:name="_Toc468402710"/>
      <w:bookmarkStart w:id="2" w:name="_Toc21300"/>
      <w:bookmarkStart w:id="3" w:name="_Toc21362"/>
      <w:bookmarkStart w:id="4" w:name="_Toc23246"/>
      <w:bookmarkStart w:id="712" w:name="_GoBack"/>
      <w:r>
        <w:rPr>
          <w:rFonts w:hint="eastAsia" w:ascii="宋体" w:hAnsi="宋体" w:eastAsia="宋体" w:cs="宋体"/>
          <w:color w:val="auto"/>
          <w:kern w:val="44"/>
          <w:sz w:val="72"/>
          <w:szCs w:val="72"/>
        </w:rPr>
        <w:t>《工程量清单计价说明》</w:t>
      </w:r>
    </w:p>
    <w:p w14:paraId="519D9221">
      <w:pPr>
        <w:pStyle w:val="56"/>
        <w:spacing w:before="120" w:after="120" w:line="360" w:lineRule="auto"/>
        <w:rPr>
          <w:rFonts w:ascii="宋体" w:hAnsi="宋体" w:eastAsia="宋体" w:cs="宋体"/>
          <w:color w:val="auto"/>
          <w:kern w:val="44"/>
        </w:rPr>
      </w:pPr>
      <w:r>
        <w:rPr>
          <w:rFonts w:hint="eastAsia" w:ascii="宋体" w:hAnsi="宋体" w:eastAsia="宋体" w:cs="宋体"/>
          <w:color w:val="auto"/>
          <w:kern w:val="44"/>
        </w:rPr>
        <w:t>第一部分   工程量清单计价</w:t>
      </w:r>
      <w:bookmarkEnd w:id="0"/>
      <w:bookmarkEnd w:id="1"/>
      <w:bookmarkEnd w:id="2"/>
      <w:bookmarkEnd w:id="3"/>
      <w:bookmarkEnd w:id="4"/>
      <w:r>
        <w:rPr>
          <w:rFonts w:hint="eastAsia" w:ascii="宋体" w:hAnsi="宋体" w:eastAsia="宋体" w:cs="宋体"/>
          <w:color w:val="auto"/>
          <w:kern w:val="44"/>
        </w:rPr>
        <w:t>须知</w:t>
      </w:r>
    </w:p>
    <w:p w14:paraId="1548B9F2">
      <w:pPr>
        <w:pStyle w:val="65"/>
        <w:spacing w:before="120" w:after="120" w:line="360" w:lineRule="auto"/>
        <w:jc w:val="center"/>
        <w:outlineLvl w:val="0"/>
        <w:rPr>
          <w:rFonts w:ascii="宋体" w:eastAsia="宋体" w:cs="宋体"/>
          <w:color w:val="auto"/>
        </w:rPr>
      </w:pPr>
      <w:bookmarkStart w:id="5" w:name="_Toc18871"/>
      <w:bookmarkStart w:id="6" w:name="_Toc20308"/>
      <w:bookmarkStart w:id="7" w:name="_Toc3244"/>
      <w:bookmarkStart w:id="8" w:name="_Toc194486378"/>
      <w:bookmarkStart w:id="9" w:name="_Toc1507"/>
      <w:bookmarkStart w:id="10" w:name="_Toc468402711"/>
      <w:r>
        <w:rPr>
          <w:rFonts w:hint="eastAsia" w:ascii="宋体" w:eastAsia="宋体" w:cs="宋体"/>
          <w:color w:val="auto"/>
        </w:rPr>
        <w:t>第一节    工程量清单计价</w:t>
      </w:r>
      <w:bookmarkEnd w:id="5"/>
      <w:bookmarkEnd w:id="6"/>
      <w:bookmarkEnd w:id="7"/>
      <w:bookmarkEnd w:id="8"/>
      <w:bookmarkEnd w:id="9"/>
      <w:bookmarkEnd w:id="10"/>
      <w:r>
        <w:rPr>
          <w:rFonts w:hint="eastAsia" w:ascii="宋体" w:eastAsia="宋体" w:cs="宋体"/>
          <w:color w:val="auto"/>
        </w:rPr>
        <w:t>规定</w:t>
      </w:r>
    </w:p>
    <w:p w14:paraId="47469FEF">
      <w:pPr>
        <w:pStyle w:val="65"/>
        <w:spacing w:before="120" w:after="120" w:line="360" w:lineRule="auto"/>
        <w:outlineLvl w:val="0"/>
        <w:rPr>
          <w:rFonts w:ascii="宋体" w:eastAsia="宋体" w:cs="宋体"/>
          <w:color w:val="auto"/>
        </w:rPr>
      </w:pPr>
      <w:bookmarkStart w:id="11" w:name="_Toc15606"/>
      <w:bookmarkStart w:id="12" w:name="_Toc8280"/>
      <w:bookmarkStart w:id="13" w:name="_Toc32251"/>
      <w:bookmarkStart w:id="14" w:name="_Toc468402712"/>
      <w:bookmarkStart w:id="15" w:name="_Toc194486379"/>
      <w:bookmarkStart w:id="16" w:name="_Toc2505"/>
      <w:r>
        <w:rPr>
          <w:rFonts w:hint="eastAsia" w:ascii="宋体" w:eastAsia="宋体" w:cs="宋体"/>
          <w:color w:val="auto"/>
        </w:rPr>
        <w:t>一、总说明</w:t>
      </w:r>
      <w:bookmarkEnd w:id="11"/>
      <w:bookmarkEnd w:id="12"/>
      <w:bookmarkEnd w:id="13"/>
      <w:bookmarkEnd w:id="14"/>
      <w:bookmarkEnd w:id="15"/>
      <w:bookmarkEnd w:id="16"/>
    </w:p>
    <w:p w14:paraId="6F1D3EC7">
      <w:pPr>
        <w:spacing w:line="360" w:lineRule="auto"/>
        <w:ind w:firstLine="600" w:firstLineChars="250"/>
        <w:rPr>
          <w:rFonts w:ascii="宋体" w:hAnsi="宋体" w:eastAsia="宋体" w:cs="宋体"/>
          <w:color w:val="auto"/>
          <w:sz w:val="24"/>
        </w:rPr>
      </w:pPr>
      <w:r>
        <w:rPr>
          <w:rFonts w:hint="eastAsia" w:ascii="宋体" w:hAnsi="宋体" w:eastAsia="宋体" w:cs="宋体"/>
          <w:color w:val="auto"/>
          <w:sz w:val="24"/>
        </w:rPr>
        <w:t>报价清单应结合招标文件、招标图纸、设计答疑及修改图（若招标图纸与设计答疑及修改图不一致，以设计答疑及修改图为准）、《招标范围界面》现场环境及项目实际情况，综合考虑各项风险因素，结合企业自身实力，慎重报价。本工程不允许用总价下浮的报价方式。投标人所提供的电子文件必须能够打开，电子文件的内容必须按招标文件的要求格式填报，不得擅自调整格式及顺序，同时电子文件内容必须与纸质投标文件正本内容一致。</w:t>
      </w:r>
    </w:p>
    <w:p w14:paraId="2AF13A9C">
      <w:pPr>
        <w:pStyle w:val="57"/>
        <w:ind w:firstLine="496"/>
        <w:rPr>
          <w:rFonts w:ascii="宋体" w:hAnsi="宋体" w:eastAsia="宋体" w:cs="宋体"/>
          <w:color w:val="auto"/>
        </w:rPr>
      </w:pPr>
      <w:r>
        <w:rPr>
          <w:rFonts w:hint="eastAsia" w:ascii="宋体" w:hAnsi="宋体" w:eastAsia="宋体" w:cs="宋体"/>
          <w:color w:val="auto"/>
        </w:rPr>
        <w:t>1、本项目执行</w:t>
      </w:r>
      <w:r>
        <w:rPr>
          <w:rFonts w:ascii="宋体" w:hAnsi="宋体" w:eastAsia="宋体" w:cs="宋体"/>
          <w:color w:val="auto"/>
        </w:rPr>
        <w:t>《建设工程工程量清单计价标准》（GB/T 50500-2024）</w:t>
      </w:r>
      <w:r>
        <w:rPr>
          <w:rFonts w:hint="eastAsia" w:ascii="宋体" w:hAnsi="宋体" w:eastAsia="宋体" w:cs="宋体"/>
          <w:color w:val="auto"/>
        </w:rPr>
        <w:t>。</w:t>
      </w:r>
    </w:p>
    <w:p w14:paraId="6D164954">
      <w:pPr>
        <w:pStyle w:val="57"/>
        <w:ind w:firstLine="496"/>
        <w:rPr>
          <w:rFonts w:ascii="宋体" w:hAnsi="宋体" w:eastAsia="宋体" w:cs="宋体"/>
          <w:color w:val="auto"/>
        </w:rPr>
      </w:pPr>
      <w:r>
        <w:rPr>
          <w:rFonts w:hint="eastAsia" w:ascii="宋体" w:hAnsi="宋体" w:eastAsia="宋体" w:cs="宋体"/>
          <w:color w:val="auto"/>
        </w:rPr>
        <w:t>2、凡在“工程量清单计价须知”（以下简称本须知）中已明确的须按本须知执行；在本须知中未明确的则按</w:t>
      </w:r>
      <w:r>
        <w:rPr>
          <w:rFonts w:hint="eastAsia" w:ascii="宋体" w:hAnsi="宋体" w:eastAsia="宋体" w:cs="宋体"/>
          <w:snapToGrid/>
          <w:color w:val="auto"/>
          <w:spacing w:val="0"/>
          <w:lang w:bidi="ar"/>
        </w:rPr>
        <w:t>广东省建设工程标准定额站关于贯彻执行《建设工程工程量清单计价标准》及九项专业工程工程量计算标准的实施意见（粤标定函〔2025〕24号）的实施意见</w:t>
      </w:r>
      <w:r>
        <w:rPr>
          <w:rFonts w:hint="eastAsia" w:ascii="宋体" w:hAnsi="宋体" w:eastAsia="宋体" w:cs="宋体"/>
          <w:color w:val="auto"/>
        </w:rPr>
        <w:t>等国标规范执行；其次按《房屋建筑与装饰工程工程量计算</w:t>
      </w:r>
      <w:r>
        <w:rPr>
          <w:rFonts w:hint="eastAsia" w:ascii="宋体" w:hAnsi="宋体" w:eastAsia="宋体" w:cs="宋体"/>
          <w:color w:val="auto"/>
          <w:lang w:eastAsia="zh"/>
        </w:rPr>
        <w:t>标准</w:t>
      </w:r>
      <w:r>
        <w:rPr>
          <w:rFonts w:hint="eastAsia" w:ascii="宋体" w:hAnsi="宋体" w:eastAsia="宋体" w:cs="宋体"/>
          <w:color w:val="auto"/>
        </w:rPr>
        <w:t>（GB</w:t>
      </w:r>
      <w:r>
        <w:rPr>
          <w:rFonts w:hint="eastAsia" w:ascii="宋体" w:hAnsi="宋体" w:eastAsia="宋体" w:cs="宋体"/>
          <w:color w:val="auto"/>
          <w:lang w:eastAsia="zh"/>
        </w:rPr>
        <w:t>/T</w:t>
      </w:r>
      <w:r>
        <w:rPr>
          <w:rFonts w:hint="eastAsia" w:ascii="宋体" w:hAnsi="宋体" w:eastAsia="宋体" w:cs="宋体"/>
          <w:color w:val="auto"/>
        </w:rPr>
        <w:t>50854-20</w:t>
      </w:r>
      <w:r>
        <w:rPr>
          <w:rFonts w:hint="eastAsia" w:ascii="宋体" w:hAnsi="宋体" w:eastAsia="宋体" w:cs="宋体"/>
          <w:color w:val="auto"/>
          <w:lang w:eastAsia="zh"/>
        </w:rPr>
        <w:t>24</w:t>
      </w:r>
      <w:r>
        <w:rPr>
          <w:rFonts w:hint="eastAsia" w:ascii="宋体" w:hAnsi="宋体" w:eastAsia="宋体" w:cs="宋体"/>
          <w:color w:val="auto"/>
        </w:rPr>
        <w:t>）》、《通用安装工程工程量计算</w:t>
      </w:r>
      <w:r>
        <w:rPr>
          <w:rFonts w:hint="eastAsia" w:ascii="宋体" w:hAnsi="宋体" w:eastAsia="宋体" w:cs="宋体"/>
          <w:color w:val="auto"/>
          <w:lang w:eastAsia="zh"/>
        </w:rPr>
        <w:t>标准</w:t>
      </w:r>
      <w:r>
        <w:rPr>
          <w:rFonts w:hint="eastAsia" w:ascii="宋体" w:hAnsi="宋体" w:eastAsia="宋体" w:cs="宋体"/>
          <w:color w:val="auto"/>
        </w:rPr>
        <w:t>（GB</w:t>
      </w:r>
      <w:r>
        <w:rPr>
          <w:rFonts w:hint="eastAsia" w:ascii="宋体" w:hAnsi="宋体" w:eastAsia="宋体" w:cs="宋体"/>
          <w:color w:val="auto"/>
          <w:lang w:eastAsia="zh"/>
        </w:rPr>
        <w:t>/T</w:t>
      </w:r>
      <w:r>
        <w:rPr>
          <w:rFonts w:hint="eastAsia" w:ascii="宋体" w:hAnsi="宋体" w:eastAsia="宋体" w:cs="宋体"/>
          <w:color w:val="auto"/>
        </w:rPr>
        <w:t>50856-20</w:t>
      </w:r>
      <w:r>
        <w:rPr>
          <w:rFonts w:hint="eastAsia" w:ascii="宋体" w:hAnsi="宋体" w:eastAsia="宋体" w:cs="宋体"/>
          <w:color w:val="auto"/>
          <w:lang w:eastAsia="zh"/>
        </w:rPr>
        <w:t>24</w:t>
      </w:r>
      <w:r>
        <w:rPr>
          <w:rFonts w:hint="eastAsia" w:ascii="宋体" w:hAnsi="宋体" w:eastAsia="宋体" w:cs="宋体"/>
          <w:color w:val="auto"/>
        </w:rPr>
        <w:t>）》、《市政工程工程量计算</w:t>
      </w:r>
      <w:r>
        <w:rPr>
          <w:rFonts w:hint="eastAsia" w:ascii="宋体" w:hAnsi="宋体" w:eastAsia="宋体" w:cs="宋体"/>
          <w:color w:val="auto"/>
          <w:lang w:eastAsia="zh"/>
        </w:rPr>
        <w:t>标准</w:t>
      </w:r>
      <w:r>
        <w:rPr>
          <w:rFonts w:hint="eastAsia" w:ascii="宋体" w:hAnsi="宋体" w:eastAsia="宋体" w:cs="宋体"/>
          <w:color w:val="auto"/>
        </w:rPr>
        <w:t>（GB</w:t>
      </w:r>
      <w:r>
        <w:rPr>
          <w:rFonts w:hint="eastAsia" w:ascii="宋体" w:hAnsi="宋体" w:eastAsia="宋体" w:cs="宋体"/>
          <w:color w:val="auto"/>
          <w:lang w:eastAsia="zh"/>
        </w:rPr>
        <w:t>/T</w:t>
      </w:r>
      <w:r>
        <w:rPr>
          <w:rFonts w:hint="eastAsia" w:ascii="宋体" w:hAnsi="宋体" w:eastAsia="宋体" w:cs="宋体"/>
          <w:color w:val="auto"/>
        </w:rPr>
        <w:t>50857-20</w:t>
      </w:r>
      <w:r>
        <w:rPr>
          <w:rFonts w:hint="eastAsia" w:ascii="宋体" w:hAnsi="宋体" w:eastAsia="宋体" w:cs="宋体"/>
          <w:color w:val="auto"/>
          <w:lang w:eastAsia="zh"/>
        </w:rPr>
        <w:t>24</w:t>
      </w:r>
      <w:r>
        <w:rPr>
          <w:rFonts w:hint="eastAsia" w:ascii="宋体" w:hAnsi="宋体" w:eastAsia="宋体" w:cs="宋体"/>
          <w:color w:val="auto"/>
        </w:rPr>
        <w:t>）》、《园林绿化工程工程量计算</w:t>
      </w:r>
      <w:r>
        <w:rPr>
          <w:rFonts w:hint="eastAsia" w:ascii="宋体" w:hAnsi="宋体" w:eastAsia="宋体" w:cs="宋体"/>
          <w:color w:val="auto"/>
          <w:lang w:eastAsia="zh"/>
        </w:rPr>
        <w:t>标准</w:t>
      </w:r>
      <w:r>
        <w:rPr>
          <w:rFonts w:hint="eastAsia" w:ascii="宋体" w:hAnsi="宋体" w:eastAsia="宋体" w:cs="宋体"/>
          <w:color w:val="auto"/>
        </w:rPr>
        <w:t>（GB</w:t>
      </w:r>
      <w:r>
        <w:rPr>
          <w:rFonts w:hint="eastAsia" w:ascii="宋体" w:hAnsi="宋体" w:eastAsia="宋体" w:cs="宋体"/>
          <w:color w:val="auto"/>
          <w:lang w:eastAsia="zh"/>
        </w:rPr>
        <w:t>/T</w:t>
      </w:r>
      <w:r>
        <w:rPr>
          <w:rFonts w:hint="eastAsia" w:ascii="宋体" w:hAnsi="宋体" w:eastAsia="宋体" w:cs="宋体"/>
          <w:color w:val="auto"/>
        </w:rPr>
        <w:t>50858-20</w:t>
      </w:r>
      <w:r>
        <w:rPr>
          <w:rFonts w:hint="eastAsia" w:ascii="宋体" w:hAnsi="宋体" w:eastAsia="宋体" w:cs="宋体"/>
          <w:color w:val="auto"/>
          <w:lang w:eastAsia="zh"/>
        </w:rPr>
        <w:t>24</w:t>
      </w:r>
      <w:r>
        <w:rPr>
          <w:rFonts w:hint="eastAsia" w:ascii="宋体" w:hAnsi="宋体" w:eastAsia="宋体" w:cs="宋体"/>
          <w:color w:val="auto"/>
        </w:rPr>
        <w:t>）》</w:t>
      </w:r>
      <w:r>
        <w:rPr>
          <w:rFonts w:hint="eastAsia" w:ascii="宋体" w:hAnsi="宋体" w:eastAsia="宋体" w:cs="宋体"/>
          <w:strike/>
          <w:color w:val="auto"/>
        </w:rPr>
        <w:t>、</w:t>
      </w:r>
      <w:r>
        <w:rPr>
          <w:rFonts w:hint="eastAsia" w:ascii="宋体" w:hAnsi="宋体" w:eastAsia="宋体" w:cs="宋体"/>
          <w:color w:val="auto"/>
        </w:rPr>
        <w:t>；</w:t>
      </w:r>
      <w:r>
        <w:rPr>
          <w:rFonts w:hint="eastAsia" w:ascii="宋体" w:hAnsi="宋体" w:eastAsia="宋体" w:cs="宋体"/>
          <w:color w:val="auto"/>
          <w:lang w:eastAsia="zh"/>
        </w:rPr>
        <w:t>再次按广东省建设工程标准定额站关于调整《广东省建设工程计价依据2018》计价规则的通知（粤标定函</w:t>
      </w:r>
      <w:r>
        <w:rPr>
          <w:rFonts w:hint="eastAsia" w:ascii="宋体" w:hAnsi="宋体" w:eastAsia="宋体" w:cs="宋体"/>
          <w:snapToGrid/>
          <w:color w:val="auto"/>
          <w:spacing w:val="0"/>
          <w:lang w:bidi="ar"/>
        </w:rPr>
        <w:t>〔2025〕2</w:t>
      </w:r>
      <w:r>
        <w:rPr>
          <w:rFonts w:hint="eastAsia" w:ascii="宋体" w:hAnsi="宋体" w:eastAsia="宋体" w:cs="宋体"/>
          <w:snapToGrid/>
          <w:color w:val="auto"/>
          <w:spacing w:val="0"/>
          <w:lang w:eastAsia="zh" w:bidi="ar"/>
        </w:rPr>
        <w:t>2</w:t>
      </w:r>
      <w:r>
        <w:rPr>
          <w:rFonts w:hint="eastAsia" w:ascii="宋体" w:hAnsi="宋体" w:eastAsia="宋体" w:cs="宋体"/>
          <w:snapToGrid/>
          <w:color w:val="auto"/>
          <w:spacing w:val="0"/>
          <w:lang w:bidi="ar"/>
        </w:rPr>
        <w:t>号</w:t>
      </w:r>
      <w:r>
        <w:rPr>
          <w:rFonts w:hint="eastAsia" w:ascii="宋体" w:hAnsi="宋体" w:eastAsia="宋体" w:cs="宋体"/>
          <w:color w:val="auto"/>
          <w:lang w:eastAsia="zh"/>
        </w:rPr>
        <w:t>）执行；</w:t>
      </w:r>
      <w:r>
        <w:rPr>
          <w:rFonts w:hint="eastAsia" w:ascii="宋体" w:hAnsi="宋体" w:eastAsia="宋体" w:cs="宋体"/>
          <w:color w:val="auto"/>
        </w:rPr>
        <w:t>以上均未明确的则按《广东省房屋建筑与装饰工程综合定额(2018)》、《广东省通用安装工程综合定额(2018)》、《广东省市政工程综合定额(2018)》、《广东省园林绿化工程综合定额（2018）》等专业定额及《广东省住房和城乡建设厅关于调整广东省建设工程计价依据增值税率的通知》（粤建标函【2019】819号）的规定执行。</w:t>
      </w:r>
    </w:p>
    <w:p w14:paraId="5DE60D7E">
      <w:pPr>
        <w:pStyle w:val="40"/>
        <w:spacing w:before="0" w:after="0" w:afterAutospacing="0"/>
        <w:ind w:firstLine="480" w:firstLineChars="200"/>
        <w:rPr>
          <w:rFonts w:eastAsia="宋体" w:cs="宋体"/>
          <w:color w:val="auto"/>
        </w:rPr>
      </w:pPr>
      <w:r>
        <w:rPr>
          <w:rFonts w:hint="eastAsia" w:eastAsia="宋体" w:cs="宋体"/>
          <w:color w:val="auto"/>
        </w:rPr>
        <w:t>3、工程建筑安装工程总报价由分部分项工程量清单报价、措施项目清单报价（含绿色施工安全防护措施费）、其他项目清单报价、税金四部分组成。报价应充分考虑工程施工管理和施工组织设计涉及的内容，不允许报价与工程施工管理和施工组织严重脱节或工程量清单各项单价存在严重不合理报价。</w:t>
      </w:r>
    </w:p>
    <w:p w14:paraId="3C3EBD7D">
      <w:pPr>
        <w:pStyle w:val="57"/>
        <w:ind w:firstLine="496"/>
        <w:rPr>
          <w:rFonts w:ascii="宋体" w:hAnsi="宋体" w:eastAsia="宋体" w:cs="宋体"/>
          <w:color w:val="auto"/>
        </w:rPr>
      </w:pPr>
      <w:r>
        <w:rPr>
          <w:rFonts w:hint="eastAsia" w:ascii="宋体" w:hAnsi="宋体" w:eastAsia="宋体" w:cs="宋体"/>
          <w:color w:val="auto"/>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0832B6C0">
      <w:pPr>
        <w:pStyle w:val="57"/>
        <w:ind w:firstLine="496"/>
        <w:rPr>
          <w:rFonts w:ascii="宋体" w:hAnsi="宋体" w:eastAsia="宋体" w:cs="宋体"/>
          <w:color w:val="auto"/>
        </w:rPr>
      </w:pPr>
      <w:r>
        <w:rPr>
          <w:rFonts w:hint="eastAsia" w:ascii="宋体" w:hAnsi="宋体" w:eastAsia="宋体" w:cs="宋体"/>
          <w:color w:val="auto"/>
        </w:rPr>
        <w:t>5、投标人认为招标文件工程量清单没有开列的项目或认为清单及清单工程量描述有误时，投标人应以书面形式提出，经招标人以答疑纪要或澄清文件方式确认后可增列或修正。</w:t>
      </w:r>
    </w:p>
    <w:p w14:paraId="492C94BF">
      <w:pPr>
        <w:pStyle w:val="57"/>
        <w:ind w:firstLine="496"/>
        <w:rPr>
          <w:rFonts w:ascii="宋体" w:hAnsi="宋体" w:eastAsia="宋体" w:cs="宋体"/>
          <w:color w:val="auto"/>
        </w:rPr>
      </w:pPr>
      <w:r>
        <w:rPr>
          <w:rFonts w:hint="eastAsia" w:ascii="宋体" w:hAnsi="宋体" w:eastAsia="宋体" w:cs="宋体"/>
          <w:color w:val="auto"/>
        </w:rPr>
        <w:t>6、工程量报价清单内的每一清单项目均需填报单价和合价,对没有填报或填报为“0”的单价与合价项目,则视为该项费用已含在其他工程量报价清单中的综合单价与综合合价内。</w:t>
      </w:r>
    </w:p>
    <w:p w14:paraId="22769752">
      <w:pPr>
        <w:pStyle w:val="57"/>
        <w:spacing w:before="120" w:after="120"/>
        <w:ind w:firstLine="496"/>
        <w:rPr>
          <w:rFonts w:ascii="宋体" w:hAnsi="宋体" w:eastAsia="宋体" w:cs="宋体"/>
          <w:color w:val="auto"/>
        </w:rPr>
      </w:pPr>
      <w:r>
        <w:rPr>
          <w:rFonts w:hint="eastAsia" w:ascii="宋体" w:hAnsi="宋体" w:eastAsia="宋体" w:cs="宋体"/>
          <w:color w:val="auto"/>
        </w:rPr>
        <w:t>7、招标文件中的《主要设备材料推荐品牌表》列明的材料设备，投标人在投标时必须按招标人推荐的品牌厂家进行报价，并在投标文件中的《承包人提供主要材料和工程设备一览表》中列明材料设备的规格、型号、品牌厂家等，实际实施时，中标人必须严格按照投标所报规格、型号、品牌厂家执行，并提供上述投标所报的全部产品样板及对应资料给监理单位及招标人审批，最终按招标人审批确定意见采购；否则，中标人须无条件按招标人的要求调整更换直至满足招标人要求，且品牌档次不得低于招标文件规定的品牌档次，相应材料设备价格按投标报价不予调整。</w:t>
      </w:r>
    </w:p>
    <w:p w14:paraId="25E2BA80">
      <w:pPr>
        <w:pStyle w:val="57"/>
        <w:ind w:firstLine="496"/>
        <w:rPr>
          <w:rFonts w:ascii="宋体" w:hAnsi="宋体" w:eastAsia="宋体" w:cs="宋体"/>
          <w:color w:val="auto"/>
        </w:rPr>
      </w:pPr>
      <w:r>
        <w:rPr>
          <w:rFonts w:hint="eastAsia" w:ascii="宋体" w:hAnsi="宋体" w:eastAsia="宋体" w:cs="宋体"/>
          <w:color w:val="auto"/>
        </w:rPr>
        <w:t>招标文件中的《主要设备材料推荐品牌表》未列明的材料设备，投标人（承包人）所报的材料及设备应按国产中档考虑，其单价均为到工地结算价，即包含采购费、运杂费及运输损耗、仓储保管费、装卸费、吊装费及场内二次转运费等。实际施工时，其选型由投标人（承包人）按照图纸及相关技术参数要求提供不少于三家同等档次品牌产品，报监理单位及招标人（发包人）审批确定。</w:t>
      </w:r>
    </w:p>
    <w:p w14:paraId="1C5EA59C">
      <w:pPr>
        <w:pStyle w:val="57"/>
        <w:ind w:firstLine="496"/>
        <w:rPr>
          <w:rFonts w:ascii="宋体" w:hAnsi="宋体" w:eastAsia="宋体" w:cs="宋体"/>
          <w:color w:val="auto"/>
        </w:rPr>
      </w:pPr>
      <w:r>
        <w:rPr>
          <w:rFonts w:hint="eastAsia" w:ascii="宋体" w:hAnsi="宋体" w:eastAsia="宋体" w:cs="宋体"/>
          <w:color w:val="auto"/>
        </w:rPr>
        <w:t>8、投标人所报的材料及设备单价均为到工地结算价，即包含采购费、运杂费及运输损耗、仓储保管费、装卸费、吊装费及场内二次转运费等。</w:t>
      </w:r>
    </w:p>
    <w:p w14:paraId="478F1A77">
      <w:pPr>
        <w:pStyle w:val="57"/>
        <w:ind w:firstLine="496"/>
        <w:rPr>
          <w:rFonts w:ascii="宋体" w:hAnsi="宋体" w:eastAsia="宋体" w:cs="宋体"/>
          <w:color w:val="auto"/>
        </w:rPr>
      </w:pPr>
      <w:r>
        <w:rPr>
          <w:rFonts w:hint="eastAsia" w:ascii="宋体" w:hAnsi="宋体" w:eastAsia="宋体" w:cs="宋体"/>
          <w:color w:val="auto"/>
        </w:rPr>
        <w:t>9、投标人应负责对甲供及甲招乙供材料设备进行质量和数量验收、垂直运输、保管、安装、验收等工作。甲供及甲招乙供材料设备的用料计划由承包人编制并由其对用料计划的准确性、及时性负责。甲供及甲招乙供材料设备的结算数量均按设计图纸结算用量（所有损耗及相关费用已综合考虑在投标人所报综合单价中，工程量计量时不再考虑损耗），若实际供应的甲供材料设备数量超出按图纸计算用量（所有损耗及相关费用已综合考虑在投标人所报综合单价中，工程量计量时不再考虑损耗）的差异部分则从承包人的工程结算款中扣除，甲招乙供材料设备的结算数量超出按图纸计算用量（所有损耗及相关费用已综合考虑在投标人所报综合单价中，工程量计量时不再考虑损耗）由承包人自行承担。由于设计变更、用户需求变化，导致已运达施工现场的甲供材料设备由供货商回收的，由中标人负责完好的将材料设备运送至供货商指定的场地，相关费用已包含于合同总价中。如施工单位因工期（按合同要求）或材料质量（抽检三次）不合格，甲方有权重新选择供货商。</w:t>
      </w:r>
    </w:p>
    <w:p w14:paraId="2AA7D4C0">
      <w:pPr>
        <w:pStyle w:val="57"/>
        <w:ind w:firstLine="496"/>
        <w:rPr>
          <w:rFonts w:ascii="宋体" w:hAnsi="宋体" w:eastAsia="宋体" w:cs="宋体"/>
          <w:color w:val="auto"/>
        </w:rPr>
      </w:pPr>
      <w:r>
        <w:rPr>
          <w:rFonts w:hint="eastAsia" w:ascii="宋体" w:hAnsi="宋体" w:eastAsia="宋体" w:cs="宋体"/>
          <w:color w:val="auto"/>
        </w:rPr>
        <w:t>10、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74B5098F">
      <w:pPr>
        <w:spacing w:line="360" w:lineRule="auto"/>
        <w:ind w:firstLine="620" w:firstLineChars="250"/>
        <w:rPr>
          <w:rFonts w:ascii="宋体" w:hAnsi="宋体" w:eastAsia="宋体" w:cs="宋体"/>
          <w:color w:val="auto"/>
          <w:sz w:val="24"/>
        </w:rPr>
      </w:pPr>
      <w:r>
        <w:rPr>
          <w:rFonts w:hint="eastAsia" w:ascii="宋体" w:hAnsi="宋体" w:eastAsia="宋体" w:cs="宋体"/>
          <w:snapToGrid w:val="0"/>
          <w:color w:val="auto"/>
          <w:spacing w:val="4"/>
          <w:kern w:val="0"/>
          <w:sz w:val="24"/>
        </w:rPr>
        <w:t>11、所有报价的币种均为人民币；工程数量、单价、合价均保留两位小数，第三位</w:t>
      </w:r>
      <w:r>
        <w:rPr>
          <w:rFonts w:hint="eastAsia" w:ascii="宋体" w:hAnsi="宋体" w:eastAsia="宋体" w:cs="宋体"/>
          <w:color w:val="auto"/>
          <w:sz w:val="24"/>
        </w:rPr>
        <w:t>小数四舍五入，电子文件中不得隐含第三位及以后位小数。</w:t>
      </w:r>
      <w:r>
        <w:rPr>
          <w:rFonts w:hint="eastAsia" w:ascii="宋体" w:hAnsi="宋体" w:eastAsia="宋体" w:cs="宋体"/>
          <w:snapToGrid w:val="0"/>
          <w:color w:val="auto"/>
          <w:kern w:val="0"/>
          <w:sz w:val="24"/>
        </w:rPr>
        <w:t>凡报价为零或没</w:t>
      </w:r>
      <w:r>
        <w:rPr>
          <w:rFonts w:hint="eastAsia" w:ascii="宋体" w:hAnsi="宋体" w:eastAsia="宋体" w:cs="宋体"/>
          <w:color w:val="auto"/>
          <w:sz w:val="24"/>
        </w:rPr>
        <w:t>有报价的项目均视为该项费用已综合考虑在其他项目报价中，结算时不再另行计算。</w:t>
      </w:r>
    </w:p>
    <w:p w14:paraId="0E7FBA48">
      <w:pPr>
        <w:pStyle w:val="57"/>
        <w:ind w:firstLine="496"/>
        <w:rPr>
          <w:rFonts w:ascii="宋体" w:hAnsi="宋体" w:eastAsia="宋体" w:cs="宋体"/>
          <w:color w:val="auto"/>
        </w:rPr>
      </w:pPr>
      <w:r>
        <w:rPr>
          <w:rFonts w:hint="eastAsia" w:ascii="宋体" w:hAnsi="宋体" w:eastAsia="宋体" w:cs="宋体"/>
          <w:color w:val="auto"/>
        </w:rPr>
        <w:t>12、对于工程实施过程中某清单项目若实际未发生的，则在结算时应扣除未发生的清单项目的相应费用。</w:t>
      </w:r>
    </w:p>
    <w:p w14:paraId="771EF9AB">
      <w:pPr>
        <w:spacing w:line="360" w:lineRule="auto"/>
        <w:ind w:firstLine="480" w:firstLineChars="200"/>
        <w:rPr>
          <w:rFonts w:ascii="宋体" w:hAnsi="宋体" w:eastAsia="宋体" w:cs="宋体"/>
          <w:snapToGrid w:val="0"/>
          <w:color w:val="auto"/>
          <w:spacing w:val="4"/>
          <w:kern w:val="0"/>
          <w:sz w:val="24"/>
        </w:rPr>
      </w:pPr>
      <w:r>
        <w:rPr>
          <w:rFonts w:hint="eastAsia" w:ascii="宋体" w:hAnsi="宋体" w:eastAsia="宋体" w:cs="宋体"/>
          <w:color w:val="auto"/>
          <w:sz w:val="24"/>
        </w:rPr>
        <w:t>13、合价项目的投入若能满足施工组织和验收要求，则按合同全额支付和结算（招标人统一调配的除外）；若不能满足施工组织和验收要求且经整改10天仍不满足要求的，则由招标人有权另行委托队伍施工，所发生的费用不管有无超过合同中该项目的合价，均全部由投标人负责并在其进度计量或结算中扣除；经整改后仍不满足要求，此类事件每发生一</w:t>
      </w:r>
      <w:r>
        <w:rPr>
          <w:rFonts w:hint="eastAsia" w:ascii="宋体" w:hAnsi="宋体" w:eastAsia="宋体" w:cs="宋体"/>
          <w:snapToGrid w:val="0"/>
          <w:color w:val="auto"/>
          <w:spacing w:val="4"/>
          <w:kern w:val="0"/>
          <w:sz w:val="24"/>
        </w:rPr>
        <w:t>次，在其相应措施项目进度计量或结算中按每天扣除人民币伍万元，直至整改满足要求为止。</w:t>
      </w:r>
    </w:p>
    <w:p w14:paraId="46CE7574">
      <w:pPr>
        <w:pStyle w:val="57"/>
        <w:ind w:firstLine="496"/>
        <w:rPr>
          <w:rFonts w:ascii="宋体" w:hAnsi="宋体" w:eastAsia="宋体" w:cs="宋体"/>
          <w:color w:val="auto"/>
        </w:rPr>
      </w:pPr>
      <w:r>
        <w:rPr>
          <w:rFonts w:hint="eastAsia" w:ascii="宋体" w:hAnsi="宋体" w:eastAsia="宋体" w:cs="宋体"/>
          <w:color w:val="auto"/>
        </w:rPr>
        <w:t>14、不合理报价的处理</w:t>
      </w:r>
    </w:p>
    <w:p w14:paraId="02CA76B3">
      <w:pPr>
        <w:pStyle w:val="57"/>
        <w:ind w:firstLine="496"/>
        <w:rPr>
          <w:rFonts w:ascii="宋体" w:hAnsi="宋体" w:eastAsia="宋体" w:cs="宋体"/>
          <w:color w:val="auto"/>
        </w:rPr>
      </w:pPr>
      <w:r>
        <w:rPr>
          <w:rFonts w:hint="eastAsia" w:ascii="宋体" w:hAnsi="宋体" w:eastAsia="宋体" w:cs="宋体"/>
          <w:color w:val="auto"/>
        </w:rPr>
        <w:t>（1）开标后签订合同前或整个合同执行期间，在保持中标总价不变的情况下，招标人将对经济标投标报价文件进行算术校核和修正。</w:t>
      </w:r>
    </w:p>
    <w:p w14:paraId="09274D06">
      <w:pPr>
        <w:pStyle w:val="57"/>
        <w:ind w:left="248" w:leftChars="118" w:firstLine="248" w:firstLineChars="100"/>
        <w:rPr>
          <w:rFonts w:ascii="宋体" w:hAnsi="宋体" w:eastAsia="宋体" w:cs="宋体"/>
          <w:color w:val="auto"/>
        </w:rPr>
      </w:pPr>
      <w:r>
        <w:rPr>
          <w:rFonts w:hint="eastAsia" w:ascii="宋体" w:hAnsi="宋体" w:eastAsia="宋体" w:cs="宋体"/>
          <w:color w:val="auto"/>
        </w:rPr>
        <w:t>（2）经济标投标报价文件的算术性校核和修正办法如下：</w:t>
      </w:r>
    </w:p>
    <w:p w14:paraId="378FCCBC">
      <w:pPr>
        <w:pStyle w:val="57"/>
        <w:ind w:left="248" w:leftChars="118" w:firstLine="248" w:firstLineChars="100"/>
        <w:rPr>
          <w:rFonts w:ascii="宋体" w:hAnsi="宋体" w:eastAsia="宋体" w:cs="宋体"/>
          <w:color w:val="auto"/>
        </w:rPr>
      </w:pPr>
      <w:r>
        <w:rPr>
          <w:rFonts w:hint="eastAsia" w:ascii="宋体" w:hAnsi="宋体" w:eastAsia="宋体" w:cs="宋体"/>
          <w:color w:val="auto"/>
        </w:rPr>
        <w:t xml:space="preserve">①按招标文件开标、评标及定标办法相关约定执行； </w:t>
      </w:r>
    </w:p>
    <w:p w14:paraId="22088D77">
      <w:pPr>
        <w:pStyle w:val="57"/>
        <w:ind w:firstLine="443" w:firstLineChars="179"/>
        <w:rPr>
          <w:rFonts w:ascii="宋体" w:hAnsi="宋体" w:eastAsia="宋体" w:cs="宋体"/>
          <w:color w:val="auto"/>
        </w:rPr>
      </w:pPr>
      <w:r>
        <w:rPr>
          <w:rFonts w:hint="eastAsia" w:ascii="宋体" w:hAnsi="宋体" w:eastAsia="宋体" w:cs="宋体"/>
          <w:color w:val="auto"/>
        </w:rPr>
        <w:t>②投标文件综合单（合）价分析表中凡出现费率的必须填报，费率的数据由投标人根据企业自身实力自行填报。投标人在相同专业工程的单（合）价分析表中的费率必须填报一致，否则，评标时以其投标时的报价进行评审，进度计量和结算时以最低费率计算。在确定合同外新增项目综合单价时，以最低费率进行计算。如报为0或不填报者则视为0。</w:t>
      </w:r>
    </w:p>
    <w:p w14:paraId="1F39794B">
      <w:pPr>
        <w:pStyle w:val="57"/>
        <w:ind w:firstLine="496"/>
        <w:rPr>
          <w:rFonts w:ascii="宋体" w:hAnsi="宋体" w:eastAsia="宋体" w:cs="宋体"/>
          <w:color w:val="auto"/>
        </w:rPr>
      </w:pPr>
      <w:r>
        <w:rPr>
          <w:rFonts w:hint="eastAsia" w:ascii="宋体" w:hAnsi="宋体" w:eastAsia="宋体" w:cs="宋体"/>
          <w:color w:val="auto"/>
        </w:rPr>
        <w:t>③投标文件综合单（合）价分析表中，若填报的材料设备价格与分部分项工程量清单中的主材费价格或《承包人提供主要材料和工程设备一览表》以及《材料（工程设备）暂估单价及调整表》中相应材料设备价格不一致，进度计量和结算时按最低的价格计算，在确定合同外新增项目综合单价时按最低的价格进行组价。</w:t>
      </w:r>
    </w:p>
    <w:p w14:paraId="2787B568">
      <w:pPr>
        <w:pStyle w:val="57"/>
        <w:ind w:firstLine="496"/>
        <w:rPr>
          <w:rFonts w:ascii="宋体" w:hAnsi="宋体" w:eastAsia="宋体" w:cs="宋体"/>
          <w:color w:val="auto"/>
        </w:rPr>
      </w:pPr>
      <w:r>
        <w:rPr>
          <w:rFonts w:hint="eastAsia" w:ascii="宋体" w:hAnsi="宋体" w:eastAsia="宋体" w:cs="宋体"/>
          <w:color w:val="auto"/>
        </w:rPr>
        <w:t>④相同清单项目（指专业类别、清单项目名称、项目特征、工作内容、施工部位（如同为地下工程、地上工程）计量单位都相同的清单项目）只能有一个投标单价，若相同清单项目出现两个或两个以上投标单价，进度计量和结算时均按最低的价格计算，在确定合同外新增项目综合单价时按最低的价格进行组价。</w:t>
      </w:r>
    </w:p>
    <w:p w14:paraId="76610F05">
      <w:pPr>
        <w:pStyle w:val="57"/>
        <w:ind w:firstLine="496"/>
        <w:rPr>
          <w:rFonts w:ascii="宋体" w:hAnsi="宋体" w:eastAsia="宋体" w:cs="宋体"/>
          <w:color w:val="auto"/>
        </w:rPr>
      </w:pPr>
      <w:r>
        <w:rPr>
          <w:rFonts w:hint="eastAsia" w:ascii="宋体" w:hAnsi="宋体" w:eastAsia="宋体" w:cs="宋体"/>
          <w:color w:val="auto"/>
        </w:rPr>
        <w:t>原则上本项目所有涉及到价格调整的事项均须在按本条原则进行不合理报价处理的前提下进行。</w:t>
      </w:r>
    </w:p>
    <w:p w14:paraId="7003C040">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15、非投标人原因引起的分部分项工程量变化，其综合单价的调整原则：</w:t>
      </w:r>
    </w:p>
    <w:p w14:paraId="3F4F2753">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（1）对任一分部分项工程的清单项目，如进度计量和结算工程量与招标工程量相比增加幅度在10%及以内或减少时，其综合单价不做调整，执行原有合同综合单价。</w:t>
      </w:r>
    </w:p>
    <w:p w14:paraId="30160A17">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 xml:space="preserve">（2）当工程量增加幅度在10%以上时，其增加部分的工程量的综合单价应予调低，按下列公式调整进度计量及结算分部分项工程费： </w:t>
      </w:r>
    </w:p>
    <w:p w14:paraId="15D70DAE">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当Q1＞1.1Q0时，S=1.1Q0×P0+（Q1-1.1Q0）×P1</w:t>
      </w:r>
    </w:p>
    <w:p w14:paraId="7D1D9D98">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式中 S——调整后的某一分部分项工程费结算价；</w:t>
      </w:r>
    </w:p>
    <w:p w14:paraId="27755FEC">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 xml:space="preserve">Q1——最终完成的工程量； </w:t>
      </w:r>
    </w:p>
    <w:p w14:paraId="32B99C14">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 xml:space="preserve">Q0——招标工程量清单中列出的工程量； </w:t>
      </w:r>
    </w:p>
    <w:p w14:paraId="5136A77F">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 xml:space="preserve">P1——按照最终完成工程量重新调整后的综合单价，如工程量增加，P1=P0*0.9 </w:t>
      </w:r>
    </w:p>
    <w:p w14:paraId="097E3D76">
      <w:pPr>
        <w:spacing w:line="360" w:lineRule="auto"/>
        <w:ind w:firstLine="496" w:firstLineChars="200"/>
        <w:rPr>
          <w:rFonts w:ascii="宋体" w:hAnsi="宋体" w:eastAsia="宋体" w:cs="宋体"/>
          <w:color w:val="auto"/>
        </w:rPr>
      </w:pPr>
      <w:r>
        <w:rPr>
          <w:rFonts w:hint="eastAsia" w:ascii="宋体" w:hAnsi="宋体" w:eastAsia="宋体" w:cs="宋体"/>
          <w:snapToGrid w:val="0"/>
          <w:color w:val="auto"/>
          <w:spacing w:val="4"/>
          <w:kern w:val="0"/>
          <w:sz w:val="24"/>
        </w:rPr>
        <w:t>P0——承包人在工程量清单中填报的综合单价。</w:t>
      </w:r>
    </w:p>
    <w:p w14:paraId="5437C4F3">
      <w:pPr>
        <w:pStyle w:val="57"/>
        <w:ind w:firstLine="496"/>
        <w:rPr>
          <w:rFonts w:ascii="宋体" w:hAnsi="宋体" w:eastAsia="宋体" w:cs="宋体"/>
          <w:color w:val="auto"/>
        </w:rPr>
      </w:pPr>
      <w:bookmarkStart w:id="17" w:name="_Toc194486380"/>
      <w:r>
        <w:rPr>
          <w:rFonts w:hint="eastAsia" w:ascii="宋体" w:hAnsi="宋体" w:eastAsia="宋体" w:cs="宋体"/>
          <w:color w:val="auto"/>
        </w:rPr>
        <w:t>16、投标文件有漏报项目的（招标清单中开列的项目但投标单位未进行报价的项目），在该项累计进度计量及工程结算时，按施工实际工程数量减去漏报项目招标工程数量计算增减工程量，增减工程量乘以【前3名中标候选人】相应投标单价的平均值计列综合单价作为漏报项目进度计量及结算款。</w:t>
      </w:r>
    </w:p>
    <w:p w14:paraId="1556C22B">
      <w:pPr>
        <w:pStyle w:val="57"/>
        <w:ind w:firstLine="496"/>
        <w:rPr>
          <w:rFonts w:ascii="宋体" w:hAnsi="宋体" w:eastAsia="宋体" w:cs="宋体"/>
          <w:color w:val="auto"/>
        </w:rPr>
      </w:pPr>
      <w:r>
        <w:rPr>
          <w:rFonts w:hint="eastAsia" w:ascii="宋体" w:hAnsi="宋体" w:eastAsia="宋体" w:cs="宋体"/>
          <w:color w:val="auto"/>
        </w:rPr>
        <w:t>17、变更及新增项目计价办法：</w:t>
      </w:r>
    </w:p>
    <w:p w14:paraId="7938319C">
      <w:pPr>
        <w:pStyle w:val="57"/>
        <w:ind w:firstLine="496"/>
        <w:rPr>
          <w:rFonts w:ascii="宋体" w:hAnsi="宋体" w:eastAsia="宋体" w:cs="宋体"/>
          <w:color w:val="auto"/>
        </w:rPr>
      </w:pPr>
      <w:r>
        <w:rPr>
          <w:rFonts w:hint="eastAsia" w:ascii="宋体" w:hAnsi="宋体" w:eastAsia="宋体" w:cs="宋体"/>
          <w:color w:val="auto"/>
        </w:rPr>
        <w:t>在按本说明第一节第一条第14点原则进行不合理报价处理的前提下，按以下办法执行：</w:t>
      </w:r>
    </w:p>
    <w:p w14:paraId="7EF7C741">
      <w:pPr>
        <w:pStyle w:val="57"/>
        <w:ind w:firstLine="496"/>
        <w:rPr>
          <w:rFonts w:ascii="宋体" w:hAnsi="宋体" w:eastAsia="宋体" w:cs="宋体"/>
          <w:color w:val="auto"/>
        </w:rPr>
      </w:pPr>
      <w:r>
        <w:rPr>
          <w:rFonts w:hint="eastAsia" w:ascii="宋体" w:hAnsi="宋体" w:eastAsia="宋体" w:cs="宋体"/>
          <w:color w:val="auto"/>
        </w:rPr>
        <w:t>（1）投标清单中有相同项目的，执行投标清单中的综合单价。</w:t>
      </w:r>
    </w:p>
    <w:p w14:paraId="497BCE79">
      <w:pPr>
        <w:pStyle w:val="57"/>
        <w:ind w:firstLine="496"/>
        <w:rPr>
          <w:rFonts w:ascii="宋体" w:hAnsi="宋体" w:eastAsia="宋体" w:cs="宋体"/>
          <w:color w:val="auto"/>
        </w:rPr>
      </w:pPr>
      <w:r>
        <w:rPr>
          <w:rFonts w:hint="eastAsia" w:ascii="宋体" w:hAnsi="宋体" w:eastAsia="宋体" w:cs="宋体"/>
          <w:color w:val="auto"/>
        </w:rPr>
        <w:t>（2）投标清单中有类似的，按投标清单中类似项目换算主材进行计算，其他费用不变。主材价格按本说明第一节第一条第18点执行。</w:t>
      </w:r>
    </w:p>
    <w:p w14:paraId="7FF1FB3D">
      <w:pPr>
        <w:pStyle w:val="57"/>
        <w:ind w:firstLine="496"/>
        <w:rPr>
          <w:rFonts w:ascii="宋体" w:hAnsi="宋体" w:eastAsia="宋体" w:cs="宋体"/>
          <w:color w:val="auto"/>
        </w:rPr>
      </w:pPr>
      <w:r>
        <w:rPr>
          <w:rFonts w:hint="eastAsia" w:ascii="宋体" w:hAnsi="宋体" w:eastAsia="宋体" w:cs="宋体"/>
          <w:color w:val="auto"/>
        </w:rPr>
        <w:t>（3）投标清单中没有相同或类似的项目，执行</w:t>
      </w:r>
      <w:r>
        <w:rPr>
          <w:rFonts w:hint="eastAsia" w:ascii="宋体" w:hAnsi="宋体" w:eastAsia="宋体" w:cs="宋体"/>
          <w:color w:val="auto"/>
          <w:lang w:eastAsia="zh"/>
        </w:rPr>
        <w:t>《建设工程工程量清单计价标准》（GB/T 50500-2024）</w:t>
      </w:r>
      <w:r>
        <w:rPr>
          <w:rFonts w:hint="eastAsia" w:ascii="宋体" w:hAnsi="宋体" w:eastAsia="宋体" w:cs="宋体"/>
          <w:color w:val="auto"/>
        </w:rPr>
        <w:t>、2018年广东省各专业工程综合定额以及国家、省、市关于营业税改征增值税后调整工程计价依据的相关文件，人工、辅材、机械按施工同期广州市建设工程造价管理站发布的综合价格，主材价格按本说明第一节第一条第18点执行；且整体综合单价执行承包人投标下浮率（1-中标价格/招标控制价）。</w:t>
      </w:r>
    </w:p>
    <w:p w14:paraId="7340C5A8">
      <w:pPr>
        <w:pStyle w:val="57"/>
        <w:ind w:firstLine="496"/>
        <w:rPr>
          <w:rFonts w:ascii="宋体" w:hAnsi="宋体" w:eastAsia="宋体" w:cs="宋体"/>
          <w:color w:val="auto"/>
        </w:rPr>
      </w:pPr>
      <w:r>
        <w:rPr>
          <w:rFonts w:hint="eastAsia" w:ascii="宋体" w:hAnsi="宋体" w:eastAsia="宋体" w:cs="宋体"/>
          <w:color w:val="auto"/>
        </w:rPr>
        <w:t>18、主要材料设备变更调整办法：</w:t>
      </w:r>
    </w:p>
    <w:p w14:paraId="785926A8">
      <w:pPr>
        <w:pStyle w:val="57"/>
        <w:ind w:firstLine="496"/>
        <w:rPr>
          <w:rFonts w:ascii="宋体" w:hAnsi="宋体" w:eastAsia="宋体" w:cs="宋体"/>
          <w:color w:val="auto"/>
        </w:rPr>
      </w:pPr>
      <w:r>
        <w:rPr>
          <w:rFonts w:hint="eastAsia" w:ascii="宋体" w:hAnsi="宋体" w:eastAsia="宋体" w:cs="宋体"/>
          <w:color w:val="auto"/>
        </w:rPr>
        <w:t>在按本说明第一节第一条第14点原则进行不合理报价处理的前提下，按以下办法执行：</w:t>
      </w:r>
    </w:p>
    <w:p w14:paraId="07D6414C">
      <w:pPr>
        <w:pStyle w:val="57"/>
        <w:numPr>
          <w:ilvl w:val="0"/>
          <w:numId w:val="1"/>
        </w:numPr>
        <w:ind w:firstLine="496"/>
        <w:rPr>
          <w:rFonts w:ascii="宋体" w:hAnsi="宋体" w:eastAsia="宋体" w:cs="宋体"/>
          <w:color w:val="auto"/>
        </w:rPr>
      </w:pPr>
      <w:r>
        <w:rPr>
          <w:rFonts w:hint="eastAsia" w:ascii="宋体" w:hAnsi="宋体" w:eastAsia="宋体" w:cs="宋体"/>
          <w:color w:val="auto"/>
        </w:rPr>
        <w:t>原投标报价中《承包人提供主要材料和工程设备一览表》有相同材料设备的，按《承包人提供主要材料和工程设备一览表》中的价格计算。</w:t>
      </w:r>
    </w:p>
    <w:p w14:paraId="25BD0D4C">
      <w:pPr>
        <w:pStyle w:val="57"/>
        <w:numPr>
          <w:ilvl w:val="0"/>
          <w:numId w:val="1"/>
        </w:numPr>
        <w:ind w:firstLine="496"/>
        <w:rPr>
          <w:rFonts w:ascii="宋体" w:hAnsi="宋体" w:eastAsia="宋体" w:cs="宋体"/>
          <w:color w:val="auto"/>
        </w:rPr>
      </w:pPr>
      <w:r>
        <w:rPr>
          <w:rFonts w:hint="eastAsia" w:ascii="宋体" w:hAnsi="宋体" w:eastAsia="宋体" w:cs="宋体"/>
          <w:color w:val="auto"/>
        </w:rPr>
        <w:t>原投标报价中《承包人提供主要材料和工程设备一览表》有类似材料设备（即指品牌、规格、型号、尺寸及其他相关技术参数发生变化）的，则该材料设备的品牌按《承包人提供主要材料和工程设备一览表》中填报的品牌，价格如在广州市建设工程造价管理站发布的《广州地区建设工程常用材料税前综合价格》（以下简称“《综合价格》”）有适用的，按施工当月《综合价格》并执行投标时的类似材料设备价格投标下浮率进行下浮；材料设备投标下浮率＝（1-类似材料设备投标价/</w:t>
      </w:r>
      <w:bookmarkStart w:id="18" w:name="_Hlk82766391"/>
      <w:r>
        <w:rPr>
          <w:rFonts w:hint="eastAsia" w:ascii="宋体" w:hAnsi="宋体" w:eastAsia="宋体" w:cs="宋体"/>
          <w:color w:val="auto"/>
        </w:rPr>
        <w:t>202</w:t>
      </w:r>
      <w:r>
        <w:rPr>
          <w:rFonts w:hint="eastAsia" w:ascii="宋体" w:hAnsi="宋体" w:eastAsia="宋体" w:cs="宋体"/>
          <w:color w:val="auto"/>
          <w:lang w:eastAsia="zh"/>
        </w:rPr>
        <w:t>5</w:t>
      </w:r>
      <w:r>
        <w:rPr>
          <w:rFonts w:hint="eastAsia" w:ascii="宋体" w:hAnsi="宋体" w:eastAsia="宋体" w:cs="宋体"/>
          <w:color w:val="auto"/>
        </w:rPr>
        <w:t>年</w:t>
      </w:r>
      <w:r>
        <w:rPr>
          <w:rFonts w:hint="eastAsia" w:ascii="宋体" w:hAnsi="宋体" w:eastAsia="宋体" w:cs="宋体"/>
          <w:color w:val="auto"/>
          <w:lang w:eastAsia="zh"/>
        </w:rPr>
        <w:t>8</w:t>
      </w:r>
      <w:r>
        <w:rPr>
          <w:rFonts w:hint="eastAsia" w:ascii="宋体" w:hAnsi="宋体" w:eastAsia="宋体" w:cs="宋体"/>
          <w:color w:val="auto"/>
        </w:rPr>
        <w:t>月</w:t>
      </w:r>
      <w:bookmarkEnd w:id="18"/>
      <w:r>
        <w:rPr>
          <w:rFonts w:hint="eastAsia" w:ascii="宋体" w:hAnsi="宋体" w:eastAsia="宋体" w:cs="宋体"/>
          <w:color w:val="auto"/>
        </w:rPr>
        <w:t>类似材料设备的综合价格），变更材料设备价格＝施工当月综合价格*（1-投标下浮率）。</w:t>
      </w:r>
    </w:p>
    <w:p w14:paraId="0C1E2D7C">
      <w:pPr>
        <w:pStyle w:val="57"/>
        <w:ind w:firstLine="496"/>
        <w:rPr>
          <w:rFonts w:ascii="宋体" w:hAnsi="宋体" w:eastAsia="宋体" w:cs="宋体"/>
          <w:color w:val="auto"/>
        </w:rPr>
      </w:pPr>
      <w:r>
        <w:rPr>
          <w:rFonts w:hint="eastAsia" w:ascii="宋体" w:hAnsi="宋体" w:eastAsia="宋体" w:cs="宋体"/>
          <w:color w:val="auto"/>
        </w:rPr>
        <w:t>如《综合价格》没有适用的，按施工当月/季广州市建设工程造价管理站发布的《广州地区建设工程材料（设备）厂商价格信息》（以下简称“《厂商价格信息》”）并执行投标时的类似材料设备价格投标下浮率进行下浮。材料设备投标下浮率＝（1-类似材料设备投标价/202</w:t>
      </w:r>
      <w:r>
        <w:rPr>
          <w:rFonts w:hint="eastAsia" w:ascii="宋体" w:hAnsi="宋体" w:eastAsia="宋体" w:cs="宋体"/>
          <w:color w:val="auto"/>
          <w:lang w:eastAsia="zh"/>
        </w:rPr>
        <w:t>5</w:t>
      </w:r>
      <w:r>
        <w:rPr>
          <w:rFonts w:hint="eastAsia" w:ascii="宋体" w:hAnsi="宋体" w:eastAsia="宋体" w:cs="宋体"/>
          <w:color w:val="auto"/>
        </w:rPr>
        <w:t>年</w:t>
      </w:r>
      <w:bookmarkStart w:id="19" w:name="_Hlk84493902"/>
      <w:r>
        <w:rPr>
          <w:rFonts w:hint="eastAsia" w:ascii="宋体" w:hAnsi="宋体" w:eastAsia="宋体" w:cs="宋体"/>
          <w:color w:val="auto"/>
        </w:rPr>
        <w:t>第三季度</w:t>
      </w:r>
      <w:bookmarkEnd w:id="19"/>
      <w:r>
        <w:rPr>
          <w:rFonts w:hint="eastAsia" w:ascii="宋体" w:hAnsi="宋体" w:eastAsia="宋体" w:cs="宋体"/>
          <w:color w:val="auto"/>
        </w:rPr>
        <w:t>类似材料设备的厂商价格信息价格），变更材料设备价格＝施工当月/季厂商价格信息*（1-投标下浮率）。</w:t>
      </w:r>
    </w:p>
    <w:p w14:paraId="52560F3A">
      <w:pPr>
        <w:pStyle w:val="57"/>
        <w:ind w:firstLine="496"/>
        <w:rPr>
          <w:rFonts w:ascii="宋体" w:hAnsi="宋体" w:eastAsia="宋体" w:cs="宋体"/>
          <w:color w:val="auto"/>
        </w:rPr>
      </w:pPr>
      <w:r>
        <w:rPr>
          <w:rFonts w:hint="eastAsia" w:ascii="宋体" w:hAnsi="宋体" w:eastAsia="宋体" w:cs="宋体"/>
          <w:color w:val="auto"/>
        </w:rPr>
        <w:t>如《综合价格》和《厂商价格信息》中均没有适用材料的情况下，按变更后材料的市场询价并执行类似材料设备项目的投标综合单价下浮率进行下浮。类似材料设备项目的投标综合单价下浮率=（1-类似材料设备项目的投标综合单价/类似材料设备项目的招标控制综合单价），变更材料设备价格＝市场询价价格*（1-投标综合单价下浮率）。</w:t>
      </w:r>
    </w:p>
    <w:p w14:paraId="4FCF3931">
      <w:pPr>
        <w:pStyle w:val="57"/>
        <w:ind w:firstLine="496"/>
        <w:rPr>
          <w:rFonts w:ascii="宋体" w:hAnsi="宋体" w:eastAsia="宋体" w:cs="宋体"/>
          <w:color w:val="auto"/>
        </w:rPr>
      </w:pPr>
      <w:r>
        <w:rPr>
          <w:rFonts w:hint="eastAsia" w:ascii="宋体" w:hAnsi="宋体" w:eastAsia="宋体" w:cs="宋体"/>
          <w:color w:val="auto"/>
        </w:rPr>
        <w:t>招标控制综合单价以广州市建设工程造价监管平台(系统)备案通过文件为准。</w:t>
      </w:r>
    </w:p>
    <w:p w14:paraId="4122B5E0">
      <w:pPr>
        <w:pStyle w:val="57"/>
        <w:numPr>
          <w:ilvl w:val="0"/>
          <w:numId w:val="1"/>
        </w:numPr>
        <w:ind w:firstLine="496"/>
        <w:rPr>
          <w:rFonts w:ascii="宋体" w:hAnsi="宋体" w:eastAsia="宋体" w:cs="宋体"/>
          <w:color w:val="auto"/>
        </w:rPr>
      </w:pPr>
      <w:r>
        <w:rPr>
          <w:rFonts w:hint="eastAsia" w:ascii="宋体" w:hAnsi="宋体" w:eastAsia="宋体" w:cs="宋体"/>
          <w:color w:val="auto"/>
        </w:rPr>
        <w:t>原投标报价中《承包人提供主要材料和工程设备一览表》没有相同或类似材料设备的，由投标人（承包人）报不少于三家同档次（国产中档以上）厂家产品资料及单价给招标人（发包人）审查并确定选用其中一个品牌，价格按施工当月广州市建设工程造价管理站发布的《综合价格》执行，《综合价格》没有适用的，按施工当季度广州市建设工程造价管理站发布的《广州地区建设工程材料（设备）厂商价格信息》（以下简称“《厂商价格信息》”）下浮20%执行。在《综合价格》和《厂商价格信息》中均没有适用材料的情况下，按经招标人审核确认的市场价格执行。</w:t>
      </w:r>
    </w:p>
    <w:p w14:paraId="44579CF4">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19、主要材料调差原则及办法：</w:t>
      </w:r>
    </w:p>
    <w:p w14:paraId="0DCD45F1">
      <w:pPr>
        <w:pStyle w:val="57"/>
        <w:ind w:firstLine="496"/>
        <w:rPr>
          <w:rFonts w:ascii="宋体" w:hAnsi="宋体" w:eastAsia="宋体" w:cs="宋体"/>
          <w:color w:val="auto"/>
        </w:rPr>
      </w:pPr>
      <w:r>
        <w:rPr>
          <w:rFonts w:hint="eastAsia" w:ascii="宋体" w:hAnsi="宋体" w:eastAsia="宋体" w:cs="宋体"/>
          <w:color w:val="auto"/>
        </w:rPr>
        <w:t>在按本说明第一节第一条第14点原则进行不合理报价处理的前提下，按以下办法执行：</w:t>
      </w:r>
    </w:p>
    <w:p w14:paraId="2EF62560">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在合同履行期间，原则上仅对钢筋</w:t>
      </w:r>
      <w:bookmarkStart w:id="20" w:name="_Hlk84585755"/>
      <w:r>
        <w:rPr>
          <w:rFonts w:hint="eastAsia" w:ascii="宋体" w:hAnsi="宋体" w:eastAsia="宋体" w:cs="宋体"/>
          <w:snapToGrid w:val="0"/>
          <w:color w:val="auto"/>
          <w:spacing w:val="4"/>
          <w:kern w:val="0"/>
          <w:sz w:val="24"/>
        </w:rPr>
        <w:t>（装配式构件除外）</w:t>
      </w:r>
      <w:bookmarkEnd w:id="20"/>
      <w:r>
        <w:rPr>
          <w:rFonts w:hint="eastAsia" w:ascii="宋体" w:hAnsi="宋体" w:eastAsia="宋体" w:cs="宋体"/>
          <w:snapToGrid w:val="0"/>
          <w:color w:val="auto"/>
          <w:spacing w:val="4"/>
          <w:kern w:val="0"/>
          <w:sz w:val="24"/>
        </w:rPr>
        <w:t>、商品砂浆、商品混凝土价格进行调差计算（总价包干项目除外），除此之外其他任何人工、材料、设备、机械价格无论任何情况均不予调整。调差原则及结算办法如下：</w:t>
      </w:r>
    </w:p>
    <w:p w14:paraId="1B9CC1B0">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（1）如施工当期广州造价管理部门公布的《广州地区建设工程常用材料综合价格》（以下简称“《综合价格》”）（税前价）中上述材料价格涨跌未超过广州市造价管理部门公布的202</w:t>
      </w:r>
      <w:r>
        <w:rPr>
          <w:rFonts w:hint="eastAsia" w:ascii="宋体" w:hAnsi="宋体" w:eastAsia="宋体" w:cs="宋体"/>
          <w:snapToGrid w:val="0"/>
          <w:color w:val="auto"/>
          <w:spacing w:val="4"/>
          <w:kern w:val="0"/>
          <w:sz w:val="24"/>
          <w:lang w:eastAsia="zh"/>
        </w:rPr>
        <w:t>5</w:t>
      </w:r>
      <w:r>
        <w:rPr>
          <w:rFonts w:hint="eastAsia" w:ascii="宋体" w:hAnsi="宋体" w:eastAsia="宋体" w:cs="宋体"/>
          <w:snapToGrid w:val="0"/>
          <w:color w:val="auto"/>
          <w:spacing w:val="4"/>
          <w:kern w:val="0"/>
          <w:sz w:val="24"/>
        </w:rPr>
        <w:t>年</w:t>
      </w:r>
      <w:r>
        <w:rPr>
          <w:rFonts w:hint="eastAsia" w:ascii="宋体" w:hAnsi="宋体" w:eastAsia="宋体" w:cs="宋体"/>
          <w:snapToGrid w:val="0"/>
          <w:color w:val="auto"/>
          <w:spacing w:val="4"/>
          <w:kern w:val="0"/>
          <w:sz w:val="24"/>
          <w:lang w:eastAsia="zh"/>
        </w:rPr>
        <w:t>8</w:t>
      </w:r>
      <w:r>
        <w:rPr>
          <w:rFonts w:hint="eastAsia" w:ascii="宋体" w:hAnsi="宋体" w:eastAsia="宋体" w:cs="宋体"/>
          <w:snapToGrid w:val="0"/>
          <w:color w:val="auto"/>
          <w:spacing w:val="4"/>
          <w:kern w:val="0"/>
          <w:sz w:val="24"/>
        </w:rPr>
        <w:t>月《综合价格》（税前价）的±5％（含±5%），则均执行投标单价，结算时不予调整。</w:t>
      </w:r>
    </w:p>
    <w:p w14:paraId="718109FF">
      <w:pPr>
        <w:tabs>
          <w:tab w:val="left" w:pos="324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（2）如施工当期广州造价管理部门公布的《综合价格》（税前价）中上述材料价格涨跌超过广州市造价管理部门公布的202</w:t>
      </w:r>
      <w:r>
        <w:rPr>
          <w:rFonts w:hint="eastAsia" w:ascii="宋体" w:hAnsi="宋体" w:eastAsia="宋体" w:cs="宋体"/>
          <w:snapToGrid w:val="0"/>
          <w:color w:val="auto"/>
          <w:spacing w:val="4"/>
          <w:kern w:val="0"/>
          <w:sz w:val="24"/>
          <w:lang w:eastAsia="zh"/>
        </w:rPr>
        <w:t>5</w:t>
      </w:r>
      <w:r>
        <w:rPr>
          <w:rFonts w:hint="eastAsia" w:ascii="宋体" w:hAnsi="宋体" w:eastAsia="宋体" w:cs="宋体"/>
          <w:snapToGrid w:val="0"/>
          <w:color w:val="auto"/>
          <w:spacing w:val="4"/>
          <w:kern w:val="0"/>
          <w:sz w:val="24"/>
        </w:rPr>
        <w:t>年</w:t>
      </w:r>
      <w:r>
        <w:rPr>
          <w:rFonts w:hint="eastAsia" w:ascii="宋体" w:hAnsi="宋体" w:eastAsia="宋体" w:cs="宋体"/>
          <w:snapToGrid w:val="0"/>
          <w:color w:val="auto"/>
          <w:spacing w:val="4"/>
          <w:kern w:val="0"/>
          <w:sz w:val="24"/>
          <w:lang w:eastAsia="zh"/>
        </w:rPr>
        <w:t>8</w:t>
      </w:r>
      <w:r>
        <w:rPr>
          <w:rFonts w:hint="eastAsia" w:ascii="宋体" w:hAnsi="宋体" w:eastAsia="宋体" w:cs="宋体"/>
          <w:snapToGrid w:val="0"/>
          <w:color w:val="auto"/>
          <w:spacing w:val="4"/>
          <w:kern w:val="0"/>
          <w:sz w:val="24"/>
        </w:rPr>
        <w:t>月《综合价格》（税前价）的±5％（不含±5%），则价格涨跌幅度在±5%以外的部分按以下原则进行调差：</w:t>
      </w:r>
    </w:p>
    <w:p w14:paraId="519FB0F6">
      <w:pPr>
        <w:tabs>
          <w:tab w:val="left" w:pos="324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fldChar w:fldCharType="begin"/>
      </w:r>
      <w:r>
        <w:rPr>
          <w:rFonts w:hint="eastAsia" w:ascii="宋体" w:hAnsi="宋体" w:eastAsia="宋体" w:cs="宋体"/>
          <w:snapToGrid w:val="0"/>
          <w:color w:val="auto"/>
          <w:spacing w:val="4"/>
          <w:kern w:val="0"/>
          <w:sz w:val="24"/>
        </w:rPr>
        <w:instrText xml:space="preserve"> = 1 \* GB3 </w:instrText>
      </w:r>
      <w:r>
        <w:rPr>
          <w:rFonts w:hint="eastAsia" w:ascii="宋体" w:hAnsi="宋体" w:eastAsia="宋体" w:cs="宋体"/>
          <w:snapToGrid w:val="0"/>
          <w:color w:val="auto"/>
          <w:spacing w:val="4"/>
          <w:kern w:val="0"/>
          <w:sz w:val="24"/>
        </w:rPr>
        <w:fldChar w:fldCharType="separate"/>
      </w:r>
      <w:r>
        <w:rPr>
          <w:rFonts w:hint="eastAsia" w:ascii="宋体" w:hAnsi="宋体" w:eastAsia="宋体" w:cs="宋体"/>
          <w:snapToGrid w:val="0"/>
          <w:color w:val="auto"/>
          <w:spacing w:val="4"/>
          <w:kern w:val="0"/>
          <w:sz w:val="24"/>
        </w:rPr>
        <w:t>①</w:t>
      </w:r>
      <w:r>
        <w:rPr>
          <w:rFonts w:hint="eastAsia" w:ascii="宋体" w:hAnsi="宋体" w:eastAsia="宋体" w:cs="宋体"/>
          <w:snapToGrid w:val="0"/>
          <w:color w:val="auto"/>
          <w:spacing w:val="4"/>
          <w:kern w:val="0"/>
          <w:sz w:val="24"/>
        </w:rPr>
        <w:fldChar w:fldCharType="end"/>
      </w:r>
      <w:r>
        <w:rPr>
          <w:rFonts w:hint="eastAsia" w:ascii="宋体" w:hAnsi="宋体" w:eastAsia="宋体" w:cs="宋体"/>
          <w:snapToGrid w:val="0"/>
          <w:color w:val="auto"/>
          <w:spacing w:val="4"/>
          <w:kern w:val="0"/>
          <w:sz w:val="24"/>
        </w:rPr>
        <w:t xml:space="preserve"> 当（Mn-Mo）/Mo&gt;5%时：</w:t>
      </w:r>
    </w:p>
    <w:p w14:paraId="1F28E227">
      <w:pPr>
        <w:tabs>
          <w:tab w:val="left" w:pos="3240"/>
        </w:tabs>
        <w:spacing w:line="360" w:lineRule="auto"/>
        <w:ind w:right="94" w:rightChars="45" w:firstLine="868" w:firstLineChars="35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 xml:space="preserve">C = Q·P·【（Mn-Mo）/Mo·100%-5%】·H </w:t>
      </w:r>
    </w:p>
    <w:p w14:paraId="3EF1CB48">
      <w:pPr>
        <w:tabs>
          <w:tab w:val="left" w:pos="324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fldChar w:fldCharType="begin"/>
      </w:r>
      <w:r>
        <w:rPr>
          <w:rFonts w:hint="eastAsia" w:ascii="宋体" w:hAnsi="宋体" w:eastAsia="宋体" w:cs="宋体"/>
          <w:snapToGrid w:val="0"/>
          <w:color w:val="auto"/>
          <w:spacing w:val="4"/>
          <w:kern w:val="0"/>
          <w:sz w:val="24"/>
        </w:rPr>
        <w:instrText xml:space="preserve"> = 2 \* GB3 </w:instrText>
      </w:r>
      <w:r>
        <w:rPr>
          <w:rFonts w:hint="eastAsia" w:ascii="宋体" w:hAnsi="宋体" w:eastAsia="宋体" w:cs="宋体"/>
          <w:snapToGrid w:val="0"/>
          <w:color w:val="auto"/>
          <w:spacing w:val="4"/>
          <w:kern w:val="0"/>
          <w:sz w:val="24"/>
        </w:rPr>
        <w:fldChar w:fldCharType="separate"/>
      </w:r>
      <w:r>
        <w:rPr>
          <w:rFonts w:hint="eastAsia" w:ascii="宋体" w:hAnsi="宋体" w:eastAsia="宋体" w:cs="宋体"/>
          <w:snapToGrid w:val="0"/>
          <w:color w:val="auto"/>
          <w:spacing w:val="4"/>
          <w:kern w:val="0"/>
          <w:sz w:val="24"/>
        </w:rPr>
        <w:t>②</w:t>
      </w:r>
      <w:r>
        <w:rPr>
          <w:rFonts w:hint="eastAsia" w:ascii="宋体" w:hAnsi="宋体" w:eastAsia="宋体" w:cs="宋体"/>
          <w:snapToGrid w:val="0"/>
          <w:color w:val="auto"/>
          <w:spacing w:val="4"/>
          <w:kern w:val="0"/>
          <w:sz w:val="24"/>
        </w:rPr>
        <w:fldChar w:fldCharType="end"/>
      </w:r>
      <w:r>
        <w:rPr>
          <w:rFonts w:hint="eastAsia" w:ascii="宋体" w:hAnsi="宋体" w:eastAsia="宋体" w:cs="宋体"/>
          <w:snapToGrid w:val="0"/>
          <w:color w:val="auto"/>
          <w:spacing w:val="4"/>
          <w:kern w:val="0"/>
          <w:sz w:val="24"/>
        </w:rPr>
        <w:t xml:space="preserve"> 当（Mn-Mo）/Mo &lt;-5%时：</w:t>
      </w:r>
    </w:p>
    <w:p w14:paraId="59FC9988">
      <w:pPr>
        <w:tabs>
          <w:tab w:val="left" w:pos="3240"/>
        </w:tabs>
        <w:spacing w:line="360" w:lineRule="auto"/>
        <w:ind w:right="94" w:rightChars="45" w:firstLine="868" w:firstLineChars="35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C = Q·P·【（Mn-Mo）/Mo·100%+5%】·H</w:t>
      </w:r>
    </w:p>
    <w:p w14:paraId="42F63659">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Mn：表示施工当月广州市造价站公布的《综合价格》（税前价）中的相应材料价格。</w:t>
      </w:r>
    </w:p>
    <w:p w14:paraId="1A49647F">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Mo：表示广州市造价站公布的202</w:t>
      </w:r>
      <w:r>
        <w:rPr>
          <w:rFonts w:hint="eastAsia" w:ascii="宋体" w:hAnsi="宋体" w:eastAsia="宋体" w:cs="宋体"/>
          <w:snapToGrid w:val="0"/>
          <w:color w:val="auto"/>
          <w:spacing w:val="4"/>
          <w:kern w:val="0"/>
          <w:sz w:val="24"/>
          <w:lang w:eastAsia="zh"/>
        </w:rPr>
        <w:t>5</w:t>
      </w:r>
      <w:r>
        <w:rPr>
          <w:rFonts w:hint="eastAsia" w:ascii="宋体" w:hAnsi="宋体" w:eastAsia="宋体" w:cs="宋体"/>
          <w:snapToGrid w:val="0"/>
          <w:color w:val="auto"/>
          <w:spacing w:val="4"/>
          <w:kern w:val="0"/>
          <w:sz w:val="24"/>
        </w:rPr>
        <w:t>年</w:t>
      </w:r>
      <w:r>
        <w:rPr>
          <w:rFonts w:hint="eastAsia" w:ascii="宋体" w:hAnsi="宋体" w:eastAsia="宋体" w:cs="宋体"/>
          <w:snapToGrid w:val="0"/>
          <w:color w:val="auto"/>
          <w:spacing w:val="4"/>
          <w:kern w:val="0"/>
          <w:sz w:val="24"/>
          <w:lang w:eastAsia="zh"/>
        </w:rPr>
        <w:t>8</w:t>
      </w:r>
      <w:r>
        <w:rPr>
          <w:rFonts w:hint="eastAsia" w:ascii="宋体" w:hAnsi="宋体" w:eastAsia="宋体" w:cs="宋体"/>
          <w:snapToGrid w:val="0"/>
          <w:color w:val="auto"/>
          <w:spacing w:val="4"/>
          <w:kern w:val="0"/>
          <w:sz w:val="24"/>
        </w:rPr>
        <w:t>月《综合价格》（税前价）中的相应材料价格。</w:t>
      </w:r>
    </w:p>
    <w:p w14:paraId="593DD7A2">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C：表示材料调整金额</w:t>
      </w:r>
    </w:p>
    <w:p w14:paraId="3B43C509">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Q：表示施工当月相应材料完成的工程量（以监理工程师及业主单位确认工程量为准）</w:t>
      </w:r>
    </w:p>
    <w:p w14:paraId="3A8CA730">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P</w:t>
      </w:r>
      <w:bookmarkStart w:id="21" w:name="OLE_LINK6"/>
      <w:r>
        <w:rPr>
          <w:rFonts w:hint="eastAsia" w:ascii="宋体" w:hAnsi="宋体" w:eastAsia="宋体" w:cs="宋体"/>
          <w:snapToGrid w:val="0"/>
          <w:color w:val="auto"/>
          <w:spacing w:val="4"/>
          <w:kern w:val="0"/>
          <w:sz w:val="24"/>
        </w:rPr>
        <w:t>：表示相应材料的</w:t>
      </w:r>
      <w:bookmarkEnd w:id="21"/>
      <w:r>
        <w:rPr>
          <w:rFonts w:hint="eastAsia" w:ascii="宋体" w:hAnsi="宋体" w:eastAsia="宋体" w:cs="宋体"/>
          <w:snapToGrid w:val="0"/>
          <w:color w:val="auto"/>
          <w:spacing w:val="4"/>
          <w:kern w:val="0"/>
          <w:sz w:val="24"/>
        </w:rPr>
        <w:t>投标综合单价中主材价，如同一种材料出现几种报价，按最低的主材价执行。</w:t>
      </w:r>
    </w:p>
    <w:p w14:paraId="5320BBC2">
      <w:pPr>
        <w:tabs>
          <w:tab w:val="left" w:pos="2160"/>
          <w:tab w:val="left" w:pos="2880"/>
        </w:tabs>
        <w:spacing w:line="360" w:lineRule="auto"/>
        <w:ind w:right="94" w:rightChars="45"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H：表示相应材料的消耗量</w:t>
      </w:r>
    </w:p>
    <w:p w14:paraId="03A61757">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（3）凡涉及项目的调差，原则上均在结算时进行。如确因施工期材料价格涨跌幅度较大,经</w:t>
      </w:r>
      <w:bookmarkStart w:id="22" w:name="_Hlk84687621"/>
      <w:r>
        <w:rPr>
          <w:rFonts w:hint="eastAsia" w:ascii="宋体" w:hAnsi="宋体" w:eastAsia="宋体" w:cs="宋体"/>
          <w:snapToGrid w:val="0"/>
          <w:color w:val="auto"/>
          <w:spacing w:val="4"/>
          <w:kern w:val="0"/>
          <w:sz w:val="24"/>
        </w:rPr>
        <w:t>招标人（发包人）</w:t>
      </w:r>
      <w:bookmarkEnd w:id="22"/>
      <w:r>
        <w:rPr>
          <w:rFonts w:hint="eastAsia" w:ascii="宋体" w:hAnsi="宋体" w:eastAsia="宋体" w:cs="宋体"/>
          <w:snapToGrid w:val="0"/>
          <w:color w:val="auto"/>
          <w:spacing w:val="4"/>
          <w:kern w:val="0"/>
          <w:sz w:val="24"/>
        </w:rPr>
        <w:t>专题研定后，原则上在每年第四季度调差一次，并纳入当期进度款进行支付，但相应调差金额仅作为进度计量支付依据，最终以结算审核为准。</w:t>
      </w:r>
    </w:p>
    <w:p w14:paraId="0B6D70A2">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（4）如因施工单位原因导致工期延误所致上述材料价格涨跌幅度超过±5%，则上涨超过5%部分价格不予调增，按投标材料价格计算；下跌超过5%部分价格按本条第（2）点原则进行调减。</w:t>
      </w:r>
    </w:p>
    <w:p w14:paraId="2ED5D063">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20、所有专项检测以及验收费用：</w:t>
      </w:r>
      <w:bookmarkStart w:id="23" w:name="_Hlk82767827"/>
      <w:r>
        <w:rPr>
          <w:rFonts w:hint="eastAsia" w:ascii="宋体" w:hAnsi="宋体" w:eastAsia="宋体" w:cs="宋体"/>
          <w:snapToGrid w:val="0"/>
          <w:color w:val="auto"/>
          <w:spacing w:val="4"/>
          <w:kern w:val="0"/>
          <w:sz w:val="24"/>
        </w:rPr>
        <w:t>消防系统、弱电系统、防雷系统、节能系统、人防系统、水质检测、高支模监测、室内空气检测、光纤入户等专项检测以及验收由建设单位统一委托专业公司进行，相关费用已在招标控制价中综合考虑，投标人在投标报价时应充分考虑该部分费用，招标人不再另行支付。</w:t>
      </w:r>
      <w:bookmarkEnd w:id="23"/>
    </w:p>
    <w:p w14:paraId="1EC099E1">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21、本项目所用材料的检验试验费用由建设单位统一委托专业公司进行，包括但不限于所有门窗三性试验、幕墙四性试验，钢筋、混凝土、电线电缆、开关面板、节能材料等施工合同范围内需要的各种材料试验，相关费用已在招标控制价中综合考虑，投标人在投标报价时应充分考虑该部分费用，招标人不再另行支付。</w:t>
      </w:r>
    </w:p>
    <w:p w14:paraId="033E5D32">
      <w:pPr>
        <w:spacing w:line="360" w:lineRule="auto"/>
        <w:ind w:firstLine="496" w:firstLineChars="200"/>
        <w:rPr>
          <w:color w:val="auto"/>
        </w:rPr>
      </w:pPr>
      <w:r>
        <w:rPr>
          <w:rFonts w:hint="eastAsia" w:ascii="宋体" w:hAnsi="宋体" w:eastAsia="宋体" w:cs="宋体"/>
          <w:snapToGrid w:val="0"/>
          <w:color w:val="auto"/>
          <w:spacing w:val="4"/>
          <w:kern w:val="0"/>
          <w:sz w:val="24"/>
        </w:rPr>
        <w:t>22、工程桩检测、基础检测、实体检测、沉降观测等第三方检测由发包人负责委托并承担费用。</w:t>
      </w:r>
    </w:p>
    <w:p w14:paraId="5969C44D">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23、本项目现场临设布置所有费用（包括临设场地租赁费用），均含在相应措施费中，现场不再另外增加。</w:t>
      </w:r>
    </w:p>
    <w:p w14:paraId="2B75D7F6">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24、发包人委托的检测、监测工作，承包人须无条件按发包人要求提供场地、人力、物力进行配合，如承包人拒不配合，发包人有权另行委托第三方配合，且费用由承包人承担。</w:t>
      </w:r>
    </w:p>
    <w:p w14:paraId="2E1DB0EE">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投标报价应综合考虑配合各专业检测单位检测所产生的一切费用，包括不限于:提供检测设备行走的道路、提供检测所需各种材料、人工、机械的配合，及负责检测后的修复等费用含在投标总价中，结算时不另计取该项费用。</w:t>
      </w:r>
    </w:p>
    <w:p w14:paraId="5B3409C4">
      <w:pPr>
        <w:pStyle w:val="57"/>
        <w:ind w:firstLine="496"/>
        <w:rPr>
          <w:rFonts w:ascii="宋体" w:hAnsi="宋体" w:eastAsia="宋体" w:cs="宋体"/>
          <w:color w:val="auto"/>
        </w:rPr>
      </w:pPr>
      <w:r>
        <w:rPr>
          <w:rFonts w:hint="eastAsia" w:ascii="宋体" w:hAnsi="宋体" w:eastAsia="宋体" w:cs="宋体"/>
          <w:color w:val="auto"/>
        </w:rPr>
        <w:t>25、临水、临电设备设施验收通过后交给中标人（承包人）使用及维护，直至永水永电接通并使用，该期间相关维护费用及使用费已含于投标报价中。</w:t>
      </w:r>
    </w:p>
    <w:p w14:paraId="41BBF3C6">
      <w:pPr>
        <w:pStyle w:val="57"/>
        <w:ind w:firstLine="496"/>
        <w:rPr>
          <w:rFonts w:ascii="宋体" w:hAnsi="宋体" w:eastAsia="宋体" w:cs="宋体"/>
          <w:color w:val="auto"/>
        </w:rPr>
      </w:pPr>
      <w:r>
        <w:rPr>
          <w:rFonts w:hint="eastAsia" w:ascii="宋体" w:hAnsi="宋体" w:eastAsia="宋体" w:cs="宋体"/>
          <w:color w:val="auto"/>
        </w:rPr>
        <w:t>26、给水工程需执行广州市税务局文件穗水资源[2021]20号文《广州市水务局关于印发广州市生活饮用水品质提升技术指引要点（试行）的通知》，《通知》相关要求已在清单项中考虑，投标报价应综合考虑《通知》所产生的一切费用，结算时不另计取因《通知》产生的增项费用。</w:t>
      </w:r>
    </w:p>
    <w:p w14:paraId="3D8E963D">
      <w:pPr>
        <w:pStyle w:val="57"/>
        <w:ind w:firstLine="496"/>
        <w:rPr>
          <w:rFonts w:ascii="宋体" w:hAnsi="宋体" w:eastAsia="宋体" w:cs="宋体"/>
          <w:color w:val="auto"/>
        </w:rPr>
      </w:pPr>
      <w:bookmarkStart w:id="24" w:name="_Toc3760"/>
      <w:bookmarkStart w:id="25" w:name="_Toc7061"/>
      <w:bookmarkStart w:id="26" w:name="_Toc7132"/>
      <w:bookmarkStart w:id="27" w:name="_Toc22591"/>
      <w:r>
        <w:rPr>
          <w:rFonts w:hint="eastAsia" w:ascii="宋体" w:hAnsi="宋体" w:eastAsia="宋体" w:cs="宋体"/>
          <w:color w:val="auto"/>
        </w:rPr>
        <w:t>27、抗震支架、电梯工程、智慧泵房</w:t>
      </w:r>
      <w:r>
        <w:rPr>
          <w:rFonts w:hint="eastAsia" w:ascii="宋体" w:hAnsi="宋体" w:eastAsia="宋体" w:cs="宋体"/>
          <w:color w:val="auto"/>
          <w:lang w:eastAsia="zh"/>
        </w:rPr>
        <w:t>、智能化</w:t>
      </w:r>
      <w:r>
        <w:rPr>
          <w:rFonts w:hint="eastAsia" w:ascii="宋体" w:hAnsi="宋体" w:eastAsia="宋体" w:cs="宋体"/>
          <w:color w:val="auto"/>
        </w:rPr>
        <w:t>采用总价包干的方式承包：</w:t>
      </w:r>
      <w:bookmarkEnd w:id="24"/>
      <w:bookmarkEnd w:id="25"/>
      <w:bookmarkEnd w:id="26"/>
      <w:bookmarkEnd w:id="27"/>
    </w:p>
    <w:p w14:paraId="26D9BBA9">
      <w:pPr>
        <w:spacing w:line="360" w:lineRule="auto"/>
        <w:ind w:firstLine="496" w:firstLineChars="200"/>
        <w:rPr>
          <w:rFonts w:ascii="宋体" w:hAnsi="宋体" w:eastAsia="宋体" w:cs="宋体"/>
          <w:snapToGrid w:val="0"/>
          <w:color w:val="auto"/>
          <w:spacing w:val="4"/>
          <w:kern w:val="0"/>
          <w:sz w:val="24"/>
        </w:rPr>
      </w:pPr>
      <w:bookmarkStart w:id="28" w:name="_Toc18153"/>
      <w:bookmarkStart w:id="29" w:name="_Toc11729"/>
      <w:bookmarkStart w:id="30" w:name="_Toc1248"/>
      <w:bookmarkStart w:id="31" w:name="_Toc19456"/>
      <w:bookmarkStart w:id="32" w:name="_Hlk62640916"/>
      <w:r>
        <w:rPr>
          <w:rFonts w:hint="eastAsia" w:ascii="宋体" w:hAnsi="宋体" w:eastAsia="宋体" w:cs="宋体"/>
          <w:snapToGrid w:val="0"/>
          <w:color w:val="auto"/>
          <w:spacing w:val="4"/>
          <w:kern w:val="0"/>
          <w:sz w:val="24"/>
        </w:rPr>
        <w:t>投标人应根据招标人提供的招标清单进行报价，投标报价时应充分考虑满足相关验收规范、满足招标图纸（含相应材料设备表）及招标技术需求书要求、综合项目自身系统配置、现场实际需要及深化设计等可能引起的相关费用（含深化设计费）。因应项目现场需要或深化设计引起的工程量清单开项差异（含可能存在的漏项）或工程量差异，视为相关费用已综合考虑在该专业工程的投标总报价中，一旦中标则不予调整。且深化设计后的整体系统配置标准、功能要求及范围内容均不得低于招标图纸（含相应材料设备表）及招标技术需求书要求。</w:t>
      </w:r>
      <w:bookmarkEnd w:id="28"/>
      <w:bookmarkEnd w:id="29"/>
      <w:bookmarkEnd w:id="30"/>
      <w:bookmarkEnd w:id="31"/>
    </w:p>
    <w:bookmarkEnd w:id="32"/>
    <w:p w14:paraId="6A3E399D">
      <w:pPr>
        <w:pStyle w:val="65"/>
        <w:spacing w:before="120" w:after="120" w:line="360" w:lineRule="auto"/>
        <w:ind w:firstLine="498" w:firstLineChars="200"/>
        <w:outlineLvl w:val="0"/>
        <w:rPr>
          <w:rFonts w:ascii="宋体" w:eastAsia="宋体" w:cs="宋体"/>
          <w:color w:val="auto"/>
        </w:rPr>
      </w:pPr>
      <w:bookmarkStart w:id="33" w:name="_Toc26906"/>
      <w:bookmarkStart w:id="34" w:name="_Toc29142"/>
      <w:bookmarkStart w:id="35" w:name="_Toc468402713"/>
      <w:bookmarkStart w:id="36" w:name="_Toc17449"/>
      <w:bookmarkStart w:id="37" w:name="_Toc13596"/>
      <w:r>
        <w:rPr>
          <w:rFonts w:hint="eastAsia" w:ascii="宋体" w:eastAsia="宋体" w:cs="宋体"/>
          <w:color w:val="auto"/>
        </w:rPr>
        <w:t>二、分部分项工程量清单计价说明</w:t>
      </w:r>
      <w:bookmarkEnd w:id="17"/>
      <w:bookmarkEnd w:id="33"/>
      <w:bookmarkEnd w:id="34"/>
      <w:bookmarkEnd w:id="35"/>
      <w:bookmarkEnd w:id="36"/>
      <w:bookmarkEnd w:id="37"/>
    </w:p>
    <w:p w14:paraId="13DE6233">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械费、管理费、利润、不可预见费等。综合单价包干的项目，除合同、招标文件另有约定和政府针对本项目的文件规定可以调整外，无论施工条件或施工图纸是否发生变化，在合同执行期内综合单价固定不变。投标人所报的材料及设备单价均为到工地结算价，即包含采购费、运杂费及运费损耗、仓储保管费、装卸费、吊装费、场内二次转运费等；材料、设备的质量标准须同时满足行政主管部门相关产品质量合格标准文件、招标文件中《主要材料设备品牌推荐表》的要求及发包人看样定板意见，项目实施过程中，中标人不得以报价低为由提供不符合上述质量标准的材料、设备。</w:t>
      </w:r>
    </w:p>
    <w:p w14:paraId="0B2734EC">
      <w:pPr>
        <w:spacing w:line="360" w:lineRule="auto"/>
        <w:ind w:firstLine="560"/>
        <w:rPr>
          <w:rFonts w:ascii="宋体" w:hAnsi="宋体" w:eastAsia="宋体" w:cs="宋体"/>
          <w:color w:val="auto"/>
          <w:sz w:val="24"/>
        </w:rPr>
      </w:pPr>
      <w:r>
        <w:rPr>
          <w:rFonts w:hint="eastAsia" w:ascii="宋体" w:hAnsi="宋体" w:eastAsia="宋体" w:cs="宋体"/>
          <w:snapToGrid w:val="0"/>
          <w:color w:val="auto"/>
          <w:spacing w:val="4"/>
          <w:kern w:val="0"/>
          <w:sz w:val="24"/>
        </w:rPr>
        <w:t>招标工程量清单为</w:t>
      </w:r>
      <w:r>
        <w:rPr>
          <w:rFonts w:hint="eastAsia" w:ascii="宋体" w:hAnsi="宋体" w:eastAsia="宋体" w:cs="宋体"/>
          <w:color w:val="auto"/>
          <w:sz w:val="24"/>
        </w:rPr>
        <w:t>指定清单，以招标图纸、招标文件约定的工作范围为准。投标人必须严格按招标人的指定清单进行报价，不得擅自进行修改。凡招标工程量清单中有漏项或工程量不准确或清单描述不准确的情况的，投标人须在招标文件约定的招标答疑时限内向招标人书面提出，逾期未提出的，</w:t>
      </w:r>
      <w:r>
        <w:rPr>
          <w:rFonts w:hint="eastAsia" w:ascii="宋体" w:hAnsi="宋体" w:eastAsia="宋体" w:cs="宋体"/>
          <w:snapToGrid w:val="0"/>
          <w:color w:val="auto"/>
          <w:spacing w:val="4"/>
          <w:kern w:val="0"/>
          <w:sz w:val="24"/>
        </w:rPr>
        <w:t>由此造成的一切责任和损失由投标人自担。</w:t>
      </w:r>
    </w:p>
    <w:p w14:paraId="10DB0B7B">
      <w:pPr>
        <w:pStyle w:val="57"/>
        <w:ind w:firstLine="496"/>
        <w:rPr>
          <w:rFonts w:ascii="宋体" w:hAnsi="宋体" w:eastAsia="宋体" w:cs="宋体"/>
          <w:color w:val="auto"/>
        </w:rPr>
      </w:pPr>
      <w:r>
        <w:rPr>
          <w:rFonts w:hint="eastAsia" w:ascii="宋体" w:hAnsi="宋体" w:eastAsia="宋体" w:cs="宋体"/>
          <w:color w:val="auto"/>
        </w:rPr>
        <w:t>各费用定义如下：</w:t>
      </w:r>
    </w:p>
    <w:p w14:paraId="2A71AA60">
      <w:pPr>
        <w:pStyle w:val="57"/>
        <w:ind w:firstLine="496"/>
        <w:rPr>
          <w:rFonts w:ascii="宋体" w:hAnsi="宋体" w:eastAsia="宋体" w:cs="宋体"/>
          <w:color w:val="auto"/>
        </w:rPr>
      </w:pPr>
      <w:r>
        <w:rPr>
          <w:rFonts w:hint="eastAsia" w:ascii="宋体" w:hAnsi="宋体" w:eastAsia="宋体" w:cs="宋体"/>
          <w:color w:val="auto"/>
        </w:rPr>
        <w:t>1、人工、材料、机械费和管理费的定义按《广东省建设工程计价依据（2018））》（粤建市【2019】6号）的规定执行。</w:t>
      </w:r>
    </w:p>
    <w:p w14:paraId="4682DBA4">
      <w:pPr>
        <w:pStyle w:val="57"/>
        <w:ind w:firstLine="496"/>
        <w:rPr>
          <w:rFonts w:ascii="宋体" w:hAnsi="宋体" w:eastAsia="宋体" w:cs="宋体"/>
          <w:color w:val="auto"/>
        </w:rPr>
      </w:pPr>
      <w:r>
        <w:rPr>
          <w:rFonts w:hint="eastAsia" w:ascii="宋体" w:hAnsi="宋体" w:eastAsia="宋体" w:cs="宋体"/>
          <w:color w:val="auto"/>
        </w:rPr>
        <w:t>2、利润：指施工企业完成所承包工程获得的盈利。</w:t>
      </w:r>
    </w:p>
    <w:p w14:paraId="76131E49">
      <w:pPr>
        <w:pStyle w:val="57"/>
        <w:ind w:firstLine="496"/>
        <w:rPr>
          <w:rFonts w:ascii="宋体" w:hAnsi="宋体" w:eastAsia="宋体" w:cs="宋体"/>
          <w:color w:val="auto"/>
        </w:rPr>
      </w:pPr>
      <w:r>
        <w:rPr>
          <w:rFonts w:hint="eastAsia" w:ascii="宋体" w:hAnsi="宋体" w:eastAsia="宋体" w:cs="宋体"/>
          <w:color w:val="auto"/>
        </w:rPr>
        <w:t>3、不可预见费指市场物价的不稳定因素、政府部门颁发的各项调价文件、气候等自然条件的不利影响（不可抗力除外）、技术经济条件发生变化（如资源、劳力、交通条件等）、国家宏观经济调控政策的影响所产生的额外一切费用（本承包合同另有约定或政府专门针对本项目的文件规定除外）。</w:t>
      </w:r>
    </w:p>
    <w:p w14:paraId="74525D9B">
      <w:pPr>
        <w:pStyle w:val="57"/>
        <w:ind w:firstLine="496"/>
        <w:rPr>
          <w:rFonts w:ascii="宋体" w:hAnsi="宋体" w:eastAsia="宋体" w:cs="宋体"/>
          <w:color w:val="auto"/>
        </w:rPr>
      </w:pPr>
      <w:r>
        <w:rPr>
          <w:rFonts w:hint="eastAsia" w:ascii="宋体" w:hAnsi="宋体" w:eastAsia="宋体" w:cs="宋体"/>
          <w:color w:val="auto"/>
        </w:rPr>
        <w:t>4、非夜间施工照明增加费：指为保证工程施工正常进行，在洞内、地下室内、库内或暗室内等特殊施工部位（需要照明）进行施工人工降效及照明等费用。</w:t>
      </w:r>
    </w:p>
    <w:p w14:paraId="0D6A9F79">
      <w:pPr>
        <w:pStyle w:val="57"/>
        <w:ind w:firstLine="496"/>
        <w:rPr>
          <w:rFonts w:ascii="宋体" w:hAnsi="宋体" w:eastAsia="宋体" w:cs="宋体"/>
          <w:color w:val="auto"/>
        </w:rPr>
      </w:pPr>
      <w:r>
        <w:rPr>
          <w:rFonts w:hint="eastAsia" w:ascii="宋体" w:hAnsi="宋体" w:eastAsia="宋体" w:cs="宋体"/>
          <w:color w:val="auto"/>
        </w:rPr>
        <w:t>5、投标人须负责本工程所需的所有设备、材料、工具等的采购、安装、验收以及在此过程中必须的各项检测、检验，报价中须包括相应费用（含因不符合相关主管部门及相关规范要求而导致的退货或重新采购等费用增加）。</w:t>
      </w:r>
    </w:p>
    <w:p w14:paraId="3B1D1EB8">
      <w:pPr>
        <w:spacing w:line="360" w:lineRule="auto"/>
        <w:ind w:firstLine="600" w:firstLineChars="250"/>
        <w:rPr>
          <w:rFonts w:ascii="宋体" w:hAnsi="宋体" w:eastAsia="宋体" w:cs="宋体"/>
          <w:color w:val="auto"/>
        </w:rPr>
      </w:pPr>
      <w:r>
        <w:rPr>
          <w:rFonts w:hint="eastAsia" w:ascii="宋体" w:hAnsi="宋体" w:eastAsia="宋体" w:cs="宋体"/>
          <w:bCs/>
          <w:color w:val="auto"/>
          <w:sz w:val="24"/>
        </w:rPr>
        <w:t>6、投标人</w:t>
      </w:r>
      <w:r>
        <w:rPr>
          <w:rFonts w:hint="eastAsia" w:ascii="宋体" w:hAnsi="宋体" w:eastAsia="宋体" w:cs="宋体"/>
          <w:color w:val="auto"/>
          <w:sz w:val="24"/>
        </w:rPr>
        <w:t>须自行负责在未移交甲方之前所有自身产品、材料、半成品、成品的保护，报价中须包括相应费用。</w:t>
      </w:r>
    </w:p>
    <w:p w14:paraId="59B95973">
      <w:pPr>
        <w:spacing w:line="360" w:lineRule="auto"/>
        <w:ind w:firstLine="600" w:firstLineChars="250"/>
        <w:rPr>
          <w:rFonts w:ascii="宋体" w:hAnsi="宋体" w:eastAsia="宋体" w:cs="宋体"/>
          <w:bCs/>
          <w:color w:val="auto"/>
          <w:sz w:val="24"/>
        </w:rPr>
      </w:pPr>
      <w:r>
        <w:rPr>
          <w:rFonts w:hint="eastAsia" w:ascii="宋体" w:hAnsi="宋体" w:eastAsia="宋体" w:cs="宋体"/>
          <w:bCs/>
          <w:color w:val="auto"/>
          <w:sz w:val="24"/>
        </w:rPr>
        <w:t>7、除现有条件外，投标人须自行落实解决现场施工条件，包括足够的符合规范要求的施工操作面、施工临水临电的驳接以及现场设备材料运输的安全通道及符合规范要求日常维护的安全通道，报价中须包括确保施工需要的相应费用。</w:t>
      </w:r>
    </w:p>
    <w:p w14:paraId="10156CC8">
      <w:pPr>
        <w:pStyle w:val="65"/>
        <w:spacing w:before="120" w:after="120" w:line="360" w:lineRule="auto"/>
        <w:outlineLvl w:val="0"/>
        <w:rPr>
          <w:rFonts w:ascii="宋体" w:eastAsia="宋体" w:cs="宋体"/>
          <w:color w:val="auto"/>
        </w:rPr>
      </w:pPr>
      <w:bookmarkStart w:id="38" w:name="_Toc18531"/>
      <w:bookmarkStart w:id="39" w:name="_Toc194486381"/>
      <w:bookmarkStart w:id="40" w:name="_Toc22142"/>
      <w:bookmarkStart w:id="41" w:name="_Toc15945"/>
      <w:bookmarkStart w:id="42" w:name="_Toc3030"/>
      <w:bookmarkStart w:id="43" w:name="_Toc468402714"/>
      <w:r>
        <w:rPr>
          <w:rFonts w:hint="eastAsia" w:ascii="宋体" w:eastAsia="宋体" w:cs="宋体"/>
          <w:color w:val="auto"/>
        </w:rPr>
        <w:t>三、措施项目清单计价说明</w:t>
      </w:r>
      <w:bookmarkEnd w:id="38"/>
      <w:bookmarkEnd w:id="39"/>
      <w:bookmarkEnd w:id="40"/>
      <w:bookmarkEnd w:id="41"/>
      <w:bookmarkEnd w:id="42"/>
      <w:bookmarkEnd w:id="43"/>
    </w:p>
    <w:p w14:paraId="440DB80A">
      <w:pPr>
        <w:pStyle w:val="57"/>
        <w:ind w:firstLine="496"/>
        <w:rPr>
          <w:rFonts w:ascii="宋体" w:hAnsi="宋体" w:eastAsia="宋体" w:cs="宋体"/>
          <w:color w:val="auto"/>
        </w:rPr>
      </w:pPr>
      <w:r>
        <w:rPr>
          <w:rFonts w:hint="eastAsia" w:ascii="宋体" w:hAnsi="宋体" w:eastAsia="宋体" w:cs="宋体"/>
          <w:color w:val="auto"/>
        </w:rPr>
        <w:t>措施项目清单报价：指根据招标文件、图纸、国家规范、技术文件标准等内容，完成本招标项目施工，发生于该招标项目承包期内非工程实体项目费用。</w:t>
      </w:r>
    </w:p>
    <w:p w14:paraId="363205DF">
      <w:pPr>
        <w:pStyle w:val="57"/>
        <w:ind w:firstLine="496"/>
        <w:rPr>
          <w:rFonts w:ascii="宋体" w:hAnsi="宋体" w:eastAsia="宋体" w:cs="宋体"/>
          <w:color w:val="auto"/>
        </w:rPr>
      </w:pPr>
      <w:r>
        <w:rPr>
          <w:rFonts w:hint="eastAsia" w:ascii="宋体" w:hAnsi="宋体" w:eastAsia="宋体" w:cs="宋体"/>
          <w:color w:val="auto"/>
        </w:rPr>
        <w:t>措施项目依据《关于调整&lt;广东省建设工程计价依据2018&gt;计价规则的通知（粤标定函〔2025〕22号）》的通知计列，（如有新版本颁布，则按最新版本执行）。</w:t>
      </w:r>
    </w:p>
    <w:p w14:paraId="125A57A2">
      <w:pPr>
        <w:spacing w:line="360" w:lineRule="auto"/>
        <w:ind w:firstLine="496" w:firstLineChars="20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招标人提出的措施项目清单是根据一般情况所列，投标人可按招标人提供的指引项目报价。如招标人提供的指引项目中没有体现但投标人认为施工中必须发生或者为完成本工程项目将会发生的其他措施费用，投标人可在指引项目的基础上增加项目列项及报价，投标人没有计算或少计算的费用，视为已综合考虑在相关费用内。投标人在报价时不得删减招标清单中的指引项目，如果投标人认为不会发生或因相关费用已综合考虑在其他项目中而没有报价的指引项目，投标人应填报“0”，实际施工时如有发生该项费用的则不予计算。措施费为综合合价包干项目，工程结算时不予调整。</w:t>
      </w:r>
    </w:p>
    <w:p w14:paraId="179F390B">
      <w:pPr>
        <w:pStyle w:val="57"/>
        <w:ind w:firstLine="496"/>
        <w:rPr>
          <w:rFonts w:ascii="宋体" w:hAnsi="宋体" w:eastAsia="宋体" w:cs="宋体"/>
          <w:color w:val="auto"/>
        </w:rPr>
      </w:pPr>
      <w:r>
        <w:rPr>
          <w:rFonts w:hint="eastAsia" w:ascii="宋体" w:hAnsi="宋体" w:eastAsia="宋体" w:cs="宋体"/>
          <w:color w:val="auto"/>
        </w:rPr>
        <w:t>1、绿色施工安全防护措施费：</w:t>
      </w:r>
    </w:p>
    <w:p w14:paraId="541AC988">
      <w:pPr>
        <w:pStyle w:val="57"/>
        <w:ind w:firstLine="496"/>
        <w:rPr>
          <w:rFonts w:ascii="宋体" w:hAnsi="宋体" w:eastAsia="宋体" w:cs="宋体"/>
          <w:color w:val="auto"/>
        </w:rPr>
      </w:pPr>
      <w:r>
        <w:rPr>
          <w:rFonts w:hint="eastAsia" w:ascii="宋体" w:hAnsi="宋体" w:eastAsia="宋体" w:cs="宋体"/>
          <w:color w:val="auto"/>
        </w:rPr>
        <w:t>是指按照国家现行的建筑施工安全、施工现场环境与卫生标准和有关规定，购置和更新施工安全防护用具及设施、保证和改善安全生产条件及作业环境（包括看楼通道）所需要的费用。绿色施工安全防护措施费专款专用，要求在承包人财务管理中单独列出绿色施工安全防护措施费清单备查。在中标后，承包人须针对绿色施工安全防护向招标人提交详细的施工组织设计，绿色施工安全防护的实施以招标人批准的施工组织进行，但绿色施工安全防护措施费的总价不变。</w:t>
      </w:r>
    </w:p>
    <w:p w14:paraId="01D99F70">
      <w:pPr>
        <w:pStyle w:val="57"/>
        <w:ind w:firstLine="496"/>
        <w:rPr>
          <w:rFonts w:ascii="宋体" w:hAnsi="宋体" w:eastAsia="宋体" w:cs="宋体"/>
          <w:color w:val="auto"/>
        </w:rPr>
      </w:pPr>
      <w:r>
        <w:rPr>
          <w:rFonts w:hint="eastAsia" w:ascii="宋体" w:hAnsi="宋体" w:eastAsia="宋体" w:cs="宋体"/>
          <w:color w:val="auto"/>
        </w:rPr>
        <w:t>（1）环境保护</w:t>
      </w:r>
      <w:r>
        <w:rPr>
          <w:rFonts w:hint="eastAsia" w:ascii="宋体" w:hAnsi="宋体" w:eastAsia="宋体" w:cs="宋体"/>
          <w:color w:val="auto"/>
          <w:lang w:eastAsia="zh"/>
        </w:rPr>
        <w:t>措施</w:t>
      </w:r>
      <w:r>
        <w:rPr>
          <w:rFonts w:hint="eastAsia" w:ascii="宋体" w:hAnsi="宋体" w:eastAsia="宋体" w:cs="宋体"/>
          <w:color w:val="auto"/>
        </w:rPr>
        <w:t>费：指施工现场为达到环保部门要求所需要的各项费用。</w:t>
      </w:r>
      <w:r>
        <w:rPr>
          <w:rFonts w:hint="eastAsia" w:ascii="宋体" w:hAnsi="宋体" w:eastAsia="宋体" w:cs="宋体"/>
          <w:color w:val="auto"/>
          <w:lang w:eastAsia="zh"/>
        </w:rPr>
        <w:t>内容</w:t>
      </w:r>
      <w:r>
        <w:rPr>
          <w:rFonts w:hint="eastAsia" w:ascii="宋体" w:hAnsi="宋体" w:eastAsia="宋体" w:cs="宋体"/>
          <w:color w:val="auto"/>
        </w:rPr>
        <w:t>包括：施工现场的</w:t>
      </w:r>
      <w:r>
        <w:rPr>
          <w:rFonts w:hint="eastAsia" w:ascii="宋体" w:hAnsi="宋体" w:eastAsia="宋体" w:cs="宋体"/>
          <w:color w:val="auto"/>
          <w:lang w:eastAsia="zh"/>
        </w:rPr>
        <w:t>扬尘控制、</w:t>
      </w:r>
      <w:r>
        <w:rPr>
          <w:rFonts w:hint="eastAsia" w:ascii="宋体" w:hAnsi="宋体" w:eastAsia="宋体" w:cs="宋体"/>
          <w:color w:val="auto"/>
        </w:rPr>
        <w:t>噪</w:t>
      </w:r>
      <w:r>
        <w:rPr>
          <w:rFonts w:hint="eastAsia" w:ascii="宋体" w:hAnsi="宋体" w:eastAsia="宋体" w:cs="宋体"/>
          <w:color w:val="auto"/>
          <w:lang w:eastAsia="zh"/>
        </w:rPr>
        <w:t>音与振动控制、光污染控制、水污染控制、土壤保护、建筑垃圾控制、地下和周边设施文物资源保护、节能与能源利用、节材与材料资源利用、节水与水资源利用、节地与施工用地保护、发展绿色施工“四新”技术等（详见各专业定额）。</w:t>
      </w:r>
      <w:r>
        <w:rPr>
          <w:rFonts w:hint="eastAsia" w:ascii="宋体" w:hAnsi="宋体" w:eastAsia="宋体" w:cs="宋体"/>
          <w:color w:val="auto"/>
        </w:rPr>
        <w:t>该费用属合价包干项目，除合同另有约定外，结算时不作调整。</w:t>
      </w:r>
    </w:p>
    <w:p w14:paraId="014E0A96">
      <w:pPr>
        <w:pStyle w:val="57"/>
        <w:ind w:firstLine="496"/>
        <w:rPr>
          <w:rFonts w:ascii="宋体" w:hAnsi="宋体" w:eastAsia="宋体" w:cs="宋体"/>
          <w:color w:val="auto"/>
        </w:rPr>
      </w:pPr>
      <w:r>
        <w:rPr>
          <w:rFonts w:hint="eastAsia" w:ascii="宋体" w:hAnsi="宋体" w:eastAsia="宋体" w:cs="宋体"/>
          <w:color w:val="auto"/>
        </w:rPr>
        <w:t>（2）文明施工</w:t>
      </w:r>
      <w:r>
        <w:rPr>
          <w:rFonts w:hint="eastAsia" w:ascii="宋体" w:hAnsi="宋体" w:eastAsia="宋体" w:cs="宋体"/>
          <w:color w:val="auto"/>
          <w:lang w:eastAsia="zh"/>
        </w:rPr>
        <w:t>措施</w:t>
      </w:r>
      <w:r>
        <w:rPr>
          <w:rFonts w:hint="eastAsia" w:ascii="宋体" w:hAnsi="宋体" w:eastAsia="宋体" w:cs="宋体"/>
          <w:color w:val="auto"/>
        </w:rPr>
        <w:t>费：</w:t>
      </w:r>
      <w:r>
        <w:rPr>
          <w:rFonts w:hint="eastAsia" w:ascii="宋体" w:hAnsi="宋体" w:eastAsia="宋体" w:cs="宋体"/>
          <w:color w:val="auto"/>
          <w:lang w:eastAsia="zh"/>
        </w:rPr>
        <w:t>内容</w:t>
      </w:r>
      <w:r>
        <w:rPr>
          <w:rFonts w:hint="eastAsia" w:ascii="宋体" w:hAnsi="宋体" w:eastAsia="宋体" w:cs="宋体"/>
          <w:color w:val="auto"/>
        </w:rPr>
        <w:t>包括：</w:t>
      </w:r>
      <w:r>
        <w:rPr>
          <w:rFonts w:hint="eastAsia" w:ascii="宋体" w:hAnsi="宋体" w:eastAsia="宋体" w:cs="宋体"/>
          <w:color w:val="auto"/>
          <w:lang w:eastAsia="zh"/>
        </w:rPr>
        <w:t>组织管理、规划管理、实施管理、评价管理、用工实名管理等（详见各专业定额）。</w:t>
      </w:r>
      <w:r>
        <w:rPr>
          <w:rFonts w:hint="eastAsia" w:ascii="宋体" w:hAnsi="宋体" w:eastAsia="宋体" w:cs="宋体"/>
          <w:color w:val="auto"/>
        </w:rPr>
        <w:t>现场施工围栏、围挡、围墙的搭设、维修、拆除费或摊销费；经业主审批同意的外围墙美化、场容场貌、安全警示标志、人员岗位标卡、材料堆放、垃圾存置、现场防火、企业标志、五板一图、统一服装等的设置费用。该费用属合价包干项目，除合同另有约定外，结算时不作调整。</w:t>
      </w:r>
    </w:p>
    <w:p w14:paraId="5F9C1A8E">
      <w:pPr>
        <w:pStyle w:val="57"/>
        <w:ind w:firstLine="496"/>
        <w:rPr>
          <w:rFonts w:ascii="宋体" w:hAnsi="宋体" w:eastAsia="宋体" w:cs="宋体"/>
          <w:color w:val="auto"/>
        </w:rPr>
      </w:pPr>
      <w:r>
        <w:rPr>
          <w:rFonts w:hint="eastAsia" w:ascii="宋体" w:hAnsi="宋体" w:eastAsia="宋体" w:cs="宋体"/>
          <w:color w:val="auto"/>
        </w:rPr>
        <w:t>本项目三通一平的临时围墙（（含施工大门、围墙灯及管线）如不满足最新相关文件要求及标准图集的要求，及原有围墙的围蔽范围不满足文件的要求，投标人需考虑临时围墙的整改（含增减围蔽）、维护并承担因此而发生的费用。包括但不限于增加临时围墙、拆除原有围墙，新旧围墙的衔接、围墙乳胶漆饰面、原有围墙墙脚及墙柱增加瓷片铺贴、灯具安装（含管线）等。该费用属合价包干项目，除合同另有约定外，结算时不作调整。</w:t>
      </w:r>
    </w:p>
    <w:p w14:paraId="4DD8157C">
      <w:pPr>
        <w:pStyle w:val="57"/>
        <w:ind w:firstLine="496"/>
        <w:rPr>
          <w:rFonts w:ascii="宋体" w:hAnsi="宋体" w:eastAsia="宋体" w:cs="宋体"/>
          <w:color w:val="auto"/>
        </w:rPr>
      </w:pPr>
      <w:r>
        <w:rPr>
          <w:rFonts w:hint="eastAsia" w:ascii="宋体" w:hAnsi="宋体" w:eastAsia="宋体" w:cs="宋体"/>
          <w:color w:val="auto"/>
        </w:rPr>
        <w:t>场容场貌：依据最新相关文件要求结合施工招标图纸对施工场地进行硬化，并对现场堆放的土方进行维护、管理，以保证施工现场的场容场貌。</w:t>
      </w:r>
    </w:p>
    <w:p w14:paraId="47740254">
      <w:pPr>
        <w:pStyle w:val="57"/>
        <w:ind w:firstLine="496"/>
        <w:rPr>
          <w:rFonts w:ascii="宋体" w:hAnsi="宋体" w:eastAsia="宋体" w:cs="宋体"/>
          <w:color w:val="auto"/>
        </w:rPr>
      </w:pPr>
      <w:r>
        <w:rPr>
          <w:rFonts w:hint="eastAsia" w:ascii="宋体" w:hAnsi="宋体" w:eastAsia="宋体" w:cs="宋体"/>
          <w:color w:val="auto"/>
        </w:rPr>
        <w:t>该费用属合价包干项目，除合同另有约定外，结算时不作调整。</w:t>
      </w:r>
    </w:p>
    <w:p w14:paraId="0D7C23FD">
      <w:pPr>
        <w:pStyle w:val="57"/>
        <w:ind w:firstLine="496"/>
        <w:rPr>
          <w:rFonts w:ascii="宋体" w:hAnsi="宋体" w:eastAsia="宋体" w:cs="宋体"/>
          <w:color w:val="auto"/>
        </w:rPr>
      </w:pPr>
      <w:r>
        <w:rPr>
          <w:rFonts w:hint="eastAsia" w:ascii="宋体" w:hAnsi="宋体" w:eastAsia="宋体" w:cs="宋体"/>
          <w:color w:val="auto"/>
        </w:rPr>
        <w:t>（3）临时设施</w:t>
      </w:r>
      <w:r>
        <w:rPr>
          <w:rFonts w:hint="eastAsia" w:ascii="宋体" w:hAnsi="宋体" w:eastAsia="宋体" w:cs="宋体"/>
          <w:color w:val="auto"/>
          <w:lang w:eastAsia="zh"/>
        </w:rPr>
        <w:t>措施</w:t>
      </w:r>
      <w:r>
        <w:rPr>
          <w:rFonts w:hint="eastAsia" w:ascii="宋体" w:hAnsi="宋体" w:eastAsia="宋体" w:cs="宋体"/>
          <w:color w:val="auto"/>
        </w:rPr>
        <w:t>费：</w:t>
      </w:r>
      <w:r>
        <w:rPr>
          <w:rFonts w:hint="eastAsia" w:ascii="宋体" w:hAnsi="宋体" w:eastAsia="宋体" w:cs="宋体"/>
          <w:color w:val="auto"/>
          <w:lang w:eastAsia="zh"/>
        </w:rPr>
        <w:t>内容包含现场办公生活设施、施工现场临时用电、施工现场临时用电设施、施工现场设施、临时设施维护及拆除等（详见各专业定额）。</w:t>
      </w:r>
      <w:r>
        <w:rPr>
          <w:rFonts w:hint="eastAsia" w:ascii="宋体" w:hAnsi="宋体" w:eastAsia="宋体" w:cs="宋体"/>
          <w:color w:val="auto"/>
        </w:rPr>
        <w:t>指投标人（承包人）为进行建筑工程施工所必须搭设的生活和生产用的临时建筑物、构筑物和其他临时设施、向发包人及监理提供的办公和生活房屋及设施费用等，承包人须按示范工程标准建设临时办公场地及生活区，办公区须采用带玻璃幕墙的装配式办公室。临时设施包括但不限于：临时宿舍、文化福利及公用事业房屋与构筑物，仓库、办公室（含会议室及相应设备设施）、加工厂以及招标范围内水、电、管线等临时设施和小型临时设施。</w:t>
      </w:r>
    </w:p>
    <w:p w14:paraId="208645B8">
      <w:pPr>
        <w:pStyle w:val="57"/>
        <w:ind w:firstLine="496"/>
        <w:rPr>
          <w:rFonts w:ascii="宋体" w:hAnsi="宋体" w:eastAsia="宋体" w:cs="宋体"/>
          <w:color w:val="auto"/>
        </w:rPr>
      </w:pPr>
      <w:r>
        <w:rPr>
          <w:rFonts w:hint="eastAsia" w:ascii="宋体" w:hAnsi="宋体" w:eastAsia="宋体" w:cs="宋体"/>
          <w:color w:val="auto"/>
        </w:rPr>
        <w:t>向发包人及监理提供的办公和生活房屋及设施的要求：承包人负责提供发包人及监理常驻现场人员不小于400平方米的现场办公场所及配套设施，包括办公室（含配套设施如办公桌、文件柜、电脑、网络办公、会议设备等）、员工宿舍（含配套设施如：床铺、饮水机、空调等）、员工用餐、用水、用电等。保证现场办公条件满足本项目发包人、监理及设计驻场人员现场办公的需要。</w:t>
      </w:r>
    </w:p>
    <w:p w14:paraId="30D6E7A6">
      <w:pPr>
        <w:pStyle w:val="57"/>
        <w:ind w:firstLine="496"/>
        <w:rPr>
          <w:rFonts w:ascii="宋体" w:hAnsi="宋体" w:eastAsia="宋体" w:cs="宋体"/>
          <w:color w:val="auto"/>
        </w:rPr>
      </w:pPr>
      <w:r>
        <w:rPr>
          <w:rFonts w:hint="eastAsia" w:ascii="宋体" w:hAnsi="宋体" w:eastAsia="宋体" w:cs="宋体"/>
          <w:color w:val="auto"/>
        </w:rPr>
        <w:t>临时设施费用包括临时设施的搭设、维修、拆除和摊销费，还包括因场地的实际使用情况、发包人要求而发生的二次或多次搬迁搭拆费用及场地租赁费（含办理用地手续费的费用）。工程竣工后，除招标人通知需移交给招标人外，投标人（承包人）在接到招标人书面通知后的一星期内无条件拆除、恢复原状、清理场地并垃圾外运。</w:t>
      </w:r>
    </w:p>
    <w:p w14:paraId="3199180C">
      <w:pPr>
        <w:pStyle w:val="57"/>
        <w:ind w:firstLine="496"/>
        <w:rPr>
          <w:rFonts w:ascii="宋体" w:hAnsi="宋体" w:eastAsia="宋体" w:cs="宋体"/>
          <w:snapToGrid/>
          <w:color w:val="auto"/>
        </w:rPr>
      </w:pPr>
      <w:r>
        <w:rPr>
          <w:rFonts w:hint="eastAsia" w:ascii="宋体" w:hAnsi="宋体" w:eastAsia="宋体" w:cs="宋体"/>
          <w:color w:val="auto"/>
        </w:rPr>
        <w:t>本项目只能提供</w:t>
      </w:r>
      <w:r>
        <w:rPr>
          <w:rFonts w:hint="eastAsia" w:ascii="宋体" w:hAnsi="宋体" w:eastAsia="宋体" w:cs="宋体"/>
          <w:snapToGrid/>
          <w:color w:val="auto"/>
        </w:rPr>
        <w:t>项目红线内场地供投标人（承包人）</w:t>
      </w:r>
      <w:r>
        <w:rPr>
          <w:rFonts w:hint="eastAsia" w:ascii="宋体" w:hAnsi="宋体" w:eastAsia="宋体" w:cs="宋体"/>
          <w:color w:val="auto"/>
        </w:rPr>
        <w:t>使用</w:t>
      </w:r>
      <w:r>
        <w:rPr>
          <w:rFonts w:hint="eastAsia" w:ascii="宋体" w:hAnsi="宋体" w:eastAsia="宋体" w:cs="宋体"/>
          <w:snapToGrid/>
          <w:color w:val="auto"/>
        </w:rPr>
        <w:t>，投标人</w:t>
      </w:r>
      <w:r>
        <w:rPr>
          <w:rFonts w:hint="eastAsia" w:ascii="宋体" w:hAnsi="宋体" w:eastAsia="宋体" w:cs="宋体"/>
          <w:color w:val="auto"/>
        </w:rPr>
        <w:t>需根据场地条件充分考虑施工现场以外的场地租赁费（含办理用地手续费的费用），包括施工现场以外的</w:t>
      </w:r>
      <w:r>
        <w:rPr>
          <w:rFonts w:hint="eastAsia" w:ascii="宋体" w:hAnsi="宋体" w:eastAsia="宋体" w:cs="宋体"/>
          <w:snapToGrid/>
          <w:color w:val="auto"/>
        </w:rPr>
        <w:t>临时办公生活设施、</w:t>
      </w:r>
      <w:r>
        <w:rPr>
          <w:rFonts w:hint="eastAsia" w:ascii="宋体" w:hAnsi="宋体" w:eastAsia="宋体" w:cs="宋体"/>
          <w:color w:val="auto"/>
        </w:rPr>
        <w:t>加工场、仓库等场地的租赁及成品、半成品运送至施工现场的二次运输等所有费用，投标人报价时应综合考虑工期、附近的租赁水平、折旧、回收摊销及招标人视需要留用设施的费用。该费用属合价包干项目，除合同另有约定外，结算时不作调整。</w:t>
      </w:r>
    </w:p>
    <w:p w14:paraId="54936D51">
      <w:pPr>
        <w:pStyle w:val="57"/>
        <w:ind w:firstLine="496"/>
        <w:rPr>
          <w:rFonts w:ascii="宋体" w:hAnsi="宋体" w:eastAsia="宋体" w:cs="宋体"/>
          <w:color w:val="auto"/>
        </w:rPr>
      </w:pPr>
      <w:r>
        <w:rPr>
          <w:rFonts w:hint="eastAsia" w:ascii="宋体" w:hAnsi="宋体" w:eastAsia="宋体" w:cs="宋体"/>
          <w:snapToGrid/>
          <w:color w:val="auto"/>
        </w:rPr>
        <w:t>（4）</w:t>
      </w:r>
      <w:r>
        <w:rPr>
          <w:rFonts w:hint="eastAsia" w:ascii="宋体" w:hAnsi="宋体" w:eastAsia="宋体" w:cs="宋体"/>
          <w:color w:val="auto"/>
        </w:rPr>
        <w:t>安全</w:t>
      </w:r>
      <w:r>
        <w:rPr>
          <w:rFonts w:hint="eastAsia" w:ascii="宋体" w:hAnsi="宋体" w:eastAsia="宋体" w:cs="宋体"/>
          <w:color w:val="auto"/>
          <w:lang w:eastAsia="zh"/>
        </w:rPr>
        <w:t>生产措施</w:t>
      </w:r>
      <w:r>
        <w:rPr>
          <w:rFonts w:hint="eastAsia" w:ascii="宋体" w:hAnsi="宋体" w:eastAsia="宋体" w:cs="宋体"/>
          <w:color w:val="auto"/>
        </w:rPr>
        <w:t>费：</w:t>
      </w:r>
      <w:r>
        <w:rPr>
          <w:rFonts w:hint="eastAsia" w:ascii="宋体" w:hAnsi="宋体" w:eastAsia="宋体" w:cs="宋体"/>
          <w:snapToGrid/>
          <w:color w:val="auto"/>
        </w:rPr>
        <w:t>安全生产措施项目清单应单独列项，费用不可竞争。</w:t>
      </w:r>
      <w:r>
        <w:rPr>
          <w:rFonts w:hint="eastAsia" w:ascii="宋体" w:hAnsi="宋体" w:eastAsia="宋体" w:cs="宋体"/>
          <w:color w:val="auto"/>
          <w:lang w:eastAsia="zh"/>
        </w:rPr>
        <w:t>内容除包含临边洞口交叉高处作业防护、保健急救措施、安全检测费用、施工机具防护、人员安全与健康管理等（详见各专业定额）之外，还包含安全生产责任险保费以及《企业安全生产费用提取和使用管理办法》（财资【2022】136号）相关要求。</w:t>
      </w:r>
      <w:r>
        <w:rPr>
          <w:rFonts w:hint="eastAsia" w:ascii="宋体" w:hAnsi="宋体" w:eastAsia="宋体" w:cs="宋体"/>
          <w:color w:val="auto"/>
        </w:rPr>
        <w:t>指施工现场安全施工所需的各项费用。包括：临边、洞口、交叉、高处作业安全防护费用，保健急救措施费用；安全帽、安全带、安全网及安全设施的检测费用；施工机具防护费用；按省市有关文件规定对建设工程实行平安卡制度所发生的各项费用。该费用属合价包干项目，除合同另有约定外，结算时不作调整。</w:t>
      </w:r>
    </w:p>
    <w:p w14:paraId="471B2A54">
      <w:pPr>
        <w:pStyle w:val="57"/>
        <w:ind w:firstLine="496"/>
        <w:rPr>
          <w:rFonts w:ascii="宋体" w:hAnsi="宋体" w:eastAsia="宋体" w:cs="宋体"/>
          <w:color w:val="auto"/>
        </w:rPr>
      </w:pPr>
      <w:r>
        <w:rPr>
          <w:rFonts w:hint="eastAsia" w:ascii="宋体" w:hAnsi="宋体" w:eastAsia="宋体" w:cs="宋体"/>
          <w:color w:val="auto"/>
        </w:rPr>
        <w:t>（5）《广州市建设工程造价管理站关于建设工程扬尘污染防治措施和用工实名管理费用计价有关事项的通知》穗建造价[2018]64号，（如有新版本颁布，则按最新版本执行）。</w:t>
      </w:r>
    </w:p>
    <w:p w14:paraId="2EBCBA49">
      <w:pPr>
        <w:pStyle w:val="57"/>
        <w:ind w:firstLine="496"/>
        <w:rPr>
          <w:rFonts w:ascii="宋体" w:hAnsi="宋体" w:eastAsia="宋体" w:cs="宋体"/>
          <w:color w:val="auto"/>
        </w:rPr>
      </w:pPr>
      <w:r>
        <w:rPr>
          <w:rFonts w:hint="eastAsia" w:ascii="宋体" w:hAnsi="宋体" w:eastAsia="宋体" w:cs="宋体"/>
          <w:color w:val="auto"/>
        </w:rPr>
        <w:t>施工扬尘污染防治的费用：《广东省建设工程施工扬尘污染防治管理办法（试行）》（粤办函〔2017〕708号）和《广东省住房和城乡建设厅关于采取切实措施坚决遏制施工扬尘污染的紧急通知》（粤建电发〔2018〕20号）有关要求，建筑施工企业履行职责，建立相关制度，采取措施进行施工扬尘污染防治的费用。</w:t>
      </w:r>
    </w:p>
    <w:p w14:paraId="37AC6A47">
      <w:pPr>
        <w:pStyle w:val="57"/>
        <w:ind w:firstLine="496"/>
        <w:rPr>
          <w:rFonts w:ascii="宋体" w:hAnsi="宋体" w:eastAsia="宋体" w:cs="宋体"/>
          <w:color w:val="auto"/>
        </w:rPr>
      </w:pPr>
      <w:r>
        <w:rPr>
          <w:rFonts w:hint="eastAsia" w:ascii="宋体" w:hAnsi="宋体" w:eastAsia="宋体" w:cs="宋体"/>
          <w:color w:val="auto"/>
        </w:rPr>
        <w:t>施工现场人员建立基本信息档案、实行实名管理：《广东省</w:t>
      </w:r>
      <w:r>
        <w:rPr>
          <w:rFonts w:hint="eastAsia" w:ascii="宋体" w:hAnsi="宋体" w:eastAsia="宋体" w:cs="宋体"/>
          <w:color w:val="auto"/>
          <w:lang w:eastAsia="zh"/>
        </w:rPr>
        <w:t>建设工程领域用工实名</w:t>
      </w:r>
      <w:r>
        <w:rPr>
          <w:rFonts w:hint="eastAsia" w:ascii="宋体" w:hAnsi="宋体" w:eastAsia="宋体" w:cs="宋体"/>
          <w:color w:val="auto"/>
        </w:rPr>
        <w:t>管理暂行办法》（粤建规范〔201</w:t>
      </w:r>
      <w:r>
        <w:rPr>
          <w:rFonts w:hint="eastAsia" w:ascii="宋体" w:hAnsi="宋体" w:eastAsia="宋体" w:cs="宋体"/>
          <w:color w:val="auto"/>
          <w:lang w:eastAsia="zh"/>
        </w:rPr>
        <w:t>9</w:t>
      </w:r>
      <w:r>
        <w:rPr>
          <w:rFonts w:hint="eastAsia" w:ascii="宋体" w:hAnsi="宋体" w:eastAsia="宋体" w:cs="宋体"/>
          <w:color w:val="auto"/>
        </w:rPr>
        <w:t>〕1号）有关要求，建筑施工企业利用信息技术手段，对施工现场人员建立基本信息档案、实行实名管理的制度产生的相关费用，（如有新版本颁布，则按最新版本执行）。</w:t>
      </w:r>
    </w:p>
    <w:p w14:paraId="20CFC4BE">
      <w:pPr>
        <w:pStyle w:val="57"/>
        <w:ind w:firstLine="496"/>
        <w:rPr>
          <w:rFonts w:ascii="宋体" w:hAnsi="宋体" w:eastAsia="宋体" w:cs="宋体"/>
          <w:color w:val="auto"/>
        </w:rPr>
      </w:pPr>
      <w:r>
        <w:rPr>
          <w:rFonts w:hint="eastAsia" w:ascii="宋体" w:hAnsi="宋体" w:eastAsia="宋体" w:cs="宋体"/>
          <w:color w:val="auto"/>
        </w:rPr>
        <w:t>2、赶工措施费：指承包人在杜绝发生一般事故等级及以上的伤亡事故且工伤事故伤亡人数为零的前提下，在确保质量和一次竣工验收合格的前提下，为达到本项目合同工期要求，而相应增加人工、材料、机械等投入所产生的所有费用。赶工方案须经监理及招标人审核同意，承包人必须依据合同工期严密组织，切实加大投入，主体结构施工应充分考虑赶工所需的模板超常规周转摊销增加材料及相关费用。该费用属合价包干项目，除合同另有约定外，结算时不作调整。</w:t>
      </w:r>
    </w:p>
    <w:p w14:paraId="5602E881">
      <w:pPr>
        <w:pStyle w:val="57"/>
        <w:ind w:firstLine="496"/>
        <w:rPr>
          <w:rFonts w:ascii="宋体" w:hAnsi="宋体" w:eastAsia="宋体" w:cs="宋体"/>
          <w:color w:val="auto"/>
        </w:rPr>
      </w:pPr>
      <w:r>
        <w:rPr>
          <w:rFonts w:hint="eastAsia" w:ascii="宋体" w:hAnsi="宋体" w:eastAsia="宋体" w:cs="宋体"/>
          <w:color w:val="auto"/>
        </w:rPr>
        <w:t>3、大型机械设备进退场及安拆费：指机械整体或分体自停放场地运至施工现场或由一个施工地点运至另一个施工地点，所发生的机械进出场运输及转移费用及机械在施工现场进行安装、拆卸所需的人工费、材料费、机械费、试运转费和安装所需的辅助设施的费用，综合考虑吊装的规格、方式等。承包人须提前进入现场，做好施工准备工作，设备闲置费用已考虑在此措施费中。该费用属合价包干项目，除合同另有约定外，结算时不作调整。</w:t>
      </w:r>
    </w:p>
    <w:p w14:paraId="1AC32E90">
      <w:pPr>
        <w:pStyle w:val="57"/>
        <w:numPr>
          <w:ilvl w:val="0"/>
          <w:numId w:val="2"/>
        </w:numPr>
        <w:ind w:firstLine="496"/>
        <w:rPr>
          <w:rFonts w:ascii="宋体" w:hAnsi="宋体" w:eastAsia="宋体" w:cs="宋体"/>
          <w:color w:val="auto"/>
        </w:rPr>
      </w:pPr>
      <w:r>
        <w:rPr>
          <w:rFonts w:hint="eastAsia" w:ascii="宋体" w:hAnsi="宋体" w:eastAsia="宋体" w:cs="宋体"/>
          <w:color w:val="auto"/>
        </w:rPr>
        <w:t>脚手架搭拆及摊销费：指施工（含拆除）需要的各种脚手架（包括但不限于钢板网、常规脚手架、提升爬架</w:t>
      </w:r>
      <w:r>
        <w:rPr>
          <w:rFonts w:hint="eastAsia" w:ascii="宋体" w:hAnsi="宋体" w:eastAsia="宋体" w:cs="宋体"/>
          <w:color w:val="auto"/>
          <w:lang w:eastAsia="zh"/>
        </w:rPr>
        <w:t>、吊篮</w:t>
      </w:r>
      <w:r>
        <w:rPr>
          <w:rFonts w:hint="eastAsia" w:ascii="宋体" w:hAnsi="宋体" w:eastAsia="宋体" w:cs="宋体"/>
          <w:color w:val="auto"/>
        </w:rPr>
        <w:t>等）搭、拆、运输费用，相关配套设施、辅材及脚手架的摊销（或租赁）费用（不含安全防护、文明施工措施项目中的脚手架费用）。另外，脚手架的搭设必须考虑到各专业工程施工的交叉协调，由于脚手架的搭设不当而影响其他专业正常施工时，承包人进行调整和修改及因防火需要为脚手架淋水费用不予增加。该费用属合价包干项目，除合同另有约定外，结算时不作调整。综合脚手架费用需包括为完成本项目工程的任何必要的脚手架（含爬升式）、安全挡板护栏、安全网、卸料平台、架空运输通道、二次改造脚手架等工程，以及水电安装工程，并须符合安全文明施工的要求，同时也包含提供现有的或技术标规定的脚手架供其他分包商使用的费用。脚手架方案需充分考虑各专项工程工作面需求，因施工标段划分或工序施工方便导致的二次搭设费用不予补偿。</w:t>
      </w:r>
    </w:p>
    <w:p w14:paraId="7DCD8711">
      <w:pPr>
        <w:pStyle w:val="57"/>
        <w:ind w:firstLine="496"/>
        <w:rPr>
          <w:rFonts w:ascii="宋体" w:hAnsi="宋体" w:eastAsia="宋体" w:cs="宋体"/>
          <w:color w:val="auto"/>
        </w:rPr>
      </w:pPr>
      <w:r>
        <w:rPr>
          <w:rFonts w:hint="eastAsia" w:ascii="宋体" w:hAnsi="宋体" w:eastAsia="宋体" w:cs="宋体"/>
          <w:color w:val="auto"/>
        </w:rPr>
        <w:t>6、为配合第三方检测所发生的费用：指承包人配合发包人委托第三方检测所发生的人工、辅材、送检材料样品、机械、提供检测工作条件等配合费用，以及由承包人按技术要求采用合格材料对检测造成的孔洞等进行修补恢复及其它费用。该费用属合价包干项目，除合同另有约定外，结算时不作调整。发包人委托第三方检测项目和内容以发包人另行发包为准。</w:t>
      </w:r>
    </w:p>
    <w:p w14:paraId="09BC0E58">
      <w:pPr>
        <w:pStyle w:val="57"/>
        <w:ind w:firstLine="496"/>
        <w:rPr>
          <w:rFonts w:ascii="宋体" w:hAnsi="宋体" w:eastAsia="宋体" w:cs="宋体"/>
          <w:color w:val="auto"/>
        </w:rPr>
      </w:pPr>
      <w:r>
        <w:rPr>
          <w:rFonts w:hint="eastAsia" w:ascii="宋体" w:hAnsi="宋体" w:eastAsia="宋体" w:cs="宋体"/>
          <w:color w:val="auto"/>
        </w:rPr>
        <w:t>发包人委托第三方检测费用不含在投标报价内，其检测费用由发包人另行支付给第三方检测单位。由发包人委托第三方检测的项目，若一次性检测合格，则相应检测费用由发包人承担；若无法一次性检测合格，则所发生的全部检测费用及相关费用（含第一次检测费用及由于检测不合格造成复检或扩大抽检所产生的费用）均由承包人承担，且检测不合格的工程项目须由承包人免费返工直至合格为止。</w:t>
      </w:r>
    </w:p>
    <w:p w14:paraId="422CFB0F">
      <w:pPr>
        <w:pStyle w:val="57"/>
        <w:ind w:firstLine="496"/>
        <w:rPr>
          <w:rFonts w:ascii="宋体" w:hAnsi="宋体" w:eastAsia="宋体" w:cs="宋体"/>
          <w:color w:val="auto"/>
        </w:rPr>
      </w:pPr>
      <w:r>
        <w:rPr>
          <w:rFonts w:hint="eastAsia" w:ascii="宋体" w:hAnsi="宋体" w:eastAsia="宋体" w:cs="宋体"/>
          <w:color w:val="auto"/>
        </w:rPr>
        <w:t>7、施工排水、降水费用：是指因本工程承包范围内（含基坑工程）施工而产生的排水、降水、地下水治理及根据现场情况（包括不限于使用及维护临近单位已有的排水设施）发生的一切费用，不包含施工雨水、污水的排除费用（在预算包干费中已考虑）。其中基坑的排水要求确保3小时抽干水，保证施工正常进行。投标人充分考虑降水费用、鱼塘水的排除费用，该费用属合价包干项目，除合同另有约定外，结算时不作调整。</w:t>
      </w:r>
    </w:p>
    <w:p w14:paraId="2A792AA3">
      <w:pPr>
        <w:pStyle w:val="57"/>
        <w:ind w:firstLine="496"/>
        <w:rPr>
          <w:rFonts w:ascii="宋体" w:hAnsi="宋体" w:eastAsia="宋体" w:cs="宋体"/>
          <w:color w:val="auto"/>
        </w:rPr>
      </w:pPr>
      <w:r>
        <w:rPr>
          <w:rFonts w:hint="eastAsia" w:ascii="宋体" w:hAnsi="宋体" w:eastAsia="宋体" w:cs="宋体"/>
          <w:color w:val="auto"/>
        </w:rPr>
        <w:t>8、施工便道、便桥费用：是指为本工程承包范围内现场施工要求所必须的及施工管理而发生的确保场内道路畅通，满足车辆、机械运输的正常需要，进行便道、便桥搭设的费用（含拆除费用）、维持正常运行的维护维修费用，包括必须修筑的施工便道、便桥及道路两旁满足施工要求的临时排水设施的铺设和维护、以及由于施工需要而发生临时占用道路、河道的租赁、恢复等全部费用。该费用属合价包干项目，除合同另有约定外，结算时不作调整。并按设计图纸并结合永久道路的要求进行施工和维护。</w:t>
      </w:r>
    </w:p>
    <w:p w14:paraId="32B17D71">
      <w:pPr>
        <w:pStyle w:val="57"/>
        <w:ind w:firstLine="496"/>
        <w:rPr>
          <w:rFonts w:ascii="宋体" w:hAnsi="宋体" w:eastAsia="宋体" w:cs="宋体"/>
          <w:color w:val="auto"/>
        </w:rPr>
      </w:pPr>
      <w:r>
        <w:rPr>
          <w:rFonts w:hint="eastAsia" w:ascii="宋体" w:hAnsi="宋体" w:eastAsia="宋体" w:cs="宋体"/>
          <w:color w:val="auto"/>
        </w:rPr>
        <w:t>9、地下管线保护及迁移费用（含地下管线探测、施工出入口位置的地下管线保护及迁移）：是指施工时遇到红线内外地下管线（含施工出入口位置的地下管线）所发生的管线探测、避让、保护、迁移和由此停工、降效而发生的损失等全部费用。因承包人原因造成地下管线被破坏的，由承包人负责进行修复，由此引起的一切相关费用由承包人承担。该费用属合价包干项目，除合同另有约定外，结算时不作调整。</w:t>
      </w:r>
    </w:p>
    <w:p w14:paraId="248D900E">
      <w:pPr>
        <w:pStyle w:val="57"/>
        <w:ind w:firstLine="496"/>
        <w:rPr>
          <w:rFonts w:ascii="宋体" w:hAnsi="宋体" w:eastAsia="宋体" w:cs="宋体"/>
          <w:color w:val="auto"/>
        </w:rPr>
      </w:pPr>
      <w:r>
        <w:rPr>
          <w:rFonts w:hint="eastAsia" w:ascii="宋体" w:hAnsi="宋体" w:eastAsia="宋体" w:cs="宋体"/>
          <w:color w:val="auto"/>
        </w:rPr>
        <w:t>10、地下障碍物拆除费用：是指因施工需要拆除现有道路、地下障碍物、建筑物旧基础、工程桩、砼地面等构筑物所发生的人工（或机械）拆除、建筑垃圾清运、外运石方（运距综合考虑）、任何形式的爆破、爆破后大体积砼块的解小、爆破过程的各项安全措施及相关协调、报批、恢复接顺和钢材回收等费用。该费用属合价包干项目，除合同另有约定外，结算时不作调整。</w:t>
      </w:r>
    </w:p>
    <w:p w14:paraId="610CA7F6">
      <w:pPr>
        <w:pStyle w:val="57"/>
        <w:ind w:firstLine="496"/>
        <w:rPr>
          <w:rFonts w:ascii="宋体" w:hAnsi="宋体" w:eastAsia="宋体" w:cs="宋体"/>
          <w:color w:val="auto"/>
          <w:szCs w:val="28"/>
        </w:rPr>
      </w:pPr>
      <w:r>
        <w:rPr>
          <w:rFonts w:hint="eastAsia" w:ascii="宋体" w:hAnsi="宋体" w:eastAsia="宋体" w:cs="宋体"/>
          <w:color w:val="auto"/>
        </w:rPr>
        <w:t>11、</w:t>
      </w:r>
      <w:r>
        <w:rPr>
          <w:rFonts w:hint="eastAsia" w:ascii="宋体" w:hAnsi="宋体" w:eastAsia="宋体" w:cs="宋体"/>
          <w:color w:val="auto"/>
          <w:szCs w:val="28"/>
        </w:rPr>
        <w:t>垂直运输费：指建（构）筑物施工中为了将施工物料、机具、人工等自地面运送至所需高度或自其它高度运送至地面而发生的费用，该费用综合考虑运输方式、运输途径、运输路线等，包括塔吊及其基础、塔吊与墙体等建（构）筑物间的拉结连接、吊机行走线路、卷扬机、外用电梯及配合机械费用和其它运输装置等。该费用属合价包干项目，除合同另有约定外，结算时不作调整。</w:t>
      </w:r>
    </w:p>
    <w:p w14:paraId="129A6E06">
      <w:pPr>
        <w:pStyle w:val="57"/>
        <w:ind w:firstLine="496"/>
        <w:rPr>
          <w:rFonts w:ascii="宋体" w:hAnsi="宋体" w:eastAsia="宋体" w:cs="宋体"/>
          <w:color w:val="auto"/>
        </w:rPr>
      </w:pPr>
      <w:r>
        <w:rPr>
          <w:rFonts w:hint="eastAsia" w:ascii="宋体" w:hAnsi="宋体" w:eastAsia="宋体" w:cs="宋体"/>
          <w:color w:val="auto"/>
        </w:rPr>
        <w:t>12、夜间施工增加费：指因夜间施工所发生的夜班补助费、夜间施工降效、夜间施工照明设备摊销及照明用电等费用。该费用属合价包干项目，除合同另有约定外，结算时不作调整。</w:t>
      </w:r>
    </w:p>
    <w:p w14:paraId="0FD6937F">
      <w:pPr>
        <w:pStyle w:val="57"/>
        <w:ind w:firstLine="496"/>
        <w:rPr>
          <w:rFonts w:ascii="宋体" w:hAnsi="宋体" w:eastAsia="宋体" w:cs="宋体"/>
          <w:color w:val="auto"/>
        </w:rPr>
      </w:pPr>
      <w:r>
        <w:rPr>
          <w:rFonts w:hint="eastAsia" w:ascii="宋体" w:hAnsi="宋体" w:eastAsia="宋体" w:cs="宋体"/>
          <w:color w:val="auto"/>
        </w:rPr>
        <w:t>13、非夜间施工照明增加费：指为保证工程施工正常进行，在洞内、地下室内、库内或暗室内等特殊施工部位（需要照明）进行施工人工降效及照明等费用。</w:t>
      </w:r>
    </w:p>
    <w:p w14:paraId="6A7B44CE">
      <w:pPr>
        <w:pStyle w:val="57"/>
        <w:ind w:firstLine="496"/>
        <w:rPr>
          <w:rFonts w:ascii="宋体" w:hAnsi="宋体" w:eastAsia="宋体" w:cs="宋体"/>
          <w:color w:val="auto"/>
        </w:rPr>
      </w:pPr>
      <w:bookmarkStart w:id="44" w:name="_Hlk84495657"/>
      <w:r>
        <w:rPr>
          <w:rFonts w:hint="eastAsia" w:ascii="宋体" w:hAnsi="宋体" w:eastAsia="宋体" w:cs="宋体"/>
          <w:color w:val="auto"/>
        </w:rPr>
        <w:t>14、建筑物超高降效：人工、机具降效包括工人上下班降低工效、上下楼及自然休息增加的时间、垂直运输影响的时间以及由于人工降效引起的机具降效，超高降效已含管理费，超高加压水泵台班并入建筑物超高的机具降效内综合考虑。该费用属合价包干项目，除合同另有约定外，结算时不作调整。</w:t>
      </w:r>
    </w:p>
    <w:bookmarkEnd w:id="44"/>
    <w:p w14:paraId="074036FE">
      <w:pPr>
        <w:pStyle w:val="57"/>
        <w:ind w:firstLine="496"/>
        <w:rPr>
          <w:rFonts w:ascii="宋体" w:hAnsi="宋体" w:eastAsia="宋体" w:cs="宋体"/>
          <w:color w:val="auto"/>
          <w:szCs w:val="28"/>
        </w:rPr>
      </w:pPr>
      <w:r>
        <w:rPr>
          <w:rFonts w:hint="eastAsia" w:ascii="宋体" w:hAnsi="宋体" w:eastAsia="宋体" w:cs="宋体"/>
          <w:color w:val="auto"/>
          <w:szCs w:val="28"/>
        </w:rPr>
        <w:t>15、用户培训费：包括对招标人人员的培训等全部费用。该费用需经招标人确认后支付，如不发生则不给予支付。</w:t>
      </w:r>
    </w:p>
    <w:p w14:paraId="76C47AF1">
      <w:pPr>
        <w:pStyle w:val="57"/>
        <w:ind w:firstLine="543" w:firstLineChars="219"/>
        <w:rPr>
          <w:rFonts w:ascii="宋体" w:hAnsi="宋体" w:eastAsia="宋体" w:cs="宋体"/>
          <w:color w:val="auto"/>
          <w:szCs w:val="28"/>
        </w:rPr>
      </w:pPr>
      <w:r>
        <w:rPr>
          <w:rFonts w:hint="eastAsia" w:ascii="宋体" w:hAnsi="宋体" w:eastAsia="宋体" w:cs="宋体"/>
          <w:color w:val="auto"/>
          <w:szCs w:val="28"/>
        </w:rPr>
        <w:t>16、软件及系统升级增加费用：包括智能化系统工程所有的软件开发、二次开发、系统升级及增加费用。</w:t>
      </w:r>
    </w:p>
    <w:p w14:paraId="1EC01FAC">
      <w:pPr>
        <w:pStyle w:val="57"/>
        <w:ind w:firstLine="496"/>
        <w:rPr>
          <w:rFonts w:ascii="宋体" w:hAnsi="宋体" w:eastAsia="宋体" w:cs="宋体"/>
          <w:color w:val="auto"/>
        </w:rPr>
      </w:pPr>
      <w:r>
        <w:rPr>
          <w:rFonts w:hint="eastAsia" w:ascii="宋体" w:hAnsi="宋体" w:eastAsia="宋体" w:cs="宋体"/>
          <w:color w:val="auto"/>
        </w:rPr>
        <w:t>17、地下管线交叉降效费：是指为保护各种市政地下交叉管线而影响施工所发生的降效补贴费用。该费用属合价包干项目，除合同另有约定外，结算时不作调整。</w:t>
      </w:r>
    </w:p>
    <w:p w14:paraId="40DAF17E">
      <w:pPr>
        <w:pStyle w:val="57"/>
        <w:ind w:firstLine="496"/>
        <w:rPr>
          <w:rFonts w:ascii="宋体" w:hAnsi="宋体" w:eastAsia="宋体" w:cs="宋体"/>
          <w:color w:val="auto"/>
          <w:szCs w:val="28"/>
        </w:rPr>
      </w:pPr>
      <w:r>
        <w:rPr>
          <w:rFonts w:hint="eastAsia" w:ascii="宋体" w:hAnsi="宋体" w:eastAsia="宋体" w:cs="宋体"/>
          <w:color w:val="auto"/>
          <w:szCs w:val="28"/>
        </w:rPr>
        <w:t>18、其他措施费用：以上措施项目没有体现的，施工中又必须发生或者投标人认为为完成本工程项目将会发生的其他措施费用。工程内容及其报价由投标人自列，并附单价分析。该费用属合价包干项目，除合同另有约定外，结算时不作调整。</w:t>
      </w:r>
    </w:p>
    <w:p w14:paraId="32B98555">
      <w:pPr>
        <w:pStyle w:val="57"/>
        <w:ind w:firstLine="496"/>
        <w:rPr>
          <w:rFonts w:ascii="宋体" w:hAnsi="宋体" w:eastAsia="宋体" w:cs="宋体"/>
          <w:color w:val="auto"/>
        </w:rPr>
      </w:pPr>
      <w:r>
        <w:rPr>
          <w:rFonts w:hint="eastAsia" w:ascii="宋体" w:hAnsi="宋体" w:eastAsia="宋体" w:cs="宋体"/>
          <w:color w:val="auto"/>
          <w:szCs w:val="28"/>
        </w:rPr>
        <w:t>19、施工围蔽：</w:t>
      </w:r>
      <w:r>
        <w:rPr>
          <w:rFonts w:hint="eastAsia" w:ascii="宋体" w:hAnsi="宋体" w:eastAsia="宋体" w:cs="宋体"/>
          <w:color w:val="auto"/>
        </w:rPr>
        <w:t>该费用属合价包干项目，除合同另有约定外，结算时不作调整。</w:t>
      </w:r>
    </w:p>
    <w:p w14:paraId="113C3CA7">
      <w:pPr>
        <w:pStyle w:val="57"/>
        <w:ind w:firstLine="496"/>
        <w:rPr>
          <w:rFonts w:ascii="宋体" w:hAnsi="宋体" w:eastAsia="宋体" w:cs="宋体"/>
          <w:color w:val="auto"/>
          <w:szCs w:val="28"/>
        </w:rPr>
      </w:pPr>
      <w:r>
        <w:rPr>
          <w:rFonts w:hint="eastAsia" w:ascii="宋体" w:hAnsi="宋体" w:eastAsia="宋体" w:cs="宋体"/>
          <w:color w:val="auto"/>
          <w:szCs w:val="28"/>
        </w:rPr>
        <w:t>20、白蚁防治服务：承包人负责</w:t>
      </w:r>
      <w:r>
        <w:rPr>
          <w:rFonts w:hint="eastAsia" w:ascii="宋体" w:hAnsi="宋体" w:eastAsia="宋体" w:cs="宋体"/>
          <w:color w:val="auto"/>
          <w:szCs w:val="28"/>
          <w:lang w:eastAsia="zh"/>
        </w:rPr>
        <w:t>本</w:t>
      </w:r>
      <w:r>
        <w:rPr>
          <w:rFonts w:hint="eastAsia" w:ascii="宋体" w:hAnsi="宋体" w:eastAsia="宋体" w:cs="宋体"/>
          <w:color w:val="auto"/>
          <w:szCs w:val="28"/>
        </w:rPr>
        <w:t>工程范围内建筑物和室外绿化区域建设的全过程白蚁防治服务。</w:t>
      </w:r>
    </w:p>
    <w:p w14:paraId="34E0C187">
      <w:pPr>
        <w:pStyle w:val="65"/>
        <w:spacing w:before="120" w:after="120" w:line="360" w:lineRule="auto"/>
        <w:outlineLvl w:val="0"/>
        <w:rPr>
          <w:rFonts w:ascii="宋体" w:eastAsia="宋体" w:cs="宋体"/>
          <w:color w:val="auto"/>
        </w:rPr>
      </w:pPr>
      <w:bookmarkStart w:id="45" w:name="_Toc26927"/>
      <w:bookmarkStart w:id="46" w:name="_Toc2856"/>
      <w:bookmarkStart w:id="47" w:name="_Toc194486382"/>
      <w:bookmarkStart w:id="48" w:name="_Toc468402715"/>
      <w:bookmarkStart w:id="49" w:name="_Toc4824"/>
      <w:bookmarkStart w:id="50" w:name="_Toc3248"/>
      <w:r>
        <w:rPr>
          <w:rFonts w:hint="eastAsia" w:ascii="宋体" w:eastAsia="宋体" w:cs="宋体"/>
          <w:color w:val="auto"/>
        </w:rPr>
        <w:t>四、其他项目清单计价说明</w:t>
      </w:r>
      <w:bookmarkEnd w:id="45"/>
      <w:bookmarkEnd w:id="46"/>
      <w:bookmarkEnd w:id="47"/>
      <w:bookmarkEnd w:id="48"/>
      <w:bookmarkEnd w:id="49"/>
      <w:bookmarkEnd w:id="50"/>
    </w:p>
    <w:p w14:paraId="7102F300">
      <w:pPr>
        <w:pStyle w:val="57"/>
        <w:ind w:firstLine="496"/>
        <w:rPr>
          <w:rFonts w:ascii="宋体" w:hAnsi="宋体" w:eastAsia="宋体" w:cs="宋体"/>
          <w:color w:val="auto"/>
          <w:szCs w:val="28"/>
        </w:rPr>
      </w:pPr>
      <w:r>
        <w:rPr>
          <w:rFonts w:hint="eastAsia" w:ascii="宋体" w:hAnsi="宋体" w:eastAsia="宋体" w:cs="宋体"/>
          <w:color w:val="auto"/>
          <w:szCs w:val="28"/>
        </w:rPr>
        <w:t>其他项目清单报价除合同约定和政府针对本项目的文件规定可以调整的以外，合同执行期内固定不变。</w:t>
      </w:r>
    </w:p>
    <w:p w14:paraId="24584582">
      <w:pPr>
        <w:spacing w:line="360" w:lineRule="auto"/>
        <w:ind w:firstLine="42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1、BIM技术施工费（如有）：本项目要求使用</w:t>
      </w:r>
      <w:r>
        <w:rPr>
          <w:rFonts w:hint="eastAsia" w:ascii="宋体" w:hAnsi="宋体" w:eastAsia="宋体" w:cs="宋体"/>
          <w:color w:val="auto"/>
          <w:sz w:val="24"/>
        </w:rPr>
        <w:t>建筑信息模型（BIM）及安全管理平台技术应用</w:t>
      </w:r>
      <w:r>
        <w:rPr>
          <w:rFonts w:hint="eastAsia" w:ascii="宋体" w:hAnsi="宋体" w:eastAsia="宋体" w:cs="宋体"/>
          <w:snapToGrid w:val="0"/>
          <w:color w:val="auto"/>
          <w:spacing w:val="4"/>
          <w:kern w:val="0"/>
          <w:sz w:val="24"/>
        </w:rPr>
        <w:t>，包括BIM应用建设、运营维护等相关内容，属于非竞争性费用，不参与竞价。该费用属合价包干项目，除合同另有约定外，结算时不作调整。</w:t>
      </w:r>
    </w:p>
    <w:p w14:paraId="12C14772">
      <w:pPr>
        <w:pStyle w:val="57"/>
        <w:ind w:firstLine="496"/>
        <w:rPr>
          <w:rFonts w:ascii="宋体" w:hAnsi="宋体" w:eastAsia="宋体" w:cs="宋体"/>
          <w:color w:val="auto"/>
          <w:szCs w:val="28"/>
        </w:rPr>
      </w:pPr>
      <w:r>
        <w:rPr>
          <w:rFonts w:hint="eastAsia" w:ascii="宋体" w:hAnsi="宋体" w:eastAsia="宋体" w:cs="宋体"/>
          <w:color w:val="auto"/>
        </w:rPr>
        <w:t>2、预算包干费：包括以下内容：施工雨水、污水的排除；因地形、施工组织影响等因素造成的二次运输（包括场内外料具的多次搬迁）；工程用水加压措施；场地清理及垃圾外运；施工材料堆放场地的整理；补洞工作及补洞工料费；工程半成品、成品保护费；施工中的临时停水停电；日间施工照明增加费；挖土方的塌方。场地清理及垃圾外运项若投标人未按规定及时进行清运则由招标人另行委托队伍进行清运，实际清运费用由投标人承担。若专业工程投标人产生的垃圾与总承包管理单位产生的垃圾责任划分不清且不按规定及时进行清运则由招标人另行委托队伍进行清运，实际清运费用按专业工程承包单位与总承包单位各自合同造价占总合同造价的比例分摊。补洞工作（含机电安装后及各时期各类设计变更引起的补洞）指孔洞的修补、塞洞补洞、塞缝和恢复等，补洞工料费（含机电安装后及各时期各类设计变更引起的补洞工料）指孔洞的修补、塞洞补洞、</w:t>
      </w:r>
      <w:bookmarkStart w:id="51" w:name="_Hlk82771395"/>
      <w:r>
        <w:rPr>
          <w:rFonts w:hint="eastAsia" w:ascii="宋体" w:hAnsi="宋体" w:eastAsia="宋体" w:cs="宋体"/>
          <w:color w:val="auto"/>
        </w:rPr>
        <w:t>防火封堵、</w:t>
      </w:r>
      <w:bookmarkEnd w:id="51"/>
      <w:r>
        <w:rPr>
          <w:rFonts w:hint="eastAsia" w:ascii="宋体" w:hAnsi="宋体" w:eastAsia="宋体" w:cs="宋体"/>
          <w:color w:val="auto"/>
        </w:rPr>
        <w:t>塞缝和恢复费用等。预算包干费属合价包干项</w:t>
      </w:r>
      <w:r>
        <w:rPr>
          <w:rFonts w:hint="eastAsia" w:ascii="宋体" w:hAnsi="宋体" w:eastAsia="宋体" w:cs="宋体"/>
          <w:color w:val="auto"/>
          <w:szCs w:val="28"/>
        </w:rPr>
        <w:t>目，除合同另有约定外，结算时不作调整。</w:t>
      </w:r>
    </w:p>
    <w:p w14:paraId="6A66264C">
      <w:pPr>
        <w:pStyle w:val="57"/>
        <w:ind w:firstLine="496"/>
        <w:rPr>
          <w:rFonts w:ascii="宋体" w:hAnsi="宋体" w:eastAsia="宋体" w:cs="宋体"/>
          <w:color w:val="auto"/>
          <w:szCs w:val="28"/>
        </w:rPr>
      </w:pPr>
      <w:r>
        <w:rPr>
          <w:rFonts w:hint="eastAsia" w:ascii="宋体" w:hAnsi="宋体" w:eastAsia="宋体" w:cs="宋体"/>
          <w:color w:val="auto"/>
          <w:szCs w:val="28"/>
        </w:rPr>
        <w:t>3、消纳费：按照《广州市建设工程造价管理站关于建设工程余泥渣土场外运输费用计价办法的通知》（穗建造价【2019】53号）的规定执行，消纳费列入建筑工程费中的“其他项目费用”中，消纳费单价由投标人综合考虑市场情况自行报价，结算时，工程量按实计算，综合单价按中标单价不予调整</w:t>
      </w:r>
    </w:p>
    <w:p w14:paraId="7752AFCC">
      <w:pPr>
        <w:pStyle w:val="65"/>
        <w:spacing w:before="120" w:after="120" w:line="360" w:lineRule="auto"/>
        <w:outlineLvl w:val="0"/>
        <w:rPr>
          <w:rFonts w:ascii="宋体" w:eastAsia="宋体" w:cs="宋体"/>
          <w:color w:val="auto"/>
        </w:rPr>
      </w:pPr>
      <w:bookmarkStart w:id="52" w:name="_Toc23155"/>
      <w:bookmarkStart w:id="53" w:name="_Toc194486383"/>
      <w:bookmarkStart w:id="54" w:name="_Toc188110564"/>
      <w:bookmarkStart w:id="55" w:name="_Toc188122890"/>
      <w:r>
        <w:rPr>
          <w:rFonts w:hint="eastAsia" w:ascii="宋体" w:eastAsia="宋体" w:cs="宋体"/>
          <w:color w:val="auto"/>
        </w:rPr>
        <w:t>五、税金计价说明</w:t>
      </w:r>
      <w:bookmarkEnd w:id="52"/>
    </w:p>
    <w:bookmarkEnd w:id="53"/>
    <w:bookmarkEnd w:id="54"/>
    <w:bookmarkEnd w:id="55"/>
    <w:p w14:paraId="3DB2AD94">
      <w:pPr>
        <w:pStyle w:val="57"/>
        <w:ind w:firstLine="496"/>
        <w:rPr>
          <w:rFonts w:ascii="宋体" w:hAnsi="宋体" w:eastAsia="宋体" w:cs="宋体"/>
          <w:color w:val="auto"/>
        </w:rPr>
      </w:pPr>
      <w:bookmarkStart w:id="56" w:name="_Toc21324"/>
      <w:bookmarkStart w:id="57" w:name="_Toc340218870"/>
      <w:bookmarkStart w:id="58" w:name="_Toc343265023"/>
      <w:bookmarkStart w:id="59" w:name="_Toc468402716"/>
      <w:bookmarkStart w:id="60" w:name="_Toc74"/>
      <w:bookmarkStart w:id="61" w:name="_Toc14664"/>
      <w:bookmarkStart w:id="62" w:name="_Toc17334"/>
      <w:r>
        <w:rPr>
          <w:rFonts w:hint="eastAsia" w:ascii="宋体" w:hAnsi="宋体" w:eastAsia="宋体" w:cs="宋体"/>
          <w:color w:val="auto"/>
        </w:rPr>
        <w:t>1、</w:t>
      </w:r>
      <w:bookmarkStart w:id="63" w:name="_Toc194486384"/>
      <w:r>
        <w:rPr>
          <w:rFonts w:hint="eastAsia" w:ascii="宋体" w:hAnsi="宋体" w:eastAsia="宋体" w:cs="宋体"/>
          <w:color w:val="auto"/>
        </w:rPr>
        <w:t>税金：按照《广东省住房和城乡建设厅关于调整广东省建设工程计价依据增值税率的通知》（粤建标函【2019】819号）的规定执行，采用一般计税法计取。</w:t>
      </w:r>
    </w:p>
    <w:bookmarkEnd w:id="63"/>
    <w:p w14:paraId="74B4546E">
      <w:pPr>
        <w:pStyle w:val="65"/>
        <w:spacing w:before="120" w:after="120" w:line="360" w:lineRule="auto"/>
        <w:outlineLvl w:val="0"/>
        <w:rPr>
          <w:rFonts w:ascii="宋体" w:eastAsia="宋体" w:cs="宋体"/>
          <w:color w:val="auto"/>
        </w:rPr>
      </w:pPr>
      <w:r>
        <w:rPr>
          <w:rFonts w:hint="eastAsia" w:ascii="宋体" w:eastAsia="宋体" w:cs="宋体"/>
          <w:color w:val="auto"/>
        </w:rPr>
        <w:t>六、其它说明</w:t>
      </w:r>
      <w:bookmarkEnd w:id="56"/>
      <w:bookmarkEnd w:id="57"/>
      <w:bookmarkEnd w:id="58"/>
      <w:bookmarkEnd w:id="59"/>
      <w:bookmarkEnd w:id="60"/>
      <w:bookmarkEnd w:id="61"/>
      <w:bookmarkEnd w:id="62"/>
    </w:p>
    <w:p w14:paraId="7B6E995D">
      <w:pPr>
        <w:pStyle w:val="57"/>
        <w:ind w:firstLine="496"/>
        <w:rPr>
          <w:rFonts w:ascii="宋体" w:hAnsi="宋体" w:eastAsia="宋体" w:cs="宋体"/>
          <w:bCs/>
          <w:color w:val="auto"/>
        </w:rPr>
      </w:pPr>
      <w:r>
        <w:rPr>
          <w:rFonts w:hint="eastAsia" w:ascii="宋体" w:hAnsi="宋体" w:eastAsia="宋体" w:cs="宋体"/>
          <w:bCs/>
          <w:color w:val="auto"/>
        </w:rPr>
        <w:t>1、</w:t>
      </w:r>
      <w:r>
        <w:rPr>
          <w:rFonts w:hint="eastAsia" w:ascii="宋体" w:hAnsi="宋体" w:eastAsia="宋体" w:cs="宋体"/>
          <w:color w:val="auto"/>
        </w:rPr>
        <w:t>指根据《广州市建委关于广州市建筑工地安装视频监控装置的通知》(穗建筑[2006]551号)和确保工地状况、安全防护、文明施工、质量验收、隐蔽工程和关键工序施工过程等现场文字、视频、声像资料能满足现场监控管理要求的4G视频监控点，包括视频监控装置安装费用和网络接入及运行维护费用，以及配合中国移动建立监控点，由投标人在投标报价中综合考虑，</w:t>
      </w:r>
      <w:r>
        <w:rPr>
          <w:rFonts w:hint="eastAsia" w:ascii="宋体" w:hAnsi="宋体" w:eastAsia="宋体" w:cs="宋体"/>
          <w:snapToGrid/>
          <w:color w:val="auto"/>
        </w:rPr>
        <w:t>招标人不另行支付费用</w:t>
      </w:r>
      <w:r>
        <w:rPr>
          <w:rFonts w:hint="eastAsia" w:ascii="宋体" w:hAnsi="宋体" w:eastAsia="宋体" w:cs="宋体"/>
          <w:color w:val="auto"/>
        </w:rPr>
        <w:t>。</w:t>
      </w:r>
    </w:p>
    <w:p w14:paraId="14093F01">
      <w:pPr>
        <w:pStyle w:val="57"/>
        <w:ind w:firstLine="496"/>
        <w:rPr>
          <w:rFonts w:ascii="宋体" w:hAnsi="宋体" w:eastAsia="宋体" w:cs="宋体"/>
          <w:snapToGrid/>
          <w:color w:val="auto"/>
        </w:rPr>
      </w:pPr>
      <w:r>
        <w:rPr>
          <w:rFonts w:hint="eastAsia" w:ascii="宋体" w:hAnsi="宋体" w:eastAsia="宋体" w:cs="宋体"/>
          <w:color w:val="auto"/>
        </w:rPr>
        <w:t>2、投标人须结合本项目的场地情况，对现状场地进行清表平整。充分考虑三通一平道路的维护、保养、修复，以及进场道路的畅通、维修、保养，包括临时交通工程与交通疏解，由投标人在投标报价中综合考虑，</w:t>
      </w:r>
      <w:r>
        <w:rPr>
          <w:rFonts w:hint="eastAsia" w:ascii="宋体" w:hAnsi="宋体" w:eastAsia="宋体" w:cs="宋体"/>
          <w:snapToGrid/>
          <w:color w:val="auto"/>
        </w:rPr>
        <w:t>招标人不另行支付费用。</w:t>
      </w:r>
    </w:p>
    <w:p w14:paraId="6C3252FD">
      <w:pPr>
        <w:pStyle w:val="57"/>
        <w:ind w:firstLine="496"/>
        <w:rPr>
          <w:rFonts w:ascii="宋体" w:hAnsi="宋体" w:eastAsia="宋体" w:cs="宋体"/>
          <w:snapToGrid/>
          <w:color w:val="auto"/>
        </w:rPr>
      </w:pPr>
      <w:r>
        <w:rPr>
          <w:rFonts w:hint="eastAsia" w:ascii="宋体" w:hAnsi="宋体" w:eastAsia="宋体" w:cs="宋体"/>
          <w:snapToGrid/>
          <w:color w:val="auto"/>
        </w:rPr>
        <w:t>3、</w:t>
      </w:r>
      <w:r>
        <w:rPr>
          <w:rFonts w:hint="eastAsia" w:ascii="宋体" w:hAnsi="宋体" w:eastAsia="宋体" w:cs="宋体"/>
          <w:color w:val="auto"/>
        </w:rPr>
        <w:t>投标人需根据招标人的要求对水利水务设施迁改、高压及其他管线迁改的专业承包单位提供管理、协调、配合和服务。由投标人在投标报价中综合考虑，</w:t>
      </w:r>
      <w:r>
        <w:rPr>
          <w:rFonts w:hint="eastAsia" w:ascii="宋体" w:hAnsi="宋体" w:eastAsia="宋体" w:cs="宋体"/>
          <w:snapToGrid/>
          <w:color w:val="auto"/>
        </w:rPr>
        <w:t>招标人不另行支付费用</w:t>
      </w:r>
      <w:r>
        <w:rPr>
          <w:rFonts w:hint="eastAsia" w:ascii="宋体" w:hAnsi="宋体" w:eastAsia="宋体" w:cs="宋体"/>
          <w:color w:val="auto"/>
        </w:rPr>
        <w:t>。</w:t>
      </w:r>
    </w:p>
    <w:p w14:paraId="7FFF4BC0">
      <w:pPr>
        <w:pStyle w:val="57"/>
        <w:ind w:firstLine="496"/>
        <w:rPr>
          <w:rFonts w:ascii="宋体" w:hAnsi="宋体" w:eastAsia="宋体" w:cs="宋体"/>
          <w:color w:val="auto"/>
        </w:rPr>
      </w:pPr>
      <w:r>
        <w:rPr>
          <w:rFonts w:hint="eastAsia" w:ascii="宋体" w:hAnsi="宋体" w:eastAsia="宋体" w:cs="宋体"/>
          <w:color w:val="auto"/>
        </w:rPr>
        <w:t>4、对专业工程配合和服务包括但不限于以下工作内容：为专业承包单位提供生产、生活用设施搭建场地；现有运输道路和通道；提供施工用水、用电的接驳点；提供现有公共临时设施；现有水平、垂直运输设施；提供现有外排栅、外脚手架；配合验收以及其它配合服务。</w:t>
      </w:r>
      <w:bookmarkStart w:id="64" w:name="_Toc1140"/>
      <w:bookmarkStart w:id="65" w:name="_Toc194486385"/>
      <w:bookmarkStart w:id="66" w:name="_Toc28001"/>
      <w:bookmarkStart w:id="67" w:name="_Toc17103"/>
      <w:bookmarkStart w:id="68" w:name="_Toc468402717"/>
      <w:bookmarkStart w:id="69" w:name="_Toc11098"/>
    </w:p>
    <w:p w14:paraId="77AF44C8">
      <w:pPr>
        <w:pStyle w:val="57"/>
        <w:ind w:firstLine="496"/>
        <w:rPr>
          <w:rFonts w:ascii="宋体" w:hAnsi="宋体" w:eastAsia="宋体" w:cs="宋体"/>
          <w:color w:val="auto"/>
        </w:rPr>
      </w:pPr>
    </w:p>
    <w:p w14:paraId="12DC20F5">
      <w:pPr>
        <w:pStyle w:val="65"/>
        <w:spacing w:before="120" w:after="120" w:line="360" w:lineRule="auto"/>
        <w:jc w:val="center"/>
        <w:outlineLvl w:val="0"/>
        <w:rPr>
          <w:rFonts w:ascii="宋体" w:eastAsia="宋体" w:cs="宋体"/>
          <w:color w:val="auto"/>
        </w:rPr>
      </w:pPr>
      <w:r>
        <w:rPr>
          <w:rFonts w:hint="eastAsia" w:ascii="宋体" w:eastAsia="宋体" w:cs="宋体"/>
          <w:color w:val="auto"/>
        </w:rPr>
        <w:t>第二节    工程量清单计价补充规定</w:t>
      </w:r>
      <w:bookmarkEnd w:id="64"/>
      <w:bookmarkEnd w:id="65"/>
      <w:bookmarkEnd w:id="66"/>
      <w:bookmarkEnd w:id="67"/>
      <w:bookmarkEnd w:id="68"/>
      <w:bookmarkEnd w:id="69"/>
    </w:p>
    <w:p w14:paraId="255A6D06">
      <w:pPr>
        <w:pStyle w:val="65"/>
        <w:spacing w:before="120" w:after="120" w:line="360" w:lineRule="auto"/>
        <w:outlineLvl w:val="0"/>
        <w:rPr>
          <w:rFonts w:ascii="宋体" w:eastAsia="宋体" w:cs="宋体"/>
          <w:color w:val="auto"/>
        </w:rPr>
      </w:pPr>
      <w:bookmarkStart w:id="70" w:name="_Toc14759"/>
      <w:bookmarkStart w:id="71" w:name="_Toc28016"/>
      <w:bookmarkStart w:id="72" w:name="_Toc468402718"/>
      <w:bookmarkStart w:id="73" w:name="_Toc20939"/>
      <w:bookmarkStart w:id="74" w:name="_Toc2916"/>
      <w:bookmarkStart w:id="75" w:name="_Toc194486386"/>
      <w:r>
        <w:rPr>
          <w:rFonts w:hint="eastAsia" w:ascii="宋体" w:eastAsia="宋体" w:cs="宋体"/>
          <w:b w:val="0"/>
          <w:color w:val="auto"/>
          <w:szCs w:val="28"/>
        </w:rPr>
        <w:t>一</w:t>
      </w:r>
      <w:r>
        <w:rPr>
          <w:rFonts w:hint="eastAsia" w:ascii="宋体" w:eastAsia="宋体" w:cs="宋体"/>
          <w:color w:val="auto"/>
        </w:rPr>
        <w:t>、通用项目</w:t>
      </w:r>
      <w:bookmarkEnd w:id="70"/>
      <w:bookmarkEnd w:id="71"/>
      <w:bookmarkEnd w:id="72"/>
      <w:bookmarkEnd w:id="73"/>
      <w:bookmarkEnd w:id="74"/>
      <w:bookmarkEnd w:id="75"/>
    </w:p>
    <w:p w14:paraId="7F9CEFDA">
      <w:pPr>
        <w:pStyle w:val="57"/>
        <w:ind w:firstLine="372" w:firstLineChars="150"/>
        <w:rPr>
          <w:rFonts w:ascii="宋体" w:hAnsi="宋体" w:eastAsia="宋体" w:cs="宋体"/>
          <w:color w:val="auto"/>
        </w:rPr>
      </w:pPr>
      <w:r>
        <w:rPr>
          <w:rFonts w:hint="eastAsia" w:ascii="宋体" w:hAnsi="宋体" w:eastAsia="宋体" w:cs="宋体"/>
          <w:color w:val="auto"/>
        </w:rPr>
        <w:t>请投标人做好现场踏勘及本项目（地质报告）的研读，本项目所有场地换填（加固）均综合考虑在相应单项工程综合单价中，现场不再另增加任何费用。</w:t>
      </w:r>
    </w:p>
    <w:p w14:paraId="45055D11">
      <w:pPr>
        <w:pStyle w:val="65"/>
        <w:numPr>
          <w:ilvl w:val="0"/>
          <w:numId w:val="3"/>
        </w:numPr>
        <w:spacing w:before="120" w:after="120" w:line="360" w:lineRule="auto"/>
        <w:outlineLvl w:val="0"/>
        <w:rPr>
          <w:color w:val="auto"/>
        </w:rPr>
      </w:pPr>
      <w:bookmarkStart w:id="76" w:name="_Toc24078"/>
      <w:bookmarkStart w:id="77" w:name="_Toc4923"/>
      <w:bookmarkStart w:id="78" w:name="_Toc213496702"/>
      <w:bookmarkStart w:id="79" w:name="_Toc26607"/>
      <w:bookmarkStart w:id="80" w:name="_Toc211824113"/>
      <w:bookmarkStart w:id="81" w:name="_Toc468402720"/>
      <w:bookmarkStart w:id="82" w:name="_Toc16040"/>
      <w:r>
        <w:rPr>
          <w:rFonts w:hint="eastAsia" w:ascii="宋体" w:eastAsia="宋体" w:cs="宋体"/>
          <w:color w:val="auto"/>
        </w:rPr>
        <w:t>挖运一般石方（需爆破）清单项目</w:t>
      </w:r>
    </w:p>
    <w:p w14:paraId="5F860070">
      <w:pPr>
        <w:pStyle w:val="57"/>
        <w:ind w:firstLine="496"/>
        <w:rPr>
          <w:rFonts w:ascii="宋体" w:hAnsi="宋体" w:eastAsia="宋体" w:cs="宋体"/>
          <w:color w:val="auto"/>
        </w:rPr>
      </w:pPr>
      <w:r>
        <w:rPr>
          <w:rFonts w:hint="eastAsia" w:ascii="宋体" w:hAnsi="宋体" w:eastAsia="宋体" w:cs="宋体"/>
          <w:color w:val="auto"/>
        </w:rPr>
        <w:t>（1）挖运一般石方是指挖运石方。</w:t>
      </w:r>
    </w:p>
    <w:p w14:paraId="52BA93C6">
      <w:pPr>
        <w:pStyle w:val="57"/>
        <w:ind w:firstLine="496"/>
        <w:rPr>
          <w:rFonts w:ascii="宋体" w:hAnsi="宋体" w:eastAsia="宋体" w:cs="宋体"/>
          <w:color w:val="auto"/>
        </w:rPr>
      </w:pPr>
      <w:r>
        <w:rPr>
          <w:rFonts w:hint="eastAsia" w:ascii="宋体" w:hAnsi="宋体" w:eastAsia="宋体" w:cs="宋体"/>
          <w:color w:val="auto"/>
        </w:rPr>
        <w:t>（2）挖运一般石方的计价按综合考虑：石方（需爆破）、挖土深度、挖土方式、垂直运土高度、综合运输方式、二次转运、场内运距、石方的转堆、支护方式（挡土板）等计算，且应包括将挖方材料运到可利用的地方及可能发生的翻挖、倒运、整修的费用、环保费用等费用。</w:t>
      </w:r>
    </w:p>
    <w:p w14:paraId="4B4F57AC">
      <w:pPr>
        <w:pStyle w:val="57"/>
        <w:ind w:firstLine="496"/>
        <w:rPr>
          <w:rFonts w:ascii="宋体" w:hAnsi="宋体" w:eastAsia="宋体" w:cs="宋体"/>
          <w:color w:val="auto"/>
        </w:rPr>
      </w:pPr>
      <w:r>
        <w:rPr>
          <w:rFonts w:hint="eastAsia" w:ascii="宋体" w:hAnsi="宋体" w:eastAsia="宋体" w:cs="宋体"/>
          <w:color w:val="auto"/>
        </w:rPr>
        <w:t>（3）为完成石方挖运所做的错台开挖、斜坡开挖、地面清表、排障（如清除废旧基础、树根等）、基底钎探（不含文物保护）等，以及可能发生的塌方、沉降、在支撑或支护下挖土、防排水措施及为方便土方挖运而修筑的临时道路费用均包括在综合单价中。</w:t>
      </w:r>
    </w:p>
    <w:p w14:paraId="37831EE5">
      <w:pPr>
        <w:pStyle w:val="57"/>
        <w:ind w:firstLine="496"/>
        <w:rPr>
          <w:rFonts w:ascii="宋体" w:hAnsi="宋体" w:eastAsia="宋体" w:cs="宋体"/>
          <w:color w:val="auto"/>
        </w:rPr>
      </w:pPr>
      <w:r>
        <w:rPr>
          <w:rFonts w:hint="eastAsia" w:ascii="宋体" w:hAnsi="宋体" w:eastAsia="宋体" w:cs="宋体"/>
          <w:color w:val="auto"/>
        </w:rPr>
        <w:t>（4）挖运一般石方除另有规定外，其工程量按本项目业主、监理、基坑施工单位、承包人等确认的实际挖方量为依据，计算出的挖方工程量以立方米计算。</w:t>
      </w:r>
    </w:p>
    <w:p w14:paraId="574F58A1">
      <w:pPr>
        <w:pStyle w:val="65"/>
        <w:numPr>
          <w:ilvl w:val="0"/>
          <w:numId w:val="3"/>
        </w:numPr>
        <w:spacing w:before="120" w:after="120" w:line="360" w:lineRule="auto"/>
        <w:outlineLvl w:val="0"/>
        <w:rPr>
          <w:rFonts w:ascii="宋体" w:eastAsia="宋体" w:cs="宋体"/>
          <w:color w:val="auto"/>
        </w:rPr>
      </w:pPr>
      <w:r>
        <w:rPr>
          <w:rFonts w:hint="eastAsia" w:ascii="宋体" w:eastAsia="宋体" w:cs="宋体"/>
          <w:color w:val="auto"/>
        </w:rPr>
        <w:t>挖运地下室土石方清单项目</w:t>
      </w:r>
      <w:bookmarkEnd w:id="76"/>
      <w:bookmarkEnd w:id="77"/>
      <w:bookmarkEnd w:id="78"/>
      <w:bookmarkEnd w:id="79"/>
      <w:bookmarkEnd w:id="80"/>
      <w:bookmarkEnd w:id="81"/>
      <w:bookmarkEnd w:id="82"/>
    </w:p>
    <w:p w14:paraId="72BD70D0">
      <w:pPr>
        <w:pStyle w:val="57"/>
        <w:ind w:firstLine="496"/>
        <w:rPr>
          <w:rFonts w:ascii="宋体" w:hAnsi="宋体" w:eastAsia="宋体" w:cs="宋体"/>
          <w:color w:val="auto"/>
        </w:rPr>
      </w:pPr>
      <w:r>
        <w:rPr>
          <w:rFonts w:hint="eastAsia" w:ascii="宋体" w:hAnsi="宋体" w:eastAsia="宋体" w:cs="宋体"/>
          <w:color w:val="auto"/>
        </w:rPr>
        <w:t>（1）挖运地下室土石方计价按综合考虑：土质（含淤泥）、石方（不需爆破、挖土机可挖的）、干湿程度、挖土方式（人工或机械）、垂直运土高度、综合运输方式、场内运距、二次转运、土方的转堆、清除空桩等计算，包括将挖方运到可利用的地方及可能发生的翻挖、倒运、整修的费用、环保费用等费用。设计明确的放坡和定额规定的工作面增加的工程量计入清单工程量中，因施工单位开挖措施发生的工作面和放坡增加的工程量及相应费用均包含在综合单价中。</w:t>
      </w:r>
    </w:p>
    <w:p w14:paraId="25A12057">
      <w:pPr>
        <w:pStyle w:val="57"/>
        <w:ind w:firstLine="496"/>
        <w:rPr>
          <w:rFonts w:ascii="宋体" w:hAnsi="宋体" w:eastAsia="宋体" w:cs="宋体"/>
          <w:color w:val="auto"/>
        </w:rPr>
      </w:pPr>
      <w:r>
        <w:rPr>
          <w:rFonts w:hint="eastAsia" w:ascii="宋体" w:hAnsi="宋体" w:eastAsia="宋体" w:cs="宋体"/>
          <w:color w:val="auto"/>
        </w:rPr>
        <w:t>（2）挖运地下室土石方计量按设计图示尺寸扣除空桩体积以立方米计算。</w:t>
      </w:r>
    </w:p>
    <w:p w14:paraId="11B84AA6">
      <w:pPr>
        <w:pStyle w:val="57"/>
        <w:ind w:firstLine="496"/>
        <w:rPr>
          <w:rFonts w:ascii="宋体" w:hAnsi="宋体" w:eastAsia="宋体" w:cs="宋体"/>
          <w:color w:val="auto"/>
        </w:rPr>
      </w:pPr>
      <w:r>
        <w:rPr>
          <w:rFonts w:hint="eastAsia" w:ascii="宋体" w:hAnsi="宋体" w:eastAsia="宋体" w:cs="宋体"/>
          <w:color w:val="auto"/>
        </w:rPr>
        <w:t>（3）为完成土石方挖运所做的地面清表、排障（如清除废旧基础、树根、</w:t>
      </w:r>
      <w:bookmarkStart w:id="83" w:name="_Hlk82773035"/>
      <w:r>
        <w:rPr>
          <w:rFonts w:hint="eastAsia" w:ascii="宋体" w:hAnsi="宋体" w:eastAsia="宋体" w:cs="宋体"/>
          <w:color w:val="auto"/>
        </w:rPr>
        <w:t>建筑垃圾</w:t>
      </w:r>
      <w:bookmarkEnd w:id="83"/>
      <w:r>
        <w:rPr>
          <w:rFonts w:hint="eastAsia" w:ascii="宋体" w:hAnsi="宋体" w:eastAsia="宋体" w:cs="宋体"/>
          <w:color w:val="auto"/>
        </w:rPr>
        <w:t>等）、基底钎探（不含文物保护）等，以及可能发生的塌方、沉降、在支撑或支护下挖土、防排水措施及为方便土方挖运而修筑的临时道路费用均包括在综合单价中。</w:t>
      </w:r>
    </w:p>
    <w:p w14:paraId="6A7D94D1">
      <w:pPr>
        <w:pStyle w:val="57"/>
        <w:ind w:firstLine="496"/>
        <w:rPr>
          <w:rFonts w:ascii="宋体" w:hAnsi="宋体" w:eastAsia="宋体" w:cs="宋体"/>
          <w:color w:val="auto"/>
        </w:rPr>
      </w:pPr>
      <w:r>
        <w:rPr>
          <w:rFonts w:hint="eastAsia" w:ascii="宋体" w:hAnsi="宋体" w:eastAsia="宋体" w:cs="宋体"/>
          <w:color w:val="auto"/>
        </w:rPr>
        <w:t>（4）挖运地下室土石方除另有规定外，其工程量按本项目施工单位进场时的</w:t>
      </w:r>
      <w:bookmarkStart w:id="84" w:name="_Hlk82773168"/>
      <w:r>
        <w:rPr>
          <w:rFonts w:hint="eastAsia" w:ascii="宋体" w:hAnsi="宋体" w:eastAsia="宋体" w:cs="宋体"/>
          <w:color w:val="auto"/>
        </w:rPr>
        <w:t>各</w:t>
      </w:r>
      <w:bookmarkEnd w:id="84"/>
      <w:r>
        <w:rPr>
          <w:rFonts w:hint="eastAsia" w:ascii="宋体" w:hAnsi="宋体" w:eastAsia="宋体" w:cs="宋体"/>
          <w:color w:val="auto"/>
        </w:rPr>
        <w:t>方联测标高以立方米计量依据，计算出的挖方工程量（扣除爆破石方工程量）以立方米计算。如业主委托有资质专业单位测量，则以专业单位测量结果为准。</w:t>
      </w:r>
    </w:p>
    <w:p w14:paraId="209BF89B">
      <w:pPr>
        <w:pStyle w:val="65"/>
        <w:numPr>
          <w:ilvl w:val="0"/>
          <w:numId w:val="3"/>
        </w:numPr>
        <w:spacing w:before="120" w:after="120" w:line="360" w:lineRule="auto"/>
        <w:outlineLvl w:val="0"/>
        <w:rPr>
          <w:rFonts w:ascii="宋体" w:eastAsia="宋体" w:cs="宋体"/>
          <w:color w:val="auto"/>
        </w:rPr>
      </w:pPr>
      <w:bookmarkStart w:id="85" w:name="_Toc14666"/>
      <w:bookmarkStart w:id="86" w:name="_Toc3390"/>
      <w:bookmarkStart w:id="87" w:name="_Toc7062"/>
      <w:bookmarkStart w:id="88" w:name="_Toc8821"/>
      <w:bookmarkStart w:id="89" w:name="_Toc468402721"/>
      <w:bookmarkStart w:id="90" w:name="_Toc194486388"/>
      <w:r>
        <w:rPr>
          <w:rFonts w:hint="eastAsia" w:ascii="宋体" w:eastAsia="宋体" w:cs="宋体"/>
          <w:color w:val="auto"/>
        </w:rPr>
        <w:t>挖沟槽基坑土石方清单项目</w:t>
      </w:r>
      <w:bookmarkEnd w:id="85"/>
      <w:bookmarkEnd w:id="86"/>
      <w:bookmarkEnd w:id="87"/>
      <w:bookmarkEnd w:id="88"/>
      <w:bookmarkEnd w:id="89"/>
      <w:bookmarkEnd w:id="90"/>
    </w:p>
    <w:p w14:paraId="1700D9DC">
      <w:pPr>
        <w:pStyle w:val="57"/>
        <w:ind w:firstLine="496"/>
        <w:rPr>
          <w:rFonts w:ascii="宋体" w:hAnsi="宋体" w:eastAsia="宋体" w:cs="宋体"/>
          <w:color w:val="auto"/>
        </w:rPr>
      </w:pPr>
      <w:r>
        <w:rPr>
          <w:rFonts w:hint="eastAsia" w:ascii="宋体" w:hAnsi="宋体" w:eastAsia="宋体" w:cs="宋体"/>
          <w:color w:val="auto"/>
        </w:rPr>
        <w:t>（1）挖运沟槽基坑土石方指基础梁、承台、电梯坑、排水管沟、挡土墙、集水井、建筑物基础、换填开挖沟槽基坑部位的土方。</w:t>
      </w:r>
    </w:p>
    <w:p w14:paraId="718430C3">
      <w:pPr>
        <w:pStyle w:val="57"/>
        <w:ind w:firstLine="496"/>
        <w:rPr>
          <w:rFonts w:ascii="宋体" w:hAnsi="宋体" w:eastAsia="宋体" w:cs="宋体"/>
          <w:color w:val="auto"/>
        </w:rPr>
      </w:pPr>
      <w:r>
        <w:rPr>
          <w:rFonts w:hint="eastAsia" w:ascii="宋体" w:hAnsi="宋体" w:eastAsia="宋体" w:cs="宋体"/>
          <w:color w:val="auto"/>
        </w:rPr>
        <w:t>（2）挖运沟槽基坑土石方计价综合考虑土质类别（含淤泥、混凝土垫层）、石方比例（不需要爆破）及类别、干湿程度、开挖方式、排障及迁移、垂直运土高度、运输方式、场内外运距、二次转运、土方的转堆、放坡及支护方式（挡土板）、桩间土方、沟槽基坑支护的变形监测、地下作业中的安全防护和监测费用等计算，包括将挖方运到可利用的地方及可能发生的翻挖、倒运、整修的费用、环保费用，为完成土方挖运所做的错台开挖、斜坡开挖、预留工作面、地面清表、排障（如清除废旧基础、树根等）、基底钎探（不含文物保护）、以及可能发生的塌方、沉降、在支撑或支护下挖土、防排水措施及为方便土方挖运而修筑的临时道路等费用。</w:t>
      </w:r>
    </w:p>
    <w:p w14:paraId="3025D449">
      <w:pPr>
        <w:pStyle w:val="57"/>
        <w:ind w:firstLine="496"/>
        <w:rPr>
          <w:rFonts w:ascii="宋体" w:hAnsi="宋体" w:eastAsia="宋体" w:cs="宋体"/>
          <w:color w:val="auto"/>
        </w:rPr>
      </w:pPr>
      <w:r>
        <w:rPr>
          <w:rFonts w:hint="eastAsia" w:ascii="宋体" w:hAnsi="宋体" w:eastAsia="宋体" w:cs="宋体"/>
          <w:color w:val="auto"/>
        </w:rPr>
        <w:t>（3）挖运沟槽基坑土石方计量按设计图示尺寸以基础垫层底面积乘以挖土深度，以立方米计算。设计明确的放坡和定额规定的工作面增加的工程量计入清单工程量中，因施工单位开挖措施发生的工作面和放坡增加的工程量及相应费用均包含在综合单价中。挖土深度按施工单位进场时的联测标高至设计垫层底标高计算。</w:t>
      </w:r>
    </w:p>
    <w:p w14:paraId="70B199D3">
      <w:pPr>
        <w:pStyle w:val="65"/>
        <w:numPr>
          <w:ilvl w:val="0"/>
          <w:numId w:val="3"/>
        </w:numPr>
        <w:spacing w:before="120" w:after="120" w:line="360" w:lineRule="auto"/>
        <w:outlineLvl w:val="0"/>
        <w:rPr>
          <w:rFonts w:ascii="宋体" w:eastAsia="宋体" w:cs="宋体"/>
          <w:color w:val="auto"/>
        </w:rPr>
      </w:pPr>
      <w:bookmarkStart w:id="91" w:name="_Toc248399707"/>
      <w:bookmarkStart w:id="92" w:name="_Toc2878"/>
      <w:bookmarkStart w:id="93" w:name="_Toc14981"/>
      <w:bookmarkStart w:id="94" w:name="_Toc468402723"/>
      <w:bookmarkStart w:id="95" w:name="_Toc13194"/>
      <w:bookmarkStart w:id="96" w:name="_Toc13725"/>
      <w:bookmarkStart w:id="97" w:name="_Toc194486392"/>
      <w:r>
        <w:rPr>
          <w:rFonts w:hint="eastAsia" w:ascii="宋体" w:eastAsia="宋体" w:cs="宋体"/>
          <w:color w:val="auto"/>
        </w:rPr>
        <w:t>余泥渣土场外运输清单项目</w:t>
      </w:r>
      <w:bookmarkEnd w:id="91"/>
      <w:bookmarkEnd w:id="92"/>
      <w:bookmarkEnd w:id="93"/>
      <w:bookmarkEnd w:id="94"/>
      <w:bookmarkEnd w:id="95"/>
      <w:bookmarkEnd w:id="96"/>
    </w:p>
    <w:p w14:paraId="04B47600">
      <w:pPr>
        <w:pStyle w:val="57"/>
        <w:ind w:firstLine="496"/>
        <w:rPr>
          <w:rFonts w:ascii="宋体" w:hAnsi="宋体" w:eastAsia="宋体" w:cs="宋体"/>
          <w:color w:val="auto"/>
        </w:rPr>
      </w:pPr>
      <w:bookmarkStart w:id="98" w:name="_Toc15777"/>
      <w:bookmarkStart w:id="99" w:name="_Toc488330387"/>
      <w:bookmarkStart w:id="100" w:name="_Toc5268"/>
      <w:bookmarkStart w:id="101" w:name="_Toc3696"/>
      <w:bookmarkStart w:id="102" w:name="_Toc440446322"/>
      <w:bookmarkStart w:id="103" w:name="_Toc22014"/>
      <w:bookmarkStart w:id="104" w:name="_Toc271"/>
      <w:bookmarkStart w:id="105" w:name="_Toc3799"/>
      <w:bookmarkStart w:id="106" w:name="_Toc1427"/>
      <w:bookmarkStart w:id="107" w:name="_Toc468402728"/>
      <w:r>
        <w:rPr>
          <w:rFonts w:hint="eastAsia" w:ascii="宋体" w:hAnsi="宋体" w:eastAsia="宋体" w:cs="宋体"/>
          <w:color w:val="auto"/>
        </w:rPr>
        <w:t>（1）余泥渣土场外运输是指根据工程建设实际情况将场地内多余土石方外运所发生的运输费用。余泥渣土场外运输费用，在预算包干费、拆除项目及其它相关项目中已计取的不另计入，场地内土石方挖填、转堆、运输等不计取该费用。</w:t>
      </w:r>
    </w:p>
    <w:p w14:paraId="65A28B04">
      <w:pPr>
        <w:pStyle w:val="57"/>
        <w:ind w:firstLine="496"/>
        <w:rPr>
          <w:rFonts w:ascii="宋体" w:hAnsi="宋体" w:eastAsia="宋体" w:cs="宋体"/>
          <w:color w:val="auto"/>
        </w:rPr>
      </w:pPr>
      <w:r>
        <w:rPr>
          <w:rFonts w:hint="eastAsia" w:ascii="宋体" w:hAnsi="宋体" w:eastAsia="宋体" w:cs="宋体"/>
          <w:color w:val="auto"/>
        </w:rPr>
        <w:t>（2）余泥渣土场外运输费用的计取规定</w:t>
      </w:r>
    </w:p>
    <w:p w14:paraId="49A1965D">
      <w:pPr>
        <w:pStyle w:val="57"/>
        <w:ind w:firstLine="496"/>
        <w:rPr>
          <w:rFonts w:ascii="宋体" w:hAnsi="宋体" w:eastAsia="宋体" w:cs="宋体"/>
          <w:color w:val="auto"/>
        </w:rPr>
      </w:pPr>
      <w:r>
        <w:rPr>
          <w:rFonts w:hint="eastAsia" w:ascii="宋体" w:hAnsi="宋体" w:eastAsia="宋体" w:cs="宋体"/>
          <w:color w:val="auto"/>
        </w:rPr>
        <w:t>1）计价综合考虑土石比例、装卸方式、垂直运输、场外运输、场外道路等，工作内容包括但不限于土石方场外运输（含泥浆池内土方）、泥浆池砌筑及拆除、排障、协调等。</w:t>
      </w:r>
    </w:p>
    <w:p w14:paraId="5C08E188">
      <w:pPr>
        <w:pStyle w:val="57"/>
        <w:ind w:firstLine="496"/>
        <w:rPr>
          <w:rFonts w:ascii="宋体" w:hAnsi="宋体" w:eastAsia="宋体" w:cs="宋体"/>
          <w:color w:val="auto"/>
        </w:rPr>
      </w:pPr>
      <w:r>
        <w:rPr>
          <w:rFonts w:hint="eastAsia" w:ascii="宋体" w:hAnsi="宋体" w:eastAsia="宋体" w:cs="宋体"/>
          <w:color w:val="auto"/>
        </w:rPr>
        <w:t>2）投标人须自行勘探现场并了解弃土点的相关情况，根据项目周边环境现状，综合考虑水运、陆运等各种运输方式及综合考虑运距后谨慎报价，计量及结算时不因任何原因调整综合单价。工程量按联测实际开挖方量扣减回填量及预留量计算。</w:t>
      </w:r>
    </w:p>
    <w:bookmarkEnd w:id="98"/>
    <w:bookmarkEnd w:id="99"/>
    <w:bookmarkEnd w:id="100"/>
    <w:bookmarkEnd w:id="101"/>
    <w:bookmarkEnd w:id="102"/>
    <w:p w14:paraId="30A2F82A">
      <w:pPr>
        <w:pStyle w:val="65"/>
        <w:numPr>
          <w:ilvl w:val="0"/>
          <w:numId w:val="3"/>
        </w:numPr>
        <w:spacing w:before="120" w:after="120" w:line="360" w:lineRule="auto"/>
        <w:outlineLvl w:val="0"/>
        <w:rPr>
          <w:rFonts w:ascii="宋体" w:eastAsia="宋体" w:cs="宋体"/>
          <w:color w:val="auto"/>
        </w:rPr>
      </w:pPr>
      <w:r>
        <w:rPr>
          <w:rFonts w:hint="eastAsia" w:ascii="宋体" w:eastAsia="宋体" w:cs="宋体"/>
          <w:color w:val="auto"/>
        </w:rPr>
        <w:t>土方回填清单项目</w:t>
      </w:r>
    </w:p>
    <w:p w14:paraId="58353DB5">
      <w:pPr>
        <w:pStyle w:val="57"/>
        <w:ind w:firstLine="496"/>
        <w:rPr>
          <w:rFonts w:ascii="宋体" w:hAnsi="宋体" w:eastAsia="宋体" w:cs="宋体"/>
          <w:color w:val="auto"/>
        </w:rPr>
      </w:pPr>
      <w:r>
        <w:rPr>
          <w:rFonts w:hint="eastAsia" w:ascii="宋体" w:hAnsi="宋体" w:eastAsia="宋体" w:cs="宋体"/>
          <w:color w:val="auto"/>
        </w:rPr>
        <w:t>（1）土方回填时，综合考虑利用土方、外购土方回填室外地坪、地下室、沟槽基坑土方清单项目。</w:t>
      </w:r>
    </w:p>
    <w:p w14:paraId="1F3E1707">
      <w:pPr>
        <w:pStyle w:val="57"/>
        <w:ind w:firstLine="496"/>
        <w:rPr>
          <w:rFonts w:ascii="宋体" w:hAnsi="宋体" w:eastAsia="宋体" w:cs="宋体"/>
          <w:color w:val="auto"/>
        </w:rPr>
      </w:pPr>
      <w:r>
        <w:rPr>
          <w:rFonts w:hint="eastAsia" w:ascii="宋体" w:hAnsi="宋体" w:eastAsia="宋体" w:cs="宋体"/>
          <w:color w:val="auto"/>
        </w:rPr>
        <w:t>（2）土方回填计价按综合考虑利用土、外购土（包括项目内土方调配、其他区域土方等）、各类土质、密实度、回填方式、可能发生的场内外二次转运等计算，包括将沟槽（坑）修整、回填、分层碾压及可能发生的翻挖、翻晒、倒运、整修等相关费用。</w:t>
      </w:r>
    </w:p>
    <w:p w14:paraId="4D6FD3B8">
      <w:pPr>
        <w:pStyle w:val="57"/>
        <w:ind w:firstLine="496"/>
        <w:rPr>
          <w:rFonts w:ascii="宋体" w:hAnsi="宋体" w:eastAsia="宋体" w:cs="宋体"/>
          <w:bCs/>
          <w:color w:val="auto"/>
        </w:rPr>
      </w:pPr>
      <w:r>
        <w:rPr>
          <w:rFonts w:hint="eastAsia" w:ascii="宋体" w:hAnsi="宋体" w:eastAsia="宋体" w:cs="宋体"/>
          <w:bCs/>
          <w:color w:val="auto"/>
        </w:rPr>
        <w:t>投标人须综合考虑项目土方回填可能与周边地块协同实施、大基坑场地道路的协调、地下交通道路回填等要求。投标人须自行勘探现场了解具体情况，并在投标时充分考虑上述情况。中标人（承包人）应无条件按招标人要求实施，结算时，工程量按实计算，综合单价按中标单价不予调整。</w:t>
      </w:r>
    </w:p>
    <w:p w14:paraId="07FF6D9F">
      <w:pPr>
        <w:pStyle w:val="57"/>
        <w:ind w:firstLine="496"/>
        <w:rPr>
          <w:rFonts w:ascii="宋体" w:hAnsi="宋体" w:eastAsia="宋体" w:cs="宋体"/>
          <w:bCs/>
          <w:color w:val="auto"/>
        </w:rPr>
      </w:pPr>
      <w:r>
        <w:rPr>
          <w:rFonts w:hint="eastAsia" w:ascii="宋体" w:hAnsi="宋体" w:eastAsia="宋体" w:cs="宋体"/>
          <w:bCs/>
          <w:color w:val="auto"/>
        </w:rPr>
        <w:t>（3）地下室、沟槽基坑土方回填计量按设计基础垫层底面积乘以回填高度，扣减基础、构筑物等埋入体积，以立方米计算。沟槽基坑回填中设计明确的放坡、定额规定的工作面增加的回填量计入清单工程量中，施工措施产生的工作面、放坡增加的回填量均包含在综合单价中；地下室回填中定额规定的工作面增加的回填量计入清单工程量中。</w:t>
      </w:r>
    </w:p>
    <w:p w14:paraId="7D6FDA50">
      <w:pPr>
        <w:pStyle w:val="57"/>
        <w:ind w:firstLine="496"/>
        <w:rPr>
          <w:rFonts w:ascii="宋体" w:hAnsi="宋体" w:eastAsia="宋体" w:cs="宋体"/>
          <w:color w:val="auto"/>
        </w:rPr>
      </w:pPr>
      <w:r>
        <w:rPr>
          <w:rFonts w:hint="eastAsia" w:ascii="宋体" w:hAnsi="宋体" w:eastAsia="宋体" w:cs="宋体"/>
          <w:color w:val="auto"/>
        </w:rPr>
        <w:t>（4）室外回填的工程量按五方联测标高至设计回填面标高，按立方米计量，以专业单位测量结果为准。</w:t>
      </w:r>
    </w:p>
    <w:bookmarkEnd w:id="97"/>
    <w:bookmarkEnd w:id="103"/>
    <w:bookmarkEnd w:id="104"/>
    <w:bookmarkEnd w:id="105"/>
    <w:bookmarkEnd w:id="106"/>
    <w:bookmarkEnd w:id="107"/>
    <w:p w14:paraId="26D1E2B3">
      <w:pPr>
        <w:pStyle w:val="65"/>
        <w:numPr>
          <w:ilvl w:val="0"/>
          <w:numId w:val="3"/>
        </w:numPr>
        <w:spacing w:before="120" w:after="120" w:line="360" w:lineRule="auto"/>
        <w:outlineLvl w:val="0"/>
        <w:rPr>
          <w:rFonts w:ascii="宋体" w:eastAsia="宋体" w:cs="宋体"/>
          <w:color w:val="auto"/>
        </w:rPr>
      </w:pPr>
      <w:bookmarkStart w:id="108" w:name="_Toc20912"/>
      <w:bookmarkStart w:id="109" w:name="_Toc2390"/>
      <w:bookmarkStart w:id="110" w:name="_Toc12156"/>
      <w:bookmarkStart w:id="111" w:name="_Toc194486397"/>
      <w:bookmarkStart w:id="112" w:name="_Toc17371"/>
      <w:bookmarkStart w:id="113" w:name="_Toc468402730"/>
      <w:r>
        <w:rPr>
          <w:rFonts w:hint="eastAsia" w:ascii="宋体" w:eastAsia="宋体" w:cs="宋体"/>
          <w:color w:val="auto"/>
        </w:rPr>
        <w:t>垫层清单项目</w:t>
      </w:r>
      <w:bookmarkEnd w:id="108"/>
      <w:bookmarkEnd w:id="109"/>
      <w:bookmarkEnd w:id="110"/>
      <w:bookmarkEnd w:id="111"/>
      <w:bookmarkEnd w:id="112"/>
      <w:bookmarkEnd w:id="113"/>
    </w:p>
    <w:p w14:paraId="40840C81">
      <w:pPr>
        <w:pStyle w:val="57"/>
        <w:ind w:firstLine="496"/>
        <w:rPr>
          <w:rFonts w:ascii="宋体" w:hAnsi="宋体" w:eastAsia="宋体" w:cs="宋体"/>
          <w:color w:val="auto"/>
        </w:rPr>
      </w:pPr>
      <w:r>
        <w:rPr>
          <w:rFonts w:hint="eastAsia" w:ascii="宋体" w:hAnsi="宋体" w:eastAsia="宋体" w:cs="宋体"/>
          <w:color w:val="auto"/>
        </w:rPr>
        <w:t>（1）计价综合考虑铺筑厚度、方式、粒径、材料运距、材料来源、基层夯实等，包括拌和、铺筑、找平、材料运距及按图纸和规范而进行、完成和维护等相关费用。</w:t>
      </w:r>
    </w:p>
    <w:p w14:paraId="6F5B0302">
      <w:pPr>
        <w:pStyle w:val="57"/>
        <w:ind w:firstLine="496"/>
        <w:rPr>
          <w:rFonts w:ascii="宋体" w:hAnsi="宋体" w:eastAsia="宋体" w:cs="宋体"/>
          <w:color w:val="auto"/>
        </w:rPr>
      </w:pPr>
      <w:r>
        <w:rPr>
          <w:rFonts w:hint="eastAsia" w:ascii="宋体" w:hAnsi="宋体" w:eastAsia="宋体" w:cs="宋体"/>
          <w:color w:val="auto"/>
        </w:rPr>
        <w:t>（2）垫层计量分不同材料按设计图示尺寸以立方米计算，须综合考虑场地土换填土（加固）费用。</w:t>
      </w:r>
    </w:p>
    <w:p w14:paraId="2D2568AF">
      <w:pPr>
        <w:pStyle w:val="65"/>
        <w:spacing w:before="120" w:after="120" w:line="360" w:lineRule="auto"/>
        <w:outlineLvl w:val="0"/>
        <w:rPr>
          <w:rFonts w:ascii="宋体" w:eastAsia="宋体" w:cs="宋体"/>
          <w:color w:val="auto"/>
          <w:szCs w:val="28"/>
        </w:rPr>
      </w:pPr>
      <w:bookmarkStart w:id="114" w:name="_Toc468402734"/>
      <w:bookmarkStart w:id="115" w:name="_Toc14718"/>
      <w:bookmarkStart w:id="116" w:name="_Toc19543"/>
      <w:bookmarkStart w:id="117" w:name="_Toc2859"/>
      <w:bookmarkStart w:id="118" w:name="_Toc15002"/>
      <w:r>
        <w:rPr>
          <w:rFonts w:hint="eastAsia" w:ascii="宋体" w:eastAsia="宋体" w:cs="宋体"/>
          <w:color w:val="auto"/>
          <w:szCs w:val="28"/>
        </w:rPr>
        <w:t>二、建筑工程</w:t>
      </w:r>
      <w:bookmarkEnd w:id="114"/>
      <w:bookmarkEnd w:id="115"/>
      <w:bookmarkEnd w:id="116"/>
      <w:bookmarkEnd w:id="117"/>
      <w:bookmarkEnd w:id="118"/>
    </w:p>
    <w:p w14:paraId="650EF024">
      <w:pPr>
        <w:pStyle w:val="65"/>
        <w:spacing w:before="120" w:after="120" w:line="360" w:lineRule="auto"/>
        <w:outlineLvl w:val="0"/>
        <w:rPr>
          <w:rFonts w:ascii="宋体" w:eastAsia="宋体" w:cs="宋体"/>
          <w:color w:val="auto"/>
        </w:rPr>
      </w:pPr>
      <w:bookmarkStart w:id="119" w:name="_Toc468402735"/>
      <w:bookmarkStart w:id="120" w:name="_Toc19399"/>
      <w:bookmarkStart w:id="121" w:name="_Toc16032"/>
      <w:bookmarkStart w:id="122" w:name="_Toc341"/>
      <w:bookmarkStart w:id="123" w:name="_Toc11786"/>
      <w:r>
        <w:rPr>
          <w:rFonts w:hint="eastAsia" w:ascii="宋体" w:eastAsia="宋体" w:cs="宋体"/>
          <w:color w:val="auto"/>
        </w:rPr>
        <w:t>1、桩与地基基础工程</w:t>
      </w:r>
      <w:bookmarkEnd w:id="119"/>
      <w:bookmarkEnd w:id="120"/>
      <w:bookmarkEnd w:id="121"/>
      <w:bookmarkEnd w:id="122"/>
      <w:bookmarkEnd w:id="123"/>
    </w:p>
    <w:p w14:paraId="5FDFE881">
      <w:pPr>
        <w:pStyle w:val="57"/>
        <w:ind w:firstLine="496"/>
        <w:rPr>
          <w:rFonts w:ascii="宋体" w:hAnsi="宋体" w:eastAsia="宋体" w:cs="宋体"/>
          <w:color w:val="auto"/>
          <w:lang w:bidi="ar"/>
        </w:rPr>
      </w:pPr>
      <w:r>
        <w:rPr>
          <w:rFonts w:hint="eastAsia" w:ascii="宋体" w:hAnsi="宋体" w:eastAsia="宋体" w:cs="宋体"/>
          <w:color w:val="auto"/>
        </w:rPr>
        <w:t>在桩基础施工阶段，临时用电未接通或用电负荷不足时，投标人应充分考虑发电机发电所发生的费用，费用不另计算。</w:t>
      </w:r>
    </w:p>
    <w:p w14:paraId="00464771">
      <w:pPr>
        <w:pStyle w:val="40"/>
        <w:widowControl w:val="0"/>
        <w:topLinePunct/>
        <w:adjustRightInd w:val="0"/>
        <w:snapToGrid w:val="0"/>
        <w:spacing w:before="0" w:after="0" w:afterAutospacing="0" w:line="600" w:lineRule="exact"/>
        <w:ind w:firstLine="498" w:firstLineChars="200"/>
        <w:jc w:val="both"/>
        <w:rPr>
          <w:rFonts w:eastAsia="宋体" w:cs="宋体"/>
          <w:b/>
          <w:bCs/>
          <w:color w:val="auto"/>
          <w:spacing w:val="4"/>
          <w:lang w:bidi="ar"/>
        </w:rPr>
      </w:pPr>
      <w:r>
        <w:rPr>
          <w:rFonts w:hint="eastAsia" w:eastAsia="宋体" w:cs="宋体"/>
          <w:b/>
          <w:bCs/>
          <w:color w:val="auto"/>
          <w:spacing w:val="4"/>
          <w:lang w:bidi="ar"/>
        </w:rPr>
        <w:t>（</w:t>
      </w:r>
      <w:r>
        <w:rPr>
          <w:rFonts w:hint="eastAsia" w:eastAsia="宋体" w:cs="宋体"/>
          <w:b/>
          <w:bCs/>
          <w:color w:val="auto"/>
          <w:spacing w:val="4"/>
          <w:lang w:eastAsia="zh" w:bidi="ar"/>
        </w:rPr>
        <w:t>1</w:t>
      </w:r>
      <w:r>
        <w:rPr>
          <w:rFonts w:hint="eastAsia" w:eastAsia="宋体" w:cs="宋体"/>
          <w:b/>
          <w:bCs/>
          <w:color w:val="auto"/>
          <w:spacing w:val="4"/>
          <w:lang w:bidi="ar"/>
        </w:rPr>
        <w:t>）抗浮锚杆清单项目</w:t>
      </w:r>
    </w:p>
    <w:p w14:paraId="4AB7C04D">
      <w:pPr>
        <w:pStyle w:val="40"/>
        <w:widowControl w:val="0"/>
        <w:numPr>
          <w:ilvl w:val="0"/>
          <w:numId w:val="4"/>
        </w:numPr>
        <w:topLinePunct/>
        <w:adjustRightInd w:val="0"/>
        <w:snapToGrid w:val="0"/>
        <w:spacing w:before="0" w:after="0" w:afterAutospacing="0"/>
        <w:ind w:left="5" w:firstLine="575"/>
        <w:jc w:val="both"/>
        <w:rPr>
          <w:rFonts w:eastAsia="宋体" w:cs="宋体"/>
          <w:color w:val="auto"/>
          <w:spacing w:val="4"/>
        </w:rPr>
      </w:pPr>
      <w:r>
        <w:rPr>
          <w:rFonts w:hint="eastAsia" w:eastAsia="宋体" w:cs="宋体"/>
          <w:color w:val="auto"/>
          <w:spacing w:val="4"/>
          <w:lang w:bidi="ar"/>
        </w:rPr>
        <w:t xml:space="preserve"> 抗浮锚杆的计价综合考虑地层情况（根据工程地质勘察报告综合考虑）、部位、钻孔深度、钻孔直径、钻孔方式（机械或人工成孔）、水泥浆配合比、浆体强度、</w:t>
      </w:r>
      <w:r>
        <w:rPr>
          <w:rFonts w:hint="eastAsia" w:eastAsia="宋体" w:cs="宋体"/>
          <w:color w:val="auto"/>
          <w:spacing w:val="4"/>
          <w:lang w:eastAsia="zh" w:bidi="ar"/>
        </w:rPr>
        <w:t>充盈系数、</w:t>
      </w:r>
      <w:r>
        <w:rPr>
          <w:rFonts w:hint="eastAsia" w:eastAsia="宋体" w:cs="宋体"/>
          <w:color w:val="auto"/>
          <w:spacing w:val="4"/>
          <w:lang w:bidi="ar"/>
        </w:rPr>
        <w:t>锚固方式、预应力施加等。包括材料、材料运输、锚杆钻孔灌注、锚杆制安、张拉、锚固、锚具、操作平台安拆、套管、钢垫板、端头钢筋制作安装、顶部螺旋钢筋、遇水膨胀止水环、入岩增加费及按图纸和规范要求而实施、完成、维护等相关费用。</w:t>
      </w:r>
    </w:p>
    <w:p w14:paraId="63F3D8C5">
      <w:pPr>
        <w:pStyle w:val="40"/>
        <w:widowControl w:val="0"/>
        <w:numPr>
          <w:ilvl w:val="0"/>
          <w:numId w:val="4"/>
        </w:numPr>
        <w:topLinePunct/>
        <w:adjustRightInd w:val="0"/>
        <w:snapToGrid w:val="0"/>
        <w:spacing w:before="0" w:after="0" w:afterAutospacing="0"/>
        <w:ind w:left="5" w:firstLine="575"/>
        <w:jc w:val="both"/>
        <w:rPr>
          <w:rFonts w:eastAsia="宋体" w:cs="宋体"/>
          <w:color w:val="auto"/>
          <w:spacing w:val="4"/>
        </w:rPr>
      </w:pPr>
      <w:r>
        <w:rPr>
          <w:rFonts w:hint="eastAsia" w:eastAsia="宋体" w:cs="宋体"/>
          <w:color w:val="auto"/>
          <w:spacing w:val="4"/>
          <w:lang w:bidi="ar"/>
        </w:rPr>
        <w:t xml:space="preserve"> 锚杆、土钉、锚管分类型、杆体材料品种，按</w:t>
      </w:r>
      <w:r>
        <w:rPr>
          <w:rFonts w:hint="eastAsia" w:eastAsia="宋体" w:cs="宋体"/>
          <w:color w:val="auto"/>
          <w:spacing w:val="4"/>
          <w:lang w:eastAsia="zh" w:bidi="ar"/>
        </w:rPr>
        <w:t>实际入土深度</w:t>
      </w:r>
      <w:r>
        <w:rPr>
          <w:rFonts w:hint="eastAsia" w:eastAsia="宋体" w:cs="宋体"/>
          <w:color w:val="auto"/>
          <w:spacing w:val="4"/>
          <w:lang w:bidi="ar"/>
        </w:rPr>
        <w:t>计算。</w:t>
      </w:r>
    </w:p>
    <w:p w14:paraId="74C341CA">
      <w:pPr>
        <w:pStyle w:val="40"/>
        <w:widowControl w:val="0"/>
        <w:numPr>
          <w:ilvl w:val="0"/>
          <w:numId w:val="4"/>
        </w:numPr>
        <w:topLinePunct/>
        <w:adjustRightInd w:val="0"/>
        <w:snapToGrid w:val="0"/>
        <w:spacing w:before="0" w:after="0" w:afterAutospacing="0"/>
        <w:ind w:left="5" w:firstLine="575"/>
        <w:jc w:val="both"/>
        <w:rPr>
          <w:rFonts w:eastAsia="宋体" w:cs="宋体"/>
          <w:color w:val="auto"/>
          <w:spacing w:val="4"/>
          <w:lang w:bidi="ar"/>
        </w:rPr>
      </w:pPr>
      <w:r>
        <w:rPr>
          <w:rFonts w:hint="eastAsia" w:eastAsia="宋体" w:cs="宋体"/>
          <w:color w:val="auto"/>
          <w:spacing w:val="4"/>
          <w:lang w:bidi="ar"/>
        </w:rPr>
        <w:t xml:space="preserve"> 当杆体材料发生变更时，只调整材料费价差。</w:t>
      </w:r>
    </w:p>
    <w:p w14:paraId="70441789">
      <w:pPr>
        <w:pStyle w:val="40"/>
        <w:widowControl w:val="0"/>
        <w:topLinePunct/>
        <w:adjustRightInd w:val="0"/>
        <w:snapToGrid w:val="0"/>
        <w:spacing w:before="0" w:after="0" w:afterAutospacing="0" w:line="600" w:lineRule="exact"/>
        <w:ind w:firstLine="498" w:firstLineChars="200"/>
        <w:jc w:val="both"/>
        <w:rPr>
          <w:rFonts w:eastAsia="宋体" w:cs="宋体"/>
          <w:color w:val="auto"/>
          <w:shd w:val="clear" w:color="auto" w:fill="FFFFFF"/>
        </w:rPr>
      </w:pPr>
      <w:r>
        <w:rPr>
          <w:rFonts w:hint="eastAsia" w:eastAsia="宋体" w:cs="宋体"/>
          <w:b/>
          <w:bCs/>
          <w:color w:val="auto"/>
          <w:spacing w:val="4"/>
          <w:lang w:bidi="ar"/>
        </w:rPr>
        <w:t>（</w:t>
      </w:r>
      <w:r>
        <w:rPr>
          <w:rFonts w:hint="eastAsia" w:eastAsia="宋体" w:cs="宋体"/>
          <w:b/>
          <w:bCs/>
          <w:color w:val="auto"/>
          <w:spacing w:val="4"/>
          <w:lang w:eastAsia="zh" w:bidi="ar"/>
        </w:rPr>
        <w:t>2</w:t>
      </w:r>
      <w:r>
        <w:rPr>
          <w:rFonts w:hint="eastAsia" w:eastAsia="宋体" w:cs="宋体"/>
          <w:b/>
          <w:bCs/>
          <w:color w:val="auto"/>
          <w:spacing w:val="4"/>
          <w:lang w:bidi="ar"/>
        </w:rPr>
        <w:t>）</w:t>
      </w:r>
      <w:r>
        <w:rPr>
          <w:rFonts w:hint="eastAsia" w:eastAsia="宋体" w:cs="宋体"/>
          <w:b/>
          <w:bCs/>
          <w:color w:val="auto"/>
          <w:shd w:val="clear" w:color="auto" w:fill="FFFFFF"/>
          <w:lang w:bidi="ar"/>
        </w:rPr>
        <w:t>钻（冲）孔桩清单项目</w:t>
      </w:r>
    </w:p>
    <w:p w14:paraId="4689CD40">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1）钻（冲）孔桩的计价综合要求或施工需要使用的速凝剂等添加剂；</w:t>
      </w:r>
    </w:p>
    <w:p w14:paraId="109868EA">
      <w:pPr>
        <w:pStyle w:val="40"/>
        <w:widowControl w:val="0"/>
        <w:numPr>
          <w:ilvl w:val="255"/>
          <w:numId w:val="0"/>
        </w:numPr>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2）钻（冲）孔桩的计价综合考虑为</w:t>
      </w:r>
      <w:r>
        <w:rPr>
          <w:rFonts w:eastAsia="宋体" w:cs="宋体"/>
          <w:color w:val="auto"/>
        </w:rPr>
        <w:t>桩机移动铺筑的临时道路、可能发生的塌孔、流砂、泉涌、入岩增加费、混凝土扩散系数、桩体超灌、场内外运距、抗拔桩施工工艺等。包括护筒埋设及拆除、平台搭设、泥浆池（槽）砌筑及拆除、泥浆制作、成孔、清孔、排障、泥浆外运、混凝土运输、灌注、振捣、清理浮浆、检验试验（招标人委托第三方检测除外）等一切有关费用</w:t>
      </w:r>
      <w:r>
        <w:rPr>
          <w:rFonts w:hint="eastAsia" w:eastAsia="宋体" w:cs="宋体"/>
          <w:color w:val="auto"/>
          <w:spacing w:val="4"/>
          <w:lang w:bidi="ar"/>
        </w:rPr>
        <w:t>。</w:t>
      </w:r>
    </w:p>
    <w:p w14:paraId="33A9325D">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 xml:space="preserve"> </w:t>
      </w:r>
      <w:r>
        <w:rPr>
          <w:rFonts w:hint="eastAsia" w:eastAsia="宋体" w:cs="宋体"/>
          <w:color w:val="auto"/>
          <w:spacing w:val="4"/>
          <w:lang w:eastAsia="zh" w:bidi="ar"/>
        </w:rPr>
        <w:t>3）</w:t>
      </w:r>
      <w:r>
        <w:rPr>
          <w:rFonts w:hint="eastAsia" w:eastAsia="宋体" w:cs="宋体"/>
          <w:color w:val="auto"/>
          <w:spacing w:val="4"/>
          <w:lang w:bidi="ar"/>
        </w:rPr>
        <w:t>投标报价综合考虑桩基检测所需的声测管埋设、桩帽及其他配件等相关工作内容及费用，不再另列清单项目计量计价。</w:t>
      </w:r>
    </w:p>
    <w:p w14:paraId="47BD2984">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eastAsia="zh" w:bidi="ar"/>
        </w:rPr>
        <w:t>4</w:t>
      </w:r>
      <w:r>
        <w:rPr>
          <w:rFonts w:hint="eastAsia" w:eastAsia="宋体" w:cs="宋体"/>
          <w:color w:val="auto"/>
          <w:spacing w:val="4"/>
          <w:lang w:bidi="ar"/>
        </w:rPr>
        <w:t>）钻（冲）孔桩桩计量按实桩、空桩分别开项，分不同桩径按立方米计算。</w:t>
      </w:r>
    </w:p>
    <w:p w14:paraId="5BBD909C">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 xml:space="preserve">实桩结算长度=设计桩顶标高-桩底标高，桩顶标高按设计标高计算，桩底标高按实际打桩的桩底标高（包含桩尖的长度）。桩顶超灌混凝土不得计算。 </w:t>
      </w:r>
    </w:p>
    <w:p w14:paraId="700C49F8">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空桩结算长度=业主、监理、施工单位三方联测施工前场地原土面标高-桩顶标高。如果实际入土面标高超出三方联测标高±0.300m以上的（不含±0.300m），须经业主、监理工程师确认才能计量。</w:t>
      </w:r>
    </w:p>
    <w:p w14:paraId="22575218">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5）有质量缺陷并报废的桩不予计量，有质量缺陷但没有报废的桩，若采取补救措施后，经业主代表、监理工程师及相关质检部门检验合格后，并按程序报经审批同意后，可按原设计予以计量。</w:t>
      </w:r>
    </w:p>
    <w:p w14:paraId="60A31EF5">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6）钻（冲）孔灌注桩计价综合考虑施工单位在溶洞地区施工过程中自行配备3米长钢护筒综合成孔等一切费用。</w:t>
      </w:r>
    </w:p>
    <w:p w14:paraId="67F0C2A3">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7）钻（冲）孔灌注桩的桩钢筋笼按钢筋的计量规则另列清单项目计量。</w:t>
      </w:r>
    </w:p>
    <w:p w14:paraId="2B284674">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8）钻（冲）孔桩项目的结算办法：</w:t>
      </w:r>
    </w:p>
    <w:p w14:paraId="10B4F0E5">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经业主及监理单位确认的打桩记录中有显示溶洞或土洞的桩，扩散系数未超1.2的按投标单价包干计算；扩散系数超过1.2的，则超出部分仅按实计取混凝土主材费。</w:t>
      </w:r>
    </w:p>
    <w:p w14:paraId="5F331FE3">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经业主及监理单位确认的打桩记录中未显示溶洞或土洞的桩，扩散系数已综合考虑在混凝土单价中，按投标单价包干结算。</w:t>
      </w:r>
    </w:p>
    <w:p w14:paraId="6DC8D738">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9）塔吊桩基础项目根据监理、建设单位确认的施工方案以桩基变更新增流程处理，工程量按实结算。</w:t>
      </w:r>
    </w:p>
    <w:p w14:paraId="6FC40180">
      <w:pPr>
        <w:pStyle w:val="40"/>
        <w:widowControl w:val="0"/>
        <w:topLinePunct/>
        <w:adjustRightInd w:val="0"/>
        <w:snapToGrid w:val="0"/>
        <w:spacing w:before="0" w:after="0" w:afterAutospacing="0" w:line="600" w:lineRule="exact"/>
        <w:ind w:firstLine="482" w:firstLineChars="200"/>
        <w:jc w:val="both"/>
        <w:rPr>
          <w:rFonts w:eastAsia="宋体" w:cs="宋体"/>
          <w:b/>
          <w:bCs/>
          <w:color w:val="auto"/>
          <w:shd w:val="clear" w:color="auto" w:fill="FFFFFF"/>
          <w:lang w:bidi="ar"/>
        </w:rPr>
      </w:pPr>
      <w:r>
        <w:rPr>
          <w:rFonts w:hint="eastAsia" w:eastAsia="宋体" w:cs="宋体"/>
          <w:b/>
          <w:bCs/>
          <w:color w:val="auto"/>
          <w:shd w:val="clear" w:color="auto" w:fill="FFFFFF"/>
          <w:lang w:bidi="ar"/>
        </w:rPr>
        <w:t>（</w:t>
      </w:r>
      <w:r>
        <w:rPr>
          <w:rFonts w:hint="eastAsia" w:eastAsia="宋体" w:cs="宋体"/>
          <w:b/>
          <w:bCs/>
          <w:color w:val="auto"/>
          <w:shd w:val="clear" w:color="auto" w:fill="FFFFFF"/>
          <w:lang w:eastAsia="zh" w:bidi="ar"/>
        </w:rPr>
        <w:t>3</w:t>
      </w:r>
      <w:r>
        <w:rPr>
          <w:rFonts w:hint="eastAsia" w:eastAsia="宋体" w:cs="宋体"/>
          <w:b/>
          <w:bCs/>
          <w:color w:val="auto"/>
          <w:shd w:val="clear" w:color="auto" w:fill="FFFFFF"/>
          <w:lang w:bidi="ar"/>
        </w:rPr>
        <w:t>）钻（冲）孔桩试桩清单项目</w:t>
      </w:r>
    </w:p>
    <w:p w14:paraId="7FA48AC2">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1）钻（冲）孔试桩的计价综合考虑为桩机移动铺筑的临时道路、可能发生的塌孔、流砂、泉涌、入岩增加费、混凝土扩散系数、场内外运距、抗拔桩施工工艺等。包括平台搭设、泥浆池（槽）砌筑及拆除、泥浆制作、成孔、清孔、排障、混凝土运输、灌注、振捣、清理浮浆、凿桩头、检验试验（招标人委托第三方检测除外）等一切有关费用。</w:t>
      </w:r>
    </w:p>
    <w:p w14:paraId="661064F9">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2）钻（冲）孔试桩计量按实桩分不同试桩编号，结算以根计算。</w:t>
      </w:r>
    </w:p>
    <w:p w14:paraId="4C709B97">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3）入岩增加费用综合考虑到投标报价中，钻（冲）孔成孔方式综合考虑，综合单价不因施工方式不同而调整。</w:t>
      </w:r>
    </w:p>
    <w:p w14:paraId="6E2C374E">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4）钻（冲）孔试桩的桩钢筋笼按钢筋综合考虑到投标报价中，综合单价不因施工方式不同而调整。</w:t>
      </w:r>
    </w:p>
    <w:p w14:paraId="2D14F553">
      <w:pPr>
        <w:pStyle w:val="40"/>
        <w:widowControl w:val="0"/>
        <w:topLinePunct/>
        <w:adjustRightInd w:val="0"/>
        <w:snapToGrid w:val="0"/>
        <w:spacing w:before="0" w:after="0" w:afterAutospacing="0" w:line="600" w:lineRule="exact"/>
        <w:ind w:firstLine="496" w:firstLineChars="200"/>
        <w:jc w:val="both"/>
        <w:rPr>
          <w:rFonts w:eastAsia="宋体" w:cs="宋体"/>
          <w:color w:val="auto"/>
          <w:kern w:val="2"/>
          <w:shd w:val="clear" w:color="auto" w:fill="FFFFFF"/>
          <w:lang w:bidi="ar"/>
        </w:rPr>
      </w:pPr>
      <w:r>
        <w:rPr>
          <w:rFonts w:hint="eastAsia" w:eastAsia="宋体" w:cs="宋体"/>
          <w:color w:val="auto"/>
          <w:spacing w:val="4"/>
          <w:lang w:bidi="ar"/>
        </w:rPr>
        <w:t>5）有质量缺陷并报废的桩不予计量，有质量缺陷但没有报废的桩，若采取补救措施后，经业主代表、监理工程师及相关质检部门检验合格后，可按原设计予以计量。</w:t>
      </w:r>
    </w:p>
    <w:p w14:paraId="240A8376">
      <w:pPr>
        <w:pStyle w:val="40"/>
        <w:widowControl w:val="0"/>
        <w:topLinePunct/>
        <w:adjustRightInd w:val="0"/>
        <w:snapToGrid w:val="0"/>
        <w:spacing w:before="120" w:beforeLines="50" w:after="120" w:afterLines="50" w:afterAutospacing="0" w:line="600" w:lineRule="exact"/>
        <w:ind w:firstLine="482" w:firstLineChars="200"/>
        <w:jc w:val="both"/>
        <w:outlineLvl w:val="6"/>
        <w:rPr>
          <w:rFonts w:eastAsia="宋体" w:cs="宋体"/>
          <w:b/>
          <w:color w:val="auto"/>
          <w:kern w:val="2"/>
          <w:sz w:val="28"/>
          <w:szCs w:val="28"/>
        </w:rPr>
      </w:pPr>
      <w:r>
        <w:rPr>
          <w:rFonts w:hint="eastAsia" w:eastAsia="宋体" w:cs="宋体"/>
          <w:b/>
          <w:bCs/>
          <w:color w:val="auto"/>
          <w:shd w:val="clear" w:color="auto" w:fill="FFFFFF"/>
          <w:lang w:bidi="ar"/>
        </w:rPr>
        <w:t>（</w:t>
      </w:r>
      <w:r>
        <w:rPr>
          <w:rFonts w:hint="eastAsia" w:eastAsia="宋体" w:cs="宋体"/>
          <w:b/>
          <w:bCs/>
          <w:color w:val="auto"/>
          <w:shd w:val="clear" w:color="auto" w:fill="FFFFFF"/>
          <w:lang w:eastAsia="zh" w:bidi="ar"/>
        </w:rPr>
        <w:t>4</w:t>
      </w:r>
      <w:r>
        <w:rPr>
          <w:rFonts w:hint="eastAsia" w:eastAsia="宋体" w:cs="宋体"/>
          <w:b/>
          <w:bCs/>
          <w:color w:val="auto"/>
          <w:shd w:val="clear" w:color="auto" w:fill="FFFFFF"/>
          <w:lang w:bidi="ar"/>
        </w:rPr>
        <w:t>）</w:t>
      </w:r>
      <w:r>
        <w:rPr>
          <w:rFonts w:hint="eastAsia" w:eastAsia="宋体" w:cs="宋体"/>
          <w:b/>
          <w:color w:val="auto"/>
          <w:kern w:val="2"/>
          <w:lang w:bidi="ar"/>
        </w:rPr>
        <w:t>旋喷桩</w:t>
      </w:r>
    </w:p>
    <w:p w14:paraId="0C629E80">
      <w:pPr>
        <w:pStyle w:val="40"/>
        <w:topLinePunct/>
        <w:adjustRightInd w:val="0"/>
        <w:snapToGrid w:val="0"/>
        <w:spacing w:before="120" w:beforeLines="50" w:after="120" w:afterLines="50" w:afterAutospacing="0"/>
        <w:rPr>
          <w:rFonts w:eastAsia="宋体" w:cs="宋体"/>
          <w:color w:val="auto"/>
          <w:spacing w:val="4"/>
        </w:rPr>
      </w:pPr>
      <w:r>
        <w:rPr>
          <w:rFonts w:ascii="Times New Roman" w:hAnsi="Times New Roman" w:eastAsia="宋体" w:cs="Times New Roman"/>
          <w:color w:val="auto"/>
          <w:spacing w:val="4"/>
          <w:lang w:bidi="ar"/>
        </w:rPr>
        <w:t>1</w:t>
      </w:r>
      <w:r>
        <w:rPr>
          <w:rFonts w:hint="eastAsia" w:eastAsia="宋体" w:cs="宋体"/>
          <w:color w:val="auto"/>
          <w:spacing w:val="4"/>
          <w:lang w:bidi="ar"/>
        </w:rPr>
        <w:t>）计价综合考虑地层情况（根据工程地质勘察报告综合考虑）等。</w:t>
      </w:r>
    </w:p>
    <w:p w14:paraId="37D336FD">
      <w:pPr>
        <w:pStyle w:val="40"/>
        <w:topLinePunct/>
        <w:adjustRightInd w:val="0"/>
        <w:snapToGrid w:val="0"/>
        <w:spacing w:before="120" w:beforeLines="50" w:after="120" w:afterLines="50" w:afterAutospacing="0"/>
        <w:rPr>
          <w:rFonts w:eastAsia="宋体" w:cs="宋体"/>
          <w:color w:val="auto"/>
          <w:spacing w:val="4"/>
        </w:rPr>
      </w:pPr>
      <w:r>
        <w:rPr>
          <w:rFonts w:ascii="Times New Roman" w:hAnsi="Times New Roman" w:eastAsia="宋体" w:cs="Times New Roman"/>
          <w:color w:val="auto"/>
          <w:spacing w:val="4"/>
          <w:lang w:bidi="ar"/>
        </w:rPr>
        <w:t>2</w:t>
      </w:r>
      <w:r>
        <w:rPr>
          <w:rFonts w:hint="eastAsia" w:eastAsia="宋体" w:cs="宋体"/>
          <w:color w:val="auto"/>
          <w:spacing w:val="4"/>
          <w:lang w:bidi="ar"/>
        </w:rPr>
        <w:t>）计价包括材料、材料运输、清理场地、测量放线、桩机移位、定位、钻孔、调制水泥浆、插入旋喷管、分层旋（摆）喷水泥浆、泥浆清除、排障（孤石、清除废旧砖基础、管线、管井、树根等）、可能发生的塌孔、流砂、泉涌、为桩机移动铺筑的临时道路等相关费用。</w:t>
      </w:r>
    </w:p>
    <w:p w14:paraId="65FC7F59">
      <w:pPr>
        <w:pStyle w:val="40"/>
        <w:topLinePunct/>
        <w:adjustRightInd w:val="0"/>
        <w:snapToGrid w:val="0"/>
        <w:spacing w:before="120" w:beforeLines="50" w:after="120" w:afterLines="50" w:afterAutospacing="0"/>
        <w:rPr>
          <w:rFonts w:eastAsia="宋体" w:cs="宋体"/>
          <w:color w:val="auto"/>
          <w:spacing w:val="4"/>
          <w:lang w:bidi="ar"/>
        </w:rPr>
      </w:pPr>
      <w:r>
        <w:rPr>
          <w:rFonts w:ascii="Times New Roman" w:hAnsi="Times New Roman" w:eastAsia="宋体" w:cs="Times New Roman"/>
          <w:color w:val="auto"/>
          <w:spacing w:val="4"/>
          <w:lang w:bidi="ar"/>
        </w:rPr>
        <w:t>3</w:t>
      </w:r>
      <w:r>
        <w:rPr>
          <w:rFonts w:hint="eastAsia" w:eastAsia="宋体" w:cs="宋体"/>
          <w:color w:val="auto"/>
          <w:spacing w:val="4"/>
          <w:lang w:bidi="ar"/>
        </w:rPr>
        <w:t>）旋喷桩计量分实桩、空桩、注浆类型（单管法、双重管法、三重管法）、水泥含量，</w:t>
      </w:r>
      <w:r>
        <w:rPr>
          <w:rFonts w:hint="eastAsia" w:eastAsia="宋体" w:cs="宋体"/>
          <w:color w:val="auto"/>
          <w:spacing w:val="4"/>
          <w:lang w:eastAsia="zh" w:bidi="ar"/>
        </w:rPr>
        <w:t>实桩分不同桩径按结算长度</w:t>
      </w:r>
      <w:r>
        <w:rPr>
          <w:rFonts w:hint="eastAsia" w:eastAsia="宋体" w:cs="宋体"/>
          <w:color w:val="auto"/>
          <w:spacing w:val="4"/>
          <w:lang w:bidi="ar"/>
        </w:rPr>
        <w:t>以米计算</w:t>
      </w:r>
      <w:r>
        <w:rPr>
          <w:rFonts w:hint="eastAsia" w:eastAsia="宋体" w:cs="宋体"/>
          <w:color w:val="auto"/>
          <w:spacing w:val="4"/>
          <w:lang w:eastAsia="zh" w:bidi="ar"/>
        </w:rPr>
        <w:t>。</w:t>
      </w:r>
    </w:p>
    <w:p w14:paraId="3E6B256B">
      <w:pPr>
        <w:pStyle w:val="40"/>
        <w:topLinePunct/>
        <w:adjustRightInd w:val="0"/>
        <w:snapToGrid w:val="0"/>
        <w:spacing w:before="120" w:beforeLines="50" w:after="120" w:afterLines="50" w:afterAutospacing="0"/>
        <w:rPr>
          <w:rFonts w:eastAsia="宋体" w:cs="宋体"/>
          <w:color w:val="auto"/>
          <w:spacing w:val="4"/>
          <w:lang w:eastAsia="zh" w:bidi="ar"/>
        </w:rPr>
      </w:pPr>
      <w:r>
        <w:rPr>
          <w:rFonts w:hint="eastAsia" w:eastAsia="宋体" w:cs="宋体"/>
          <w:color w:val="auto"/>
          <w:spacing w:val="4"/>
          <w:lang w:eastAsia="zh" w:bidi="ar"/>
        </w:rPr>
        <w:t>4）应根据设计及规范要求针对不同地段（部位、区间、检验批）进行工艺性试桩，试桩记录必须符合技术规范要求且须经业主、设计、监理工程师现场签名并由施工单位盖章确认。当试桩实桩平均长度与设计实桩平均桩长差异在±1米以外范围时须由设计、加监理及甲方签字确认，否则对未办理设计变更确认资料的桩不予计量和结算</w:t>
      </w:r>
    </w:p>
    <w:p w14:paraId="01078FC9">
      <w:pPr>
        <w:pStyle w:val="40"/>
        <w:topLinePunct/>
        <w:adjustRightInd w:val="0"/>
        <w:snapToGrid w:val="0"/>
        <w:spacing w:before="120" w:beforeLines="50" w:after="120" w:afterLines="50" w:afterAutospacing="0"/>
        <w:rPr>
          <w:rFonts w:eastAsia="宋体" w:cs="宋体"/>
          <w:color w:val="auto"/>
          <w:spacing w:val="4"/>
          <w:lang w:eastAsia="zh" w:bidi="ar"/>
        </w:rPr>
      </w:pPr>
      <w:r>
        <w:rPr>
          <w:rFonts w:hint="eastAsia" w:eastAsia="宋体" w:cs="宋体"/>
          <w:color w:val="auto"/>
          <w:spacing w:val="4"/>
          <w:lang w:eastAsia="zh" w:bidi="ar"/>
        </w:rPr>
        <w:t>5）施工时须有监理全过程进行旁站，施工记录必须符合技术规范要求，施工记录须有旁站监理和招标人代表签名并需监理单位盖章确认。当施工记录平均实桩长大于试桩实桩平均桩长±1米时须重新试桩①当前后两次试桩的实桩平均桩长与施工记录平均实桩长差异在±1米以内（含1米，以下同）范围时，则以前后两次试桩实桩平均桩长作为该里程段试桩实桩长度。②当前后两次试桩的实桩平均长度与施工记录平均实桩长差异在±1米以外范围时，则该里程段需进行专题研究处理。</w:t>
      </w:r>
    </w:p>
    <w:p w14:paraId="4733889E">
      <w:pPr>
        <w:pStyle w:val="40"/>
        <w:topLinePunct/>
        <w:adjustRightInd w:val="0"/>
        <w:snapToGrid w:val="0"/>
        <w:spacing w:before="120" w:beforeLines="50" w:after="120" w:afterLines="50" w:afterAutospacing="0"/>
        <w:rPr>
          <w:rFonts w:eastAsia="宋体" w:cs="宋体"/>
          <w:color w:val="auto"/>
          <w:spacing w:val="4"/>
          <w:lang w:eastAsia="zh" w:bidi="ar"/>
        </w:rPr>
      </w:pPr>
      <w:r>
        <w:rPr>
          <w:rFonts w:hint="eastAsia" w:eastAsia="宋体" w:cs="宋体"/>
          <w:color w:val="auto"/>
          <w:spacing w:val="4"/>
          <w:lang w:eastAsia="zh" w:bidi="ar"/>
        </w:rPr>
        <w:t>6）当试桩实桩平均桩长、施工记录平均实桩桩长、抽芯检验平均实桩桩长均一致时，则以试桩实桩平均桩长度进行计量和结算。</w:t>
      </w:r>
    </w:p>
    <w:p w14:paraId="3AB26610">
      <w:pPr>
        <w:pStyle w:val="40"/>
        <w:topLinePunct/>
        <w:adjustRightInd w:val="0"/>
        <w:snapToGrid w:val="0"/>
        <w:spacing w:before="120" w:beforeLines="50" w:after="120" w:afterLines="50" w:afterAutospacing="0"/>
        <w:ind w:firstLine="496" w:firstLineChars="200"/>
        <w:rPr>
          <w:rFonts w:eastAsia="宋体" w:cs="宋体"/>
          <w:color w:val="auto"/>
          <w:spacing w:val="4"/>
          <w:lang w:eastAsia="zh" w:bidi="ar"/>
        </w:rPr>
      </w:pPr>
      <w:r>
        <w:rPr>
          <w:rFonts w:hint="eastAsia" w:eastAsia="宋体" w:cs="宋体"/>
          <w:color w:val="auto"/>
          <w:spacing w:val="4"/>
          <w:lang w:eastAsia="zh" w:bidi="ar"/>
        </w:rPr>
        <w:t>如果施工记录平均实桩桩长－抽芯检验平均实桩长≥-200mm，则以试桩实桩平均桩长进行计量和结算。</w:t>
      </w:r>
    </w:p>
    <w:p w14:paraId="4E89DDD7">
      <w:pPr>
        <w:pStyle w:val="40"/>
        <w:topLinePunct/>
        <w:adjustRightInd w:val="0"/>
        <w:snapToGrid w:val="0"/>
        <w:spacing w:before="120" w:beforeLines="50" w:after="120" w:afterLines="50" w:afterAutospacing="0"/>
        <w:ind w:firstLine="496" w:firstLineChars="200"/>
        <w:rPr>
          <w:rFonts w:eastAsia="宋体" w:cs="宋体"/>
          <w:color w:val="auto"/>
          <w:spacing w:val="4"/>
          <w:lang w:bidi="ar"/>
        </w:rPr>
      </w:pPr>
      <w:r>
        <w:rPr>
          <w:rFonts w:hint="eastAsia" w:eastAsia="宋体" w:cs="宋体"/>
          <w:color w:val="auto"/>
          <w:spacing w:val="4"/>
          <w:lang w:bidi="ar"/>
        </w:rPr>
        <w:t>如果施工记录平均实桩桩长－抽芯检验平均实桩长＜-200mm，则进行加倍抽芯检测，①如施工记录平均实桩桩长－前后两次抽芯检验平均实桩长≥-200mm，则以试桩实桩平均桩长进行计量和结算；②如施工记录平均实桩桩长－前后两次抽芯检验平均实桩长＜-200mm时，则该里程段（检验批）桩不予计量与结算，并按施工质量事故进行专项处理。</w:t>
      </w:r>
    </w:p>
    <w:p w14:paraId="0400EA39">
      <w:pPr>
        <w:pStyle w:val="40"/>
        <w:topLinePunct/>
        <w:adjustRightInd w:val="0"/>
        <w:snapToGrid w:val="0"/>
        <w:spacing w:before="120" w:beforeLines="50" w:after="120" w:afterLines="50" w:afterAutospacing="0"/>
        <w:rPr>
          <w:rFonts w:eastAsia="宋体" w:cs="宋体"/>
          <w:color w:val="auto"/>
          <w:spacing w:val="4"/>
        </w:rPr>
      </w:pPr>
      <w:r>
        <w:rPr>
          <w:rFonts w:hint="eastAsia" w:eastAsia="宋体" w:cs="宋体"/>
          <w:color w:val="auto"/>
          <w:spacing w:val="4"/>
          <w:lang w:eastAsia="zh" w:bidi="ar"/>
        </w:rPr>
        <w:t>7）</w:t>
      </w:r>
      <w:r>
        <w:rPr>
          <w:rFonts w:hint="eastAsia" w:eastAsia="宋体" w:cs="宋体"/>
          <w:color w:val="auto"/>
          <w:spacing w:val="4"/>
          <w:lang w:bidi="ar"/>
        </w:rPr>
        <w:t>沟槽部位的旋喷桩桩顶标高按桩顶垫层底标高为准，超出部分按空桩计量。</w:t>
      </w:r>
    </w:p>
    <w:p w14:paraId="7035DA34">
      <w:pPr>
        <w:pStyle w:val="40"/>
        <w:topLinePunct/>
        <w:adjustRightInd w:val="0"/>
        <w:snapToGrid w:val="0"/>
        <w:spacing w:before="120" w:beforeLines="50" w:after="120" w:afterLines="50" w:afterAutospacing="0"/>
        <w:rPr>
          <w:rFonts w:eastAsia="宋体" w:cs="宋体"/>
          <w:color w:val="auto"/>
          <w:spacing w:val="4"/>
          <w:lang w:eastAsia="zh"/>
        </w:rPr>
      </w:pPr>
      <w:r>
        <w:rPr>
          <w:rFonts w:hint="eastAsia" w:eastAsia="宋体" w:cs="宋体"/>
          <w:color w:val="auto"/>
          <w:spacing w:val="4"/>
          <w:lang w:eastAsia="zh" w:bidi="ar"/>
        </w:rPr>
        <w:t>8）</w:t>
      </w:r>
      <w:r>
        <w:rPr>
          <w:rFonts w:hint="eastAsia" w:eastAsia="宋体" w:cs="宋体"/>
          <w:color w:val="auto"/>
          <w:spacing w:val="4"/>
          <w:lang w:bidi="ar"/>
        </w:rPr>
        <w:t>实桩长</w:t>
      </w:r>
      <w:r>
        <w:rPr>
          <w:rFonts w:ascii="Times New Roman" w:hAnsi="Times New Roman" w:eastAsia="宋体" w:cs="Times New Roman"/>
          <w:color w:val="auto"/>
          <w:spacing w:val="4"/>
          <w:lang w:bidi="ar"/>
        </w:rPr>
        <w:t>=</w:t>
      </w:r>
      <w:r>
        <w:rPr>
          <w:rFonts w:hint="eastAsia" w:eastAsia="宋体" w:cs="宋体"/>
          <w:color w:val="auto"/>
          <w:spacing w:val="4"/>
          <w:lang w:bidi="ar"/>
        </w:rPr>
        <w:t>设计桩顶标高</w:t>
      </w:r>
      <w:r>
        <w:rPr>
          <w:rFonts w:ascii="Times New Roman" w:hAnsi="Times New Roman" w:eastAsia="宋体" w:cs="Times New Roman"/>
          <w:color w:val="auto"/>
          <w:spacing w:val="4"/>
          <w:lang w:bidi="ar"/>
        </w:rPr>
        <w:t>-</w:t>
      </w:r>
      <w:r>
        <w:rPr>
          <w:rFonts w:hint="eastAsia" w:eastAsia="宋体" w:cs="宋体"/>
          <w:color w:val="auto"/>
          <w:spacing w:val="4"/>
          <w:lang w:bidi="ar"/>
        </w:rPr>
        <w:t>实际桩底标高</w:t>
      </w:r>
      <w:r>
        <w:rPr>
          <w:rFonts w:hint="eastAsia" w:eastAsia="宋体" w:cs="宋体"/>
          <w:color w:val="auto"/>
          <w:spacing w:val="4"/>
          <w:lang w:eastAsia="zh" w:bidi="ar"/>
        </w:rPr>
        <w:t>。</w:t>
      </w:r>
    </w:p>
    <w:p w14:paraId="727BD4E3">
      <w:pPr>
        <w:pStyle w:val="40"/>
        <w:topLinePunct/>
        <w:adjustRightInd w:val="0"/>
        <w:snapToGrid w:val="0"/>
        <w:spacing w:before="120" w:beforeLines="50" w:after="120" w:afterLines="50" w:afterAutospacing="0"/>
        <w:rPr>
          <w:rFonts w:eastAsia="宋体" w:cs="宋体"/>
          <w:color w:val="auto"/>
          <w:spacing w:val="4"/>
        </w:rPr>
      </w:pPr>
      <w:r>
        <w:rPr>
          <w:rFonts w:hint="eastAsia" w:eastAsia="宋体" w:cs="宋体"/>
          <w:color w:val="auto"/>
          <w:spacing w:val="4"/>
          <w:lang w:bidi="ar"/>
        </w:rPr>
        <w:t>空桩桩长</w:t>
      </w:r>
      <w:r>
        <w:rPr>
          <w:rFonts w:ascii="Times New Roman" w:hAnsi="Times New Roman" w:eastAsia="宋体" w:cs="Times New Roman"/>
          <w:color w:val="auto"/>
          <w:spacing w:val="4"/>
          <w:lang w:bidi="ar"/>
        </w:rPr>
        <w:t>=业主、监理、施工单位三方联测确认的实际地面平均标高-</w:t>
      </w:r>
      <w:r>
        <w:rPr>
          <w:rFonts w:hint="eastAsia" w:eastAsia="宋体" w:cs="宋体"/>
          <w:color w:val="auto"/>
          <w:spacing w:val="4"/>
          <w:lang w:bidi="ar"/>
        </w:rPr>
        <w:t>设计桩顶标高</w:t>
      </w:r>
    </w:p>
    <w:p w14:paraId="06AE01AD">
      <w:pPr>
        <w:pStyle w:val="40"/>
        <w:topLinePunct/>
        <w:adjustRightInd w:val="0"/>
        <w:snapToGrid w:val="0"/>
        <w:spacing w:before="120" w:beforeLines="50" w:after="120" w:afterLines="50" w:afterAutospacing="0"/>
        <w:rPr>
          <w:rFonts w:eastAsia="宋体" w:cs="宋体"/>
          <w:color w:val="auto"/>
          <w:spacing w:val="4"/>
        </w:rPr>
      </w:pPr>
      <w:r>
        <w:rPr>
          <w:rFonts w:hint="eastAsia" w:eastAsia="宋体" w:cs="宋体"/>
          <w:color w:val="auto"/>
          <w:spacing w:val="4"/>
          <w:lang w:eastAsia="zh" w:bidi="ar"/>
        </w:rPr>
        <w:t>9</w:t>
      </w:r>
      <w:r>
        <w:rPr>
          <w:rFonts w:hint="eastAsia" w:eastAsia="宋体" w:cs="宋体"/>
          <w:color w:val="auto"/>
          <w:spacing w:val="4"/>
          <w:lang w:bidi="ar"/>
        </w:rPr>
        <w:t>）结算时须提供经发包人、设计、监理及施工单位四方共同确认的布桩图，布桩范围超出设计要求的，不予计量。</w:t>
      </w:r>
    </w:p>
    <w:p w14:paraId="42D8D66B">
      <w:pPr>
        <w:pStyle w:val="40"/>
        <w:topLinePunct/>
        <w:adjustRightInd w:val="0"/>
        <w:snapToGrid w:val="0"/>
        <w:spacing w:before="120" w:beforeLines="50" w:after="120" w:afterLines="50" w:afterAutospacing="0"/>
        <w:rPr>
          <w:rFonts w:eastAsia="宋体" w:cs="宋体"/>
          <w:color w:val="auto"/>
          <w:spacing w:val="4"/>
          <w:lang w:bidi="ar"/>
        </w:rPr>
      </w:pPr>
      <w:r>
        <w:rPr>
          <w:rFonts w:hint="eastAsia" w:eastAsia="宋体" w:cs="宋体"/>
          <w:color w:val="auto"/>
          <w:spacing w:val="4"/>
          <w:lang w:eastAsia="zh" w:bidi="ar"/>
        </w:rPr>
        <w:t>10</w:t>
      </w:r>
      <w:r>
        <w:rPr>
          <w:rFonts w:hint="eastAsia" w:eastAsia="宋体" w:cs="宋体"/>
          <w:color w:val="auto"/>
          <w:spacing w:val="4"/>
          <w:lang w:bidi="ar"/>
        </w:rPr>
        <w:t>）</w:t>
      </w:r>
      <w:r>
        <w:rPr>
          <w:rFonts w:hint="eastAsia" w:eastAsia="宋体" w:cs="宋体"/>
          <w:color w:val="auto"/>
          <w:spacing w:val="4"/>
          <w:lang w:eastAsia="zh" w:bidi="ar"/>
        </w:rPr>
        <w:t>桩径变更时依据桩径最接近的合同单价按截面比进行换算；</w:t>
      </w:r>
      <w:r>
        <w:rPr>
          <w:rFonts w:hint="eastAsia" w:eastAsia="宋体" w:cs="宋体"/>
          <w:color w:val="auto"/>
          <w:spacing w:val="4"/>
          <w:lang w:bidi="ar"/>
        </w:rPr>
        <w:t>设计水泥用量变更时，调整水泥用量变化引起的材料费价差，但水泥单价变化不予调整。</w:t>
      </w:r>
    </w:p>
    <w:p w14:paraId="029DE92C">
      <w:pPr>
        <w:pStyle w:val="40"/>
        <w:topLinePunct/>
        <w:adjustRightInd w:val="0"/>
        <w:snapToGrid w:val="0"/>
        <w:spacing w:before="120" w:beforeLines="50" w:after="120" w:afterLines="50" w:afterAutospacing="0"/>
        <w:rPr>
          <w:rFonts w:eastAsia="宋体" w:cs="宋体"/>
          <w:color w:val="auto"/>
          <w:spacing w:val="4"/>
          <w:lang w:eastAsia="zh" w:bidi="ar"/>
        </w:rPr>
      </w:pPr>
      <w:r>
        <w:rPr>
          <w:rFonts w:hint="eastAsia" w:eastAsia="宋体" w:cs="宋体"/>
          <w:color w:val="auto"/>
          <w:spacing w:val="4"/>
          <w:lang w:eastAsia="zh" w:bidi="ar"/>
        </w:rPr>
        <w:t>11）凡检验不合格的桩将不予计量和结算。</w:t>
      </w:r>
    </w:p>
    <w:p w14:paraId="74142046">
      <w:pPr>
        <w:pStyle w:val="40"/>
        <w:widowControl w:val="0"/>
        <w:topLinePunct/>
        <w:adjustRightInd w:val="0"/>
        <w:snapToGrid w:val="0"/>
        <w:spacing w:before="0" w:after="0" w:afterAutospacing="0" w:line="600" w:lineRule="exact"/>
        <w:ind w:firstLine="482" w:firstLineChars="200"/>
        <w:jc w:val="both"/>
        <w:rPr>
          <w:rFonts w:eastAsia="宋体" w:cs="宋体"/>
          <w:b/>
          <w:bCs/>
          <w:color w:val="auto"/>
          <w:shd w:val="clear" w:color="auto" w:fill="FFFFFF"/>
          <w:lang w:bidi="ar"/>
        </w:rPr>
      </w:pPr>
      <w:r>
        <w:rPr>
          <w:rFonts w:hint="eastAsia" w:eastAsia="宋体" w:cs="宋体"/>
          <w:b/>
          <w:bCs/>
          <w:color w:val="auto"/>
          <w:shd w:val="clear" w:color="auto" w:fill="FFFFFF"/>
          <w:lang w:bidi="ar"/>
        </w:rPr>
        <w:t>（</w:t>
      </w:r>
      <w:r>
        <w:rPr>
          <w:rFonts w:hint="eastAsia" w:eastAsia="宋体" w:cs="宋体"/>
          <w:b/>
          <w:bCs/>
          <w:color w:val="auto"/>
          <w:shd w:val="clear" w:color="auto" w:fill="FFFFFF"/>
          <w:lang w:eastAsia="zh" w:bidi="ar"/>
        </w:rPr>
        <w:t>5</w:t>
      </w:r>
      <w:r>
        <w:rPr>
          <w:rFonts w:hint="eastAsia" w:eastAsia="宋体" w:cs="宋体"/>
          <w:b/>
          <w:bCs/>
          <w:color w:val="auto"/>
          <w:shd w:val="clear" w:color="auto" w:fill="FFFFFF"/>
          <w:lang w:bidi="ar"/>
        </w:rPr>
        <w:t>）CFG桩清单项目（如有）</w:t>
      </w:r>
    </w:p>
    <w:p w14:paraId="5BE124A1">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1）CFG桩的计价综合考虑为桩机移动铺筑的临时道路、可能发生的塌孔、流砂、泉涌、入岩增加费、空桩、混凝土扩散系数（按本条第6）点规定计算）、场内外运距施工工艺等。平台搭设、成孔、清孔、排障、混凝土运输、灌注、振捣、清理浮浆、检验试验（招标人委托第三方检测除外）等一切有关费用。</w:t>
      </w:r>
    </w:p>
    <w:p w14:paraId="7A0E79B1">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2）综合考虑进行土洞、溶洞处理后的复冲成孔、复冲产生的浆渣清理及外运等措施费用。</w:t>
      </w:r>
    </w:p>
    <w:p w14:paraId="2975F964">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3）综合考虑为桩机移动铺筑的临时道路、可能发生的塌孔、流砂、泉涌、混凝土扩散系数、桩体超灌、场内外运距、余方弃置（土方、淤泥、泥浆）等。未尽事项详见图纸、招标文件、工程量清单计价说明、国家相关规范等。</w:t>
      </w:r>
    </w:p>
    <w:p w14:paraId="1677184C">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4）投标报价综合考虑CFG桩空桩的费用，不再另列清单项目计量计价。</w:t>
      </w:r>
    </w:p>
    <w:p w14:paraId="2A3E5555">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5）CFG桩计量分不同桩径按结算长度以立方米计算。</w:t>
      </w:r>
    </w:p>
    <w:p w14:paraId="00092F67">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实桩结算长度=桩顶标高-桩底标高，桩顶标高按设计标高计算，桩底标高按实际打桩的桩底标高（包含桩尖的长度）。</w:t>
      </w:r>
    </w:p>
    <w:p w14:paraId="6A839081">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入岩增加费用及桩顶超灌混凝土综合考虑到投标报价中，钻（冲）孔成孔方式综合考虑，综合单价不因施工方式不同而调整。</w:t>
      </w:r>
    </w:p>
    <w:p w14:paraId="0CB827F7">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6）有质量缺陷并报废的桩不予计量，有质量缺陷但没有报废的桩，若采取补救措施后，经业主代表、监理工程师及相关质检部门检验合格后，可按原设计予以计量。</w:t>
      </w:r>
    </w:p>
    <w:p w14:paraId="7AF19578">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7）CFG桩项目的结算办法：</w:t>
      </w:r>
    </w:p>
    <w:p w14:paraId="61298600">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经业主及监理单位确认的打桩记录中有显示溶洞或土洞的桩，扩散系数未超1.2的按投标单价包干计算；扩散系数超过1.2的，则超出部分仅按实计取混凝土主材费。</w:t>
      </w:r>
    </w:p>
    <w:p w14:paraId="6F221BF0">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经业主及监理单位确认的打桩记录中未显示溶洞或土洞的桩，扩散系数已综合考虑在混凝土单价中，按投标单价包干结算。</w:t>
      </w:r>
    </w:p>
    <w:p w14:paraId="24D1E88D">
      <w:pPr>
        <w:pStyle w:val="40"/>
        <w:widowControl w:val="0"/>
        <w:topLinePunct/>
        <w:adjustRightInd w:val="0"/>
        <w:snapToGrid w:val="0"/>
        <w:spacing w:before="0" w:after="0" w:afterAutospacing="0" w:line="600" w:lineRule="exact"/>
        <w:ind w:firstLine="482" w:firstLineChars="200"/>
        <w:jc w:val="both"/>
        <w:rPr>
          <w:rFonts w:eastAsia="宋体" w:cs="宋体"/>
          <w:b/>
          <w:bCs/>
          <w:color w:val="auto"/>
          <w:shd w:val="clear" w:color="auto" w:fill="FFFFFF"/>
          <w:lang w:bidi="ar"/>
        </w:rPr>
      </w:pPr>
      <w:r>
        <w:rPr>
          <w:rFonts w:hint="eastAsia" w:eastAsia="宋体" w:cs="宋体"/>
          <w:b/>
          <w:bCs/>
          <w:color w:val="auto"/>
          <w:shd w:val="clear" w:color="auto" w:fill="FFFFFF"/>
          <w:lang w:bidi="ar"/>
        </w:rPr>
        <w:t>（</w:t>
      </w:r>
      <w:r>
        <w:rPr>
          <w:rFonts w:hint="eastAsia" w:eastAsia="宋体" w:cs="宋体"/>
          <w:b/>
          <w:bCs/>
          <w:color w:val="auto"/>
          <w:shd w:val="clear" w:color="auto" w:fill="FFFFFF"/>
          <w:lang w:eastAsia="zh" w:bidi="ar"/>
        </w:rPr>
        <w:t>6</w:t>
      </w:r>
      <w:r>
        <w:rPr>
          <w:rFonts w:hint="eastAsia" w:eastAsia="宋体" w:cs="宋体"/>
          <w:b/>
          <w:bCs/>
          <w:color w:val="auto"/>
          <w:shd w:val="clear" w:color="auto" w:fill="FFFFFF"/>
          <w:lang w:bidi="ar"/>
        </w:rPr>
        <w:t>）土洞、溶洞清单项目（如有）</w:t>
      </w:r>
    </w:p>
    <w:p w14:paraId="071C17E0">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土洞、溶洞处理方式：塔楼范围内仅对CFG桩施工时所遇到的土洞或溶洞采用混凝土超灌方式处理，超灌的混凝土标号与桩相同；非塔楼范围内仅对抗拔桩施工时所遇到的土洞或溶洞采用混凝土超灌方式处理，超灌的混凝土标号与桩相同。</w:t>
      </w:r>
    </w:p>
    <w:p w14:paraId="6F08A346">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土洞、溶洞注浆、灌注混凝土处理:综合考虑灌注素混凝土骨料粒径、单、双液浆比例、配比、混凝土拌和料要求、混凝土掺加剂、部位、深度，包括搭拆脚手架、钻孔，混凝土、砂浆制作，灌注、压浆、单、双液浆制作、压浆,灌注砼、检查、堵孔、机械移动铺筑的临时道路、可能发生的塌孔、流砂、泉涌、入岩增加费、场内外运距、开挖费用、土方场外外运、桩施工工艺等费用。</w:t>
      </w:r>
    </w:p>
    <w:p w14:paraId="194D5D25">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土洞、溶洞计量按立方米计算，工程量须经业主、监理、施工单位确认才能计量。</w:t>
      </w:r>
    </w:p>
    <w:p w14:paraId="48F98787">
      <w:pPr>
        <w:pStyle w:val="40"/>
        <w:widowControl w:val="0"/>
        <w:topLinePunct/>
        <w:adjustRightInd w:val="0"/>
        <w:snapToGrid w:val="0"/>
        <w:spacing w:before="0" w:after="0" w:afterAutospacing="0" w:line="600" w:lineRule="exact"/>
        <w:ind w:firstLine="498" w:firstLineChars="200"/>
        <w:jc w:val="both"/>
        <w:rPr>
          <w:rFonts w:eastAsia="宋体" w:cs="宋体"/>
          <w:b/>
          <w:bCs/>
          <w:color w:val="auto"/>
          <w:shd w:val="clear" w:color="auto" w:fill="FFFFFF"/>
          <w:lang w:bidi="ar"/>
        </w:rPr>
      </w:pPr>
      <w:r>
        <w:rPr>
          <w:rFonts w:hint="eastAsia" w:eastAsia="宋体" w:cs="宋体"/>
          <w:b/>
          <w:color w:val="auto"/>
          <w:spacing w:val="4"/>
          <w:lang w:bidi="ar"/>
        </w:rPr>
        <w:t xml:space="preserve"> </w:t>
      </w:r>
      <w:r>
        <w:rPr>
          <w:rFonts w:hint="eastAsia" w:eastAsia="宋体" w:cs="宋体"/>
          <w:b/>
          <w:bCs/>
          <w:color w:val="auto"/>
          <w:shd w:val="clear" w:color="auto" w:fill="FFFFFF"/>
          <w:lang w:bidi="ar"/>
        </w:rPr>
        <w:t>（</w:t>
      </w:r>
      <w:r>
        <w:rPr>
          <w:rFonts w:hint="eastAsia" w:eastAsia="宋体" w:cs="宋体"/>
          <w:b/>
          <w:bCs/>
          <w:color w:val="auto"/>
          <w:shd w:val="clear" w:color="auto" w:fill="FFFFFF"/>
          <w:lang w:eastAsia="zh" w:bidi="ar"/>
        </w:rPr>
        <w:t>7</w:t>
      </w:r>
      <w:r>
        <w:rPr>
          <w:rFonts w:hint="eastAsia" w:eastAsia="宋体" w:cs="宋体"/>
          <w:b/>
          <w:bCs/>
          <w:color w:val="auto"/>
          <w:shd w:val="clear" w:color="auto" w:fill="FFFFFF"/>
          <w:lang w:bidi="ar"/>
        </w:rPr>
        <w:t>）凿桩头清单项目</w:t>
      </w:r>
    </w:p>
    <w:p w14:paraId="45781D8B">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r>
        <w:rPr>
          <w:rFonts w:hint="eastAsia" w:eastAsia="宋体" w:cs="宋体"/>
          <w:color w:val="auto"/>
          <w:spacing w:val="4"/>
          <w:lang w:bidi="ar"/>
        </w:rPr>
        <w:t>1)凿桩头的计价综合考虑桩头截面、桩头高度、钢筋直径、钢筋截断长度。包括桩头钢筋截断及调直、清理桩头表面、桩头混凝土及砂浆凿除</w:t>
      </w:r>
      <w:bookmarkStart w:id="124" w:name="_Hlk83201716"/>
      <w:r>
        <w:rPr>
          <w:rFonts w:hint="eastAsia" w:eastAsia="宋体" w:cs="宋体"/>
          <w:color w:val="auto"/>
          <w:spacing w:val="4"/>
          <w:lang w:bidi="ar"/>
        </w:rPr>
        <w:t>、外运</w:t>
      </w:r>
      <w:bookmarkEnd w:id="124"/>
      <w:r>
        <w:rPr>
          <w:rFonts w:hint="eastAsia" w:eastAsia="宋体" w:cs="宋体"/>
          <w:color w:val="auto"/>
          <w:spacing w:val="4"/>
          <w:lang w:bidi="ar"/>
        </w:rPr>
        <w:t>，清理、整平桩头表面等一切有关费用。</w:t>
      </w:r>
    </w:p>
    <w:p w14:paraId="48486B6C">
      <w:pPr>
        <w:pStyle w:val="40"/>
        <w:widowControl w:val="0"/>
        <w:topLinePunct/>
        <w:adjustRightInd w:val="0"/>
        <w:snapToGrid w:val="0"/>
        <w:spacing w:before="0" w:after="0" w:afterAutospacing="0" w:line="600" w:lineRule="exact"/>
        <w:ind w:firstLine="496" w:firstLineChars="200"/>
        <w:jc w:val="both"/>
        <w:rPr>
          <w:rFonts w:eastAsia="宋体" w:cs="宋体"/>
          <w:color w:val="auto"/>
          <w:spacing w:val="4"/>
          <w:lang w:bidi="ar"/>
        </w:rPr>
      </w:pPr>
      <w:bookmarkStart w:id="125" w:name="_Hlk82774316"/>
      <w:r>
        <w:rPr>
          <w:rFonts w:hint="eastAsia" w:eastAsia="宋体" w:cs="宋体"/>
          <w:color w:val="auto"/>
          <w:spacing w:val="4"/>
          <w:lang w:bidi="ar"/>
        </w:rPr>
        <w:t>2）凿桩头计量综合考虑各种桩型种类，按设计图显示的根数计算。</w:t>
      </w:r>
    </w:p>
    <w:bookmarkEnd w:id="125"/>
    <w:p w14:paraId="01DA8A6B">
      <w:pPr>
        <w:pStyle w:val="65"/>
        <w:spacing w:before="120" w:after="120" w:line="360" w:lineRule="auto"/>
        <w:outlineLvl w:val="0"/>
        <w:rPr>
          <w:rFonts w:ascii="宋体" w:eastAsia="宋体" w:cs="宋体"/>
          <w:color w:val="auto"/>
        </w:rPr>
      </w:pPr>
      <w:bookmarkStart w:id="126" w:name="_Toc15136"/>
      <w:bookmarkStart w:id="127" w:name="_Toc468402747"/>
      <w:bookmarkStart w:id="128" w:name="_Toc18410"/>
      <w:bookmarkStart w:id="129" w:name="_Toc6306"/>
      <w:bookmarkStart w:id="130" w:name="_Toc14620"/>
      <w:bookmarkStart w:id="131" w:name="_Toc72"/>
      <w:bookmarkStart w:id="132" w:name="_Toc16619"/>
      <w:bookmarkStart w:id="133" w:name="_Toc468402749"/>
      <w:bookmarkStart w:id="134" w:name="_Toc13172"/>
      <w:bookmarkStart w:id="135" w:name="_Toc30063"/>
      <w:r>
        <w:rPr>
          <w:rFonts w:hint="eastAsia" w:ascii="宋体" w:eastAsia="宋体" w:cs="宋体"/>
          <w:color w:val="auto"/>
        </w:rPr>
        <w:t>2、砌筑工程</w:t>
      </w:r>
      <w:bookmarkEnd w:id="126"/>
      <w:bookmarkEnd w:id="127"/>
      <w:bookmarkEnd w:id="128"/>
      <w:bookmarkEnd w:id="129"/>
      <w:bookmarkEnd w:id="130"/>
    </w:p>
    <w:p w14:paraId="50683ADA">
      <w:pPr>
        <w:pStyle w:val="40"/>
        <w:widowControl w:val="0"/>
        <w:topLinePunct/>
        <w:adjustRightInd w:val="0"/>
        <w:snapToGrid w:val="0"/>
        <w:spacing w:before="0" w:after="0" w:afterAutospacing="0"/>
        <w:ind w:firstLine="446" w:firstLineChars="179"/>
        <w:jc w:val="both"/>
        <w:rPr>
          <w:rFonts w:eastAsia="宋体" w:cs="宋体"/>
          <w:b/>
          <w:color w:val="auto"/>
          <w:spacing w:val="4"/>
          <w:lang w:bidi="ar"/>
        </w:rPr>
      </w:pPr>
      <w:r>
        <w:rPr>
          <w:rFonts w:hint="eastAsia" w:eastAsia="宋体" w:cs="宋体"/>
          <w:b/>
          <w:color w:val="auto"/>
          <w:spacing w:val="4"/>
          <w:lang w:bidi="ar"/>
        </w:rPr>
        <w:t>（1）墙砌体清单项目</w:t>
      </w:r>
      <w:bookmarkEnd w:id="131"/>
      <w:bookmarkEnd w:id="132"/>
      <w:bookmarkEnd w:id="133"/>
      <w:bookmarkEnd w:id="134"/>
      <w:bookmarkEnd w:id="135"/>
    </w:p>
    <w:p w14:paraId="1ABFBF7A">
      <w:pPr>
        <w:pStyle w:val="57"/>
        <w:ind w:firstLine="496"/>
        <w:rPr>
          <w:rFonts w:ascii="宋体" w:hAnsi="宋体" w:eastAsia="宋体" w:cs="宋体"/>
          <w:color w:val="auto"/>
        </w:rPr>
      </w:pPr>
      <w:r>
        <w:rPr>
          <w:rFonts w:hint="eastAsia" w:ascii="宋体" w:hAnsi="宋体" w:eastAsia="宋体" w:cs="宋体"/>
          <w:color w:val="auto"/>
        </w:rPr>
        <w:t>1）墙砌体计价综合考虑墙体类型（外墙、内墙、围墙、直形墙、弧形墙及墙柱等）、厚度、高度、勾缝、砌筑砂浆种类、配合比等，包括砂浆制作、砌块、勾缝、材料运输等相关费用。预埋木件及防腐、预留孔洞、砖过梁、门窗洞口的素砼垫块等不另行计量。</w:t>
      </w:r>
    </w:p>
    <w:p w14:paraId="5329EBFE">
      <w:pPr>
        <w:pStyle w:val="57"/>
        <w:ind w:firstLine="496"/>
        <w:rPr>
          <w:rFonts w:ascii="宋体" w:hAnsi="宋体" w:eastAsia="宋体" w:cs="宋体"/>
          <w:color w:val="auto"/>
        </w:rPr>
      </w:pPr>
      <w:r>
        <w:rPr>
          <w:rFonts w:hint="eastAsia" w:ascii="宋体" w:hAnsi="宋体" w:eastAsia="宋体" w:cs="宋体"/>
          <w:color w:val="auto"/>
        </w:rPr>
        <w:t>2）墙砌体计量分不同材料，按设计图示尺寸以立方米计算。砖砌风道及管道井均按砖墙计量。</w:t>
      </w:r>
    </w:p>
    <w:p w14:paraId="77506A38">
      <w:pPr>
        <w:pStyle w:val="57"/>
        <w:ind w:firstLine="496"/>
        <w:rPr>
          <w:rFonts w:ascii="宋体" w:hAnsi="宋体" w:eastAsia="宋体" w:cs="宋体"/>
          <w:color w:val="auto"/>
        </w:rPr>
      </w:pPr>
      <w:r>
        <w:rPr>
          <w:rFonts w:hint="eastAsia" w:ascii="宋体" w:hAnsi="宋体" w:eastAsia="宋体" w:cs="宋体"/>
          <w:color w:val="auto"/>
        </w:rPr>
        <w:t>3）当砌体材料发生变更时，只调整砌体材料的价差。</w:t>
      </w:r>
    </w:p>
    <w:p w14:paraId="575FD6DD">
      <w:pPr>
        <w:pStyle w:val="57"/>
        <w:ind w:firstLine="496"/>
        <w:rPr>
          <w:rFonts w:ascii="宋体" w:hAnsi="宋体" w:eastAsia="宋体" w:cs="宋体"/>
          <w:color w:val="auto"/>
        </w:rPr>
      </w:pPr>
      <w:r>
        <w:rPr>
          <w:rFonts w:hint="eastAsia" w:ascii="宋体" w:hAnsi="宋体" w:eastAsia="宋体" w:cs="宋体"/>
          <w:color w:val="auto"/>
        </w:rPr>
        <w:t>4）砌体构造要求及砌筑标准做法涉及的砼预制块应符合设计图纸、规范要求（如砌墙时顶梁砖斜砌、墙体根部水泥砖的排砖情况等），投标单位需在投标中综合考虑，不单独计取费用。</w:t>
      </w:r>
    </w:p>
    <w:p w14:paraId="167B1644">
      <w:pPr>
        <w:pStyle w:val="65"/>
        <w:spacing w:before="120" w:after="120" w:line="360" w:lineRule="auto"/>
        <w:ind w:firstLine="498" w:firstLineChars="200"/>
        <w:outlineLvl w:val="0"/>
        <w:rPr>
          <w:rFonts w:ascii="宋体" w:eastAsia="宋体" w:cs="宋体"/>
          <w:color w:val="auto"/>
        </w:rPr>
      </w:pPr>
      <w:bookmarkStart w:id="136" w:name="_Toc468402750"/>
      <w:bookmarkStart w:id="137" w:name="_Toc12128"/>
      <w:bookmarkStart w:id="138" w:name="_Toc22228"/>
      <w:bookmarkStart w:id="139" w:name="_Toc5104"/>
      <w:bookmarkStart w:id="140" w:name="_Toc9658"/>
      <w:r>
        <w:rPr>
          <w:rFonts w:hint="eastAsia" w:ascii="宋体" w:eastAsia="宋体" w:cs="宋体"/>
          <w:color w:val="auto"/>
        </w:rPr>
        <w:t>（2）零星砌体清单项目</w:t>
      </w:r>
      <w:bookmarkEnd w:id="136"/>
      <w:bookmarkEnd w:id="137"/>
      <w:bookmarkEnd w:id="138"/>
      <w:bookmarkEnd w:id="139"/>
      <w:bookmarkEnd w:id="140"/>
    </w:p>
    <w:p w14:paraId="686B2E51">
      <w:pPr>
        <w:pStyle w:val="57"/>
        <w:ind w:firstLine="496"/>
        <w:rPr>
          <w:rFonts w:ascii="宋体" w:hAnsi="宋体" w:eastAsia="宋体" w:cs="宋体"/>
          <w:color w:val="auto"/>
        </w:rPr>
      </w:pPr>
      <w:r>
        <w:rPr>
          <w:rFonts w:hint="eastAsia" w:ascii="宋体" w:hAnsi="宋体" w:eastAsia="宋体" w:cs="宋体"/>
          <w:color w:val="auto"/>
        </w:rPr>
        <w:t>1）零星砌体计价综合考虑施工部位、砌体勾缝、砌筑砂浆种类、配合比等，包括砂浆制作、砌块、勾缝、材料运输等相关费用。预埋木件及防腐、预留孔洞不另行计量。</w:t>
      </w:r>
    </w:p>
    <w:p w14:paraId="03D65BB3">
      <w:pPr>
        <w:pStyle w:val="57"/>
        <w:ind w:firstLine="496"/>
        <w:rPr>
          <w:rFonts w:ascii="宋体" w:hAnsi="宋体" w:eastAsia="宋体" w:cs="宋体"/>
          <w:color w:val="auto"/>
        </w:rPr>
      </w:pPr>
      <w:r>
        <w:rPr>
          <w:rFonts w:hint="eastAsia" w:ascii="宋体" w:hAnsi="宋体" w:eastAsia="宋体" w:cs="宋体"/>
          <w:color w:val="auto"/>
        </w:rPr>
        <w:t>2）零星砌体（综合考虑不同形式的水围基、灶基、厕坑道、砖砌小便槽、台阶及台阶挡墙、砖砌栏板及砖混凝土混合栏板、花池、砖砌支墩、及其他小型砌体等）计量分不同材料，按设计图示尺寸以立方米计算。</w:t>
      </w:r>
    </w:p>
    <w:p w14:paraId="57CF6D34">
      <w:pPr>
        <w:pStyle w:val="57"/>
        <w:ind w:firstLine="496"/>
        <w:rPr>
          <w:rFonts w:ascii="宋体" w:hAnsi="宋体" w:eastAsia="宋体" w:cs="宋体"/>
          <w:color w:val="auto"/>
        </w:rPr>
      </w:pPr>
      <w:r>
        <w:rPr>
          <w:rFonts w:hint="eastAsia" w:ascii="宋体" w:hAnsi="宋体" w:eastAsia="宋体" w:cs="宋体"/>
          <w:color w:val="auto"/>
        </w:rPr>
        <w:t>3）当砌体材料发生变更时，只调整砌体材料的价差。</w:t>
      </w:r>
    </w:p>
    <w:p w14:paraId="62BA4F5B">
      <w:pPr>
        <w:pStyle w:val="65"/>
        <w:spacing w:before="120" w:after="120" w:line="360" w:lineRule="auto"/>
        <w:ind w:firstLine="498" w:firstLineChars="200"/>
        <w:outlineLvl w:val="0"/>
        <w:rPr>
          <w:rFonts w:ascii="宋体" w:eastAsia="宋体" w:cs="宋体"/>
          <w:color w:val="auto"/>
        </w:rPr>
      </w:pPr>
      <w:bookmarkStart w:id="141" w:name="_Toc29833"/>
      <w:bookmarkStart w:id="142" w:name="_Toc468402753"/>
      <w:bookmarkStart w:id="143" w:name="_Toc360724548"/>
      <w:bookmarkStart w:id="144" w:name="_Toc9433"/>
      <w:bookmarkStart w:id="145" w:name="_Toc30296"/>
      <w:bookmarkStart w:id="146" w:name="_Toc343265042"/>
      <w:bookmarkStart w:id="147" w:name="_Toc1927"/>
      <w:r>
        <w:rPr>
          <w:rFonts w:hint="eastAsia" w:ascii="宋体" w:eastAsia="宋体" w:cs="宋体"/>
          <w:color w:val="auto"/>
        </w:rPr>
        <w:t>（3）砖地（明）沟清单项目</w:t>
      </w:r>
      <w:bookmarkEnd w:id="141"/>
      <w:bookmarkEnd w:id="142"/>
      <w:bookmarkEnd w:id="143"/>
      <w:bookmarkEnd w:id="144"/>
      <w:bookmarkEnd w:id="145"/>
      <w:bookmarkEnd w:id="146"/>
      <w:bookmarkEnd w:id="147"/>
      <w:r>
        <w:rPr>
          <w:rFonts w:hint="eastAsia" w:ascii="宋体" w:eastAsia="宋体" w:cs="宋体"/>
          <w:color w:val="auto"/>
        </w:rPr>
        <w:t xml:space="preserve"> </w:t>
      </w:r>
    </w:p>
    <w:p w14:paraId="464AEC4F">
      <w:pPr>
        <w:pStyle w:val="57"/>
        <w:ind w:firstLine="496"/>
        <w:rPr>
          <w:rFonts w:ascii="宋体" w:hAnsi="宋体" w:eastAsia="宋体" w:cs="宋体"/>
          <w:color w:val="auto"/>
        </w:rPr>
      </w:pPr>
      <w:r>
        <w:rPr>
          <w:rFonts w:hint="eastAsia" w:ascii="宋体" w:hAnsi="宋体" w:eastAsia="宋体" w:cs="宋体"/>
          <w:color w:val="auto"/>
        </w:rPr>
        <w:t xml:space="preserve">1）计价包括但不限于：土石方挖运、回填、垫层铺筑、砌筑、勾缝、抹灰、设置沉降缝、材料运距，综合考虑垫层的强度等级、铺设厚度，综合砂浆配合比等按图纸和规范要求而实施、完成和维护这项工程，及未按设计或施工方法不当、施工措施不到位、投标人为了方便等非招标人原因而造成的一切有关费用。 </w:t>
      </w:r>
    </w:p>
    <w:p w14:paraId="7338B007">
      <w:pPr>
        <w:pStyle w:val="57"/>
        <w:spacing w:before="120" w:after="120"/>
        <w:ind w:firstLine="496"/>
        <w:rPr>
          <w:rFonts w:ascii="宋体" w:hAnsi="宋体" w:eastAsia="宋体" w:cs="宋体"/>
          <w:color w:val="auto"/>
        </w:rPr>
      </w:pPr>
      <w:r>
        <w:rPr>
          <w:rFonts w:hint="eastAsia" w:ascii="宋体" w:hAnsi="宋体" w:eastAsia="宋体" w:cs="宋体"/>
          <w:color w:val="auto"/>
        </w:rPr>
        <w:t>2）计量区分不同截面按设计图示尺寸以中心长度延长米计量，当排水沟截面尺寸发生变更时，按内截面周长比进行换算。</w:t>
      </w:r>
    </w:p>
    <w:p w14:paraId="28D5EE8E">
      <w:pPr>
        <w:pStyle w:val="65"/>
        <w:spacing w:before="120" w:after="120" w:line="360" w:lineRule="auto"/>
        <w:ind w:firstLine="506" w:firstLineChars="200"/>
        <w:outlineLvl w:val="0"/>
        <w:rPr>
          <w:rFonts w:ascii="宋体" w:eastAsia="宋体" w:cs="宋体"/>
          <w:color w:val="auto"/>
          <w:spacing w:val="6"/>
        </w:rPr>
      </w:pPr>
      <w:bookmarkStart w:id="148" w:name="_Toc243458051"/>
      <w:bookmarkStart w:id="149" w:name="_Toc21554"/>
      <w:bookmarkStart w:id="150" w:name="_Toc17556"/>
      <w:bookmarkStart w:id="151" w:name="_Toc10714"/>
      <w:bookmarkStart w:id="152" w:name="_Toc32686"/>
      <w:bookmarkStart w:id="153" w:name="_Toc468402754"/>
      <w:r>
        <w:rPr>
          <w:rFonts w:hint="eastAsia" w:ascii="宋体" w:eastAsia="宋体" w:cs="宋体"/>
          <w:color w:val="auto"/>
          <w:spacing w:val="6"/>
        </w:rPr>
        <w:t>（4）混凝土填充清单项目</w:t>
      </w:r>
      <w:bookmarkEnd w:id="148"/>
      <w:bookmarkEnd w:id="149"/>
      <w:bookmarkEnd w:id="150"/>
      <w:bookmarkEnd w:id="151"/>
      <w:bookmarkEnd w:id="152"/>
      <w:bookmarkEnd w:id="153"/>
    </w:p>
    <w:p w14:paraId="791EC557">
      <w:pPr>
        <w:pStyle w:val="57"/>
        <w:ind w:firstLine="504"/>
        <w:rPr>
          <w:rFonts w:ascii="宋体" w:hAnsi="宋体" w:eastAsia="宋体" w:cs="宋体"/>
          <w:color w:val="auto"/>
          <w:spacing w:val="6"/>
        </w:rPr>
      </w:pPr>
      <w:r>
        <w:rPr>
          <w:rFonts w:hint="eastAsia" w:ascii="宋体" w:hAnsi="宋体" w:eastAsia="宋体" w:cs="宋体"/>
          <w:color w:val="auto"/>
          <w:spacing w:val="6"/>
        </w:rPr>
        <w:t>1）计价综合考虑填充部位、配合比、混凝土拌和料要求、混凝土掺加剂等，包括基层清理、混凝土制作、运输、浇筑、振捣、养护、嵌缝材料等相关费用。</w:t>
      </w:r>
    </w:p>
    <w:p w14:paraId="204140AE">
      <w:pPr>
        <w:pStyle w:val="57"/>
        <w:ind w:firstLine="504"/>
        <w:rPr>
          <w:rFonts w:ascii="宋体" w:hAnsi="宋体" w:eastAsia="宋体" w:cs="宋体"/>
          <w:color w:val="auto"/>
          <w:spacing w:val="6"/>
        </w:rPr>
      </w:pPr>
      <w:r>
        <w:rPr>
          <w:rFonts w:hint="eastAsia" w:ascii="宋体" w:hAnsi="宋体" w:eastAsia="宋体" w:cs="宋体"/>
          <w:color w:val="auto"/>
          <w:spacing w:val="6"/>
        </w:rPr>
        <w:t>2）计量按设计图示尺寸以立方米计算。</w:t>
      </w:r>
    </w:p>
    <w:p w14:paraId="6D0F227D">
      <w:pPr>
        <w:pStyle w:val="65"/>
        <w:spacing w:before="120" w:after="120" w:line="360" w:lineRule="auto"/>
        <w:outlineLvl w:val="0"/>
        <w:rPr>
          <w:rFonts w:ascii="宋体" w:eastAsia="宋体" w:cs="宋体"/>
          <w:color w:val="auto"/>
        </w:rPr>
      </w:pPr>
      <w:bookmarkStart w:id="154" w:name="_Toc6423"/>
      <w:bookmarkStart w:id="155" w:name="_Toc2154"/>
      <w:bookmarkStart w:id="156" w:name="_Toc11227"/>
      <w:bookmarkStart w:id="157" w:name="_Toc8994"/>
      <w:bookmarkStart w:id="158" w:name="_Toc468402757"/>
      <w:r>
        <w:rPr>
          <w:rFonts w:hint="eastAsia" w:ascii="宋体" w:eastAsia="宋体" w:cs="宋体"/>
          <w:color w:val="auto"/>
        </w:rPr>
        <w:t>3、混凝土及钢筋混凝土工程</w:t>
      </w:r>
      <w:bookmarkEnd w:id="154"/>
      <w:bookmarkEnd w:id="155"/>
      <w:bookmarkEnd w:id="156"/>
      <w:bookmarkEnd w:id="157"/>
      <w:bookmarkEnd w:id="158"/>
    </w:p>
    <w:p w14:paraId="1B4251AF">
      <w:pPr>
        <w:pStyle w:val="65"/>
        <w:spacing w:before="120" w:after="120" w:line="360" w:lineRule="auto"/>
        <w:ind w:firstLine="498" w:firstLineChars="200"/>
        <w:outlineLvl w:val="0"/>
        <w:rPr>
          <w:rFonts w:ascii="宋体" w:eastAsia="宋体" w:cs="宋体"/>
          <w:color w:val="auto"/>
        </w:rPr>
      </w:pPr>
      <w:bookmarkStart w:id="159" w:name="_Toc16879"/>
      <w:bookmarkStart w:id="160" w:name="_Toc468402758"/>
      <w:bookmarkStart w:id="161" w:name="_Toc188122915"/>
      <w:bookmarkStart w:id="162" w:name="_Toc21623"/>
      <w:bookmarkStart w:id="163" w:name="_Toc19851"/>
      <w:bookmarkStart w:id="164" w:name="_Toc188110589"/>
      <w:bookmarkStart w:id="165" w:name="_Toc20149"/>
      <w:r>
        <w:rPr>
          <w:rFonts w:hint="eastAsia" w:ascii="宋体" w:eastAsia="宋体" w:cs="宋体"/>
          <w:color w:val="auto"/>
        </w:rPr>
        <w:t>（1）共性问题的说明</w:t>
      </w:r>
      <w:bookmarkEnd w:id="159"/>
      <w:bookmarkEnd w:id="160"/>
      <w:bookmarkEnd w:id="161"/>
      <w:bookmarkEnd w:id="162"/>
      <w:bookmarkEnd w:id="163"/>
      <w:bookmarkEnd w:id="164"/>
      <w:bookmarkEnd w:id="165"/>
    </w:p>
    <w:p w14:paraId="39627367">
      <w:pPr>
        <w:pStyle w:val="57"/>
        <w:ind w:firstLine="496"/>
        <w:rPr>
          <w:rFonts w:ascii="宋体" w:hAnsi="宋体" w:eastAsia="宋体" w:cs="宋体"/>
          <w:color w:val="auto"/>
        </w:rPr>
      </w:pPr>
      <w:r>
        <w:rPr>
          <w:rFonts w:hint="eastAsia" w:ascii="宋体" w:hAnsi="宋体" w:eastAsia="宋体" w:cs="宋体"/>
          <w:color w:val="auto"/>
        </w:rPr>
        <w:t>1）混凝土计价综合考虑构件截面形式、尺寸、施工高度、混凝土拌和要求、骨料粒径及因施工工艺需要掺外加剂，包括混凝土全部作业（制作、运输、浇筑、振捣、养护等），以及可能发生的预留孔洞、凿毛、浇水泥浆、施工缝使用的橡胶止水带、或遇水膨胀止水条、不同标号混凝土之间的分隔处理及其他满足施工需要的措施</w:t>
      </w:r>
      <w:r>
        <w:rPr>
          <w:rFonts w:hint="eastAsia" w:ascii="宋体" w:hAnsi="宋体" w:eastAsia="宋体" w:cs="宋体"/>
          <w:color w:val="auto"/>
          <w:lang w:eastAsia="zh"/>
        </w:rPr>
        <w:t>、混凝土泵送费</w:t>
      </w:r>
      <w:r>
        <w:rPr>
          <w:rFonts w:hint="eastAsia" w:ascii="宋体" w:hAnsi="宋体" w:eastAsia="宋体" w:cs="宋体"/>
          <w:color w:val="auto"/>
        </w:rPr>
        <w:t>等相关费用。</w:t>
      </w:r>
    </w:p>
    <w:p w14:paraId="626C0411">
      <w:pPr>
        <w:pStyle w:val="57"/>
        <w:ind w:firstLine="496"/>
        <w:rPr>
          <w:rFonts w:ascii="宋体" w:hAnsi="宋体" w:eastAsia="宋体" w:cs="宋体"/>
          <w:color w:val="auto"/>
        </w:rPr>
      </w:pPr>
      <w:r>
        <w:rPr>
          <w:rFonts w:hint="eastAsia" w:ascii="宋体" w:hAnsi="宋体" w:eastAsia="宋体" w:cs="宋体"/>
          <w:color w:val="auto"/>
        </w:rPr>
        <w:t>2）混凝土计量分不同结构类型（包括垫层、基础、柱、梁、板、楼梯、电缆沟、地沟、零星构件等）及混凝土强度等级划分，按设计图示尺寸以立方米计算，不扣除构件内钢筋，预埋铁件、预留压浆孔道所占体积。</w:t>
      </w:r>
      <w:bookmarkStart w:id="166" w:name="_Hlk82782608"/>
      <w:r>
        <w:rPr>
          <w:rFonts w:hint="eastAsia" w:ascii="宋体" w:hAnsi="宋体" w:eastAsia="宋体" w:cs="宋体"/>
          <w:color w:val="auto"/>
        </w:rPr>
        <w:t>不因措施项目影响图示工程量，如垫层因地下室底板砖模增加宽度，结算时按图示工程量不做调整。</w:t>
      </w:r>
      <w:bookmarkEnd w:id="166"/>
    </w:p>
    <w:p w14:paraId="12F4789A">
      <w:pPr>
        <w:pStyle w:val="57"/>
        <w:ind w:firstLine="496"/>
        <w:rPr>
          <w:rFonts w:ascii="宋体" w:hAnsi="宋体" w:eastAsia="宋体" w:cs="宋体"/>
          <w:color w:val="auto"/>
        </w:rPr>
      </w:pPr>
      <w:r>
        <w:rPr>
          <w:rFonts w:hint="eastAsia" w:ascii="宋体" w:hAnsi="宋体" w:eastAsia="宋体" w:cs="宋体"/>
          <w:color w:val="auto"/>
        </w:rPr>
        <w:t>3）当混凝土强度等级发生变更时，只调整混凝土材料的价差。</w:t>
      </w:r>
    </w:p>
    <w:p w14:paraId="345F4CBC">
      <w:pPr>
        <w:pStyle w:val="57"/>
        <w:ind w:firstLine="496"/>
        <w:rPr>
          <w:rFonts w:ascii="宋体" w:hAnsi="宋体" w:eastAsia="宋体" w:cs="宋体"/>
          <w:color w:val="auto"/>
        </w:rPr>
      </w:pPr>
      <w:r>
        <w:rPr>
          <w:rFonts w:hint="eastAsia" w:ascii="宋体" w:hAnsi="宋体" w:eastAsia="宋体" w:cs="宋体"/>
          <w:color w:val="auto"/>
        </w:rPr>
        <w:t>4）各类混凝土构件内钢筋、预埋件另列清单项目计量。</w:t>
      </w:r>
    </w:p>
    <w:p w14:paraId="56E6251B">
      <w:pPr>
        <w:pStyle w:val="57"/>
        <w:ind w:firstLine="496"/>
        <w:rPr>
          <w:rFonts w:ascii="宋体" w:hAnsi="宋体" w:eastAsia="宋体" w:cs="宋体"/>
          <w:color w:val="auto"/>
        </w:rPr>
      </w:pPr>
      <w:r>
        <w:rPr>
          <w:rFonts w:hint="eastAsia" w:ascii="宋体" w:hAnsi="宋体" w:eastAsia="宋体" w:cs="宋体"/>
          <w:color w:val="auto"/>
        </w:rPr>
        <w:t>5）各类现浇混凝土构件所需模板另列清单项目计量。</w:t>
      </w:r>
    </w:p>
    <w:p w14:paraId="601F22D8">
      <w:pPr>
        <w:pStyle w:val="57"/>
        <w:ind w:firstLine="496"/>
        <w:rPr>
          <w:rFonts w:ascii="宋体" w:hAnsi="宋体" w:eastAsia="宋体" w:cs="宋体"/>
          <w:color w:val="auto"/>
        </w:rPr>
      </w:pPr>
      <w:r>
        <w:rPr>
          <w:rFonts w:hint="eastAsia" w:ascii="宋体" w:hAnsi="宋体" w:eastAsia="宋体" w:cs="宋体"/>
          <w:color w:val="auto"/>
        </w:rPr>
        <w:t>6）投标人在投标报价时须综合考虑植筋费用。</w:t>
      </w:r>
    </w:p>
    <w:p w14:paraId="4B25ADB8">
      <w:pPr>
        <w:pStyle w:val="40"/>
        <w:spacing w:before="0" w:after="0" w:afterAutospacing="0"/>
        <w:ind w:firstLine="480" w:firstLineChars="200"/>
        <w:rPr>
          <w:rFonts w:eastAsia="宋体" w:cs="宋体"/>
          <w:color w:val="auto"/>
        </w:rPr>
      </w:pPr>
      <w:r>
        <w:rPr>
          <w:rFonts w:hint="eastAsia" w:eastAsia="宋体" w:cs="宋体"/>
          <w:color w:val="auto"/>
        </w:rPr>
        <w:t>7）包含装配式后浇混凝土、钢筋以及因装配式工艺引起的人工、机械降效率费用。</w:t>
      </w:r>
    </w:p>
    <w:p w14:paraId="0F270B91">
      <w:pPr>
        <w:pStyle w:val="40"/>
        <w:widowControl w:val="0"/>
        <w:topLinePunct/>
        <w:adjustRightInd w:val="0"/>
        <w:snapToGrid w:val="0"/>
        <w:spacing w:before="0" w:after="0" w:afterAutospacing="0"/>
        <w:ind w:firstLine="480" w:firstLineChars="200"/>
        <w:jc w:val="both"/>
        <w:rPr>
          <w:rFonts w:eastAsia="宋体" w:cs="宋体"/>
          <w:color w:val="auto"/>
          <w:lang w:eastAsia="zh"/>
        </w:rPr>
      </w:pPr>
      <w:r>
        <w:rPr>
          <w:rFonts w:hint="eastAsia" w:eastAsia="宋体" w:cs="宋体"/>
          <w:color w:val="auto"/>
          <w:lang w:eastAsia="zh"/>
        </w:rPr>
        <w:t>8）</w:t>
      </w:r>
      <w:r>
        <w:rPr>
          <w:rFonts w:hint="eastAsia" w:eastAsia="宋体" w:cs="宋体"/>
          <w:color w:val="auto"/>
          <w:spacing w:val="4"/>
          <w:lang w:bidi="ar"/>
        </w:rPr>
        <w:t xml:space="preserve"> 综合考虑因建筑物高度引起的超高降效等费用。</w:t>
      </w:r>
    </w:p>
    <w:p w14:paraId="695619F2">
      <w:pPr>
        <w:pStyle w:val="40"/>
        <w:spacing w:before="0" w:after="0" w:afterAutospacing="0"/>
        <w:ind w:firstLine="480" w:firstLineChars="200"/>
        <w:rPr>
          <w:rFonts w:eastAsia="宋体" w:cs="宋体"/>
          <w:color w:val="auto"/>
        </w:rPr>
      </w:pPr>
      <w:r>
        <w:rPr>
          <w:rFonts w:hint="eastAsia" w:eastAsia="宋体" w:cs="宋体"/>
          <w:color w:val="auto"/>
          <w:lang w:eastAsia="zh"/>
        </w:rPr>
        <w:t>9</w:t>
      </w:r>
      <w:r>
        <w:rPr>
          <w:rFonts w:hint="eastAsia" w:eastAsia="宋体" w:cs="宋体"/>
          <w:color w:val="auto"/>
        </w:rPr>
        <w:t>）</w:t>
      </w:r>
      <w:bookmarkStart w:id="167" w:name="_Hlk84503988"/>
      <w:r>
        <w:rPr>
          <w:rFonts w:hint="eastAsia" w:eastAsia="宋体" w:cs="宋体"/>
          <w:color w:val="auto"/>
        </w:rPr>
        <w:t>混凝土计价</w:t>
      </w:r>
      <w:bookmarkEnd w:id="167"/>
      <w:r>
        <w:rPr>
          <w:rFonts w:hint="eastAsia" w:eastAsia="宋体" w:cs="宋体"/>
          <w:color w:val="auto"/>
        </w:rPr>
        <w:t>综合考虑不同强度的混凝土的撵接，包括不同强度交界处的钢丝网或其他措施进行阻断及高标号超打费用。</w:t>
      </w:r>
      <w:bookmarkStart w:id="168" w:name="_Toc188110590"/>
      <w:bookmarkStart w:id="169" w:name="_Toc468402759"/>
      <w:bookmarkStart w:id="170" w:name="_Toc14367"/>
      <w:bookmarkStart w:id="171" w:name="_Toc22161"/>
      <w:bookmarkStart w:id="172" w:name="_Toc188122916"/>
      <w:bookmarkStart w:id="173" w:name="_Toc6080"/>
      <w:bookmarkStart w:id="174" w:name="_Toc20309"/>
    </w:p>
    <w:p w14:paraId="1FAAD601">
      <w:pPr>
        <w:pStyle w:val="65"/>
        <w:spacing w:before="120" w:after="120" w:line="360" w:lineRule="auto"/>
        <w:ind w:firstLine="498" w:firstLineChars="200"/>
        <w:outlineLvl w:val="0"/>
        <w:rPr>
          <w:rFonts w:ascii="宋体" w:eastAsia="宋体" w:cs="宋体"/>
          <w:color w:val="auto"/>
        </w:rPr>
      </w:pPr>
      <w:r>
        <w:rPr>
          <w:rFonts w:hint="eastAsia" w:ascii="宋体" w:eastAsia="宋体" w:cs="宋体"/>
          <w:color w:val="auto"/>
        </w:rPr>
        <w:t>（2）主要钢筋混凝土构件清单项目</w:t>
      </w:r>
      <w:bookmarkEnd w:id="168"/>
      <w:bookmarkEnd w:id="169"/>
      <w:bookmarkEnd w:id="170"/>
      <w:bookmarkEnd w:id="171"/>
      <w:bookmarkEnd w:id="172"/>
      <w:bookmarkEnd w:id="173"/>
      <w:bookmarkEnd w:id="174"/>
    </w:p>
    <w:p w14:paraId="3D64584F">
      <w:pPr>
        <w:pStyle w:val="57"/>
        <w:ind w:firstLine="496"/>
        <w:rPr>
          <w:rFonts w:ascii="宋体" w:hAnsi="宋体" w:eastAsia="宋体" w:cs="宋体"/>
          <w:color w:val="auto"/>
        </w:rPr>
      </w:pPr>
      <w:r>
        <w:rPr>
          <w:rFonts w:hint="eastAsia" w:ascii="宋体" w:hAnsi="宋体" w:eastAsia="宋体" w:cs="宋体"/>
          <w:color w:val="auto"/>
        </w:rPr>
        <w:t>1）混凝土基础：综合考虑基础形式（如带形基础、独立基础、满堂基础、设备基础（含螺栓孔灌浆）、桩承台基础等），按设计图示尺寸以立方米计量。混凝土基础清单项目不包含垫层，垫层（或找坡层）另列清单项目计量。桩承台工程量不扣除浇入承台体积内的桩头所占体积。</w:t>
      </w:r>
    </w:p>
    <w:p w14:paraId="137B002B">
      <w:pPr>
        <w:pStyle w:val="57"/>
        <w:ind w:firstLine="496"/>
        <w:rPr>
          <w:rFonts w:ascii="宋体" w:hAnsi="宋体" w:eastAsia="宋体" w:cs="宋体"/>
          <w:color w:val="auto"/>
        </w:rPr>
      </w:pPr>
      <w:r>
        <w:rPr>
          <w:rFonts w:hint="eastAsia" w:ascii="宋体" w:hAnsi="宋体" w:eastAsia="宋体" w:cs="宋体"/>
          <w:color w:val="auto"/>
        </w:rPr>
        <w:t>2）地下室底板：含地下室底板及与底板相连的构件(如沟渠、集水井、电梯坑等)，按设计图示尺寸以立方米计量，须综合考虑场地土换填（加固）费用。</w:t>
      </w:r>
    </w:p>
    <w:p w14:paraId="64607AE9">
      <w:pPr>
        <w:pStyle w:val="57"/>
        <w:ind w:firstLine="496"/>
        <w:rPr>
          <w:rFonts w:ascii="宋体" w:hAnsi="宋体" w:eastAsia="宋体" w:cs="宋体"/>
          <w:color w:val="auto"/>
        </w:rPr>
      </w:pPr>
      <w:r>
        <w:rPr>
          <w:rFonts w:hint="eastAsia" w:ascii="宋体" w:hAnsi="宋体" w:eastAsia="宋体" w:cs="宋体"/>
          <w:color w:val="auto"/>
        </w:rPr>
        <w:t>3）混凝土柱：综合考虑柱的截面形式（矩形、多边形、异形、圆形柱）、类型</w:t>
      </w:r>
      <w:bookmarkStart w:id="175" w:name="_Hlk82783130"/>
      <w:r>
        <w:rPr>
          <w:rFonts w:hint="eastAsia" w:ascii="宋体" w:hAnsi="宋体" w:eastAsia="宋体" w:cs="宋体"/>
          <w:color w:val="auto"/>
        </w:rPr>
        <w:t>（独立柱、构造柱），按设计图示尺寸以立方米计量。其中构造柱工程量按业主审定的定位图或施工方案或图纸会审意见按实结算；若无上述依据资料，则按竣工图纸工程量的三分之一结算</w:t>
      </w:r>
      <w:r>
        <w:rPr>
          <w:rFonts w:hint="eastAsia" w:ascii="宋体" w:hAnsi="宋体" w:eastAsia="宋体" w:cs="宋体"/>
          <w:color w:val="auto"/>
          <w:lang w:eastAsia="zh"/>
        </w:rPr>
        <w:t>；劲性混凝土柱，</w:t>
      </w:r>
      <w:r>
        <w:rPr>
          <w:rFonts w:hint="eastAsia" w:ascii="宋体" w:hAnsi="宋体" w:eastAsia="宋体" w:cs="宋体"/>
          <w:color w:val="auto"/>
          <w:lang w:bidi="ar"/>
        </w:rPr>
        <w:t>按设计断面面积乘以柱高以体积计算</w:t>
      </w:r>
      <w:r>
        <w:rPr>
          <w:rFonts w:hint="eastAsia" w:ascii="宋体" w:hAnsi="宋体" w:eastAsia="宋体" w:cs="宋体"/>
          <w:color w:val="auto"/>
          <w:lang w:eastAsia="zh" w:bidi="ar"/>
        </w:rPr>
        <w:t>，应</w:t>
      </w:r>
      <w:r>
        <w:rPr>
          <w:rFonts w:hint="eastAsia" w:ascii="宋体" w:hAnsi="宋体" w:eastAsia="宋体" w:cs="宋体"/>
          <w:color w:val="auto"/>
          <w:lang w:bidi="ar"/>
        </w:rPr>
        <w:t>扣除劲性钢骨架所占体积</w:t>
      </w:r>
      <w:r>
        <w:rPr>
          <w:rFonts w:hint="eastAsia" w:ascii="宋体" w:hAnsi="宋体" w:eastAsia="宋体" w:cs="宋体"/>
          <w:color w:val="auto"/>
          <w:lang w:eastAsia="zh"/>
        </w:rPr>
        <w:t>（</w:t>
      </w:r>
      <w:r>
        <w:rPr>
          <w:rFonts w:hint="eastAsia" w:ascii="宋体" w:hAnsi="宋体" w:eastAsia="宋体" w:cs="宋体"/>
          <w:color w:val="auto"/>
        </w:rPr>
        <w:t>型钢骨架所占体积按（密度）7850kg/m3扣除</w:t>
      </w:r>
      <w:r>
        <w:rPr>
          <w:rFonts w:hint="eastAsia" w:ascii="宋体" w:hAnsi="宋体" w:eastAsia="宋体" w:cs="宋体"/>
          <w:color w:val="auto"/>
          <w:lang w:eastAsia="zh"/>
        </w:rPr>
        <w:t>）</w:t>
      </w:r>
      <w:r>
        <w:rPr>
          <w:rFonts w:hint="eastAsia" w:ascii="宋体" w:hAnsi="宋体" w:eastAsia="宋体" w:cs="宋体"/>
          <w:color w:val="auto"/>
          <w:lang w:bidi="ar"/>
        </w:rPr>
        <w:t>，附着在柱上的牛腿并入柱体积内。</w:t>
      </w:r>
    </w:p>
    <w:bookmarkEnd w:id="175"/>
    <w:p w14:paraId="5318312B">
      <w:pPr>
        <w:pStyle w:val="57"/>
        <w:ind w:firstLine="496"/>
        <w:rPr>
          <w:rFonts w:ascii="宋体" w:hAnsi="宋体" w:eastAsia="宋体" w:cs="宋体"/>
          <w:color w:val="auto"/>
        </w:rPr>
      </w:pPr>
      <w:r>
        <w:rPr>
          <w:rFonts w:hint="eastAsia" w:ascii="宋体" w:hAnsi="宋体" w:eastAsia="宋体" w:cs="宋体"/>
          <w:color w:val="auto"/>
        </w:rPr>
        <w:t>4）混凝土梁、基础梁、圈梁、过梁：综合考虑梁的类型（基础梁、异形梁、</w:t>
      </w:r>
      <w:bookmarkStart w:id="176" w:name="_Hlk84504295"/>
      <w:r>
        <w:rPr>
          <w:rFonts w:hint="eastAsia" w:ascii="宋体" w:hAnsi="宋体" w:eastAsia="宋体" w:cs="宋体"/>
          <w:color w:val="auto"/>
        </w:rPr>
        <w:t>圈梁、过梁、</w:t>
      </w:r>
      <w:bookmarkEnd w:id="176"/>
      <w:r>
        <w:rPr>
          <w:rFonts w:hint="eastAsia" w:ascii="宋体" w:hAnsi="宋体" w:eastAsia="宋体" w:cs="宋体"/>
          <w:color w:val="auto"/>
        </w:rPr>
        <w:t>拱形梁、弧形梁、框架单梁、预应力梁），按设计图示尺寸以立方米计量。</w:t>
      </w:r>
    </w:p>
    <w:p w14:paraId="44841999">
      <w:pPr>
        <w:pStyle w:val="57"/>
        <w:ind w:firstLine="496"/>
        <w:rPr>
          <w:rFonts w:ascii="宋体" w:hAnsi="宋体" w:eastAsia="宋体" w:cs="宋体"/>
          <w:color w:val="auto"/>
          <w:lang w:eastAsia="zh"/>
        </w:rPr>
      </w:pPr>
      <w:r>
        <w:rPr>
          <w:rFonts w:hint="eastAsia" w:ascii="宋体" w:hAnsi="宋体" w:eastAsia="宋体" w:cs="宋体"/>
          <w:color w:val="auto"/>
        </w:rPr>
        <w:t>5）混凝土墙：综合考虑墙类型（直形、弧形、电梯井墙），按设计图示尺寸以立方米计量。地下连续墙另列清单项目计量。</w:t>
      </w:r>
      <w:r>
        <w:rPr>
          <w:rFonts w:hint="eastAsia" w:ascii="宋体" w:hAnsi="宋体" w:eastAsia="宋体" w:cs="宋体"/>
          <w:color w:val="auto"/>
          <w:lang w:eastAsia="zh"/>
        </w:rPr>
        <w:t>与原有地下连续墙连接部位的混凝土墙，</w:t>
      </w:r>
      <w:r>
        <w:rPr>
          <w:rFonts w:hint="eastAsia" w:ascii="宋体" w:hAnsi="宋体" w:eastAsia="宋体" w:cs="宋体"/>
          <w:color w:val="auto"/>
        </w:rPr>
        <w:t>按设计图示尺寸以立方米计量</w:t>
      </w:r>
      <w:r>
        <w:rPr>
          <w:rFonts w:hint="eastAsia" w:ascii="宋体" w:hAnsi="宋体" w:eastAsia="宋体" w:cs="宋体"/>
          <w:color w:val="auto"/>
          <w:lang w:eastAsia="zh"/>
        </w:rPr>
        <w:t>，综合考虑新旧墙连接部位的施工工艺、植筋、防水等。</w:t>
      </w:r>
    </w:p>
    <w:p w14:paraId="33CF890B">
      <w:pPr>
        <w:pStyle w:val="57"/>
        <w:ind w:firstLine="496"/>
        <w:rPr>
          <w:rFonts w:ascii="宋体" w:hAnsi="宋体" w:eastAsia="宋体" w:cs="宋体"/>
          <w:color w:val="auto"/>
        </w:rPr>
      </w:pPr>
      <w:r>
        <w:rPr>
          <w:rFonts w:hint="eastAsia" w:ascii="宋体" w:hAnsi="宋体" w:eastAsia="宋体" w:cs="宋体"/>
          <w:color w:val="auto"/>
        </w:rPr>
        <w:t>6）混凝土栏板：综合考虑栏板类型，按设计图示尺寸以立方米计量。</w:t>
      </w:r>
    </w:p>
    <w:p w14:paraId="074A3B5B">
      <w:pPr>
        <w:pStyle w:val="57"/>
        <w:ind w:firstLine="496"/>
        <w:rPr>
          <w:rFonts w:ascii="宋体" w:hAnsi="宋体" w:eastAsia="宋体" w:cs="宋体"/>
          <w:color w:val="auto"/>
        </w:rPr>
      </w:pPr>
      <w:r>
        <w:rPr>
          <w:rFonts w:hint="eastAsia" w:ascii="宋体" w:hAnsi="宋体" w:eastAsia="宋体" w:cs="宋体"/>
          <w:color w:val="auto"/>
        </w:rPr>
        <w:t>7）混凝土板：综合考虑板类型（平板、拱板、薄壳板、有梁板（含梁）、密肋楼板、</w:t>
      </w:r>
      <w:bookmarkStart w:id="177" w:name="_Hlk82783370"/>
      <w:r>
        <w:rPr>
          <w:rFonts w:hint="eastAsia" w:ascii="宋体" w:hAnsi="宋体" w:eastAsia="宋体" w:cs="宋体"/>
          <w:color w:val="auto"/>
        </w:rPr>
        <w:t>斜板、</w:t>
      </w:r>
      <w:bookmarkEnd w:id="177"/>
      <w:r>
        <w:rPr>
          <w:rFonts w:hint="eastAsia" w:ascii="宋体" w:hAnsi="宋体" w:eastAsia="宋体" w:cs="宋体"/>
          <w:color w:val="auto"/>
        </w:rPr>
        <w:t>无梁板、阳台、雨篷、反檐、挑檐、天沟）按设计图示尺寸以立方米计量。综合考虑</w:t>
      </w:r>
      <w:r>
        <w:rPr>
          <w:rFonts w:hint="eastAsia" w:ascii="宋体" w:hAnsi="宋体" w:eastAsia="宋体" w:cs="宋体"/>
          <w:color w:val="auto"/>
          <w:lang w:eastAsia="zh"/>
        </w:rPr>
        <w:t>板底板面清理干净、</w:t>
      </w:r>
      <w:r>
        <w:rPr>
          <w:rFonts w:hint="eastAsia" w:ascii="宋体" w:hAnsi="宋体" w:eastAsia="宋体" w:cs="宋体"/>
          <w:color w:val="auto"/>
        </w:rPr>
        <w:t>修补打磨平整等相关费用。</w:t>
      </w:r>
    </w:p>
    <w:p w14:paraId="03E6BA80">
      <w:pPr>
        <w:pStyle w:val="57"/>
        <w:ind w:firstLine="496"/>
        <w:rPr>
          <w:rFonts w:ascii="宋体" w:hAnsi="宋体" w:eastAsia="宋体" w:cs="宋体"/>
          <w:color w:val="auto"/>
        </w:rPr>
      </w:pPr>
      <w:r>
        <w:rPr>
          <w:rFonts w:hint="eastAsia" w:ascii="宋体" w:hAnsi="宋体" w:eastAsia="宋体" w:cs="宋体"/>
          <w:color w:val="auto"/>
        </w:rPr>
        <w:t>8）混凝土楼梯：综合考虑楼梯的类型（直形楼梯、弧形楼梯），按设计图示尺寸以立方米计量。</w:t>
      </w:r>
    </w:p>
    <w:p w14:paraId="1D1BB133">
      <w:pPr>
        <w:pStyle w:val="57"/>
        <w:ind w:firstLine="496"/>
        <w:rPr>
          <w:rFonts w:ascii="宋体" w:hAnsi="宋体" w:eastAsia="宋体" w:cs="宋体"/>
          <w:color w:val="auto"/>
        </w:rPr>
      </w:pPr>
      <w:r>
        <w:rPr>
          <w:rFonts w:hint="eastAsia" w:ascii="宋体" w:hAnsi="宋体" w:eastAsia="宋体" w:cs="宋体"/>
          <w:color w:val="auto"/>
        </w:rPr>
        <w:t>9）混凝土其他构件：综合考虑其他构件类型（</w:t>
      </w:r>
      <w:r>
        <w:rPr>
          <w:rFonts w:hint="eastAsia" w:ascii="宋体" w:hAnsi="宋体" w:eastAsia="宋体" w:cs="宋体"/>
          <w:color w:val="auto"/>
          <w:lang w:eastAsia="zh"/>
        </w:rPr>
        <w:t>门槛、</w:t>
      </w:r>
      <w:r>
        <w:rPr>
          <w:rFonts w:hint="eastAsia" w:ascii="宋体" w:hAnsi="宋体" w:eastAsia="宋体" w:cs="宋体"/>
          <w:color w:val="auto"/>
        </w:rPr>
        <w:t>压顶、扶手、花池、台阶、</w:t>
      </w:r>
      <w:r>
        <w:rPr>
          <w:rFonts w:hint="eastAsia" w:ascii="宋体" w:hAnsi="宋体" w:eastAsia="宋体" w:cs="宋体"/>
          <w:color w:val="auto"/>
          <w:lang w:eastAsia="zh"/>
        </w:rPr>
        <w:t>反坎、</w:t>
      </w:r>
      <w:r>
        <w:rPr>
          <w:rFonts w:hint="eastAsia" w:ascii="宋体" w:hAnsi="宋体" w:eastAsia="宋体" w:cs="宋体"/>
          <w:color w:val="auto"/>
        </w:rPr>
        <w:t>房上水池、飘窗侧板等其他混凝土小型构件），按设计图示尺寸以立方米计量。</w:t>
      </w:r>
    </w:p>
    <w:p w14:paraId="7032D945">
      <w:pPr>
        <w:pStyle w:val="57"/>
        <w:ind w:firstLine="496"/>
        <w:rPr>
          <w:rFonts w:ascii="宋体" w:hAnsi="宋体" w:eastAsia="宋体" w:cs="宋体"/>
          <w:color w:val="auto"/>
        </w:rPr>
      </w:pPr>
      <w:r>
        <w:rPr>
          <w:rFonts w:hint="eastAsia" w:ascii="宋体" w:hAnsi="宋体" w:eastAsia="宋体" w:cs="宋体"/>
          <w:color w:val="auto"/>
        </w:rPr>
        <w:t>10）混凝土后浇带：计价综合考虑施工部位（梁、墙、板）、混凝土接触面旧口处理、收口钢网等相关费用，按设计图示尺寸以立方米计量。设计图纸要求的止水带另列清单项目计量。</w:t>
      </w:r>
    </w:p>
    <w:p w14:paraId="600BFD2A">
      <w:pPr>
        <w:pStyle w:val="57"/>
        <w:ind w:firstLine="496"/>
        <w:rPr>
          <w:rFonts w:ascii="宋体" w:hAnsi="宋体" w:eastAsia="宋体" w:cs="宋体"/>
          <w:color w:val="auto"/>
        </w:rPr>
      </w:pPr>
      <w:r>
        <w:rPr>
          <w:rFonts w:hint="eastAsia" w:ascii="宋体" w:hAnsi="宋体" w:eastAsia="宋体" w:cs="宋体"/>
          <w:color w:val="auto"/>
        </w:rPr>
        <w:t>11）混凝土散水、坡道：综合考虑垫层种类、厚度、面层厚度、变形缝填塞材料种类，计价包括填塞材料、混凝土制作、运输、浇筑、振捣、养护、变形缝填塞、垫层铺设等相关费用，按设计图示尺寸以水平投影面积计算，不扣除单个≤0.3m2的孔洞所占面积。</w:t>
      </w:r>
    </w:p>
    <w:p w14:paraId="4C211D98">
      <w:pPr>
        <w:spacing w:line="360" w:lineRule="auto"/>
        <w:ind w:firstLine="369" w:firstLineChars="154"/>
        <w:rPr>
          <w:rFonts w:ascii="宋体" w:hAnsi="宋体" w:eastAsia="宋体" w:cs="宋体"/>
          <w:color w:val="auto"/>
        </w:rPr>
      </w:pPr>
      <w:r>
        <w:rPr>
          <w:rFonts w:hint="eastAsia" w:ascii="宋体" w:hAnsi="宋体" w:eastAsia="宋体" w:cs="宋体"/>
          <w:color w:val="auto"/>
          <w:sz w:val="24"/>
        </w:rPr>
        <w:t>12）</w:t>
      </w:r>
      <w:r>
        <w:rPr>
          <w:rFonts w:hint="eastAsia" w:ascii="宋体" w:hAnsi="宋体" w:eastAsia="宋体" w:cs="宋体"/>
          <w:snapToGrid w:val="0"/>
          <w:color w:val="auto"/>
          <w:spacing w:val="4"/>
          <w:kern w:val="0"/>
          <w:sz w:val="24"/>
        </w:rPr>
        <w:t>钢筋计价综合考虑砼浇筑方式、钢筋规格、连接方式、钢筋接头、安装部位等，包括钢筋制作、运输、损耗、绑扎、安装、焊接、钢筋接头（综合接头形式）、浇捣混凝土时钢筋维护等，可能发生的倒运、存放、吊装、连接等，以及现浇构件中固定位置的支撑钢筋、双层钢筋用的隔铁、预制构件的吊钩及因钢筋加工综合开料和钢筋出厂实尺长度所引起钢筋非设计接驳或搭接长度等相关费用。计量</w:t>
      </w:r>
      <w:r>
        <w:rPr>
          <w:rFonts w:hint="eastAsia" w:ascii="宋体" w:hAnsi="宋体" w:eastAsia="宋体" w:cs="宋体"/>
          <w:snapToGrid w:val="0"/>
          <w:color w:val="auto"/>
          <w:spacing w:val="4"/>
          <w:kern w:val="0"/>
          <w:sz w:val="24"/>
          <w:lang w:eastAsia="zh"/>
        </w:rPr>
        <w:t>分构件类型列项，综合考虑钢筋等级</w:t>
      </w:r>
      <w:r>
        <w:rPr>
          <w:rFonts w:hint="eastAsia" w:ascii="宋体" w:hAnsi="宋体" w:eastAsia="宋体" w:cs="宋体"/>
          <w:snapToGrid w:val="0"/>
          <w:color w:val="auto"/>
          <w:spacing w:val="4"/>
          <w:kern w:val="0"/>
          <w:sz w:val="24"/>
        </w:rPr>
        <w:t>（包括Ⅰ级、Ⅱ级、Ⅲ级钢、抗震Ⅲ级钢</w:t>
      </w:r>
      <w:r>
        <w:rPr>
          <w:rFonts w:hint="eastAsia" w:ascii="宋体" w:hAnsi="宋体" w:eastAsia="宋体" w:cs="宋体"/>
          <w:snapToGrid w:val="0"/>
          <w:color w:val="auto"/>
          <w:spacing w:val="4"/>
          <w:kern w:val="0"/>
          <w:sz w:val="24"/>
          <w:lang w:eastAsia="zh"/>
        </w:rPr>
        <w:t>、</w:t>
      </w:r>
      <w:r>
        <w:rPr>
          <w:rFonts w:hint="eastAsia" w:ascii="宋体" w:hAnsi="宋体" w:eastAsia="宋体" w:cs="宋体"/>
          <w:snapToGrid w:val="0"/>
          <w:color w:val="auto"/>
          <w:spacing w:val="4"/>
          <w:kern w:val="0"/>
          <w:sz w:val="24"/>
        </w:rPr>
        <w:t>Ⅳ）级钢），按设计长度（包含设计搭接长度、弯钩长度支撑钢筋）乘以单位理论重量以吨计算。现浇构件中固定位置的支撑钢筋、双层钢筋用的“铁马”由投标人在投标报价中综合考虑，结算时不再另行计算。</w:t>
      </w:r>
      <w:bookmarkStart w:id="178" w:name="_Hlk82784112"/>
    </w:p>
    <w:p w14:paraId="6B6B549A">
      <w:pPr>
        <w:spacing w:line="360" w:lineRule="auto"/>
        <w:ind w:firstLine="627" w:firstLineChars="253"/>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lang w:bidi="ar"/>
        </w:rPr>
        <w:t>箍筋根数按四舍五入+1计算，钢筋比重按设计规格计算，不做调整。</w:t>
      </w:r>
    </w:p>
    <w:bookmarkEnd w:id="178"/>
    <w:p w14:paraId="3D8DC91A">
      <w:pPr>
        <w:pStyle w:val="57"/>
        <w:ind w:firstLine="496"/>
        <w:rPr>
          <w:rFonts w:ascii="宋体" w:hAnsi="宋体" w:eastAsia="宋体" w:cs="宋体"/>
          <w:color w:val="auto"/>
        </w:rPr>
      </w:pPr>
      <w:r>
        <w:rPr>
          <w:rFonts w:hint="eastAsia" w:ascii="宋体" w:hAnsi="宋体" w:eastAsia="宋体" w:cs="宋体"/>
          <w:color w:val="auto"/>
        </w:rPr>
        <w:t>13）钢筋笼计价综合考虑砼浇筑方式、钢筋规格、</w:t>
      </w:r>
      <w:bookmarkStart w:id="179" w:name="_Hlk82784158"/>
      <w:r>
        <w:rPr>
          <w:rFonts w:hint="eastAsia" w:ascii="宋体" w:hAnsi="宋体" w:eastAsia="宋体" w:cs="宋体"/>
          <w:color w:val="auto"/>
        </w:rPr>
        <w:t>连接方式、</w:t>
      </w:r>
      <w:bookmarkEnd w:id="179"/>
      <w:r>
        <w:rPr>
          <w:rFonts w:hint="eastAsia" w:ascii="宋体" w:hAnsi="宋体" w:eastAsia="宋体" w:cs="宋体"/>
          <w:color w:val="auto"/>
        </w:rPr>
        <w:t>安装部位等，包括钢筋制作、运输、损耗、绑扎、安装、焊接、</w:t>
      </w:r>
      <w:r>
        <w:rPr>
          <w:rFonts w:hint="eastAsia" w:ascii="宋体" w:hAnsi="宋体" w:eastAsia="宋体" w:cs="宋体"/>
          <w:color w:val="auto"/>
          <w:kern w:val="2"/>
          <w:lang w:bidi="ar"/>
        </w:rPr>
        <w:t>钢筋接头（综合接头形式）</w:t>
      </w:r>
      <w:r>
        <w:rPr>
          <w:rFonts w:hint="eastAsia" w:ascii="宋体" w:hAnsi="宋体" w:eastAsia="宋体" w:cs="宋体"/>
          <w:color w:val="auto"/>
        </w:rPr>
        <w:t>、浇捣混凝土时钢筋维护等，可能发生的倒运、存放、吊装、连接等，以及现浇构件中固定位置的支撑钢筋、预制构件的吊钩及因钢筋加工综合开料和钢筋出厂实尺长度所引起钢筋非设计接驳或搭接长度等相关费用。按设计长度（包含设计搭接长度、弯钩长度）乘以单位理论重量以吨计算。</w:t>
      </w:r>
    </w:p>
    <w:p w14:paraId="09706626">
      <w:pPr>
        <w:pStyle w:val="40"/>
        <w:widowControl w:val="0"/>
        <w:numPr>
          <w:ilvl w:val="255"/>
          <w:numId w:val="0"/>
        </w:numPr>
        <w:topLinePunct/>
        <w:adjustRightInd w:val="0"/>
        <w:snapToGrid w:val="0"/>
        <w:spacing w:before="0" w:after="0" w:afterAutospacing="0"/>
        <w:ind w:left="580"/>
        <w:jc w:val="both"/>
        <w:rPr>
          <w:rFonts w:eastAsia="宋体" w:cs="宋体"/>
          <w:color w:val="auto"/>
          <w:spacing w:val="4"/>
        </w:rPr>
      </w:pPr>
      <w:r>
        <w:rPr>
          <w:rFonts w:hint="eastAsia" w:eastAsia="宋体" w:cs="宋体"/>
          <w:color w:val="auto"/>
          <w:spacing w:val="4"/>
          <w:lang w:eastAsia="zh" w:bidi="ar"/>
        </w:rPr>
        <w:t>14）</w:t>
      </w:r>
      <w:r>
        <w:rPr>
          <w:rFonts w:hint="eastAsia" w:eastAsia="宋体" w:cs="宋体"/>
          <w:color w:val="auto"/>
          <w:spacing w:val="4"/>
          <w:lang w:bidi="ar"/>
        </w:rPr>
        <w:t xml:space="preserve"> 后张法预应力钢绞线</w:t>
      </w:r>
    </w:p>
    <w:p w14:paraId="42750847">
      <w:pPr>
        <w:pStyle w:val="40"/>
        <w:widowControl w:val="0"/>
        <w:numPr>
          <w:ilvl w:val="0"/>
          <w:numId w:val="5"/>
        </w:numPr>
        <w:topLinePunct/>
        <w:adjustRightInd w:val="0"/>
        <w:snapToGrid w:val="0"/>
        <w:spacing w:before="0" w:after="0" w:afterAutospacing="0"/>
        <w:jc w:val="both"/>
        <w:rPr>
          <w:rFonts w:eastAsia="宋体" w:cs="宋体"/>
          <w:color w:val="auto"/>
          <w:spacing w:val="4"/>
        </w:rPr>
      </w:pPr>
      <w:r>
        <w:rPr>
          <w:rFonts w:hint="eastAsia" w:eastAsia="宋体" w:cs="宋体"/>
          <w:color w:val="auto"/>
          <w:spacing w:val="4"/>
          <w:lang w:bidi="ar"/>
        </w:rPr>
        <w:t>计价综合考虑品种、等级、规格尺寸、锚具种类、张拉方式、张拉次数、灌浆砂浆强度等级等。</w:t>
      </w:r>
    </w:p>
    <w:p w14:paraId="7C43CCE1">
      <w:pPr>
        <w:pStyle w:val="40"/>
        <w:widowControl w:val="0"/>
        <w:numPr>
          <w:ilvl w:val="0"/>
          <w:numId w:val="5"/>
        </w:numPr>
        <w:topLinePunct/>
        <w:adjustRightInd w:val="0"/>
        <w:snapToGrid w:val="0"/>
        <w:spacing w:before="0" w:after="0" w:afterAutospacing="0"/>
        <w:jc w:val="both"/>
        <w:rPr>
          <w:rFonts w:eastAsia="宋体" w:cs="宋体"/>
          <w:color w:val="auto"/>
          <w:spacing w:val="4"/>
        </w:rPr>
      </w:pPr>
      <w:r>
        <w:rPr>
          <w:rFonts w:hint="eastAsia" w:eastAsia="宋体" w:cs="宋体"/>
          <w:color w:val="auto"/>
          <w:spacing w:val="4"/>
          <w:lang w:bidi="ar"/>
        </w:rPr>
        <w:t>计价包括材料、材料运输、钢筋、钢丝、钢绞线制安、材料损耗、下脚料、连接器、钢板、定位、缓凝粘合剂、外包护套、预埋管道铺设、锚具安装、张拉机具安装、张拉、锚固、切断、养护，以及可能发生的倒运、存放、吊装、连接等一切相关费用。</w:t>
      </w:r>
    </w:p>
    <w:p w14:paraId="5296E04C">
      <w:pPr>
        <w:pStyle w:val="40"/>
        <w:numPr>
          <w:ilvl w:val="0"/>
          <w:numId w:val="5"/>
        </w:numPr>
        <w:rPr>
          <w:rFonts w:eastAsia="宋体" w:cs="宋体"/>
          <w:color w:val="auto"/>
        </w:rPr>
      </w:pPr>
      <w:r>
        <w:rPr>
          <w:rFonts w:hint="eastAsia" w:eastAsia="宋体" w:cs="宋体"/>
          <w:color w:val="auto"/>
          <w:spacing w:val="4"/>
          <w:lang w:bidi="ar"/>
        </w:rPr>
        <w:t>后张法预应力钢绞线清单项目计量分材料种类，计量按设计长度乘以单位理论质量计算。</w:t>
      </w:r>
    </w:p>
    <w:p w14:paraId="6254AC30">
      <w:pPr>
        <w:pStyle w:val="57"/>
        <w:ind w:firstLine="496"/>
        <w:rPr>
          <w:rFonts w:ascii="宋体" w:hAnsi="宋体" w:eastAsia="宋体" w:cs="宋体"/>
          <w:color w:val="auto"/>
        </w:rPr>
      </w:pPr>
      <w:bookmarkStart w:id="180" w:name="_Toc317233929"/>
      <w:bookmarkStart w:id="181" w:name="_Toc30959"/>
      <w:bookmarkStart w:id="182" w:name="_Toc21403"/>
      <w:bookmarkStart w:id="183" w:name="_Toc25416"/>
      <w:bookmarkStart w:id="184" w:name="_Toc316924312"/>
      <w:bookmarkStart w:id="185" w:name="_Toc4247"/>
      <w:bookmarkStart w:id="186" w:name="_Toc468402760"/>
      <w:r>
        <w:rPr>
          <w:rFonts w:hint="eastAsia" w:ascii="宋体" w:hAnsi="宋体" w:eastAsia="宋体" w:cs="宋体"/>
          <w:color w:val="auto"/>
          <w:lang w:eastAsia="zh"/>
        </w:rPr>
        <w:t>15</w:t>
      </w:r>
      <w:r>
        <w:rPr>
          <w:rFonts w:hint="eastAsia" w:ascii="宋体" w:hAnsi="宋体" w:eastAsia="宋体" w:cs="宋体"/>
          <w:color w:val="auto"/>
        </w:rPr>
        <w:t>）预埋铁件</w:t>
      </w:r>
      <w:bookmarkEnd w:id="180"/>
      <w:bookmarkEnd w:id="181"/>
      <w:bookmarkEnd w:id="182"/>
      <w:bookmarkEnd w:id="183"/>
      <w:bookmarkEnd w:id="184"/>
      <w:bookmarkEnd w:id="185"/>
      <w:bookmarkEnd w:id="186"/>
    </w:p>
    <w:p w14:paraId="36EF187A">
      <w:pPr>
        <w:pStyle w:val="57"/>
        <w:ind w:firstLine="480"/>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1 \* GB3 </w:instrText>
      </w:r>
      <w:r>
        <w:rPr>
          <w:rFonts w:hint="eastAsia" w:ascii="宋体" w:hAnsi="宋体" w:eastAsia="宋体" w:cs="宋体"/>
          <w:color w:val="auto"/>
        </w:rPr>
        <w:fldChar w:fldCharType="separate"/>
      </w:r>
      <w:r>
        <w:rPr>
          <w:rFonts w:hint="eastAsia" w:ascii="宋体" w:hAnsi="宋体" w:eastAsia="宋体" w:cs="宋体"/>
          <w:color w:val="auto"/>
        </w:rPr>
        <w:t>①</w:t>
      </w:r>
      <w:r>
        <w:rPr>
          <w:rFonts w:hint="eastAsia" w:ascii="宋体" w:hAnsi="宋体" w:eastAsia="宋体" w:cs="宋体"/>
          <w:color w:val="auto"/>
        </w:rPr>
        <w:fldChar w:fldCharType="end"/>
      </w:r>
      <w:r>
        <w:rPr>
          <w:rFonts w:hint="eastAsia" w:ascii="宋体" w:hAnsi="宋体" w:eastAsia="宋体" w:cs="宋体"/>
          <w:color w:val="auto"/>
        </w:rPr>
        <w:t>计价时综合考虑钢材类型、规格及制安、运输、刷防护材料、油漆等一切完成该工程项目所需所有施工工序的主要、次要等一切工作内容的相关费用。</w:t>
      </w:r>
    </w:p>
    <w:p w14:paraId="4F1AAEF8">
      <w:pPr>
        <w:pStyle w:val="57"/>
        <w:ind w:firstLine="480"/>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2 \* GB3 </w:instrText>
      </w:r>
      <w:r>
        <w:rPr>
          <w:rFonts w:hint="eastAsia" w:ascii="宋体" w:hAnsi="宋体" w:eastAsia="宋体" w:cs="宋体"/>
          <w:color w:val="auto"/>
        </w:rPr>
        <w:fldChar w:fldCharType="separate"/>
      </w:r>
      <w:r>
        <w:rPr>
          <w:rFonts w:hint="eastAsia" w:ascii="宋体" w:hAnsi="宋体" w:eastAsia="宋体" w:cs="宋体"/>
          <w:color w:val="auto"/>
        </w:rPr>
        <w:t>②</w:t>
      </w:r>
      <w:r>
        <w:rPr>
          <w:rFonts w:hint="eastAsia" w:ascii="宋体" w:hAnsi="宋体" w:eastAsia="宋体" w:cs="宋体"/>
          <w:color w:val="auto"/>
        </w:rPr>
        <w:fldChar w:fldCharType="end"/>
      </w:r>
      <w:r>
        <w:rPr>
          <w:rFonts w:hint="eastAsia" w:ascii="宋体" w:hAnsi="宋体" w:eastAsia="宋体" w:cs="宋体"/>
          <w:color w:val="auto"/>
        </w:rPr>
        <w:t>计量按设计图示尺寸以理论重量吨计算。地下室墙体止水螺栓不计入预埋件费用中，应在措施项目费用模板单价内综合考虑。</w:t>
      </w:r>
      <w:bookmarkStart w:id="187" w:name="_Toc468402762"/>
      <w:bookmarkStart w:id="188" w:name="_Toc313889674"/>
      <w:bookmarkStart w:id="189" w:name="_Toc5874"/>
      <w:bookmarkStart w:id="190" w:name="_Toc6759"/>
      <w:bookmarkStart w:id="191" w:name="_Toc2672"/>
      <w:bookmarkStart w:id="192" w:name="_Toc22129"/>
    </w:p>
    <w:p w14:paraId="6DDB7B37">
      <w:pPr>
        <w:pStyle w:val="65"/>
        <w:spacing w:before="120" w:after="120" w:line="360" w:lineRule="auto"/>
        <w:ind w:firstLine="498" w:firstLineChars="200"/>
        <w:outlineLvl w:val="0"/>
        <w:rPr>
          <w:rFonts w:ascii="宋体" w:eastAsia="宋体" w:cs="宋体"/>
          <w:color w:val="auto"/>
        </w:rPr>
      </w:pPr>
      <w:r>
        <w:rPr>
          <w:rFonts w:hint="eastAsia" w:ascii="宋体" w:eastAsia="宋体" w:cs="宋体"/>
          <w:color w:val="auto"/>
        </w:rPr>
        <w:t>（3）混凝土及钢筋混凝土模板及支架费：</w:t>
      </w:r>
    </w:p>
    <w:p w14:paraId="7CEA2BEE">
      <w:pPr>
        <w:pStyle w:val="57"/>
        <w:ind w:firstLine="496"/>
        <w:rPr>
          <w:rFonts w:ascii="宋体" w:hAnsi="宋体" w:eastAsia="宋体" w:cs="宋体"/>
          <w:color w:val="auto"/>
          <w:lang w:eastAsia="zh"/>
        </w:rPr>
      </w:pPr>
      <w:r>
        <w:rPr>
          <w:rFonts w:hint="eastAsia" w:ascii="宋体" w:hAnsi="宋体" w:eastAsia="宋体" w:cs="宋体"/>
          <w:color w:val="auto"/>
          <w:lang w:eastAsia="zh"/>
        </w:rPr>
        <w:t>指混凝土及钢筋混凝土施工过程中需要的各种铝模板、钢模板、木模板、模壳密肋楼板模板、支架、地下室顶板回顶等的支、拆、运输费用及模板、支架的摊销（或租赁）及因防火需要为模板支架淋水的费用。模壳密肋楼板模板综合考虑膜壳材质、规格及各类支撑系统，模壳安装前需深化设计。该费用属综合单价包干项目，工程量按实结算。</w:t>
      </w:r>
    </w:p>
    <w:p w14:paraId="76E00B50">
      <w:pPr>
        <w:pStyle w:val="57"/>
        <w:ind w:firstLine="496"/>
        <w:rPr>
          <w:rFonts w:ascii="宋体" w:hAnsi="宋体" w:eastAsia="宋体" w:cs="宋体"/>
          <w:color w:val="auto"/>
        </w:rPr>
      </w:pPr>
      <w:r>
        <w:rPr>
          <w:rFonts w:ascii="宋体" w:hAnsi="宋体" w:eastAsia="宋体" w:cs="宋体"/>
          <w:color w:val="auto"/>
        </w:rPr>
        <w:t>1</w:t>
      </w:r>
      <w:r>
        <w:rPr>
          <w:rFonts w:hint="eastAsia" w:ascii="宋体" w:hAnsi="宋体" w:eastAsia="宋体" w:cs="宋体"/>
          <w:color w:val="auto"/>
          <w:lang w:eastAsia="zh"/>
        </w:rPr>
        <w:t>）</w:t>
      </w:r>
      <w:r>
        <w:rPr>
          <w:rFonts w:hint="eastAsia" w:ascii="宋体" w:hAnsi="宋体" w:eastAsia="宋体" w:cs="宋体"/>
          <w:color w:val="auto"/>
        </w:rPr>
        <w:t>铝合金模板</w:t>
      </w:r>
      <w:r>
        <w:rPr>
          <w:rFonts w:hint="eastAsia" w:ascii="宋体" w:hAnsi="宋体" w:eastAsia="宋体" w:cs="宋体"/>
          <w:color w:val="auto"/>
          <w:lang w:eastAsia="zh"/>
        </w:rPr>
        <w:t>综合</w:t>
      </w:r>
      <w:r>
        <w:rPr>
          <w:rFonts w:hint="eastAsia" w:ascii="宋体" w:hAnsi="宋体" w:eastAsia="宋体" w:cs="宋体"/>
          <w:color w:val="auto"/>
        </w:rPr>
        <w:t>单价需包含以下费用：</w:t>
      </w:r>
    </w:p>
    <w:p w14:paraId="56C1A122">
      <w:pPr>
        <w:pStyle w:val="57"/>
        <w:ind w:firstLine="480"/>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1 \* GB3 </w:instrText>
      </w:r>
      <w:r>
        <w:rPr>
          <w:rFonts w:hint="eastAsia" w:ascii="宋体" w:hAnsi="宋体" w:eastAsia="宋体" w:cs="宋体"/>
          <w:color w:val="auto"/>
        </w:rPr>
        <w:fldChar w:fldCharType="separate"/>
      </w:r>
      <w:r>
        <w:rPr>
          <w:rFonts w:hint="eastAsia" w:ascii="宋体" w:hAnsi="宋体" w:eastAsia="宋体" w:cs="宋体"/>
          <w:color w:val="auto"/>
        </w:rPr>
        <w:t>①</w:t>
      </w:r>
      <w:r>
        <w:rPr>
          <w:rFonts w:hint="eastAsia" w:ascii="宋体" w:hAnsi="宋体" w:eastAsia="宋体" w:cs="宋体"/>
          <w:color w:val="auto"/>
        </w:rPr>
        <w:fldChar w:fldCharType="end"/>
      </w:r>
      <w:r>
        <w:rPr>
          <w:rFonts w:hint="eastAsia" w:ascii="宋体" w:hAnsi="宋体" w:eastAsia="宋体" w:cs="宋体"/>
          <w:color w:val="auto"/>
        </w:rPr>
        <w:t>铝合金模板板料、支撑体系、紧固体系、附件体系（对拉螺杆、垫片、螺母、销片、销子结构拉缝、PVC管等完成该项工作的所有内容）等、损耗、脱模剂(水性)及铝模制作安装等完成该项工作的所有费用。</w:t>
      </w:r>
    </w:p>
    <w:p w14:paraId="338C24EF">
      <w:pPr>
        <w:pStyle w:val="57"/>
        <w:ind w:firstLine="480"/>
        <w:rPr>
          <w:rFonts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2 \* GB3 </w:instrText>
      </w:r>
      <w:r>
        <w:rPr>
          <w:rFonts w:hint="eastAsia" w:ascii="宋体" w:hAnsi="宋体" w:eastAsia="宋体" w:cs="宋体"/>
          <w:color w:val="auto"/>
        </w:rPr>
        <w:fldChar w:fldCharType="separate"/>
      </w:r>
      <w:r>
        <w:rPr>
          <w:rFonts w:hint="eastAsia" w:ascii="宋体" w:hAnsi="宋体" w:eastAsia="宋体" w:cs="宋体"/>
          <w:color w:val="auto"/>
        </w:rPr>
        <w:t>②</w:t>
      </w:r>
      <w:r>
        <w:rPr>
          <w:rFonts w:hint="eastAsia" w:ascii="宋体" w:hAnsi="宋体" w:eastAsia="宋体" w:cs="宋体"/>
          <w:color w:val="auto"/>
        </w:rPr>
        <w:fldChar w:fldCharType="end"/>
      </w:r>
      <w:r>
        <w:rPr>
          <w:rFonts w:hint="eastAsia" w:ascii="宋体" w:hAnsi="宋体" w:eastAsia="宋体" w:cs="宋体"/>
          <w:color w:val="auto"/>
        </w:rPr>
        <w:t>铝模图纸二次深化，深化设计需综合考虑光面与糙面，铝模现场试拼装、技术指导、检验、试验。</w:t>
      </w:r>
    </w:p>
    <w:p w14:paraId="7CF37C73">
      <w:pPr>
        <w:pStyle w:val="57"/>
        <w:ind w:firstLine="496"/>
        <w:rPr>
          <w:rFonts w:ascii="宋体" w:hAnsi="宋体" w:eastAsia="宋体" w:cs="宋体"/>
          <w:color w:val="auto"/>
        </w:rPr>
      </w:pPr>
      <w:r>
        <w:rPr>
          <w:rFonts w:hint="eastAsia" w:ascii="宋体" w:hAnsi="宋体" w:eastAsia="宋体" w:cs="宋体"/>
          <w:color w:val="auto"/>
        </w:rPr>
        <w:t>③铝模的清理、清洗、翻新、校正、补焊、运输（含上下车及场内外运输、场内二次运输、吊装等一切运输费用）、维修等一切费用。</w:t>
      </w:r>
    </w:p>
    <w:p w14:paraId="430C9F1C">
      <w:pPr>
        <w:pStyle w:val="57"/>
        <w:ind w:firstLine="496"/>
        <w:rPr>
          <w:rFonts w:ascii="宋体" w:hAnsi="宋体" w:eastAsia="宋体" w:cs="宋体"/>
          <w:color w:val="auto"/>
        </w:rPr>
      </w:pPr>
      <w:r>
        <w:rPr>
          <w:rFonts w:hint="eastAsia" w:ascii="宋体" w:hAnsi="宋体" w:eastAsia="宋体" w:cs="宋体"/>
          <w:color w:val="auto"/>
        </w:rPr>
        <w:t>④铝模拆除后砼面达不到甲方要求、装饰施工要求导致的打磨、清理、找平等费用由乙方承担。投标人需充分考虑大空间、大体积混凝土、深化设计费及所可能产生的其它一切相关费用。</w:t>
      </w:r>
    </w:p>
    <w:p w14:paraId="27204261">
      <w:pPr>
        <w:pStyle w:val="57"/>
        <w:ind w:firstLine="496"/>
        <w:rPr>
          <w:rFonts w:ascii="宋体" w:hAnsi="宋体" w:eastAsia="宋体" w:cs="宋体"/>
          <w:color w:val="auto"/>
        </w:rPr>
      </w:pPr>
    </w:p>
    <w:p w14:paraId="6463A183">
      <w:pPr>
        <w:pStyle w:val="40"/>
        <w:widowControl w:val="0"/>
        <w:topLinePunct/>
        <w:adjustRightInd w:val="0"/>
        <w:snapToGrid w:val="0"/>
        <w:spacing w:before="120" w:beforeLines="50" w:after="120" w:afterLines="50" w:afterAutospacing="0"/>
        <w:outlineLvl w:val="0"/>
        <w:rPr>
          <w:rFonts w:eastAsia="宋体" w:cs="宋体"/>
          <w:b/>
          <w:bCs/>
          <w:color w:val="auto"/>
          <w:spacing w:val="4"/>
          <w:lang w:eastAsia="zh"/>
        </w:rPr>
      </w:pPr>
      <w:r>
        <w:rPr>
          <w:rFonts w:hint="eastAsia" w:eastAsia="宋体" w:cs="宋体"/>
          <w:b/>
          <w:bCs/>
          <w:color w:val="auto"/>
        </w:rPr>
        <w:t>4、</w:t>
      </w:r>
      <w:bookmarkStart w:id="193" w:name="_Hlk82785543"/>
      <w:r>
        <w:rPr>
          <w:rFonts w:hint="eastAsia" w:eastAsia="宋体" w:cs="宋体"/>
          <w:b/>
          <w:bCs/>
          <w:color w:val="auto"/>
          <w:spacing w:val="4"/>
          <w:lang w:bidi="ar"/>
        </w:rPr>
        <w:t>装配式混凝土结构</w:t>
      </w:r>
      <w:r>
        <w:rPr>
          <w:rFonts w:hint="eastAsia" w:eastAsia="宋体" w:cs="宋体"/>
          <w:b/>
          <w:bCs/>
          <w:color w:val="auto"/>
          <w:spacing w:val="4"/>
          <w:lang w:eastAsia="zh" w:bidi="ar"/>
        </w:rPr>
        <w:t>（如有）</w:t>
      </w:r>
    </w:p>
    <w:bookmarkEnd w:id="187"/>
    <w:bookmarkEnd w:id="188"/>
    <w:bookmarkEnd w:id="189"/>
    <w:bookmarkEnd w:id="190"/>
    <w:bookmarkEnd w:id="191"/>
    <w:bookmarkEnd w:id="192"/>
    <w:p w14:paraId="0BEAB933">
      <w:pPr>
        <w:pStyle w:val="65"/>
        <w:spacing w:before="120" w:after="120" w:line="360" w:lineRule="auto"/>
        <w:ind w:firstLine="498" w:firstLineChars="200"/>
        <w:outlineLvl w:val="0"/>
        <w:rPr>
          <w:rFonts w:ascii="宋体" w:eastAsia="宋体" w:cs="宋体"/>
          <w:color w:val="auto"/>
        </w:rPr>
      </w:pPr>
      <w:bookmarkStart w:id="194" w:name="_Toc8132"/>
      <w:bookmarkStart w:id="195" w:name="_Toc13631"/>
      <w:bookmarkStart w:id="196" w:name="_Toc16080"/>
      <w:bookmarkStart w:id="197" w:name="_Toc468402763"/>
      <w:bookmarkStart w:id="198" w:name="_Toc10871"/>
      <w:bookmarkStart w:id="199" w:name="_Toc313889675"/>
      <w:r>
        <w:rPr>
          <w:rFonts w:hint="eastAsia" w:ascii="宋体" w:eastAsia="宋体" w:cs="宋体"/>
          <w:color w:val="auto"/>
        </w:rPr>
        <w:t>（1）预制构件</w:t>
      </w:r>
    </w:p>
    <w:p w14:paraId="45FB6964">
      <w:pPr>
        <w:pStyle w:val="57"/>
        <w:ind w:firstLine="496"/>
        <w:rPr>
          <w:rFonts w:ascii="宋体" w:hAnsi="宋体" w:eastAsia="宋体" w:cs="宋体"/>
          <w:color w:val="auto"/>
        </w:rPr>
      </w:pPr>
      <w:r>
        <w:rPr>
          <w:rFonts w:hint="eastAsia" w:ascii="宋体" w:hAnsi="宋体" w:eastAsia="宋体" w:cs="宋体"/>
          <w:color w:val="auto"/>
        </w:rPr>
        <w:t>1）计价综合考虑原材料采购（包括混凝土构件内钢筋、预埋件、模板）、预制构件的深化设计（图纸深化设计、模型制作等）、生产加工、运输、堆放、结合面清理、施工高度、构件吊装（包括但不限于：起重吊机等大型机械设备基础费用和对起重吊机行走路线进行加固的费用，吊装过程中需搭设的临时操作平台的费用）、就位、校正、垫实、钢支撑固定及拆除、接头钢筋调直、焊接、搭设、PC构件吊点修补、座浆料铺筑、嵌缝、与现浇构件接缝处理、养护、底盒、所有管线、电缆、洞口及其他设计图纸包含的预埋件的预留预埋等。</w:t>
      </w:r>
    </w:p>
    <w:p w14:paraId="08BAE788">
      <w:pPr>
        <w:pStyle w:val="57"/>
        <w:ind w:firstLine="496"/>
        <w:rPr>
          <w:rFonts w:ascii="宋体" w:hAnsi="宋体" w:eastAsia="宋体" w:cs="宋体"/>
          <w:color w:val="auto"/>
        </w:rPr>
      </w:pPr>
      <w:r>
        <w:rPr>
          <w:rFonts w:hint="eastAsia" w:ascii="宋体" w:hAnsi="宋体" w:eastAsia="宋体" w:cs="宋体"/>
          <w:color w:val="auto"/>
        </w:rPr>
        <w:t>2）计量分不同结构类型（包括柱、梁、板、墙、楼梯、阳台、凸（飘）窗、空调板、盖板等构件）及混凝土强度等级划分，按设计图示尺寸实际体积以立方米计算，依附于构件制作的各类保温层、饰面层的体积并入构件中计算，不扣除构件内钢筋、预埋件、配管、套管、线盒及单个面积≤0.3㎡的孔洞、线箱等所占体积，构件外露钢筋体积亦不增加。</w:t>
      </w:r>
    </w:p>
    <w:p w14:paraId="7BC16FDC">
      <w:pPr>
        <w:pStyle w:val="65"/>
        <w:spacing w:before="120" w:after="120" w:line="360" w:lineRule="auto"/>
        <w:ind w:firstLine="498" w:firstLineChars="200"/>
        <w:outlineLvl w:val="0"/>
        <w:rPr>
          <w:rFonts w:ascii="宋体" w:eastAsia="宋体" w:cs="宋体"/>
          <w:color w:val="auto"/>
        </w:rPr>
      </w:pPr>
      <w:r>
        <w:rPr>
          <w:rFonts w:hint="eastAsia" w:ascii="宋体" w:eastAsia="宋体" w:cs="宋体"/>
          <w:color w:val="auto"/>
        </w:rPr>
        <w:t>（2）后浇混凝土浇捣</w:t>
      </w:r>
    </w:p>
    <w:p w14:paraId="3220EB84">
      <w:pPr>
        <w:pStyle w:val="57"/>
        <w:ind w:firstLine="496"/>
        <w:rPr>
          <w:rFonts w:ascii="宋体" w:hAnsi="宋体" w:eastAsia="宋体" w:cs="宋体"/>
          <w:color w:val="auto"/>
        </w:rPr>
      </w:pPr>
      <w:r>
        <w:rPr>
          <w:rFonts w:hint="eastAsia" w:ascii="宋体" w:hAnsi="宋体" w:eastAsia="宋体" w:cs="宋体"/>
          <w:color w:val="auto"/>
        </w:rPr>
        <w:t>1）计价综合考虑施工高度、混凝土接触面旧口处理、混凝土浇捣、看护、养护等；</w:t>
      </w:r>
    </w:p>
    <w:p w14:paraId="73808583">
      <w:pPr>
        <w:pStyle w:val="57"/>
        <w:ind w:firstLine="496"/>
        <w:rPr>
          <w:rFonts w:ascii="宋体" w:hAnsi="宋体" w:eastAsia="宋体" w:cs="宋体"/>
          <w:color w:val="auto"/>
        </w:rPr>
      </w:pPr>
      <w:r>
        <w:rPr>
          <w:rFonts w:hint="eastAsia" w:ascii="宋体" w:hAnsi="宋体" w:eastAsia="宋体" w:cs="宋体"/>
          <w:color w:val="auto"/>
        </w:rPr>
        <w:t>2）计量分不同混凝土强度等级划分，按设计图示尺寸实际体积以立方米计算，不扣除构件内钢筋、预埋件及单个面积≤0.3㎡孔洞等所占体积。</w:t>
      </w:r>
    </w:p>
    <w:p w14:paraId="044B1BCB">
      <w:pPr>
        <w:pStyle w:val="65"/>
        <w:spacing w:before="120" w:after="120" w:line="360" w:lineRule="auto"/>
        <w:ind w:firstLine="498" w:firstLineChars="200"/>
        <w:outlineLvl w:val="0"/>
        <w:rPr>
          <w:rFonts w:ascii="宋体" w:eastAsia="宋体" w:cs="宋体"/>
          <w:color w:val="auto"/>
        </w:rPr>
      </w:pPr>
      <w:r>
        <w:rPr>
          <w:rFonts w:hint="eastAsia" w:ascii="宋体" w:eastAsia="宋体" w:cs="宋体"/>
          <w:color w:val="auto"/>
        </w:rPr>
        <w:t>（3）后浇混凝土钢筋</w:t>
      </w:r>
    </w:p>
    <w:p w14:paraId="7760B589">
      <w:pPr>
        <w:pStyle w:val="57"/>
        <w:ind w:firstLine="496"/>
        <w:rPr>
          <w:rFonts w:ascii="宋体" w:hAnsi="宋体" w:eastAsia="宋体" w:cs="宋体"/>
          <w:color w:val="auto"/>
        </w:rPr>
      </w:pPr>
      <w:r>
        <w:rPr>
          <w:rFonts w:hint="eastAsia" w:ascii="宋体" w:hAnsi="宋体" w:eastAsia="宋体" w:cs="宋体"/>
          <w:color w:val="auto"/>
        </w:rPr>
        <w:t>1）计价分不同钢筋种类（抗震、非抗震）、规格分别列项，综合考虑施工高度、砼浇筑方式、连接方式、安装部位等，包括钢筋制作、运输、损耗、绑扎、安装、焊接、电渣压力焊、</w:t>
      </w:r>
      <w:bookmarkStart w:id="200" w:name="_Hlk82784962"/>
      <w:r>
        <w:rPr>
          <w:rFonts w:hint="eastAsia" w:ascii="宋体" w:hAnsi="宋体" w:eastAsia="宋体" w:cs="宋体"/>
          <w:color w:val="auto"/>
        </w:rPr>
        <w:t>钢筋接头（综合接头形式）</w:t>
      </w:r>
      <w:bookmarkEnd w:id="200"/>
      <w:r>
        <w:rPr>
          <w:rFonts w:hint="eastAsia" w:ascii="宋体" w:hAnsi="宋体" w:eastAsia="宋体" w:cs="宋体"/>
          <w:color w:val="auto"/>
        </w:rPr>
        <w:t>、浇捣混凝土时钢筋维护等，可能发生的倒运、存放、吊装、连接等，以及固定位置的支撑钢筋、双层钢筋用的隔铁、预制构件的吊钩及因钢筋加工综合开料和钢筋出厂实尺长度所引起钢筋非设计接驳或搭接长度等相关费用。</w:t>
      </w:r>
    </w:p>
    <w:p w14:paraId="369547F9">
      <w:pPr>
        <w:pStyle w:val="57"/>
        <w:ind w:firstLine="496"/>
        <w:rPr>
          <w:rFonts w:ascii="宋体" w:hAnsi="宋体" w:eastAsia="宋体" w:cs="宋体"/>
          <w:color w:val="auto"/>
        </w:rPr>
      </w:pPr>
      <w:r>
        <w:rPr>
          <w:rFonts w:hint="eastAsia" w:ascii="宋体" w:hAnsi="宋体" w:eastAsia="宋体" w:cs="宋体"/>
          <w:color w:val="auto"/>
        </w:rPr>
        <w:t>2）计量按钢筋等级划分的不同（包括Ⅰ级、Ⅱ级、Ⅲ级钢、抗震Ⅲ级钢）分别列项，按设计长度（包含设计搭接长度、弯钩长度支撑钢筋）乘以单位理论重量以吨计算。固定位置的支撑钢筋、双层钢筋用的“铁马”由投标人在投标报价中综合考虑，结算时不再另行计算。</w:t>
      </w:r>
    </w:p>
    <w:p w14:paraId="3DEE84DC">
      <w:pPr>
        <w:pStyle w:val="65"/>
        <w:spacing w:before="120" w:after="120" w:line="360" w:lineRule="auto"/>
        <w:outlineLvl w:val="0"/>
        <w:rPr>
          <w:rFonts w:ascii="宋体" w:eastAsia="宋体" w:cs="宋体"/>
          <w:color w:val="auto"/>
        </w:rPr>
      </w:pPr>
      <w:r>
        <w:rPr>
          <w:rFonts w:hint="eastAsia" w:ascii="宋体" w:eastAsia="宋体" w:cs="宋体"/>
          <w:color w:val="auto"/>
        </w:rPr>
        <w:t>5、钢结构工程（如有）</w:t>
      </w:r>
    </w:p>
    <w:p w14:paraId="2B18B302">
      <w:pPr>
        <w:pStyle w:val="57"/>
        <w:ind w:firstLine="496"/>
        <w:rPr>
          <w:rFonts w:ascii="宋体" w:hAnsi="宋体" w:eastAsia="宋体" w:cs="宋体"/>
          <w:color w:val="auto"/>
        </w:rPr>
      </w:pPr>
      <w:r>
        <w:rPr>
          <w:rFonts w:hint="eastAsia" w:ascii="宋体" w:hAnsi="宋体" w:eastAsia="宋体" w:cs="宋体"/>
          <w:color w:val="auto"/>
        </w:rPr>
        <w:t>钢结构工程实行综合单价包干，具体范围包括：异地样板房。</w:t>
      </w:r>
    </w:p>
    <w:p w14:paraId="1D71370C">
      <w:pPr>
        <w:pStyle w:val="57"/>
        <w:ind w:firstLine="496"/>
        <w:rPr>
          <w:rFonts w:ascii="宋体" w:hAnsi="宋体" w:eastAsia="宋体" w:cs="宋体"/>
          <w:color w:val="auto"/>
        </w:rPr>
      </w:pPr>
      <w:r>
        <w:rPr>
          <w:rFonts w:hint="eastAsia" w:ascii="宋体" w:hAnsi="宋体" w:eastAsia="宋体" w:cs="宋体"/>
          <w:color w:val="auto"/>
        </w:rPr>
        <w:t>（1）投标人根据招标文件、招标图纸、技术需求书等有关资料及说明、国家及行业规范，按招标文件报价清单进行报价，采用综合单价包干的方式承包，包工、包材料、包深化设计、探伤试验、耐火试验、包工期、包质量、包安全生产、包文明施工、包招标范围内符合工程竣工验收通过、包移交、包结算以及合同明示或暗示的所有一般风险、责任和义务以及其他所有有关费用。</w:t>
      </w:r>
    </w:p>
    <w:p w14:paraId="03242302">
      <w:pPr>
        <w:pStyle w:val="57"/>
        <w:ind w:firstLine="496"/>
        <w:outlineLvl w:val="1"/>
        <w:rPr>
          <w:rFonts w:ascii="宋体" w:hAnsi="宋体" w:eastAsia="宋体" w:cs="宋体"/>
          <w:bCs/>
          <w:color w:val="auto"/>
        </w:rPr>
      </w:pPr>
      <w:r>
        <w:rPr>
          <w:rFonts w:hint="eastAsia" w:ascii="宋体" w:hAnsi="宋体" w:eastAsia="宋体" w:cs="宋体"/>
          <w:bCs/>
          <w:color w:val="auto"/>
        </w:rPr>
        <w:t>（2）投标报价应为完成本项目招标文件、澄清文件及更正通知、设计图纸、国家及行业规范、技术文件标准、用户需求等所包含的深化设计、人工费、材料费、机械费、管理费、利润、规费、不可预见费、其它项目费、税金、成品保护、检测与试验、配合服务（含与甲供材料配合）、缺陷修复、环境保护、建筑垃圾处置费、其他措施项目费（含安全防护、文明施工措施费、脚手架搭拆及摊销费、为配合第三方检测所发生的费用等）、工程报建、验收、移交、结算、合同明示或暗示的所有一般风险、责任和义务以及其他所有有关费用。除合同、招标文件另有约定可以调整外，无论施工条件、施工环境、气候等自然条件（不可抗力除外）、技术经济条件（如资源、劳力、交通条件等）、物价（人工、材料、机械等的市场价格）是否发生变化，在合同执行期内综合单价不变，不得调整。</w:t>
      </w:r>
    </w:p>
    <w:p w14:paraId="07DF7A87">
      <w:pPr>
        <w:adjustRightInd w:val="0"/>
        <w:snapToGrid w:val="0"/>
        <w:spacing w:line="360" w:lineRule="auto"/>
        <w:ind w:firstLine="496" w:firstLineChars="200"/>
        <w:outlineLvl w:val="0"/>
        <w:rPr>
          <w:rFonts w:ascii="宋体" w:hAnsi="宋体" w:eastAsia="宋体" w:cs="宋体"/>
          <w:snapToGrid w:val="0"/>
          <w:color w:val="auto"/>
          <w:spacing w:val="4"/>
          <w:kern w:val="0"/>
          <w:sz w:val="24"/>
        </w:rPr>
      </w:pPr>
      <w:r>
        <w:rPr>
          <w:rFonts w:hint="eastAsia" w:ascii="宋体" w:hAnsi="宋体" w:eastAsia="宋体" w:cs="宋体"/>
          <w:snapToGrid w:val="0"/>
          <w:color w:val="auto"/>
          <w:spacing w:val="4"/>
          <w:kern w:val="0"/>
          <w:sz w:val="24"/>
        </w:rPr>
        <w:t>（3）中标后，中标单位可对本项目进行深化设计，经设计单位、监理单位及招标人审批确认后，作为最终的施工图，中标单位按照最终确定的施工图进行施工。钢结构工程深化设计：指承包人在发包人提供的图纸基础上依据招标文件要求，编制深化设计图纸，配合本招标项目对应的设计单位绘制出相应工程施工图，并取得发包人、设计单位及相关部门的审批通过；工程完工后，在施工图基础上绘制竣工图纸，并取得建设主管部门的验收通过等所涉及的费用；该费用含在综合单价内，由投标人综合考虑在投标报价内，结算时不作调整。</w:t>
      </w:r>
    </w:p>
    <w:p w14:paraId="6E370A24">
      <w:pPr>
        <w:pStyle w:val="65"/>
        <w:spacing w:before="120" w:after="120" w:line="360" w:lineRule="auto"/>
        <w:ind w:firstLine="496" w:firstLineChars="200"/>
        <w:rPr>
          <w:rFonts w:ascii="宋体" w:eastAsia="宋体" w:cs="宋体"/>
          <w:color w:val="auto"/>
          <w:lang w:bidi="ar"/>
        </w:rPr>
      </w:pPr>
      <w:r>
        <w:rPr>
          <w:rFonts w:hint="eastAsia" w:ascii="宋体" w:eastAsia="宋体" w:cs="宋体"/>
          <w:b w:val="0"/>
          <w:color w:val="auto"/>
          <w:szCs w:val="28"/>
        </w:rPr>
        <w:t>（4）综合考虑钢梁钢材类型、种类、规格、截面尺寸、连接配件种类、数量，压型钢板楼板钢材种类、截面形状、规格尺寸、边角收边型材，包括场内外运输、放线、拼装，翻身就位、绑扎吊装、校正、焊接、固定，配板、切割、安装、收边，刷防锈漆、刷防火涂料、清理。</w:t>
      </w:r>
      <w:bookmarkEnd w:id="193"/>
      <w:bookmarkEnd w:id="194"/>
      <w:bookmarkEnd w:id="195"/>
      <w:bookmarkEnd w:id="196"/>
      <w:bookmarkEnd w:id="197"/>
      <w:bookmarkEnd w:id="198"/>
      <w:bookmarkEnd w:id="199"/>
      <w:bookmarkStart w:id="201" w:name="_Toc313889684"/>
      <w:bookmarkStart w:id="202" w:name="_Toc3673"/>
      <w:bookmarkStart w:id="203" w:name="_Toc6456"/>
      <w:bookmarkStart w:id="204" w:name="_Toc6727"/>
      <w:bookmarkStart w:id="205" w:name="_Toc28534"/>
      <w:bookmarkStart w:id="206" w:name="_Toc468402764"/>
    </w:p>
    <w:p w14:paraId="5C4EA862">
      <w:pPr>
        <w:pStyle w:val="65"/>
        <w:spacing w:before="120" w:after="120" w:line="360" w:lineRule="auto"/>
        <w:outlineLvl w:val="0"/>
        <w:rPr>
          <w:rFonts w:ascii="宋体" w:eastAsia="宋体" w:cs="宋体"/>
          <w:color w:val="auto"/>
        </w:rPr>
      </w:pPr>
      <w:r>
        <w:rPr>
          <w:rFonts w:hint="eastAsia" w:ascii="宋体" w:eastAsia="宋体" w:cs="宋体"/>
          <w:color w:val="auto"/>
        </w:rPr>
        <w:t>6、屋面及防水工程</w:t>
      </w:r>
      <w:bookmarkEnd w:id="201"/>
      <w:bookmarkEnd w:id="202"/>
      <w:bookmarkEnd w:id="203"/>
      <w:bookmarkEnd w:id="204"/>
      <w:bookmarkEnd w:id="205"/>
      <w:bookmarkEnd w:id="206"/>
    </w:p>
    <w:p w14:paraId="6A3BE5D8">
      <w:pPr>
        <w:pStyle w:val="65"/>
        <w:spacing w:before="120" w:after="120" w:line="360" w:lineRule="auto"/>
        <w:ind w:firstLine="498" w:firstLineChars="200"/>
        <w:outlineLvl w:val="0"/>
        <w:rPr>
          <w:rFonts w:ascii="宋体" w:eastAsia="宋体" w:cs="宋体"/>
          <w:color w:val="auto"/>
        </w:rPr>
      </w:pPr>
      <w:bookmarkStart w:id="207" w:name="_Toc294030910"/>
      <w:bookmarkStart w:id="208" w:name="_Toc3011"/>
      <w:bookmarkStart w:id="209" w:name="_Toc4290"/>
      <w:bookmarkStart w:id="210" w:name="_Toc468402765"/>
      <w:bookmarkStart w:id="211" w:name="_Toc28817"/>
      <w:bookmarkStart w:id="212" w:name="_Toc21073"/>
      <w:r>
        <w:rPr>
          <w:rFonts w:hint="eastAsia" w:ascii="宋体" w:eastAsia="宋体" w:cs="宋体"/>
          <w:color w:val="auto"/>
        </w:rPr>
        <w:t>（1）卷材防水清单项目</w:t>
      </w:r>
      <w:bookmarkEnd w:id="207"/>
      <w:bookmarkEnd w:id="208"/>
      <w:bookmarkEnd w:id="209"/>
      <w:bookmarkEnd w:id="210"/>
      <w:bookmarkEnd w:id="211"/>
      <w:bookmarkEnd w:id="212"/>
    </w:p>
    <w:p w14:paraId="7F6F6E82">
      <w:pPr>
        <w:pStyle w:val="57"/>
        <w:ind w:firstLine="496"/>
        <w:rPr>
          <w:rFonts w:ascii="宋体" w:hAnsi="宋体" w:eastAsia="宋体" w:cs="宋体"/>
          <w:color w:val="auto"/>
        </w:rPr>
      </w:pPr>
      <w:bookmarkStart w:id="213" w:name="_Toc294030911"/>
      <w:r>
        <w:rPr>
          <w:rFonts w:hint="eastAsia" w:ascii="宋体" w:hAnsi="宋体" w:eastAsia="宋体" w:cs="宋体"/>
          <w:color w:val="auto"/>
        </w:rPr>
        <w:t>1）计价包括材料费用、材料运输、基层处理、刷底油、铺防水卷材、接缝、保护层铺设、防水加强层</w:t>
      </w:r>
      <w:r>
        <w:rPr>
          <w:rFonts w:hint="eastAsia" w:ascii="宋体" w:hAnsi="宋体" w:eastAsia="宋体" w:cs="宋体"/>
          <w:color w:val="auto"/>
          <w:lang w:eastAsia="zh"/>
        </w:rPr>
        <w:t>、防水附加层、超高降效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79DE7439">
      <w:pPr>
        <w:pStyle w:val="57"/>
        <w:ind w:firstLine="496"/>
        <w:rPr>
          <w:rFonts w:ascii="宋体" w:hAnsi="宋体" w:eastAsia="宋体" w:cs="宋体"/>
          <w:color w:val="auto"/>
        </w:rPr>
      </w:pPr>
      <w:r>
        <w:rPr>
          <w:rFonts w:hint="eastAsia" w:ascii="宋体" w:hAnsi="宋体" w:eastAsia="宋体" w:cs="宋体"/>
          <w:color w:val="auto"/>
        </w:rPr>
        <w:t>2）卷材防水分铺设部位、卷材材料品种、厚度、层数，按设计图示尺寸以面积计算。其中：</w:t>
      </w:r>
    </w:p>
    <w:p w14:paraId="7DD2034C">
      <w:pPr>
        <w:pStyle w:val="57"/>
        <w:ind w:firstLine="496"/>
        <w:rPr>
          <w:rFonts w:ascii="宋体" w:hAnsi="宋体" w:eastAsia="宋体" w:cs="宋体"/>
          <w:color w:val="auto"/>
        </w:rPr>
      </w:pPr>
      <w:r>
        <w:rPr>
          <w:rFonts w:hint="eastAsia" w:ascii="宋体" w:hAnsi="宋体" w:eastAsia="宋体" w:cs="宋体"/>
          <w:color w:val="auto"/>
        </w:rPr>
        <w:t>屋面卷材防水：斜屋顶按斜面面积计算，平屋顶按水平投影面积计算；不扣除房上烟囱、风帽底座、风道、屋面小气窗和斜沟所占面积；屋面的女儿墙、伸缩缝和天窗等处的弯起部分，并入屋面工程量内。</w:t>
      </w:r>
    </w:p>
    <w:p w14:paraId="17B11EE7">
      <w:pPr>
        <w:pStyle w:val="57"/>
        <w:ind w:firstLine="496"/>
        <w:rPr>
          <w:rFonts w:ascii="宋体" w:hAnsi="宋体" w:eastAsia="宋体" w:cs="宋体"/>
          <w:color w:val="auto"/>
        </w:rPr>
      </w:pPr>
      <w:r>
        <w:rPr>
          <w:rFonts w:hint="eastAsia" w:ascii="宋体" w:hAnsi="宋体" w:eastAsia="宋体" w:cs="宋体"/>
          <w:color w:val="auto"/>
        </w:rPr>
        <w:t>楼（地）面卷材防水：按主墙间净空面积计算，扣除凸出地面的构筑物、设备基础等所占面积，不扣除间壁墙及单个面积≤0.3m2柱、垛、烟囱和孔洞所占面积；返边高度≤300mm算做地面防水，含在相应地面面积内，综合单价综合考虑；反边高度&gt;300mm按墙面防水计算。</w:t>
      </w:r>
    </w:p>
    <w:p w14:paraId="159DFCDC">
      <w:pPr>
        <w:pStyle w:val="57"/>
        <w:ind w:firstLine="496"/>
        <w:rPr>
          <w:rFonts w:ascii="宋体" w:hAnsi="宋体" w:eastAsia="宋体" w:cs="宋体"/>
          <w:color w:val="auto"/>
        </w:rPr>
      </w:pPr>
      <w:r>
        <w:rPr>
          <w:rFonts w:hint="eastAsia" w:ascii="宋体" w:hAnsi="宋体" w:eastAsia="宋体" w:cs="宋体"/>
          <w:color w:val="auto"/>
        </w:rPr>
        <w:t>3）当防水卷材材料品种、厚度发生变更时，只调整防水卷材材料的价差。</w:t>
      </w:r>
    </w:p>
    <w:p w14:paraId="68EEB84D">
      <w:pPr>
        <w:pStyle w:val="65"/>
        <w:spacing w:before="120" w:after="120" w:line="360" w:lineRule="auto"/>
        <w:ind w:firstLine="498" w:firstLineChars="200"/>
        <w:outlineLvl w:val="0"/>
        <w:rPr>
          <w:rFonts w:ascii="宋体" w:eastAsia="宋体" w:cs="宋体"/>
          <w:color w:val="auto"/>
        </w:rPr>
      </w:pPr>
      <w:bookmarkStart w:id="214" w:name="_Toc19967"/>
      <w:bookmarkStart w:id="215" w:name="_Toc8200"/>
      <w:bookmarkStart w:id="216" w:name="_Toc468402766"/>
      <w:bookmarkStart w:id="217" w:name="_Toc14815"/>
      <w:bookmarkStart w:id="218" w:name="_Toc20873"/>
      <w:r>
        <w:rPr>
          <w:rFonts w:hint="eastAsia" w:ascii="宋体" w:eastAsia="宋体" w:cs="宋体"/>
          <w:color w:val="auto"/>
        </w:rPr>
        <w:t>（2）涂膜防水清单项目</w:t>
      </w:r>
      <w:bookmarkEnd w:id="213"/>
      <w:bookmarkEnd w:id="214"/>
      <w:bookmarkEnd w:id="215"/>
      <w:bookmarkEnd w:id="216"/>
      <w:bookmarkEnd w:id="217"/>
      <w:bookmarkEnd w:id="218"/>
    </w:p>
    <w:p w14:paraId="45BEA10A">
      <w:pPr>
        <w:pStyle w:val="40"/>
        <w:spacing w:before="0" w:after="0" w:afterAutospacing="0"/>
        <w:ind w:firstLine="240" w:firstLineChars="100"/>
        <w:rPr>
          <w:rFonts w:eastAsia="宋体" w:cs="宋体"/>
          <w:color w:val="auto"/>
        </w:rPr>
      </w:pPr>
      <w:bookmarkStart w:id="219" w:name="_Toc294030912"/>
      <w:r>
        <w:rPr>
          <w:rFonts w:hint="eastAsia" w:eastAsia="宋体" w:cs="宋体"/>
          <w:color w:val="auto"/>
        </w:rPr>
        <w:t>1）计价综合考虑：涂膜遍数，包括：材料费用、材料运输、基层处理、刷基层处理剂、涂刷防水膜、搭接、</w:t>
      </w:r>
      <w:r>
        <w:rPr>
          <w:color w:val="auto"/>
        </w:rPr>
        <w:t>上翻、</w:t>
      </w:r>
      <w:r>
        <w:rPr>
          <w:rFonts w:hint="eastAsia"/>
          <w:color w:val="auto"/>
        </w:rPr>
        <w:t>以及附加层、延伸区、加强区、交接区的增加</w:t>
      </w:r>
      <w:r>
        <w:rPr>
          <w:rFonts w:hint="eastAsia" w:eastAsia="宋体" w:cs="宋体"/>
          <w:color w:val="auto"/>
          <w:lang w:eastAsia="zh"/>
        </w:rPr>
        <w:t>、超高降效</w:t>
      </w:r>
      <w:r>
        <w:rPr>
          <w:rFonts w:hint="eastAsia" w:eastAsia="宋体" w:cs="宋体"/>
          <w:color w:val="auto"/>
        </w:rPr>
        <w:t>等</w:t>
      </w:r>
      <w:r>
        <w:rPr>
          <w:rFonts w:hint="eastAsia" w:eastAsia="宋体" w:cs="宋体"/>
          <w:color w:val="auto"/>
          <w:lang w:eastAsia="zh"/>
        </w:rPr>
        <w:t>一切</w:t>
      </w:r>
      <w:r>
        <w:rPr>
          <w:rFonts w:hint="eastAsia" w:eastAsia="宋体" w:cs="宋体"/>
          <w:color w:val="auto"/>
        </w:rPr>
        <w:t>相关费用。</w:t>
      </w:r>
    </w:p>
    <w:p w14:paraId="526B8ECD">
      <w:pPr>
        <w:pStyle w:val="57"/>
        <w:ind w:firstLine="496"/>
        <w:rPr>
          <w:rFonts w:ascii="宋体" w:hAnsi="宋体" w:eastAsia="宋体" w:cs="宋体"/>
          <w:color w:val="auto"/>
        </w:rPr>
      </w:pPr>
      <w:r>
        <w:rPr>
          <w:rFonts w:hint="eastAsia" w:ascii="宋体" w:hAnsi="宋体" w:eastAsia="宋体" w:cs="宋体"/>
          <w:color w:val="auto"/>
        </w:rPr>
        <w:t>2）涂膜防水分涂刷部位、涂膜材料、厚度，按设计图示尺寸以面积计算。其中：</w:t>
      </w:r>
    </w:p>
    <w:p w14:paraId="026F0680">
      <w:pPr>
        <w:pStyle w:val="57"/>
        <w:ind w:firstLine="496"/>
        <w:rPr>
          <w:rFonts w:ascii="宋体" w:hAnsi="宋体" w:eastAsia="宋体" w:cs="宋体"/>
          <w:color w:val="auto"/>
        </w:rPr>
      </w:pPr>
      <w:r>
        <w:rPr>
          <w:rFonts w:hint="eastAsia" w:ascii="宋体" w:hAnsi="宋体" w:eastAsia="宋体" w:cs="宋体"/>
          <w:color w:val="auto"/>
        </w:rPr>
        <w:t>屋面涂膜防水：斜屋顶按斜面面积计算，平屋顶按水平投影面积计算；不扣除房上烟囱、风帽底座、风道、屋面小气窗和斜沟所占面积；屋面的女儿墙、伸缩缝和天窗等处的弯起部分，并入屋面工程量内。</w:t>
      </w:r>
    </w:p>
    <w:p w14:paraId="6FC6352A">
      <w:pPr>
        <w:pStyle w:val="57"/>
        <w:ind w:firstLine="496"/>
        <w:rPr>
          <w:rFonts w:ascii="宋体" w:hAnsi="宋体" w:eastAsia="宋体" w:cs="宋体"/>
          <w:color w:val="auto"/>
        </w:rPr>
      </w:pPr>
      <w:r>
        <w:rPr>
          <w:rFonts w:hint="eastAsia" w:ascii="宋体" w:hAnsi="宋体" w:eastAsia="宋体" w:cs="宋体"/>
          <w:color w:val="auto"/>
        </w:rPr>
        <w:t>楼（地）面涂膜防水：按主墙间净空面积计算，扣除凸出地面的构筑物、设备基础等所占面积，不扣除间壁墙及单个面积≤0.3m2柱、垛、烟囱和孔洞所占面积；返边高度≤300mm算做地面防水，含在相应地面面积内，综合单价综合考虑；反边高度&gt;300mm按墙面防水计算。</w:t>
      </w:r>
    </w:p>
    <w:p w14:paraId="2DE3E0BE">
      <w:pPr>
        <w:pStyle w:val="57"/>
        <w:ind w:firstLine="496"/>
        <w:rPr>
          <w:rFonts w:ascii="宋体" w:hAnsi="宋体" w:eastAsia="宋体" w:cs="宋体"/>
          <w:color w:val="auto"/>
          <w:lang w:eastAsia="zh"/>
        </w:rPr>
      </w:pPr>
      <w:r>
        <w:rPr>
          <w:rFonts w:hint="eastAsia" w:ascii="宋体" w:hAnsi="宋体" w:eastAsia="宋体" w:cs="宋体"/>
          <w:color w:val="auto"/>
          <w:lang w:eastAsia="zh"/>
        </w:rPr>
        <w:t>3）墙面涂膜防水：按设计图示尺寸以面积计算，墙面防水搭接及附加层用量不另行计算，在综合单价中考虑。</w:t>
      </w:r>
    </w:p>
    <w:p w14:paraId="1BDE0EE3">
      <w:pPr>
        <w:pStyle w:val="57"/>
        <w:ind w:firstLine="496"/>
        <w:rPr>
          <w:rFonts w:ascii="宋体" w:hAnsi="宋体" w:eastAsia="宋体" w:cs="宋体"/>
          <w:color w:val="auto"/>
        </w:rPr>
      </w:pPr>
      <w:r>
        <w:rPr>
          <w:rFonts w:hint="eastAsia" w:ascii="宋体" w:hAnsi="宋体" w:eastAsia="宋体" w:cs="宋体"/>
          <w:color w:val="auto"/>
          <w:lang w:eastAsia="zh"/>
        </w:rPr>
        <w:t>4</w:t>
      </w:r>
      <w:r>
        <w:rPr>
          <w:rFonts w:hint="eastAsia" w:ascii="宋体" w:hAnsi="宋体" w:eastAsia="宋体" w:cs="宋体"/>
          <w:color w:val="auto"/>
        </w:rPr>
        <w:t>）当涂膜材料品种、厚度发生变更时，只调整涂膜材料的价差。</w:t>
      </w:r>
    </w:p>
    <w:p w14:paraId="4E8BACE9">
      <w:pPr>
        <w:pStyle w:val="65"/>
        <w:spacing w:before="120" w:after="120" w:line="360" w:lineRule="auto"/>
        <w:ind w:firstLine="498" w:firstLineChars="200"/>
        <w:outlineLvl w:val="0"/>
        <w:rPr>
          <w:rFonts w:ascii="宋体" w:eastAsia="宋体" w:cs="宋体"/>
          <w:color w:val="auto"/>
        </w:rPr>
      </w:pPr>
      <w:bookmarkStart w:id="220" w:name="_Toc5629"/>
      <w:bookmarkStart w:id="221" w:name="_Toc30465"/>
      <w:bookmarkStart w:id="222" w:name="_Toc468402767"/>
      <w:bookmarkStart w:id="223" w:name="_Toc897"/>
      <w:bookmarkStart w:id="224" w:name="_Toc154"/>
      <w:r>
        <w:rPr>
          <w:rFonts w:hint="eastAsia" w:ascii="宋体" w:eastAsia="宋体" w:cs="宋体"/>
          <w:color w:val="auto"/>
        </w:rPr>
        <w:t>（3）刚性防水层清单项目</w:t>
      </w:r>
      <w:bookmarkEnd w:id="219"/>
      <w:bookmarkEnd w:id="220"/>
      <w:bookmarkEnd w:id="221"/>
      <w:bookmarkEnd w:id="222"/>
      <w:bookmarkEnd w:id="223"/>
      <w:bookmarkEnd w:id="224"/>
    </w:p>
    <w:p w14:paraId="6E80D9AE">
      <w:pPr>
        <w:pStyle w:val="57"/>
        <w:ind w:firstLine="496"/>
        <w:rPr>
          <w:rFonts w:ascii="宋体" w:hAnsi="宋体" w:eastAsia="宋体" w:cs="宋体"/>
          <w:color w:val="auto"/>
        </w:rPr>
      </w:pPr>
      <w:bookmarkStart w:id="225" w:name="_Toc294030913"/>
      <w:r>
        <w:rPr>
          <w:rFonts w:hint="eastAsia" w:ascii="宋体" w:hAnsi="宋体" w:eastAsia="宋体" w:cs="宋体"/>
          <w:color w:val="auto"/>
        </w:rPr>
        <w:t>1）计价综合考虑：嵌缝材料种类、钢筋规格型号、砂浆厚度、砂浆配合比、平立面等</w:t>
      </w:r>
    </w:p>
    <w:p w14:paraId="53EC01D7">
      <w:pPr>
        <w:pStyle w:val="57"/>
        <w:ind w:firstLine="496"/>
        <w:rPr>
          <w:rFonts w:ascii="宋体" w:hAnsi="宋体" w:eastAsia="宋体" w:cs="宋体"/>
          <w:color w:val="auto"/>
        </w:rPr>
      </w:pPr>
      <w:r>
        <w:rPr>
          <w:rFonts w:hint="eastAsia" w:ascii="宋体" w:hAnsi="宋体" w:eastAsia="宋体" w:cs="宋体"/>
          <w:color w:val="auto"/>
        </w:rPr>
        <w:t>2）计价包括：材料费用、材料运输、基层处理、细石混凝土及砂浆制作、运输、铺筑、养护、设置分格缝、嵌缝材料、钢筋制安</w:t>
      </w:r>
      <w:r>
        <w:rPr>
          <w:rFonts w:hint="eastAsia" w:ascii="宋体" w:hAnsi="宋体" w:eastAsia="宋体" w:cs="宋体"/>
          <w:color w:val="auto"/>
          <w:lang w:eastAsia="zh"/>
        </w:rPr>
        <w:t>、超高降效费</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61445062">
      <w:pPr>
        <w:pStyle w:val="57"/>
        <w:ind w:firstLine="496"/>
        <w:rPr>
          <w:rFonts w:ascii="宋体" w:hAnsi="宋体" w:eastAsia="宋体" w:cs="宋体"/>
          <w:color w:val="auto"/>
        </w:rPr>
      </w:pPr>
      <w:r>
        <w:rPr>
          <w:rFonts w:hint="eastAsia" w:ascii="宋体" w:hAnsi="宋体" w:eastAsia="宋体" w:cs="宋体"/>
          <w:color w:val="auto"/>
        </w:rPr>
        <w:t>3）刚性层防水分材料种类、细石混凝土厚度、混凝土强度等级，按设计图示尺寸以面积计算。其中：</w:t>
      </w:r>
    </w:p>
    <w:p w14:paraId="10F6A438">
      <w:pPr>
        <w:pStyle w:val="57"/>
        <w:ind w:firstLine="496"/>
        <w:rPr>
          <w:rFonts w:ascii="宋体" w:hAnsi="宋体" w:eastAsia="宋体" w:cs="宋体"/>
          <w:color w:val="auto"/>
        </w:rPr>
      </w:pPr>
      <w:r>
        <w:rPr>
          <w:rFonts w:hint="eastAsia" w:ascii="宋体" w:hAnsi="宋体" w:eastAsia="宋体" w:cs="宋体"/>
          <w:color w:val="auto"/>
        </w:rPr>
        <w:t>屋面刚性层：不扣除房上烟囱、风帽底座、风道等所占面积。</w:t>
      </w:r>
    </w:p>
    <w:p w14:paraId="29778BB4">
      <w:pPr>
        <w:pStyle w:val="57"/>
        <w:ind w:firstLine="496"/>
        <w:rPr>
          <w:rFonts w:ascii="宋体" w:hAnsi="宋体" w:eastAsia="宋体" w:cs="宋体"/>
          <w:color w:val="auto"/>
        </w:rPr>
      </w:pPr>
      <w:r>
        <w:rPr>
          <w:rFonts w:hint="eastAsia" w:ascii="宋体" w:hAnsi="宋体" w:eastAsia="宋体" w:cs="宋体"/>
          <w:color w:val="auto"/>
        </w:rPr>
        <w:t>地面刚性层：按主墙间净空面积计算，扣除凸出地面的构筑物、设备基础等所占面积，不扣除间壁墙及单个面积≤0.3m2柱、垛、烟囱和孔洞所占面积；返边高度≤300mm算做地面防水，反边高度&gt;300mm按墙面防水计算。</w:t>
      </w:r>
    </w:p>
    <w:p w14:paraId="791100D6">
      <w:pPr>
        <w:pStyle w:val="57"/>
        <w:ind w:firstLine="496"/>
        <w:rPr>
          <w:rFonts w:ascii="宋体" w:hAnsi="宋体" w:eastAsia="宋体" w:cs="宋体"/>
          <w:color w:val="auto"/>
        </w:rPr>
      </w:pPr>
      <w:r>
        <w:rPr>
          <w:rFonts w:hint="eastAsia" w:ascii="宋体" w:hAnsi="宋体" w:eastAsia="宋体" w:cs="宋体"/>
          <w:color w:val="auto"/>
        </w:rPr>
        <w:t>4）当混凝土厚度及强度等级发生变更时，只调整材料的价差。</w:t>
      </w:r>
    </w:p>
    <w:p w14:paraId="01566B4F">
      <w:pPr>
        <w:pStyle w:val="57"/>
        <w:ind w:firstLine="496"/>
        <w:rPr>
          <w:rFonts w:ascii="宋体" w:hAnsi="宋体" w:eastAsia="宋体" w:cs="宋体"/>
          <w:color w:val="auto"/>
        </w:rPr>
      </w:pPr>
      <w:r>
        <w:rPr>
          <w:rFonts w:hint="eastAsia" w:ascii="宋体" w:hAnsi="宋体" w:eastAsia="宋体" w:cs="宋体"/>
          <w:color w:val="auto"/>
        </w:rPr>
        <w:t>5）找平层另按清单计价规范开列清单项目。</w:t>
      </w:r>
    </w:p>
    <w:p w14:paraId="7C9AB741">
      <w:pPr>
        <w:pStyle w:val="65"/>
        <w:spacing w:before="120" w:after="120" w:line="360" w:lineRule="auto"/>
        <w:ind w:firstLine="498" w:firstLineChars="200"/>
        <w:outlineLvl w:val="0"/>
        <w:rPr>
          <w:rFonts w:ascii="宋体" w:eastAsia="宋体" w:cs="宋体"/>
          <w:color w:val="auto"/>
        </w:rPr>
      </w:pPr>
      <w:bookmarkStart w:id="226" w:name="_Toc745"/>
      <w:bookmarkStart w:id="227" w:name="_Toc7980"/>
      <w:bookmarkStart w:id="228" w:name="_Toc28039"/>
      <w:bookmarkStart w:id="229" w:name="_Toc468402768"/>
      <w:bookmarkStart w:id="230" w:name="_Toc4355"/>
      <w:r>
        <w:rPr>
          <w:rFonts w:hint="eastAsia" w:ascii="宋体" w:eastAsia="宋体" w:cs="宋体"/>
          <w:color w:val="auto"/>
        </w:rPr>
        <w:t>（4）防水找平层、保护层清单项目</w:t>
      </w:r>
      <w:bookmarkEnd w:id="225"/>
      <w:bookmarkEnd w:id="226"/>
      <w:bookmarkEnd w:id="227"/>
      <w:bookmarkEnd w:id="228"/>
      <w:bookmarkEnd w:id="229"/>
      <w:bookmarkEnd w:id="230"/>
    </w:p>
    <w:p w14:paraId="749C35A8">
      <w:pPr>
        <w:pStyle w:val="57"/>
        <w:ind w:firstLine="496"/>
        <w:rPr>
          <w:rFonts w:ascii="宋体" w:hAnsi="宋体" w:eastAsia="宋体" w:cs="宋体"/>
          <w:color w:val="auto"/>
        </w:rPr>
      </w:pPr>
      <w:r>
        <w:rPr>
          <w:rFonts w:hint="eastAsia" w:ascii="宋体" w:hAnsi="宋体" w:eastAsia="宋体" w:cs="宋体"/>
          <w:color w:val="auto"/>
        </w:rPr>
        <w:t>1）找平层、保护层计价综合考虑平、立面，砂浆种类、厚度、配合比，包括清理基层、砂浆制作、运输、刷水泥浆、抹平压实</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71261D3D">
      <w:pPr>
        <w:pStyle w:val="57"/>
        <w:ind w:firstLine="496"/>
        <w:rPr>
          <w:rFonts w:ascii="宋体" w:hAnsi="宋体" w:eastAsia="宋体" w:cs="宋体"/>
          <w:color w:val="auto"/>
        </w:rPr>
      </w:pPr>
      <w:r>
        <w:rPr>
          <w:rFonts w:hint="eastAsia" w:ascii="宋体" w:hAnsi="宋体" w:eastAsia="宋体" w:cs="宋体"/>
          <w:color w:val="auto"/>
        </w:rPr>
        <w:t>2）找平层、保护层计量按设计图示尺寸分别以平方米计算。</w:t>
      </w:r>
    </w:p>
    <w:p w14:paraId="62B43355">
      <w:pPr>
        <w:pStyle w:val="57"/>
        <w:ind w:firstLine="496"/>
        <w:rPr>
          <w:rFonts w:ascii="宋体" w:hAnsi="宋体" w:eastAsia="宋体" w:cs="宋体"/>
          <w:color w:val="auto"/>
        </w:rPr>
      </w:pPr>
      <w:r>
        <w:rPr>
          <w:rFonts w:hint="eastAsia" w:ascii="宋体" w:hAnsi="宋体" w:eastAsia="宋体" w:cs="宋体"/>
          <w:color w:val="auto"/>
        </w:rPr>
        <w:t>3）防水找平层、保护层只适用于做防水的部位。</w:t>
      </w:r>
    </w:p>
    <w:p w14:paraId="38F66B96">
      <w:pPr>
        <w:pStyle w:val="65"/>
        <w:spacing w:before="120" w:after="120" w:line="360" w:lineRule="auto"/>
        <w:ind w:firstLine="498" w:firstLineChars="200"/>
        <w:outlineLvl w:val="0"/>
        <w:rPr>
          <w:rFonts w:ascii="宋体" w:eastAsia="宋体" w:cs="宋体"/>
          <w:color w:val="auto"/>
        </w:rPr>
      </w:pPr>
      <w:bookmarkStart w:id="231" w:name="_Toc468402769"/>
      <w:bookmarkStart w:id="232" w:name="_Toc29699"/>
      <w:bookmarkStart w:id="233" w:name="_Toc9766"/>
      <w:bookmarkStart w:id="234" w:name="_Toc25195"/>
      <w:bookmarkStart w:id="235" w:name="_Toc23217"/>
      <w:bookmarkStart w:id="236" w:name="_Toc294030914"/>
      <w:r>
        <w:rPr>
          <w:rFonts w:hint="eastAsia" w:ascii="宋体" w:eastAsia="宋体" w:cs="宋体"/>
          <w:color w:val="auto"/>
        </w:rPr>
        <w:t>（5）保温砂浆层清单项目</w:t>
      </w:r>
      <w:bookmarkEnd w:id="231"/>
      <w:bookmarkEnd w:id="232"/>
      <w:bookmarkEnd w:id="233"/>
      <w:bookmarkEnd w:id="234"/>
      <w:bookmarkEnd w:id="235"/>
      <w:bookmarkEnd w:id="236"/>
    </w:p>
    <w:p w14:paraId="1A949E7F">
      <w:pPr>
        <w:pStyle w:val="57"/>
        <w:ind w:firstLine="496"/>
        <w:rPr>
          <w:rFonts w:ascii="宋体" w:hAnsi="宋体" w:eastAsia="宋体" w:cs="宋体"/>
          <w:color w:val="auto"/>
        </w:rPr>
      </w:pPr>
      <w:r>
        <w:rPr>
          <w:rFonts w:hint="eastAsia" w:ascii="宋体" w:hAnsi="宋体" w:eastAsia="宋体" w:cs="宋体"/>
          <w:color w:val="auto"/>
        </w:rPr>
        <w:t>1）保温砂浆层分不同厚度计价综合考虑平、立面，砂浆种类、厚度、配合比，包括清理基层、砂浆制作、运输、刷水泥浆、抹平压实</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606575CC">
      <w:pPr>
        <w:pStyle w:val="57"/>
        <w:ind w:firstLine="496"/>
        <w:rPr>
          <w:rFonts w:ascii="宋体" w:hAnsi="宋体" w:eastAsia="宋体" w:cs="宋体"/>
          <w:color w:val="auto"/>
        </w:rPr>
      </w:pPr>
      <w:r>
        <w:rPr>
          <w:rFonts w:hint="eastAsia" w:ascii="宋体" w:hAnsi="宋体" w:eastAsia="宋体" w:cs="宋体"/>
          <w:color w:val="auto"/>
        </w:rPr>
        <w:t>2）保温砂浆层计量按设计图示尺寸分别以平方米计算。</w:t>
      </w:r>
    </w:p>
    <w:p w14:paraId="3D671624">
      <w:pPr>
        <w:pStyle w:val="57"/>
        <w:ind w:firstLine="496"/>
        <w:rPr>
          <w:rFonts w:ascii="宋体" w:hAnsi="宋体" w:eastAsia="宋体" w:cs="宋体"/>
          <w:color w:val="auto"/>
        </w:rPr>
      </w:pPr>
      <w:r>
        <w:rPr>
          <w:rFonts w:hint="eastAsia" w:ascii="宋体" w:hAnsi="宋体" w:eastAsia="宋体" w:cs="宋体"/>
          <w:color w:val="auto"/>
        </w:rPr>
        <w:t>3）保温砂浆层只适用于做保温隔热的部位。</w:t>
      </w:r>
    </w:p>
    <w:p w14:paraId="053C2013">
      <w:pPr>
        <w:pStyle w:val="65"/>
        <w:spacing w:before="120" w:after="120" w:line="360" w:lineRule="auto"/>
        <w:ind w:firstLine="498" w:firstLineChars="200"/>
        <w:outlineLvl w:val="0"/>
        <w:rPr>
          <w:rFonts w:ascii="宋体" w:eastAsia="宋体" w:cs="宋体"/>
          <w:color w:val="auto"/>
        </w:rPr>
      </w:pPr>
      <w:bookmarkStart w:id="237" w:name="_Toc30777"/>
      <w:bookmarkStart w:id="238" w:name="_Toc294030915"/>
      <w:bookmarkStart w:id="239" w:name="_Toc4553"/>
      <w:bookmarkStart w:id="240" w:name="_Toc26750"/>
      <w:bookmarkStart w:id="241" w:name="_Toc468402770"/>
      <w:bookmarkStart w:id="242" w:name="_Toc9814"/>
      <w:r>
        <w:rPr>
          <w:rFonts w:hint="eastAsia" w:ascii="宋体" w:eastAsia="宋体" w:cs="宋体"/>
          <w:color w:val="auto"/>
        </w:rPr>
        <w:t>（6）隔离层清单项目</w:t>
      </w:r>
      <w:bookmarkEnd w:id="237"/>
      <w:bookmarkEnd w:id="238"/>
      <w:bookmarkEnd w:id="239"/>
      <w:bookmarkEnd w:id="240"/>
      <w:bookmarkEnd w:id="241"/>
      <w:bookmarkEnd w:id="242"/>
    </w:p>
    <w:p w14:paraId="07D6CF84">
      <w:pPr>
        <w:pStyle w:val="57"/>
        <w:ind w:firstLine="496"/>
        <w:rPr>
          <w:rFonts w:ascii="宋体" w:hAnsi="宋体" w:eastAsia="宋体" w:cs="宋体"/>
          <w:color w:val="auto"/>
        </w:rPr>
      </w:pPr>
      <w:r>
        <w:rPr>
          <w:rFonts w:hint="eastAsia" w:ascii="宋体" w:hAnsi="宋体" w:eastAsia="宋体" w:cs="宋体"/>
          <w:color w:val="auto"/>
        </w:rPr>
        <w:t>1）隔离层计价综合考虑部位，包括基层处理、铺设隔离层</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1305C349">
      <w:pPr>
        <w:pStyle w:val="57"/>
        <w:ind w:firstLine="496"/>
        <w:rPr>
          <w:rFonts w:ascii="宋体" w:hAnsi="宋体" w:eastAsia="宋体" w:cs="宋体"/>
          <w:color w:val="auto"/>
        </w:rPr>
      </w:pPr>
      <w:r>
        <w:rPr>
          <w:rFonts w:hint="eastAsia" w:ascii="宋体" w:hAnsi="宋体" w:eastAsia="宋体" w:cs="宋体"/>
          <w:color w:val="auto"/>
        </w:rPr>
        <w:t>2）隔离层计量按设计图示尺寸分别以平方米计算。</w:t>
      </w:r>
    </w:p>
    <w:p w14:paraId="2560893C">
      <w:pPr>
        <w:pStyle w:val="65"/>
        <w:spacing w:before="120" w:after="120" w:line="360" w:lineRule="auto"/>
        <w:ind w:firstLine="498" w:firstLineChars="200"/>
        <w:outlineLvl w:val="0"/>
        <w:rPr>
          <w:rFonts w:ascii="宋体" w:eastAsia="宋体" w:cs="宋体"/>
          <w:color w:val="auto"/>
        </w:rPr>
      </w:pPr>
      <w:bookmarkStart w:id="243" w:name="_Toc944"/>
      <w:bookmarkStart w:id="244" w:name="_Toc17339"/>
      <w:bookmarkStart w:id="245" w:name="_Toc468402771"/>
      <w:bookmarkStart w:id="246" w:name="_Toc294030916"/>
      <w:bookmarkStart w:id="247" w:name="_Toc23726"/>
      <w:bookmarkStart w:id="248" w:name="_Toc6879"/>
      <w:r>
        <w:rPr>
          <w:rFonts w:hint="eastAsia" w:ascii="宋体" w:eastAsia="宋体" w:cs="宋体"/>
          <w:color w:val="auto"/>
        </w:rPr>
        <w:t>（7）隔热保温块料清单项目</w:t>
      </w:r>
      <w:bookmarkEnd w:id="243"/>
      <w:bookmarkEnd w:id="244"/>
      <w:bookmarkEnd w:id="245"/>
      <w:bookmarkEnd w:id="246"/>
      <w:bookmarkEnd w:id="247"/>
      <w:bookmarkEnd w:id="248"/>
    </w:p>
    <w:p w14:paraId="74BE4061">
      <w:pPr>
        <w:pStyle w:val="57"/>
        <w:ind w:firstLine="496"/>
        <w:rPr>
          <w:rFonts w:ascii="宋体" w:hAnsi="宋体" w:eastAsia="宋体" w:cs="宋体"/>
          <w:color w:val="auto"/>
        </w:rPr>
      </w:pPr>
      <w:bookmarkStart w:id="249" w:name="_Toc294030917"/>
      <w:r>
        <w:rPr>
          <w:rFonts w:hint="eastAsia" w:ascii="宋体" w:hAnsi="宋体" w:eastAsia="宋体" w:cs="宋体"/>
          <w:color w:val="auto"/>
        </w:rPr>
        <w:t>1）计价综合考虑：保温隔热材料规格、隔气层材料品种和厚度、粘结材料种类和做法、防护材料种类和做法、铺设方式、砂浆种类、配合比等。</w:t>
      </w:r>
    </w:p>
    <w:p w14:paraId="2993FA88">
      <w:pPr>
        <w:pStyle w:val="57"/>
        <w:ind w:firstLine="496"/>
        <w:rPr>
          <w:rFonts w:ascii="宋体" w:hAnsi="宋体" w:eastAsia="宋体" w:cs="宋体"/>
          <w:color w:val="auto"/>
        </w:rPr>
      </w:pPr>
      <w:r>
        <w:rPr>
          <w:rFonts w:hint="eastAsia" w:ascii="宋体" w:hAnsi="宋体" w:eastAsia="宋体" w:cs="宋体"/>
          <w:color w:val="auto"/>
        </w:rPr>
        <w:t>2）计价包括：材料费用、材料运输、基层清理、拍实、平整、找坡、刷粘结材料、铺粘保温层、铺刷（喷）防护材料、砂浆制作、运输、抹平压实等相关费用。</w:t>
      </w:r>
    </w:p>
    <w:p w14:paraId="47A7BEFC">
      <w:pPr>
        <w:pStyle w:val="57"/>
        <w:ind w:firstLine="496"/>
        <w:rPr>
          <w:rFonts w:ascii="宋体" w:hAnsi="宋体" w:eastAsia="宋体" w:cs="宋体"/>
          <w:color w:val="auto"/>
        </w:rPr>
      </w:pPr>
      <w:r>
        <w:rPr>
          <w:rFonts w:hint="eastAsia" w:ascii="宋体" w:hAnsi="宋体" w:eastAsia="宋体" w:cs="宋体"/>
          <w:color w:val="auto"/>
        </w:rPr>
        <w:t>3）保温隔热屋面项目分保温隔热材质、厚度，按设计图示尺寸以面积计算。扣除面积&gt;0.3m2孔洞及占位面积。</w:t>
      </w:r>
    </w:p>
    <w:p w14:paraId="03FB15BA">
      <w:pPr>
        <w:pStyle w:val="57"/>
        <w:ind w:firstLine="496"/>
        <w:rPr>
          <w:rFonts w:ascii="宋体" w:hAnsi="宋体" w:eastAsia="宋体" w:cs="宋体"/>
          <w:color w:val="auto"/>
        </w:rPr>
      </w:pPr>
      <w:r>
        <w:rPr>
          <w:rFonts w:hint="eastAsia" w:ascii="宋体" w:hAnsi="宋体" w:eastAsia="宋体" w:cs="宋体"/>
          <w:color w:val="auto"/>
        </w:rPr>
        <w:t>4）当保温材料厚度、种类发生变更时，只调整材料价差。</w:t>
      </w:r>
    </w:p>
    <w:p w14:paraId="0025C4FC">
      <w:pPr>
        <w:pStyle w:val="65"/>
        <w:spacing w:before="120" w:after="120" w:line="360" w:lineRule="auto"/>
        <w:ind w:firstLine="498" w:firstLineChars="200"/>
        <w:outlineLvl w:val="0"/>
        <w:rPr>
          <w:rFonts w:ascii="宋体" w:eastAsia="宋体" w:cs="宋体"/>
          <w:color w:val="auto"/>
        </w:rPr>
      </w:pPr>
      <w:bookmarkStart w:id="250" w:name="_Toc12337"/>
      <w:bookmarkStart w:id="251" w:name="_Toc13905"/>
      <w:bookmarkStart w:id="252" w:name="_Toc32094"/>
      <w:bookmarkStart w:id="253" w:name="_Toc468402772"/>
      <w:bookmarkStart w:id="254" w:name="_Toc23129"/>
      <w:r>
        <w:rPr>
          <w:rFonts w:hint="eastAsia" w:ascii="宋体" w:eastAsia="宋体" w:cs="宋体"/>
          <w:color w:val="auto"/>
        </w:rPr>
        <w:t>（8）变形缝清单项目</w:t>
      </w:r>
      <w:bookmarkEnd w:id="249"/>
      <w:bookmarkEnd w:id="250"/>
      <w:bookmarkEnd w:id="251"/>
      <w:bookmarkEnd w:id="252"/>
      <w:bookmarkEnd w:id="253"/>
      <w:bookmarkEnd w:id="254"/>
    </w:p>
    <w:p w14:paraId="477DDF07">
      <w:pPr>
        <w:pStyle w:val="57"/>
        <w:ind w:firstLine="496"/>
        <w:rPr>
          <w:rFonts w:ascii="宋体" w:hAnsi="宋体" w:eastAsia="宋体" w:cs="宋体"/>
          <w:color w:val="auto"/>
        </w:rPr>
      </w:pPr>
      <w:bookmarkStart w:id="255" w:name="_Toc246755020"/>
      <w:bookmarkStart w:id="256" w:name="_Toc294030918"/>
      <w:bookmarkStart w:id="257" w:name="_Toc248315666"/>
      <w:bookmarkStart w:id="258" w:name="_Toc246305011"/>
      <w:bookmarkStart w:id="259" w:name="_Toc248305554"/>
      <w:bookmarkStart w:id="260" w:name="_Toc211824145"/>
      <w:r>
        <w:rPr>
          <w:rFonts w:hint="eastAsia" w:ascii="宋体" w:hAnsi="宋体" w:eastAsia="宋体" w:cs="宋体"/>
          <w:color w:val="auto"/>
        </w:rPr>
        <w:t>1）计价综合考虑：嵌缝材料种类、缝宽度、盖板宽度和厚度、防护材料种类、保护层材料种类、保护层厚度、砂浆配合比等。</w:t>
      </w:r>
    </w:p>
    <w:p w14:paraId="789E1DEA">
      <w:pPr>
        <w:pStyle w:val="57"/>
        <w:ind w:firstLine="496"/>
        <w:rPr>
          <w:rFonts w:ascii="宋体" w:hAnsi="宋体" w:eastAsia="宋体" w:cs="宋体"/>
          <w:color w:val="auto"/>
        </w:rPr>
      </w:pPr>
      <w:r>
        <w:rPr>
          <w:rFonts w:hint="eastAsia" w:ascii="宋体" w:hAnsi="宋体" w:eastAsia="宋体" w:cs="宋体"/>
          <w:color w:val="auto"/>
        </w:rPr>
        <w:t>2）计价包括：材料费用、制作（含盖板）、安装、运输、清缝、填塞防水材料、止水带安装、刷防护材料、保护层铺设等相关费用。</w:t>
      </w:r>
    </w:p>
    <w:p w14:paraId="0A2B70F9">
      <w:pPr>
        <w:pStyle w:val="57"/>
        <w:ind w:firstLine="496"/>
        <w:rPr>
          <w:rFonts w:ascii="宋体" w:hAnsi="宋体" w:eastAsia="宋体" w:cs="宋体"/>
          <w:color w:val="auto"/>
        </w:rPr>
      </w:pPr>
      <w:r>
        <w:rPr>
          <w:rFonts w:hint="eastAsia" w:ascii="宋体" w:hAnsi="宋体" w:eastAsia="宋体" w:cs="宋体"/>
          <w:color w:val="auto"/>
        </w:rPr>
        <w:t>3）变形缝计量分部位、变形缝材质、止水带材料品种，按设计图示尺寸以长度计算。</w:t>
      </w:r>
    </w:p>
    <w:p w14:paraId="3AD14287">
      <w:pPr>
        <w:pStyle w:val="57"/>
        <w:ind w:firstLine="496"/>
        <w:rPr>
          <w:rFonts w:ascii="宋体" w:hAnsi="宋体" w:eastAsia="宋体" w:cs="宋体"/>
          <w:color w:val="auto"/>
        </w:rPr>
      </w:pPr>
      <w:r>
        <w:rPr>
          <w:rFonts w:hint="eastAsia" w:ascii="宋体" w:hAnsi="宋体" w:eastAsia="宋体" w:cs="宋体"/>
          <w:color w:val="auto"/>
        </w:rPr>
        <w:t>4）当变形缝材料品种、止水带材料品种发生变更时，只调整相应材料的价差。</w:t>
      </w:r>
    </w:p>
    <w:p w14:paraId="70242BCA">
      <w:pPr>
        <w:pStyle w:val="65"/>
        <w:spacing w:before="120" w:after="120" w:line="360" w:lineRule="auto"/>
        <w:ind w:firstLine="498" w:firstLineChars="200"/>
        <w:outlineLvl w:val="0"/>
        <w:rPr>
          <w:rFonts w:ascii="宋体" w:eastAsia="宋体" w:cs="宋体"/>
          <w:color w:val="auto"/>
        </w:rPr>
      </w:pPr>
      <w:bookmarkStart w:id="261" w:name="_Toc468402773"/>
      <w:bookmarkStart w:id="262" w:name="_Toc20566"/>
      <w:bookmarkStart w:id="263" w:name="_Toc16435"/>
      <w:bookmarkStart w:id="264" w:name="_Toc2556"/>
      <w:bookmarkStart w:id="265" w:name="_Toc20012"/>
      <w:r>
        <w:rPr>
          <w:rFonts w:hint="eastAsia" w:ascii="宋体" w:eastAsia="宋体" w:cs="宋体"/>
          <w:color w:val="auto"/>
        </w:rPr>
        <w:t>（9）止水带清单项目</w:t>
      </w:r>
      <w:bookmarkEnd w:id="255"/>
      <w:bookmarkEnd w:id="256"/>
      <w:bookmarkEnd w:id="257"/>
      <w:bookmarkEnd w:id="258"/>
      <w:bookmarkEnd w:id="259"/>
      <w:bookmarkEnd w:id="260"/>
      <w:bookmarkEnd w:id="261"/>
      <w:bookmarkEnd w:id="262"/>
      <w:bookmarkEnd w:id="263"/>
      <w:bookmarkEnd w:id="264"/>
      <w:bookmarkEnd w:id="265"/>
    </w:p>
    <w:p w14:paraId="01D9F10D">
      <w:pPr>
        <w:pStyle w:val="57"/>
        <w:ind w:firstLine="496"/>
        <w:rPr>
          <w:rFonts w:ascii="宋体" w:hAnsi="宋体" w:eastAsia="宋体" w:cs="宋体"/>
          <w:color w:val="auto"/>
        </w:rPr>
      </w:pPr>
      <w:r>
        <w:rPr>
          <w:rFonts w:hint="eastAsia" w:ascii="宋体" w:hAnsi="宋体" w:eastAsia="宋体" w:cs="宋体"/>
          <w:color w:val="auto"/>
        </w:rPr>
        <w:t>1）计价综合考虑：嵌缝材料种类、缝宽度、厚度、防护材料种类。</w:t>
      </w:r>
    </w:p>
    <w:p w14:paraId="627BA8A9">
      <w:pPr>
        <w:pStyle w:val="57"/>
        <w:ind w:firstLine="496"/>
        <w:rPr>
          <w:rFonts w:ascii="宋体" w:hAnsi="宋体" w:eastAsia="宋体" w:cs="宋体"/>
          <w:color w:val="auto"/>
        </w:rPr>
      </w:pPr>
      <w:r>
        <w:rPr>
          <w:rFonts w:hint="eastAsia" w:ascii="宋体" w:hAnsi="宋体" w:eastAsia="宋体" w:cs="宋体"/>
          <w:color w:val="auto"/>
        </w:rPr>
        <w:t>2）止水带计量分不同材料、规格按图示尺寸以米计算。只有设计图纸要求的止水带才能计量。</w:t>
      </w:r>
    </w:p>
    <w:p w14:paraId="1509B4C0">
      <w:pPr>
        <w:pStyle w:val="65"/>
        <w:spacing w:before="120" w:after="120" w:line="360" w:lineRule="auto"/>
        <w:ind w:firstLine="498" w:firstLineChars="200"/>
        <w:outlineLvl w:val="0"/>
        <w:rPr>
          <w:rFonts w:ascii="宋体" w:eastAsia="宋体" w:cs="宋体"/>
          <w:color w:val="auto"/>
        </w:rPr>
      </w:pPr>
      <w:bookmarkStart w:id="266" w:name="_Toc468402774"/>
      <w:bookmarkStart w:id="267" w:name="_Toc2299"/>
      <w:bookmarkStart w:id="268" w:name="_Toc26723"/>
      <w:bookmarkStart w:id="269" w:name="_Toc2317"/>
      <w:bookmarkStart w:id="270" w:name="_Toc15463"/>
      <w:bookmarkStart w:id="271" w:name="_Toc358313596"/>
      <w:bookmarkStart w:id="272" w:name="_Toc294030919"/>
      <w:r>
        <w:rPr>
          <w:rFonts w:hint="eastAsia" w:ascii="宋体" w:eastAsia="宋体" w:cs="宋体"/>
          <w:color w:val="auto"/>
        </w:rPr>
        <w:t>（10）金属盖板清单项目</w:t>
      </w:r>
      <w:bookmarkEnd w:id="266"/>
      <w:bookmarkEnd w:id="267"/>
      <w:bookmarkEnd w:id="268"/>
      <w:bookmarkEnd w:id="269"/>
      <w:bookmarkEnd w:id="270"/>
    </w:p>
    <w:bookmarkEnd w:id="271"/>
    <w:bookmarkEnd w:id="272"/>
    <w:p w14:paraId="1AF36523">
      <w:pPr>
        <w:pStyle w:val="57"/>
        <w:ind w:firstLine="496"/>
        <w:rPr>
          <w:rFonts w:ascii="宋体" w:hAnsi="宋体" w:eastAsia="宋体" w:cs="宋体"/>
          <w:color w:val="auto"/>
        </w:rPr>
      </w:pPr>
      <w:bookmarkStart w:id="273" w:name="_Toc246755034"/>
      <w:bookmarkStart w:id="274" w:name="_Toc246305025"/>
      <w:bookmarkStart w:id="275" w:name="_Toc14944"/>
      <w:bookmarkStart w:id="276" w:name="_Toc211824177"/>
      <w:bookmarkStart w:id="277" w:name="_Toc468402775"/>
      <w:bookmarkStart w:id="278" w:name="_Toc294030920"/>
      <w:bookmarkStart w:id="279" w:name="_Toc248315698"/>
      <w:bookmarkStart w:id="280" w:name="_Toc32400"/>
      <w:bookmarkStart w:id="281" w:name="_Toc15082"/>
      <w:bookmarkStart w:id="282" w:name="_Toc7480"/>
      <w:bookmarkStart w:id="283" w:name="_Toc248305586"/>
      <w:r>
        <w:rPr>
          <w:rFonts w:hint="eastAsia" w:ascii="宋体" w:hAnsi="宋体" w:eastAsia="宋体" w:cs="宋体"/>
          <w:color w:val="auto"/>
        </w:rPr>
        <w:t>1）计价综合考虑材料种类、材料规格、制作、安装、骨架、规格、材质、运输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582EBDA2">
      <w:pPr>
        <w:pStyle w:val="57"/>
        <w:ind w:firstLine="504"/>
        <w:rPr>
          <w:rFonts w:ascii="宋体" w:hAnsi="宋体" w:eastAsia="宋体" w:cs="宋体"/>
          <w:color w:val="auto"/>
          <w:spacing w:val="6"/>
        </w:rPr>
      </w:pPr>
      <w:r>
        <w:rPr>
          <w:rFonts w:hint="eastAsia" w:ascii="宋体" w:hAnsi="宋体" w:eastAsia="宋体" w:cs="宋体"/>
          <w:color w:val="auto"/>
          <w:spacing w:val="6"/>
        </w:rPr>
        <w:t>2）盖板计量分不同材质、规格、厚度按图示尺寸以平方米计算。</w:t>
      </w:r>
    </w:p>
    <w:p w14:paraId="66DCD7E2">
      <w:pPr>
        <w:pStyle w:val="57"/>
        <w:ind w:firstLine="504"/>
        <w:rPr>
          <w:rFonts w:ascii="宋体" w:hAnsi="宋体" w:eastAsia="宋体" w:cs="宋体"/>
          <w:color w:val="auto"/>
          <w:spacing w:val="6"/>
        </w:rPr>
      </w:pPr>
      <w:r>
        <w:rPr>
          <w:rFonts w:hint="eastAsia" w:ascii="宋体" w:hAnsi="宋体" w:eastAsia="宋体" w:cs="宋体"/>
          <w:color w:val="auto"/>
          <w:spacing w:val="6"/>
        </w:rPr>
        <w:t>3）当盖板材质发生变更时，只调整盖板材料的价差。</w:t>
      </w:r>
    </w:p>
    <w:bookmarkEnd w:id="273"/>
    <w:bookmarkEnd w:id="274"/>
    <w:bookmarkEnd w:id="275"/>
    <w:bookmarkEnd w:id="276"/>
    <w:bookmarkEnd w:id="277"/>
    <w:bookmarkEnd w:id="278"/>
    <w:bookmarkEnd w:id="279"/>
    <w:bookmarkEnd w:id="280"/>
    <w:bookmarkEnd w:id="281"/>
    <w:bookmarkEnd w:id="282"/>
    <w:bookmarkEnd w:id="283"/>
    <w:p w14:paraId="17A2595E">
      <w:pPr>
        <w:pStyle w:val="65"/>
        <w:spacing w:before="120" w:after="120" w:line="360" w:lineRule="auto"/>
        <w:ind w:firstLine="498" w:firstLineChars="200"/>
        <w:outlineLvl w:val="0"/>
        <w:rPr>
          <w:rFonts w:ascii="宋体" w:eastAsia="宋体" w:cs="宋体"/>
          <w:color w:val="auto"/>
        </w:rPr>
      </w:pPr>
      <w:bookmarkStart w:id="284" w:name="_Toc468402779"/>
      <w:bookmarkStart w:id="285" w:name="_Toc13023"/>
      <w:bookmarkStart w:id="286" w:name="_Toc32550"/>
      <w:bookmarkStart w:id="287" w:name="_Toc12604"/>
      <w:bookmarkStart w:id="288" w:name="_Toc3782"/>
      <w:r>
        <w:rPr>
          <w:rFonts w:hint="eastAsia" w:ascii="宋体" w:eastAsia="宋体" w:cs="宋体"/>
          <w:color w:val="auto"/>
        </w:rPr>
        <w:t>（11）沟道盖板清单项目</w:t>
      </w:r>
    </w:p>
    <w:p w14:paraId="785FA9CA">
      <w:pPr>
        <w:pStyle w:val="57"/>
        <w:ind w:firstLine="496"/>
        <w:rPr>
          <w:rFonts w:ascii="宋体" w:hAnsi="宋体" w:eastAsia="宋体" w:cs="宋体"/>
          <w:color w:val="auto"/>
        </w:rPr>
      </w:pPr>
      <w:r>
        <w:rPr>
          <w:rFonts w:hint="eastAsia" w:ascii="宋体" w:hAnsi="宋体" w:eastAsia="宋体" w:cs="宋体"/>
          <w:color w:val="auto"/>
        </w:rPr>
        <w:t>1）计价综合考虑材料种类、材料规格、制作、安装、骨架、规格、材质、运输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6F62B7C2">
      <w:pPr>
        <w:pStyle w:val="57"/>
        <w:ind w:firstLine="504"/>
        <w:rPr>
          <w:rFonts w:ascii="宋体" w:hAnsi="宋体" w:eastAsia="宋体" w:cs="宋体"/>
          <w:color w:val="auto"/>
          <w:spacing w:val="6"/>
        </w:rPr>
      </w:pPr>
      <w:r>
        <w:rPr>
          <w:rFonts w:hint="eastAsia" w:ascii="宋体" w:hAnsi="宋体" w:eastAsia="宋体" w:cs="宋体"/>
          <w:color w:val="auto"/>
          <w:spacing w:val="6"/>
        </w:rPr>
        <w:t>2）盖板计量分不同材质、规格、厚度按图示尺寸以米计算。</w:t>
      </w:r>
    </w:p>
    <w:p w14:paraId="497A1F25">
      <w:pPr>
        <w:pStyle w:val="57"/>
        <w:ind w:firstLine="504"/>
        <w:rPr>
          <w:rFonts w:ascii="宋体" w:hAnsi="宋体" w:eastAsia="宋体" w:cs="宋体"/>
          <w:color w:val="auto"/>
          <w:spacing w:val="6"/>
        </w:rPr>
      </w:pPr>
      <w:r>
        <w:rPr>
          <w:rFonts w:hint="eastAsia" w:ascii="宋体" w:hAnsi="宋体" w:eastAsia="宋体" w:cs="宋体"/>
          <w:color w:val="auto"/>
          <w:spacing w:val="6"/>
        </w:rPr>
        <w:t>3）当盖板材质发生变更时，只调整盖板材料的价差。</w:t>
      </w:r>
    </w:p>
    <w:p w14:paraId="360EDF97">
      <w:pPr>
        <w:pStyle w:val="65"/>
        <w:spacing w:before="120" w:after="120" w:line="360" w:lineRule="auto"/>
        <w:ind w:firstLine="498" w:firstLineChars="200"/>
        <w:outlineLvl w:val="0"/>
        <w:rPr>
          <w:rFonts w:ascii="宋体" w:eastAsia="宋体" w:cs="宋体"/>
          <w:color w:val="auto"/>
        </w:rPr>
      </w:pPr>
      <w:r>
        <w:rPr>
          <w:rFonts w:hint="eastAsia" w:ascii="宋体" w:eastAsia="宋体" w:cs="宋体"/>
          <w:color w:val="auto"/>
        </w:rPr>
        <w:t>（12）钢爬梯清单项目</w:t>
      </w:r>
    </w:p>
    <w:p w14:paraId="08F48782">
      <w:pPr>
        <w:pStyle w:val="57"/>
        <w:ind w:firstLine="504"/>
        <w:rPr>
          <w:rFonts w:ascii="宋体" w:hAnsi="宋体" w:eastAsia="宋体" w:cs="宋体"/>
          <w:color w:val="auto"/>
          <w:spacing w:val="6"/>
        </w:rPr>
      </w:pPr>
      <w:r>
        <w:rPr>
          <w:rFonts w:hint="eastAsia" w:ascii="宋体" w:hAnsi="宋体" w:eastAsia="宋体" w:cs="宋体"/>
          <w:color w:val="auto"/>
          <w:spacing w:val="6"/>
        </w:rPr>
        <w:t>1）钢爬梯的计价包括钢爬梯及连接件的制作、安装、运输、除锈、防腐、油漆等费用。</w:t>
      </w:r>
    </w:p>
    <w:p w14:paraId="076E927F">
      <w:pPr>
        <w:pStyle w:val="57"/>
        <w:ind w:firstLine="504"/>
        <w:rPr>
          <w:rFonts w:ascii="宋体" w:hAnsi="宋体" w:eastAsia="宋体" w:cs="宋体"/>
          <w:color w:val="auto"/>
          <w:spacing w:val="6"/>
        </w:rPr>
      </w:pPr>
      <w:r>
        <w:rPr>
          <w:rFonts w:hint="eastAsia" w:ascii="宋体" w:hAnsi="宋体" w:eastAsia="宋体" w:cs="宋体"/>
          <w:color w:val="auto"/>
          <w:spacing w:val="6"/>
        </w:rPr>
        <w:t>2）钢爬梯计量分不同材质按设计图示尺寸以吨计算, 爬梯的固定、连接件等辅材均应包含在综合单价中，不再另行计量。</w:t>
      </w:r>
    </w:p>
    <w:p w14:paraId="1BA3F8A9">
      <w:pPr>
        <w:pStyle w:val="65"/>
        <w:spacing w:before="120" w:beforeLines="0" w:after="120" w:afterLines="0" w:line="360" w:lineRule="auto"/>
        <w:ind w:firstLine="498" w:firstLineChars="200"/>
        <w:outlineLvl w:val="0"/>
        <w:rPr>
          <w:rFonts w:ascii="宋体" w:eastAsia="宋体" w:cs="宋体"/>
          <w:color w:val="auto"/>
        </w:rPr>
      </w:pPr>
      <w:bookmarkStart w:id="289" w:name="_Toc468402776"/>
      <w:bookmarkStart w:id="290" w:name="_Toc23609"/>
      <w:bookmarkStart w:id="291" w:name="_Toc27711"/>
      <w:bookmarkStart w:id="292" w:name="_Toc7535"/>
      <w:bookmarkStart w:id="293" w:name="_Toc18119"/>
      <w:r>
        <w:rPr>
          <w:rFonts w:hint="eastAsia" w:ascii="宋体" w:eastAsia="宋体" w:cs="宋体"/>
          <w:color w:val="auto"/>
        </w:rPr>
        <w:t>（13）不锈钢钢爬梯清单项目</w:t>
      </w:r>
      <w:bookmarkEnd w:id="289"/>
      <w:bookmarkEnd w:id="290"/>
      <w:bookmarkEnd w:id="291"/>
      <w:bookmarkEnd w:id="292"/>
      <w:bookmarkEnd w:id="293"/>
    </w:p>
    <w:p w14:paraId="61B7E440">
      <w:pPr>
        <w:pStyle w:val="57"/>
        <w:ind w:firstLine="438" w:firstLineChars="177"/>
        <w:rPr>
          <w:rFonts w:ascii="宋体" w:hAnsi="宋体" w:eastAsia="宋体" w:cs="宋体"/>
          <w:color w:val="auto"/>
        </w:rPr>
      </w:pPr>
      <w:r>
        <w:rPr>
          <w:rFonts w:hint="eastAsia" w:ascii="宋体" w:hAnsi="宋体" w:eastAsia="宋体" w:cs="宋体"/>
          <w:color w:val="auto"/>
        </w:rPr>
        <w:t>1）不锈钢钢爬梯的计价包括钢爬梯及连接件的制作、安装、运输等费用。</w:t>
      </w:r>
    </w:p>
    <w:p w14:paraId="4C95EAF5">
      <w:pPr>
        <w:pStyle w:val="57"/>
        <w:ind w:firstLine="438" w:firstLineChars="177"/>
        <w:rPr>
          <w:rFonts w:ascii="宋体" w:hAnsi="宋体" w:eastAsia="宋体" w:cs="宋体"/>
          <w:color w:val="auto"/>
        </w:rPr>
      </w:pPr>
      <w:r>
        <w:rPr>
          <w:rFonts w:hint="eastAsia" w:ascii="宋体" w:hAnsi="宋体" w:eastAsia="宋体" w:cs="宋体"/>
          <w:color w:val="auto"/>
        </w:rPr>
        <w:t>2）不锈钢钢爬梯计量分不同材质按设计图示尺寸以吨计算, 爬梯的固定、连接件等辅材均应包含在综合单价中，不再另行计量。</w:t>
      </w:r>
    </w:p>
    <w:bookmarkEnd w:id="284"/>
    <w:bookmarkEnd w:id="285"/>
    <w:bookmarkEnd w:id="286"/>
    <w:bookmarkEnd w:id="287"/>
    <w:bookmarkEnd w:id="288"/>
    <w:p w14:paraId="0517351D">
      <w:pPr>
        <w:pStyle w:val="65"/>
        <w:spacing w:before="120" w:after="120" w:line="360" w:lineRule="auto"/>
        <w:outlineLvl w:val="0"/>
        <w:rPr>
          <w:rFonts w:ascii="宋体" w:eastAsia="宋体" w:cs="宋体"/>
          <w:color w:val="auto"/>
          <w:szCs w:val="30"/>
        </w:rPr>
      </w:pPr>
      <w:bookmarkStart w:id="294" w:name="_Toc468402802"/>
      <w:bookmarkStart w:id="295" w:name="_Toc362257082"/>
      <w:bookmarkStart w:id="296" w:name="_Toc211824149"/>
      <w:bookmarkStart w:id="297" w:name="_Toc993"/>
      <w:bookmarkStart w:id="298" w:name="_Toc7384"/>
      <w:bookmarkStart w:id="299" w:name="_Toc5830"/>
      <w:bookmarkStart w:id="300" w:name="_Toc1634"/>
      <w:bookmarkStart w:id="301" w:name="_Toc374629673"/>
      <w:r>
        <w:rPr>
          <w:rFonts w:hint="eastAsia" w:ascii="宋体" w:eastAsia="宋体" w:cs="宋体"/>
          <w:color w:val="auto"/>
          <w:szCs w:val="30"/>
        </w:rPr>
        <w:t>三、装饰装修工程</w:t>
      </w:r>
    </w:p>
    <w:p w14:paraId="17F45C23">
      <w:pPr>
        <w:pStyle w:val="65"/>
        <w:spacing w:before="120" w:after="120" w:line="360" w:lineRule="auto"/>
        <w:outlineLvl w:val="0"/>
        <w:rPr>
          <w:rFonts w:ascii="宋体" w:eastAsia="宋体" w:cs="宋体"/>
          <w:color w:val="auto"/>
        </w:rPr>
      </w:pPr>
      <w:bookmarkStart w:id="302" w:name="_Toc6570"/>
      <w:bookmarkStart w:id="303" w:name="_Toc15686"/>
      <w:bookmarkStart w:id="304" w:name="_Toc468402780"/>
      <w:bookmarkStart w:id="305" w:name="_Toc8652"/>
      <w:bookmarkStart w:id="306" w:name="_Toc6911"/>
      <w:r>
        <w:rPr>
          <w:rFonts w:hint="eastAsia" w:ascii="宋体" w:eastAsia="宋体" w:cs="宋体"/>
          <w:color w:val="auto"/>
        </w:rPr>
        <w:t>1、一般抹灰清单项目</w:t>
      </w:r>
      <w:bookmarkEnd w:id="302"/>
      <w:bookmarkEnd w:id="303"/>
      <w:bookmarkEnd w:id="304"/>
      <w:bookmarkEnd w:id="305"/>
      <w:bookmarkEnd w:id="306"/>
    </w:p>
    <w:p w14:paraId="46D0933A">
      <w:pPr>
        <w:pStyle w:val="57"/>
        <w:ind w:firstLine="496"/>
        <w:rPr>
          <w:rFonts w:ascii="宋体" w:hAnsi="宋体" w:eastAsia="宋体" w:cs="宋体"/>
          <w:color w:val="auto"/>
          <w:szCs w:val="28"/>
        </w:rPr>
      </w:pPr>
      <w:r>
        <w:rPr>
          <w:rFonts w:hint="eastAsia" w:ascii="宋体" w:hAnsi="宋体" w:eastAsia="宋体" w:cs="宋体"/>
          <w:color w:val="auto"/>
          <w:szCs w:val="28"/>
        </w:rPr>
        <w:t>（1）一般抹灰计价综合考虑砂浆种类、厚度、配合比、基底类型、楼梯台阶防滑条种类、规格，包括修整表面、基层处理、砂浆制作、运输、抹灰、找平、罩面、压光</w:t>
      </w:r>
      <w:r>
        <w:rPr>
          <w:rFonts w:hint="eastAsia" w:ascii="宋体" w:hAnsi="宋体" w:eastAsia="宋体" w:cs="宋体"/>
          <w:color w:val="auto"/>
          <w:szCs w:val="28"/>
          <w:lang w:eastAsia="zh"/>
        </w:rPr>
        <w:t>、超高降效</w:t>
      </w:r>
      <w:r>
        <w:rPr>
          <w:rFonts w:hint="eastAsia" w:ascii="宋体" w:hAnsi="宋体" w:eastAsia="宋体" w:cs="宋体"/>
          <w:color w:val="auto"/>
          <w:szCs w:val="28"/>
        </w:rPr>
        <w:t>等</w:t>
      </w:r>
      <w:r>
        <w:rPr>
          <w:rFonts w:hint="eastAsia" w:ascii="宋体" w:hAnsi="宋体" w:eastAsia="宋体" w:cs="宋体"/>
          <w:color w:val="auto"/>
          <w:szCs w:val="28"/>
          <w:lang w:eastAsia="zh"/>
        </w:rPr>
        <w:t>一切</w:t>
      </w:r>
      <w:r>
        <w:rPr>
          <w:rFonts w:hint="eastAsia" w:ascii="宋体" w:hAnsi="宋体" w:eastAsia="宋体" w:cs="宋体"/>
          <w:color w:val="auto"/>
          <w:szCs w:val="28"/>
        </w:rPr>
        <w:t>相关费用。</w:t>
      </w:r>
    </w:p>
    <w:p w14:paraId="65E7F9D4">
      <w:pPr>
        <w:pStyle w:val="57"/>
        <w:ind w:firstLine="496"/>
        <w:rPr>
          <w:rFonts w:ascii="宋体" w:hAnsi="宋体" w:eastAsia="宋体" w:cs="宋体"/>
          <w:color w:val="auto"/>
        </w:rPr>
      </w:pPr>
      <w:r>
        <w:rPr>
          <w:rFonts w:hint="eastAsia" w:ascii="宋体" w:hAnsi="宋体" w:eastAsia="宋体" w:cs="宋体"/>
          <w:color w:val="auto"/>
        </w:rPr>
        <w:t>（2）一般抹灰计量分不同部位（如楼地面、墙柱面、天棚面等，梁面并入天棚面计算）按设计图示结构面以平方米计算。</w:t>
      </w:r>
    </w:p>
    <w:p w14:paraId="1A51BF0F">
      <w:pPr>
        <w:pStyle w:val="57"/>
        <w:ind w:firstLine="496"/>
        <w:rPr>
          <w:rFonts w:ascii="宋体" w:hAnsi="宋体" w:eastAsia="宋体" w:cs="宋体"/>
          <w:color w:val="auto"/>
        </w:rPr>
      </w:pPr>
      <w:r>
        <w:rPr>
          <w:rFonts w:hint="eastAsia" w:ascii="宋体" w:hAnsi="宋体" w:eastAsia="宋体" w:cs="宋体"/>
          <w:color w:val="auto"/>
        </w:rPr>
        <w:t>（3）楼地面抹灰按设计图示尺寸以面积计算。扣除凸出地面构筑物、设备基础、室内铁道、地沟等所占面积，不扣除间壁墙及≤0.3㎡以内的柱、跺、附墙烟囱及孔洞所占面积。门洞、空圈、暖气包槽、壁龛的开口部分不增加面积。</w:t>
      </w:r>
    </w:p>
    <w:p w14:paraId="78F22085">
      <w:pPr>
        <w:pStyle w:val="57"/>
        <w:ind w:firstLine="496"/>
        <w:rPr>
          <w:rFonts w:ascii="宋体" w:hAnsi="宋体" w:eastAsia="宋体" w:cs="宋体"/>
          <w:color w:val="auto"/>
        </w:rPr>
      </w:pPr>
      <w:r>
        <w:rPr>
          <w:rFonts w:hint="eastAsia" w:ascii="宋体" w:hAnsi="宋体" w:eastAsia="宋体" w:cs="宋体"/>
          <w:color w:val="auto"/>
        </w:rPr>
        <w:t>楼梯、台阶面层按设计图示尺寸以水平投影面积计算，楼梯包括踏步、休息平台以及楼梯井。</w:t>
      </w:r>
    </w:p>
    <w:p w14:paraId="581DFB42">
      <w:pPr>
        <w:pStyle w:val="57"/>
        <w:ind w:firstLine="496"/>
        <w:rPr>
          <w:rFonts w:ascii="宋体" w:hAnsi="宋体" w:eastAsia="宋体" w:cs="宋体"/>
          <w:color w:val="auto"/>
        </w:rPr>
      </w:pPr>
      <w:r>
        <w:rPr>
          <w:rFonts w:hint="eastAsia" w:ascii="宋体" w:hAnsi="宋体" w:eastAsia="宋体" w:cs="宋体"/>
          <w:color w:val="auto"/>
        </w:rPr>
        <w:t>（4）墙面抹灰按设计图示尺寸以面积计算。扣除墙裙、门窗洞口及单个＞0.3㎡的孔洞面积，不扣除踢脚线、挂镜线和墙与构件交界处的面积。附墙柱、梁、垛、烟窗侧壁并入相应的墙面面积内。外墙抹灰面积按外墙垂直投影面积计算；外墙裙抹灰面积按其长度乘以高度计算；内墙抹灰面积按主墙间的净长乘以高度计算。</w:t>
      </w:r>
    </w:p>
    <w:p w14:paraId="7CAE6276">
      <w:pPr>
        <w:pStyle w:val="57"/>
        <w:ind w:firstLine="496"/>
        <w:rPr>
          <w:rFonts w:ascii="宋体" w:hAnsi="宋体" w:eastAsia="宋体" w:cs="宋体"/>
          <w:color w:val="auto"/>
        </w:rPr>
      </w:pPr>
      <w:r>
        <w:rPr>
          <w:rFonts w:hint="eastAsia" w:ascii="宋体" w:hAnsi="宋体" w:eastAsia="宋体" w:cs="宋体"/>
          <w:color w:val="auto"/>
        </w:rPr>
        <w:t>（5）结算时，如砂浆种类、厚度、配合比变化而增加的费用均不作调整。</w:t>
      </w:r>
    </w:p>
    <w:p w14:paraId="794805EC">
      <w:pPr>
        <w:pStyle w:val="57"/>
        <w:ind w:firstLine="496"/>
        <w:rPr>
          <w:rFonts w:ascii="宋体" w:hAnsi="宋体" w:eastAsia="宋体" w:cs="宋体"/>
          <w:color w:val="auto"/>
        </w:rPr>
      </w:pPr>
      <w:r>
        <w:rPr>
          <w:rFonts w:hint="eastAsia" w:ascii="宋体" w:hAnsi="宋体" w:eastAsia="宋体" w:cs="宋体"/>
          <w:color w:val="auto"/>
        </w:rPr>
        <w:t>（6）因各类管线施工或其它任何原因致使抹灰厚度变化而增减的费用均不作调整。</w:t>
      </w:r>
    </w:p>
    <w:p w14:paraId="7951A5DC">
      <w:pPr>
        <w:pStyle w:val="57"/>
        <w:ind w:firstLine="496"/>
        <w:rPr>
          <w:rFonts w:ascii="宋体" w:hAnsi="宋体" w:eastAsia="宋体" w:cs="宋体"/>
          <w:color w:val="auto"/>
          <w:lang w:eastAsia="zh"/>
        </w:rPr>
      </w:pPr>
      <w:r>
        <w:rPr>
          <w:rFonts w:hint="eastAsia" w:ascii="宋体" w:hAnsi="宋体" w:eastAsia="宋体" w:cs="宋体"/>
          <w:color w:val="auto"/>
        </w:rPr>
        <w:t>（7）</w:t>
      </w:r>
      <w:r>
        <w:rPr>
          <w:rFonts w:hint="eastAsia" w:ascii="宋体" w:hAnsi="宋体" w:eastAsia="宋体" w:cs="宋体"/>
          <w:color w:val="auto"/>
          <w:lang w:eastAsia="zh"/>
        </w:rPr>
        <w:t>钢丝网加固另列清单项，综合考虑挂网品种、材质、规格、厚度，包括剪钢（铁）网、安装、安膨胀螺栓、运输等</w:t>
      </w:r>
    </w:p>
    <w:p w14:paraId="6BCD25A2">
      <w:pPr>
        <w:pStyle w:val="65"/>
        <w:spacing w:before="120" w:after="120" w:line="360" w:lineRule="auto"/>
        <w:outlineLvl w:val="0"/>
        <w:rPr>
          <w:rFonts w:ascii="宋体" w:eastAsia="宋体" w:cs="宋体"/>
          <w:color w:val="auto"/>
        </w:rPr>
      </w:pPr>
      <w:bookmarkStart w:id="307" w:name="_Toc19199"/>
      <w:bookmarkStart w:id="308" w:name="_Toc7136"/>
      <w:bookmarkStart w:id="309" w:name="_Toc468402781"/>
      <w:bookmarkStart w:id="310" w:name="_Toc15507"/>
      <w:bookmarkStart w:id="311" w:name="_Toc1827"/>
      <w:r>
        <w:rPr>
          <w:rFonts w:hint="eastAsia" w:ascii="宋体" w:eastAsia="宋体" w:cs="宋体"/>
          <w:color w:val="auto"/>
        </w:rPr>
        <w:t>2、楼地面混凝土整体面层清单项目</w:t>
      </w:r>
      <w:bookmarkEnd w:id="307"/>
      <w:bookmarkEnd w:id="308"/>
      <w:bookmarkEnd w:id="309"/>
      <w:bookmarkEnd w:id="310"/>
      <w:bookmarkEnd w:id="311"/>
    </w:p>
    <w:p w14:paraId="13A9C7E1">
      <w:pPr>
        <w:pStyle w:val="57"/>
        <w:ind w:firstLine="496"/>
        <w:rPr>
          <w:rFonts w:ascii="宋体" w:hAnsi="宋体" w:eastAsia="宋体" w:cs="宋体"/>
          <w:color w:val="auto"/>
          <w:szCs w:val="28"/>
        </w:rPr>
      </w:pPr>
      <w:r>
        <w:rPr>
          <w:rFonts w:hint="eastAsia" w:ascii="宋体" w:hAnsi="宋体" w:eastAsia="宋体" w:cs="宋体"/>
          <w:color w:val="auto"/>
          <w:szCs w:val="28"/>
        </w:rPr>
        <w:t>（1）混凝土整体面层（混凝土面层、找坡层、刚性防水层）计价综合考虑基底类型。</w:t>
      </w:r>
    </w:p>
    <w:p w14:paraId="70D14460">
      <w:pPr>
        <w:pStyle w:val="57"/>
        <w:ind w:firstLine="496"/>
        <w:rPr>
          <w:rFonts w:ascii="宋体" w:hAnsi="宋体" w:eastAsia="宋体" w:cs="宋体"/>
          <w:color w:val="auto"/>
          <w:szCs w:val="28"/>
        </w:rPr>
      </w:pPr>
      <w:r>
        <w:rPr>
          <w:rFonts w:hint="eastAsia" w:ascii="宋体" w:hAnsi="宋体" w:eastAsia="宋体" w:cs="宋体"/>
          <w:color w:val="auto"/>
          <w:szCs w:val="28"/>
        </w:rPr>
        <w:t>（2）计价包括基层处理、找平层、面层、混凝土制作、浇捣、养护、砂浆制作、摊铺、材料运输</w:t>
      </w:r>
      <w:r>
        <w:rPr>
          <w:rFonts w:hint="eastAsia" w:ascii="宋体" w:hAnsi="宋体" w:eastAsia="宋体" w:cs="宋体"/>
          <w:color w:val="auto"/>
          <w:szCs w:val="28"/>
          <w:lang w:eastAsia="zh"/>
        </w:rPr>
        <w:t>、超高降效</w:t>
      </w:r>
      <w:r>
        <w:rPr>
          <w:rFonts w:hint="eastAsia" w:ascii="宋体" w:hAnsi="宋体" w:eastAsia="宋体" w:cs="宋体"/>
          <w:color w:val="auto"/>
          <w:szCs w:val="28"/>
        </w:rPr>
        <w:t>等</w:t>
      </w:r>
      <w:r>
        <w:rPr>
          <w:rFonts w:hint="eastAsia" w:ascii="宋体" w:hAnsi="宋体" w:eastAsia="宋体" w:cs="宋体"/>
          <w:color w:val="auto"/>
          <w:szCs w:val="28"/>
          <w:lang w:eastAsia="zh"/>
        </w:rPr>
        <w:t>一切</w:t>
      </w:r>
      <w:r>
        <w:rPr>
          <w:rFonts w:hint="eastAsia" w:ascii="宋体" w:hAnsi="宋体" w:eastAsia="宋体" w:cs="宋体"/>
          <w:color w:val="auto"/>
          <w:szCs w:val="28"/>
        </w:rPr>
        <w:t>相关费用。</w:t>
      </w:r>
    </w:p>
    <w:p w14:paraId="1E8C8B4B">
      <w:pPr>
        <w:pStyle w:val="57"/>
        <w:ind w:firstLine="496"/>
        <w:rPr>
          <w:rFonts w:ascii="宋体" w:hAnsi="宋体" w:eastAsia="宋体" w:cs="宋体"/>
          <w:color w:val="auto"/>
          <w:szCs w:val="28"/>
        </w:rPr>
      </w:pPr>
      <w:r>
        <w:rPr>
          <w:rFonts w:hint="eastAsia" w:ascii="宋体" w:hAnsi="宋体" w:eastAsia="宋体" w:cs="宋体"/>
          <w:color w:val="auto"/>
          <w:szCs w:val="28"/>
        </w:rPr>
        <w:t>（3）计量分砼等级、砼厚度、砂浆厚度按设计图示尺寸以面积计。扣除凸出地面构筑物、设备基础、室内铁道、地沟等所占面积，不扣除间壁墙及≤0.3㎡以内的柱、跺、附墙烟囱及孔洞所占面积。门洞、空圈、暖气包槽、壁龛的开口部分不增加面积。</w:t>
      </w:r>
    </w:p>
    <w:p w14:paraId="0244711E">
      <w:pPr>
        <w:pStyle w:val="57"/>
        <w:ind w:firstLine="496"/>
        <w:rPr>
          <w:rFonts w:ascii="宋体" w:hAnsi="宋体" w:eastAsia="宋体" w:cs="宋体"/>
          <w:color w:val="auto"/>
          <w:szCs w:val="28"/>
        </w:rPr>
      </w:pPr>
      <w:r>
        <w:rPr>
          <w:rFonts w:hint="eastAsia" w:ascii="宋体" w:hAnsi="宋体" w:eastAsia="宋体" w:cs="宋体"/>
          <w:color w:val="auto"/>
          <w:szCs w:val="28"/>
        </w:rPr>
        <w:t>（4）当砼等级、砼厚度发生变化时，调整面层材料的价差。</w:t>
      </w:r>
    </w:p>
    <w:p w14:paraId="5A841AB7">
      <w:pPr>
        <w:pStyle w:val="65"/>
        <w:tabs>
          <w:tab w:val="left" w:pos="5175"/>
        </w:tabs>
        <w:spacing w:before="120" w:after="120" w:line="360" w:lineRule="auto"/>
        <w:outlineLvl w:val="0"/>
        <w:rPr>
          <w:rFonts w:ascii="宋体" w:eastAsia="宋体" w:cs="宋体"/>
          <w:color w:val="auto"/>
        </w:rPr>
      </w:pPr>
      <w:bookmarkStart w:id="312" w:name="_Toc468402782"/>
      <w:bookmarkStart w:id="313" w:name="_Toc19478"/>
      <w:bookmarkStart w:id="314" w:name="_Toc21397"/>
      <w:bookmarkStart w:id="315" w:name="_Toc30997"/>
      <w:bookmarkStart w:id="316" w:name="_Toc26020"/>
      <w:r>
        <w:rPr>
          <w:rFonts w:hint="eastAsia" w:ascii="宋体" w:eastAsia="宋体" w:cs="宋体"/>
          <w:color w:val="auto"/>
        </w:rPr>
        <w:t>3、楼地面块料、石材清单项目</w:t>
      </w:r>
      <w:bookmarkEnd w:id="312"/>
      <w:bookmarkEnd w:id="313"/>
      <w:bookmarkEnd w:id="314"/>
      <w:bookmarkEnd w:id="315"/>
      <w:bookmarkEnd w:id="316"/>
      <w:r>
        <w:rPr>
          <w:rFonts w:hint="eastAsia" w:ascii="宋体" w:eastAsia="宋体" w:cs="宋体"/>
          <w:color w:val="auto"/>
        </w:rPr>
        <w:tab/>
      </w:r>
    </w:p>
    <w:p w14:paraId="4BD28E14">
      <w:pPr>
        <w:pStyle w:val="57"/>
        <w:ind w:firstLine="496"/>
        <w:rPr>
          <w:rFonts w:ascii="宋体" w:hAnsi="宋体" w:eastAsia="宋体" w:cs="宋体"/>
          <w:color w:val="auto"/>
        </w:rPr>
      </w:pPr>
      <w:r>
        <w:rPr>
          <w:rFonts w:hint="eastAsia" w:ascii="宋体" w:hAnsi="宋体" w:eastAsia="宋体" w:cs="宋体"/>
          <w:color w:val="auto"/>
        </w:rPr>
        <w:t>（1）楼地面块料、石材计价综合考虑块料厚度、颜色，石材的规格、颜色、铺贴样式、开孔尺寸、磨边形状、开槽类别、嵌缝、找平层及结合层砂浆种类、配合比、厚度等，包括基层处理、抹找平层、结合层、面层铺设、嵌缝、刷防护材料、块料（石材）损耗、下脚料、开孔、切角、磨边、抛光、防潮、防污、防渗漏、防锈、刷养护液或保护液、材料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64B09C02">
      <w:pPr>
        <w:pStyle w:val="57"/>
        <w:ind w:firstLine="496"/>
        <w:rPr>
          <w:rFonts w:ascii="宋体" w:hAnsi="宋体" w:eastAsia="宋体" w:cs="宋体"/>
          <w:color w:val="auto"/>
        </w:rPr>
      </w:pPr>
      <w:r>
        <w:rPr>
          <w:rFonts w:hint="eastAsia" w:ascii="宋体" w:hAnsi="宋体" w:eastAsia="宋体" w:cs="宋体"/>
          <w:color w:val="auto"/>
        </w:rPr>
        <w:t>（2）楼地面块料计量分不同材料种类、规格，石材计量分不同厚度、不同材料种类，按设计图示尺寸以平方米计算。扣除凸出地面构筑物、设备基础、室内管道、地沟等所占面积，不扣除间壁墙和0.3m2以内的柱、跺、附墙烟囱及孔洞所占面积。门洞、空圈、暖气包槽、壁龛的开口部分不增加面积。楼梯（台阶）块料、石材面层的计量按设计图示尺寸水平投影面积计算。</w:t>
      </w:r>
    </w:p>
    <w:p w14:paraId="0CFEC3B6">
      <w:pPr>
        <w:pStyle w:val="57"/>
        <w:ind w:firstLine="496"/>
        <w:rPr>
          <w:rFonts w:ascii="宋体" w:hAnsi="宋体" w:eastAsia="宋体" w:cs="宋体"/>
          <w:color w:val="auto"/>
        </w:rPr>
      </w:pPr>
      <w:r>
        <w:rPr>
          <w:rFonts w:hint="eastAsia" w:ascii="宋体" w:hAnsi="宋体" w:eastAsia="宋体" w:cs="宋体"/>
          <w:color w:val="auto"/>
        </w:rPr>
        <w:t>（3）当块料种类或规格、石材种类或厚度发生变更时，只调块料、石材的价差。</w:t>
      </w:r>
    </w:p>
    <w:p w14:paraId="6B8EBECD">
      <w:pPr>
        <w:pStyle w:val="57"/>
        <w:ind w:firstLine="496"/>
        <w:rPr>
          <w:rFonts w:ascii="宋体" w:hAnsi="宋体" w:eastAsia="宋体" w:cs="宋体"/>
          <w:color w:val="auto"/>
        </w:rPr>
      </w:pPr>
      <w:r>
        <w:rPr>
          <w:rFonts w:hint="eastAsia" w:ascii="宋体" w:hAnsi="宋体" w:eastAsia="宋体" w:cs="宋体"/>
          <w:color w:val="auto"/>
        </w:rPr>
        <w:t>（4）楼地面块料、石材面层下的防水层另列清单项目计量。</w:t>
      </w:r>
    </w:p>
    <w:p w14:paraId="1A5FCEE9">
      <w:pPr>
        <w:pStyle w:val="57"/>
        <w:ind w:firstLine="496"/>
        <w:rPr>
          <w:rFonts w:ascii="宋体" w:hAnsi="宋体" w:eastAsia="宋体" w:cs="宋体"/>
          <w:color w:val="auto"/>
        </w:rPr>
      </w:pPr>
      <w:r>
        <w:rPr>
          <w:rFonts w:hint="eastAsia" w:ascii="宋体" w:hAnsi="宋体" w:eastAsia="宋体" w:cs="宋体"/>
          <w:color w:val="auto"/>
        </w:rPr>
        <w:t>（5）结算时，如砂浆种类、厚度、配合比变化而增加的费用均不作调整。</w:t>
      </w:r>
    </w:p>
    <w:p w14:paraId="2582DB0A">
      <w:pPr>
        <w:pStyle w:val="65"/>
        <w:spacing w:before="120" w:after="120" w:line="360" w:lineRule="auto"/>
        <w:outlineLvl w:val="0"/>
        <w:rPr>
          <w:rFonts w:ascii="宋体" w:eastAsia="宋体" w:cs="宋体"/>
          <w:color w:val="auto"/>
        </w:rPr>
      </w:pPr>
      <w:bookmarkStart w:id="317" w:name="_Toc4523"/>
      <w:bookmarkStart w:id="318" w:name="_Toc32605"/>
      <w:bookmarkStart w:id="319" w:name="_Toc12173"/>
      <w:bookmarkStart w:id="320" w:name="_Toc468402785"/>
      <w:bookmarkStart w:id="321" w:name="_Toc18471"/>
      <w:r>
        <w:rPr>
          <w:rFonts w:hint="eastAsia" w:ascii="宋体" w:eastAsia="宋体" w:cs="宋体"/>
          <w:color w:val="auto"/>
        </w:rPr>
        <w:t>4、防静电地板项目</w:t>
      </w:r>
    </w:p>
    <w:p w14:paraId="7C3D9A80">
      <w:pPr>
        <w:pStyle w:val="57"/>
        <w:ind w:firstLine="496"/>
        <w:rPr>
          <w:rFonts w:ascii="宋体" w:hAnsi="宋体" w:eastAsia="宋体" w:cs="宋体"/>
          <w:color w:val="auto"/>
        </w:rPr>
      </w:pPr>
      <w:r>
        <w:rPr>
          <w:rFonts w:hint="eastAsia" w:ascii="宋体" w:hAnsi="宋体" w:eastAsia="宋体" w:cs="宋体"/>
          <w:color w:val="auto"/>
        </w:rPr>
        <w:t>（1）计价综合考虑面层材料规格、颜色，支架种类及规格，防护材料种类等。</w:t>
      </w:r>
    </w:p>
    <w:p w14:paraId="3CBCA3F5">
      <w:pPr>
        <w:pStyle w:val="57"/>
        <w:ind w:firstLine="496"/>
        <w:rPr>
          <w:rFonts w:ascii="宋体" w:hAnsi="宋体" w:eastAsia="宋体" w:cs="宋体"/>
          <w:color w:val="auto"/>
        </w:rPr>
      </w:pPr>
      <w:r>
        <w:rPr>
          <w:rFonts w:hint="eastAsia" w:ascii="宋体" w:hAnsi="宋体" w:eastAsia="宋体" w:cs="宋体"/>
          <w:color w:val="auto"/>
        </w:rPr>
        <w:t>（2）计价包括支架、基层、面层、防护、材料运输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0C791DDE">
      <w:pPr>
        <w:pStyle w:val="57"/>
        <w:ind w:firstLine="496"/>
        <w:rPr>
          <w:rFonts w:ascii="宋体" w:hAnsi="宋体" w:eastAsia="宋体" w:cs="宋体"/>
          <w:color w:val="auto"/>
        </w:rPr>
      </w:pPr>
      <w:r>
        <w:rPr>
          <w:rFonts w:hint="eastAsia" w:ascii="宋体" w:hAnsi="宋体" w:eastAsia="宋体" w:cs="宋体"/>
          <w:color w:val="auto"/>
        </w:rPr>
        <w:t>（3）计量分面层材料按设计图示尺寸以面积计算。门洞、空圈、暖气包槽、壁龛的开口部分并入相应的工程量内。</w:t>
      </w:r>
    </w:p>
    <w:p w14:paraId="409CF9A4">
      <w:pPr>
        <w:pStyle w:val="57"/>
        <w:ind w:firstLine="496"/>
        <w:rPr>
          <w:rFonts w:ascii="宋体" w:hAnsi="宋体" w:eastAsia="宋体" w:cs="宋体"/>
          <w:color w:val="auto"/>
        </w:rPr>
      </w:pPr>
      <w:r>
        <w:rPr>
          <w:rFonts w:hint="eastAsia" w:ascii="宋体" w:hAnsi="宋体" w:eastAsia="宋体" w:cs="宋体"/>
          <w:color w:val="auto"/>
        </w:rPr>
        <w:t>（4）当面层材料种类发生变更时，调整面层材料的价差；当支架高度发生变化时，调整支架材料价差。</w:t>
      </w:r>
    </w:p>
    <w:p w14:paraId="1CA92437">
      <w:pPr>
        <w:pStyle w:val="65"/>
        <w:spacing w:before="120" w:after="120" w:line="360" w:lineRule="auto"/>
        <w:outlineLvl w:val="0"/>
        <w:rPr>
          <w:rFonts w:ascii="宋体" w:eastAsia="宋体" w:cs="宋体"/>
          <w:color w:val="auto"/>
        </w:rPr>
      </w:pPr>
      <w:bookmarkStart w:id="322" w:name="_Toc10057"/>
      <w:bookmarkStart w:id="323" w:name="_Toc18970"/>
      <w:bookmarkStart w:id="324" w:name="_Toc440446420"/>
      <w:bookmarkStart w:id="325" w:name="_Toc14633"/>
      <w:bookmarkStart w:id="326" w:name="_Toc400614623"/>
      <w:bookmarkStart w:id="327" w:name="_Toc488330457"/>
      <w:bookmarkStart w:id="328" w:name="_Toc403031689"/>
      <w:r>
        <w:rPr>
          <w:rFonts w:hint="eastAsia" w:ascii="宋体" w:eastAsia="宋体" w:cs="宋体"/>
          <w:color w:val="auto"/>
        </w:rPr>
        <w:t>5、水泥砂浆楼地面</w:t>
      </w:r>
      <w:bookmarkEnd w:id="322"/>
      <w:bookmarkEnd w:id="323"/>
      <w:bookmarkEnd w:id="324"/>
      <w:bookmarkEnd w:id="325"/>
      <w:bookmarkEnd w:id="326"/>
      <w:bookmarkEnd w:id="327"/>
      <w:bookmarkEnd w:id="328"/>
    </w:p>
    <w:p w14:paraId="4FD6713D">
      <w:pPr>
        <w:pStyle w:val="57"/>
        <w:ind w:firstLine="496"/>
        <w:rPr>
          <w:rFonts w:ascii="宋体" w:hAnsi="宋体" w:eastAsia="宋体" w:cs="宋体"/>
          <w:color w:val="auto"/>
        </w:rPr>
      </w:pPr>
      <w:r>
        <w:rPr>
          <w:rFonts w:hint="eastAsia" w:ascii="宋体" w:hAnsi="宋体" w:eastAsia="宋体" w:cs="宋体"/>
          <w:color w:val="auto"/>
        </w:rPr>
        <w:t>（1）计价综合考虑砂浆种类、配合比、厚度、基底类型。</w:t>
      </w:r>
    </w:p>
    <w:p w14:paraId="35AF7991">
      <w:pPr>
        <w:pStyle w:val="57"/>
        <w:ind w:firstLine="496"/>
        <w:rPr>
          <w:rFonts w:ascii="宋体" w:hAnsi="宋体" w:eastAsia="宋体" w:cs="宋体"/>
          <w:color w:val="auto"/>
        </w:rPr>
      </w:pPr>
      <w:r>
        <w:rPr>
          <w:rFonts w:hint="eastAsia" w:ascii="宋体" w:hAnsi="宋体" w:eastAsia="宋体" w:cs="宋体"/>
          <w:color w:val="auto"/>
        </w:rPr>
        <w:t>（2）计价包括基层处理、找平层、面层、分格缝制作、嵌缝、材料运输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0A821709">
      <w:pPr>
        <w:pStyle w:val="57"/>
        <w:ind w:firstLine="496"/>
        <w:rPr>
          <w:rFonts w:ascii="宋体" w:hAnsi="宋体" w:eastAsia="宋体" w:cs="宋体"/>
          <w:color w:val="auto"/>
        </w:rPr>
      </w:pPr>
      <w:r>
        <w:rPr>
          <w:rFonts w:hint="eastAsia" w:ascii="宋体" w:hAnsi="宋体" w:eastAsia="宋体" w:cs="宋体"/>
          <w:color w:val="auto"/>
        </w:rPr>
        <w:t>（3）计量按设计图示尺寸以面积计算。扣除凸出地面构筑物、设备基础、室内铁道、地沟等所占面积，不扣除间壁墙及≤0.3㎡以内的柱、跺、附墙烟囱及孔洞所占面积。门洞、空圈、暖气包槽、壁龛的开口部分不增加面积。</w:t>
      </w:r>
    </w:p>
    <w:p w14:paraId="348928AA">
      <w:pPr>
        <w:pStyle w:val="57"/>
        <w:ind w:firstLine="496"/>
        <w:rPr>
          <w:rFonts w:ascii="宋体" w:hAnsi="宋体" w:eastAsia="宋体" w:cs="宋体"/>
          <w:color w:val="auto"/>
        </w:rPr>
      </w:pPr>
      <w:r>
        <w:rPr>
          <w:rFonts w:hint="eastAsia" w:ascii="宋体" w:hAnsi="宋体" w:eastAsia="宋体" w:cs="宋体"/>
          <w:color w:val="auto"/>
        </w:rPr>
        <w:t>（4）水泥砂浆楼地面面层下的防水层、找平层另按清单计价规范开列清单项目。</w:t>
      </w:r>
    </w:p>
    <w:p w14:paraId="598A2FBC">
      <w:pPr>
        <w:pStyle w:val="57"/>
        <w:ind w:firstLine="496"/>
        <w:rPr>
          <w:rFonts w:ascii="宋体" w:hAnsi="宋体" w:eastAsia="宋体" w:cs="宋体"/>
          <w:color w:val="auto"/>
        </w:rPr>
      </w:pPr>
      <w:r>
        <w:rPr>
          <w:rFonts w:hint="eastAsia" w:ascii="宋体" w:hAnsi="宋体" w:eastAsia="宋体" w:cs="宋体"/>
          <w:color w:val="auto"/>
        </w:rPr>
        <w:t>（5）结算时，如砂浆种类、厚度、配合比变化而增加的费用均不作调整。</w:t>
      </w:r>
    </w:p>
    <w:p w14:paraId="4D53C3CF">
      <w:pPr>
        <w:pStyle w:val="65"/>
        <w:spacing w:before="120" w:after="120" w:line="360" w:lineRule="auto"/>
        <w:outlineLvl w:val="0"/>
        <w:rPr>
          <w:rFonts w:ascii="宋体" w:eastAsia="宋体" w:cs="宋体"/>
          <w:color w:val="auto"/>
        </w:rPr>
      </w:pPr>
      <w:r>
        <w:rPr>
          <w:rFonts w:hint="eastAsia" w:ascii="宋体" w:eastAsia="宋体" w:cs="宋体"/>
          <w:color w:val="auto"/>
        </w:rPr>
        <w:t>6、墙柱面块料、石材清单项目</w:t>
      </w:r>
      <w:bookmarkEnd w:id="317"/>
      <w:bookmarkEnd w:id="318"/>
      <w:bookmarkEnd w:id="319"/>
      <w:bookmarkEnd w:id="320"/>
      <w:bookmarkEnd w:id="321"/>
    </w:p>
    <w:p w14:paraId="1955CF44">
      <w:pPr>
        <w:pStyle w:val="57"/>
        <w:ind w:firstLine="496"/>
        <w:rPr>
          <w:rFonts w:ascii="宋体" w:hAnsi="宋体" w:eastAsia="宋体" w:cs="宋体"/>
          <w:color w:val="auto"/>
        </w:rPr>
      </w:pPr>
      <w:r>
        <w:rPr>
          <w:rFonts w:hint="eastAsia" w:ascii="宋体" w:hAnsi="宋体" w:eastAsia="宋体" w:cs="宋体"/>
          <w:color w:val="auto"/>
        </w:rPr>
        <w:t>（1）墙柱面块料计价综合考虑圆、弧、锯齿等不规则墙面、块料的厚度、颜色、铺贴样式，开孔、磨边及形式、抛光、开槽、嵌缝、找平层及结合层砂浆（水泥胶结合层）种类及水泥砂浆的厚度、配合比、厚度等，包括基层清理、底层、结合层、块料损耗、下脚料、开孔、切角、磨边、打蜡、嵌缝、抛光、开槽、防潮、防污、防渗漏、防锈等相关费用。墙柱梁面挂贴石材计价综合考虑圆、弧、锯齿等不规则墙面、石材的规格、颜色、挂贴样式，开孔、磨边、抛光、开槽、骨架的类型、规格、中距等相关费用，包括石材面层挂贴、石材扶手加工、骨架制作、安装、油漆，石材切角、磨边、开孔、开槽、填灰缝、填缝膏、粘接胶水、不锈钢挂件、防潮、防污、防渗漏、防锈、刷养护液或保护液，石材及骨架的损耗、下脚料</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5F4CC0D4">
      <w:pPr>
        <w:pStyle w:val="57"/>
        <w:ind w:firstLine="496"/>
        <w:rPr>
          <w:rFonts w:ascii="宋体" w:hAnsi="宋体" w:eastAsia="宋体" w:cs="宋体"/>
          <w:color w:val="auto"/>
        </w:rPr>
      </w:pPr>
      <w:r>
        <w:rPr>
          <w:rFonts w:hint="eastAsia" w:ascii="宋体" w:hAnsi="宋体" w:eastAsia="宋体" w:cs="宋体"/>
          <w:color w:val="auto"/>
        </w:rPr>
        <w:t>（2）墙、柱、梁面陶瓷块料计量分不同材料种类、规格按设计图示尺寸以平方米计算。</w:t>
      </w:r>
    </w:p>
    <w:p w14:paraId="4F5EB08F">
      <w:pPr>
        <w:pStyle w:val="57"/>
        <w:ind w:firstLine="496"/>
        <w:rPr>
          <w:rFonts w:ascii="宋体" w:hAnsi="宋体" w:eastAsia="宋体" w:cs="宋体"/>
          <w:color w:val="auto"/>
        </w:rPr>
      </w:pPr>
      <w:r>
        <w:rPr>
          <w:rFonts w:hint="eastAsia" w:ascii="宋体" w:hAnsi="宋体" w:eastAsia="宋体" w:cs="宋体"/>
          <w:color w:val="auto"/>
        </w:rPr>
        <w:t>（3）墙、柱、梁面石材计量分不同种类、厚度按设计图示尺寸以平方米计算。</w:t>
      </w:r>
    </w:p>
    <w:p w14:paraId="20F34E10">
      <w:pPr>
        <w:pStyle w:val="57"/>
        <w:ind w:firstLine="496"/>
        <w:rPr>
          <w:rFonts w:ascii="宋体" w:hAnsi="宋体" w:eastAsia="宋体" w:cs="宋体"/>
          <w:color w:val="auto"/>
        </w:rPr>
      </w:pPr>
      <w:r>
        <w:rPr>
          <w:rFonts w:hint="eastAsia" w:ascii="宋体" w:hAnsi="宋体" w:eastAsia="宋体" w:cs="宋体"/>
          <w:color w:val="auto"/>
        </w:rPr>
        <w:t>（4）踢脚线计价综合考虑块料规格、厚度、颜色。块料踢脚线计量分不同材料种类按设计图示尺寸以平方米计算。</w:t>
      </w:r>
    </w:p>
    <w:p w14:paraId="5BCDD381">
      <w:pPr>
        <w:pStyle w:val="57"/>
        <w:ind w:firstLine="496"/>
        <w:rPr>
          <w:rFonts w:ascii="宋体" w:hAnsi="宋体" w:eastAsia="宋体" w:cs="宋体"/>
          <w:color w:val="auto"/>
        </w:rPr>
      </w:pPr>
      <w:r>
        <w:rPr>
          <w:rFonts w:hint="eastAsia" w:ascii="宋体" w:hAnsi="宋体" w:eastAsia="宋体" w:cs="宋体"/>
          <w:color w:val="auto"/>
        </w:rPr>
        <w:t>（5）当墙、柱、梁面陶瓷块料种类、规格及块料踢脚线种类发生变更时，只调陶瓷块料的价差。</w:t>
      </w:r>
    </w:p>
    <w:p w14:paraId="675D9847">
      <w:pPr>
        <w:pStyle w:val="57"/>
        <w:ind w:left="496" w:leftChars="236" w:firstLine="0" w:firstLineChars="0"/>
        <w:rPr>
          <w:rFonts w:ascii="宋体" w:hAnsi="宋体" w:eastAsia="宋体" w:cs="宋体"/>
          <w:color w:val="auto"/>
        </w:rPr>
      </w:pPr>
      <w:r>
        <w:rPr>
          <w:rFonts w:hint="eastAsia" w:ascii="宋体" w:hAnsi="宋体" w:eastAsia="宋体" w:cs="宋体"/>
          <w:color w:val="auto"/>
        </w:rPr>
        <w:t>（6）块料面层下的防水层另列清单项目计量。对部分块料下面有做防水卷材的地方，防水保护层已作为找平层的，找平层不另计。</w:t>
      </w:r>
    </w:p>
    <w:p w14:paraId="36CE784E">
      <w:pPr>
        <w:pStyle w:val="57"/>
        <w:ind w:firstLine="496"/>
        <w:rPr>
          <w:rFonts w:ascii="宋体" w:hAnsi="宋体" w:eastAsia="宋体" w:cs="宋体"/>
          <w:color w:val="auto"/>
        </w:rPr>
      </w:pPr>
      <w:r>
        <w:rPr>
          <w:rFonts w:hint="eastAsia" w:ascii="宋体" w:hAnsi="宋体" w:eastAsia="宋体" w:cs="宋体"/>
          <w:color w:val="auto"/>
        </w:rPr>
        <w:t>（7）结算时，因各类管线施工或其它任何原因致使找平层及结合层厚度变化而增减的费用均不作调整。</w:t>
      </w:r>
    </w:p>
    <w:p w14:paraId="71CF31C5">
      <w:pPr>
        <w:pStyle w:val="57"/>
        <w:ind w:firstLine="496"/>
        <w:rPr>
          <w:rFonts w:ascii="宋体" w:hAnsi="宋体" w:eastAsia="宋体" w:cs="宋体"/>
          <w:color w:val="auto"/>
        </w:rPr>
      </w:pPr>
      <w:r>
        <w:rPr>
          <w:rFonts w:hint="eastAsia" w:ascii="宋体" w:hAnsi="宋体" w:eastAsia="宋体" w:cs="宋体"/>
          <w:color w:val="auto"/>
        </w:rPr>
        <w:t>（8）结算时，如砂浆种类、厚度、配合比变化而增加的费用均不作调整。</w:t>
      </w:r>
    </w:p>
    <w:p w14:paraId="3D598437">
      <w:pPr>
        <w:pStyle w:val="65"/>
        <w:spacing w:before="120" w:after="120" w:line="360" w:lineRule="auto"/>
        <w:outlineLvl w:val="0"/>
        <w:rPr>
          <w:rFonts w:ascii="宋体" w:eastAsia="宋体" w:cs="宋体"/>
          <w:color w:val="auto"/>
        </w:rPr>
      </w:pPr>
      <w:bookmarkStart w:id="329" w:name="_Toc468402786"/>
      <w:bookmarkStart w:id="330" w:name="_Toc29040"/>
      <w:bookmarkStart w:id="331" w:name="_Toc8438"/>
      <w:bookmarkStart w:id="332" w:name="_Toc27913"/>
      <w:bookmarkStart w:id="333" w:name="_Toc15441"/>
      <w:r>
        <w:rPr>
          <w:rFonts w:hint="eastAsia" w:ascii="宋体" w:eastAsia="宋体" w:cs="宋体"/>
          <w:color w:val="auto"/>
        </w:rPr>
        <w:t>7、水泥砂浆踢脚线清单项目</w:t>
      </w:r>
      <w:bookmarkEnd w:id="329"/>
      <w:bookmarkEnd w:id="330"/>
      <w:bookmarkEnd w:id="331"/>
      <w:bookmarkEnd w:id="332"/>
      <w:bookmarkEnd w:id="333"/>
    </w:p>
    <w:p w14:paraId="7ECEB789">
      <w:pPr>
        <w:pStyle w:val="57"/>
        <w:ind w:firstLine="496"/>
        <w:rPr>
          <w:rFonts w:ascii="宋体" w:hAnsi="宋体" w:eastAsia="宋体" w:cs="宋体"/>
          <w:color w:val="auto"/>
        </w:rPr>
      </w:pPr>
      <w:r>
        <w:rPr>
          <w:rFonts w:hint="eastAsia" w:ascii="宋体" w:hAnsi="宋体" w:eastAsia="宋体" w:cs="宋体"/>
          <w:color w:val="auto"/>
        </w:rPr>
        <w:t>（1）水泥砂浆踢脚线计价综合考虑砂浆种类、厚度、配合比、基底类型，包括修整表面、基层处理、砂浆制作、运输、抹灰、找平、罩面、压光</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61429771">
      <w:pPr>
        <w:pStyle w:val="57"/>
        <w:ind w:firstLine="496"/>
        <w:rPr>
          <w:rFonts w:ascii="宋体" w:hAnsi="宋体" w:eastAsia="宋体" w:cs="宋体"/>
          <w:color w:val="auto"/>
        </w:rPr>
      </w:pPr>
      <w:r>
        <w:rPr>
          <w:rFonts w:hint="eastAsia" w:ascii="宋体" w:hAnsi="宋体" w:eastAsia="宋体" w:cs="宋体"/>
          <w:color w:val="auto"/>
        </w:rPr>
        <w:t>（2）水泥砂浆踢脚线计量按设计图示结构面以平方米计算。</w:t>
      </w:r>
    </w:p>
    <w:p w14:paraId="6B483501">
      <w:pPr>
        <w:pStyle w:val="57"/>
        <w:ind w:firstLine="496"/>
        <w:rPr>
          <w:rFonts w:ascii="宋体" w:hAnsi="宋体" w:eastAsia="宋体" w:cs="宋体"/>
          <w:color w:val="auto"/>
        </w:rPr>
      </w:pPr>
      <w:r>
        <w:rPr>
          <w:rFonts w:hint="eastAsia" w:ascii="宋体" w:hAnsi="宋体" w:eastAsia="宋体" w:cs="宋体"/>
          <w:color w:val="auto"/>
        </w:rPr>
        <w:t>（3）结算时，如砂浆种类、厚度、配合比变化而增加的费用均不作调整。</w:t>
      </w:r>
    </w:p>
    <w:p w14:paraId="560A0C4C">
      <w:pPr>
        <w:pStyle w:val="65"/>
        <w:spacing w:before="120" w:after="120" w:line="360" w:lineRule="auto"/>
        <w:outlineLvl w:val="0"/>
        <w:rPr>
          <w:rFonts w:ascii="宋体" w:eastAsia="宋体" w:cs="宋体"/>
          <w:color w:val="auto"/>
        </w:rPr>
      </w:pPr>
      <w:r>
        <w:rPr>
          <w:rFonts w:hint="eastAsia" w:ascii="宋体" w:eastAsia="宋体" w:cs="宋体"/>
          <w:color w:val="auto"/>
          <w:lang w:eastAsia="zh"/>
        </w:rPr>
        <w:t>8</w:t>
      </w:r>
      <w:r>
        <w:rPr>
          <w:rFonts w:hint="eastAsia" w:ascii="宋体" w:eastAsia="宋体" w:cs="宋体"/>
          <w:color w:val="auto"/>
        </w:rPr>
        <w:t>、天棚吊顶清单项目</w:t>
      </w:r>
    </w:p>
    <w:p w14:paraId="63E73787">
      <w:pPr>
        <w:pStyle w:val="40"/>
        <w:widowControl w:val="0"/>
        <w:topLinePunct/>
        <w:adjustRightInd w:val="0"/>
        <w:snapToGrid w:val="0"/>
        <w:spacing w:before="120" w:beforeLines="50" w:after="120" w:afterLines="50" w:afterAutospacing="0"/>
        <w:ind w:firstLine="577" w:firstLineChars="233"/>
        <w:outlineLvl w:val="0"/>
        <w:rPr>
          <w:rFonts w:eastAsia="宋体" w:cs="宋体"/>
          <w:bCs/>
          <w:color w:val="auto"/>
          <w:spacing w:val="4"/>
        </w:rPr>
      </w:pPr>
      <w:r>
        <w:rPr>
          <w:rFonts w:hint="eastAsia" w:eastAsia="宋体" w:cs="宋体"/>
          <w:bCs/>
          <w:color w:val="auto"/>
          <w:spacing w:val="4"/>
          <w:lang w:bidi="ar"/>
        </w:rPr>
        <w:t>（1）计价综合考虑基层板的材质、厚度、规格；龙骨的中距、规格；施工安装高度；照明、消防、通风空调、弱电等工程所需开槽、孔洞的恢复整理费用；以及吊顶的吊杆、吊件、配件等可能因安装各类管线的原因需要调整所发生的费用</w:t>
      </w:r>
      <w:r>
        <w:rPr>
          <w:rFonts w:hint="eastAsia" w:eastAsia="宋体" w:cs="宋体"/>
          <w:b/>
          <w:color w:val="auto"/>
          <w:spacing w:val="4"/>
          <w:lang w:bidi="ar"/>
        </w:rPr>
        <w:t>、超高降效费等一切相关费用</w:t>
      </w:r>
      <w:r>
        <w:rPr>
          <w:rFonts w:hint="eastAsia" w:eastAsia="宋体" w:cs="宋体"/>
          <w:bCs/>
          <w:color w:val="auto"/>
          <w:spacing w:val="4"/>
          <w:lang w:bidi="ar"/>
        </w:rPr>
        <w:t>。龙骨、基层采用符合规范的难燃材料、交接位的收口、封板的制作安装均应包含在综合单价中，不再另行计量。</w:t>
      </w:r>
    </w:p>
    <w:p w14:paraId="73792E8D">
      <w:pPr>
        <w:pStyle w:val="40"/>
        <w:widowControl w:val="0"/>
        <w:topLinePunct/>
        <w:adjustRightInd w:val="0"/>
        <w:snapToGrid w:val="0"/>
        <w:spacing w:before="120" w:beforeLines="50" w:after="120" w:afterLines="50" w:afterAutospacing="0"/>
        <w:ind w:firstLine="577" w:firstLineChars="233"/>
        <w:outlineLvl w:val="0"/>
        <w:rPr>
          <w:rFonts w:eastAsia="宋体" w:cs="宋体"/>
          <w:bCs/>
          <w:color w:val="auto"/>
          <w:spacing w:val="4"/>
        </w:rPr>
      </w:pPr>
      <w:r>
        <w:rPr>
          <w:rFonts w:hint="eastAsia" w:eastAsia="宋体" w:cs="宋体"/>
          <w:bCs/>
          <w:color w:val="auto"/>
          <w:spacing w:val="4"/>
          <w:lang w:bidi="ar"/>
        </w:rPr>
        <w:t>（2）计价包括基层清理、龙骨制作、安装、基层板铺贴、基层油漆、面层铺贴、嵌缝、刷防护材料等。</w:t>
      </w:r>
    </w:p>
    <w:p w14:paraId="07A36066">
      <w:pPr>
        <w:pStyle w:val="40"/>
        <w:widowControl w:val="0"/>
        <w:topLinePunct/>
        <w:adjustRightInd w:val="0"/>
        <w:snapToGrid w:val="0"/>
        <w:spacing w:before="120" w:beforeLines="50" w:after="120" w:afterLines="50" w:afterAutospacing="0"/>
        <w:ind w:firstLine="577" w:firstLineChars="233"/>
        <w:outlineLvl w:val="0"/>
        <w:rPr>
          <w:rFonts w:eastAsia="宋体" w:cs="宋体"/>
          <w:bCs/>
          <w:color w:val="auto"/>
          <w:spacing w:val="4"/>
        </w:rPr>
      </w:pPr>
      <w:r>
        <w:rPr>
          <w:rFonts w:hint="eastAsia" w:eastAsia="宋体" w:cs="宋体"/>
          <w:bCs/>
          <w:color w:val="auto"/>
          <w:spacing w:val="4"/>
          <w:lang w:bidi="ar"/>
        </w:rPr>
        <w:t>（3）平面天棚计量按设计图示尺寸以水平投影面积计算；跌级天棚和艺术造型天棚按设计图示尺寸以展开面积计算；不扣除间壁墙、检查洞、附墙烟囱、柱垛和管道所占面积，但均应扣除单个0.3m2以上的孔洞、独立柱及与天棚相连的窗帘盒所占面积。天棚若为成品配套材料的，结算时扣除规格与龙骨尺寸相符的灯盘所占面积的面层材料费。</w:t>
      </w:r>
    </w:p>
    <w:p w14:paraId="219B7CE4">
      <w:pPr>
        <w:pStyle w:val="40"/>
        <w:widowControl w:val="0"/>
        <w:topLinePunct/>
        <w:adjustRightInd w:val="0"/>
        <w:snapToGrid w:val="0"/>
        <w:spacing w:before="120" w:beforeLines="50" w:after="120" w:afterLines="50" w:afterAutospacing="0"/>
        <w:ind w:firstLine="577" w:firstLineChars="233"/>
        <w:outlineLvl w:val="0"/>
        <w:rPr>
          <w:rFonts w:eastAsia="宋体" w:cs="宋体"/>
          <w:bCs/>
          <w:color w:val="auto"/>
          <w:spacing w:val="4"/>
        </w:rPr>
      </w:pPr>
      <w:r>
        <w:rPr>
          <w:rFonts w:hint="eastAsia" w:eastAsia="宋体" w:cs="宋体"/>
          <w:bCs/>
          <w:color w:val="auto"/>
          <w:spacing w:val="4"/>
          <w:lang w:bidi="ar"/>
        </w:rPr>
        <w:t>（4）结算时，如龙骨材质、规格变化而增加费用均不作调整。</w:t>
      </w:r>
    </w:p>
    <w:p w14:paraId="6B5C3CC6">
      <w:pPr>
        <w:pStyle w:val="40"/>
        <w:spacing w:before="120" w:beforeLines="50" w:after="120" w:afterLines="50"/>
        <w:ind w:firstLine="577" w:firstLineChars="233"/>
        <w:outlineLvl w:val="0"/>
        <w:rPr>
          <w:rFonts w:eastAsia="宋体" w:cs="宋体"/>
          <w:color w:val="auto"/>
          <w:lang w:eastAsia="zh"/>
        </w:rPr>
      </w:pPr>
      <w:r>
        <w:rPr>
          <w:rFonts w:hint="eastAsia" w:eastAsia="宋体" w:cs="宋体"/>
          <w:bCs/>
          <w:color w:val="auto"/>
          <w:spacing w:val="4"/>
          <w:lang w:bidi="ar"/>
        </w:rPr>
        <w:t>（5）结算时，当面层材料品种、规格、厚度发生变更时，调整面层材料的价差。</w:t>
      </w:r>
    </w:p>
    <w:p w14:paraId="1769567E">
      <w:pPr>
        <w:pStyle w:val="65"/>
        <w:spacing w:before="120" w:after="120" w:line="360" w:lineRule="auto"/>
        <w:outlineLvl w:val="0"/>
        <w:rPr>
          <w:rFonts w:ascii="宋体" w:eastAsia="宋体" w:cs="宋体"/>
          <w:color w:val="auto"/>
        </w:rPr>
      </w:pPr>
      <w:bookmarkStart w:id="334" w:name="_Toc31741"/>
      <w:bookmarkStart w:id="335" w:name="_Toc12023"/>
      <w:bookmarkStart w:id="336" w:name="_Toc468402791"/>
      <w:bookmarkStart w:id="337" w:name="_Toc17732"/>
      <w:bookmarkStart w:id="338" w:name="_Toc19315"/>
      <w:r>
        <w:rPr>
          <w:rFonts w:hint="eastAsia" w:ascii="宋体" w:eastAsia="宋体" w:cs="宋体"/>
          <w:color w:val="auto"/>
          <w:lang w:eastAsia="zh"/>
        </w:rPr>
        <w:t>9</w:t>
      </w:r>
      <w:r>
        <w:rPr>
          <w:rFonts w:hint="eastAsia" w:ascii="宋体" w:eastAsia="宋体" w:cs="宋体"/>
          <w:color w:val="auto"/>
        </w:rPr>
        <w:t>、门窗工程（含铝合金门窗）清单项目</w:t>
      </w:r>
      <w:bookmarkEnd w:id="334"/>
      <w:bookmarkEnd w:id="335"/>
      <w:bookmarkEnd w:id="336"/>
      <w:bookmarkEnd w:id="337"/>
      <w:bookmarkEnd w:id="338"/>
    </w:p>
    <w:p w14:paraId="657AC176">
      <w:pPr>
        <w:pStyle w:val="57"/>
        <w:ind w:firstLine="496"/>
        <w:rPr>
          <w:rFonts w:ascii="宋体" w:hAnsi="宋体" w:eastAsia="宋体" w:cs="宋体"/>
          <w:color w:val="auto"/>
        </w:rPr>
      </w:pPr>
      <w:r>
        <w:rPr>
          <w:rFonts w:hint="eastAsia" w:ascii="宋体" w:hAnsi="宋体" w:eastAsia="宋体" w:cs="宋体"/>
          <w:color w:val="auto"/>
        </w:rPr>
        <w:t>门窗工程中的铝合金门窗由投标人负责深化设计，深化图纸需经过甲方确认后方可实施，投标人在投标报价时须充分考虑深化设计费及由此引起的相关费用。实际实施时，不因由此引致的人工、主材设备、辅材及机械的消耗量变化等任何原因而增加任何费用，综合单价不予调整。</w:t>
      </w:r>
    </w:p>
    <w:p w14:paraId="4E3145FB">
      <w:pPr>
        <w:pStyle w:val="57"/>
        <w:ind w:firstLine="496"/>
        <w:rPr>
          <w:rFonts w:ascii="宋体" w:hAnsi="宋体" w:eastAsia="宋体" w:cs="宋体"/>
          <w:color w:val="auto"/>
        </w:rPr>
      </w:pPr>
      <w:r>
        <w:rPr>
          <w:rFonts w:hint="eastAsia" w:ascii="宋体" w:hAnsi="宋体" w:eastAsia="宋体" w:cs="宋体"/>
          <w:color w:val="auto"/>
        </w:rPr>
        <w:t>门、窗分不同类型、材质、玻璃种类及厚度、开启方式按设计图示</w:t>
      </w:r>
      <w:r>
        <w:rPr>
          <w:rFonts w:hint="eastAsia" w:ascii="宋体" w:hAnsi="宋体" w:eastAsia="宋体" w:cs="宋体"/>
          <w:color w:val="auto"/>
          <w:lang w:eastAsia="zh"/>
        </w:rPr>
        <w:t>门、窗</w:t>
      </w:r>
      <w:r>
        <w:rPr>
          <w:rFonts w:hint="eastAsia" w:ascii="宋体" w:hAnsi="宋体" w:eastAsia="宋体" w:cs="宋体"/>
          <w:color w:val="auto"/>
        </w:rPr>
        <w:t>洞口</w:t>
      </w:r>
      <w:r>
        <w:rPr>
          <w:rFonts w:hint="eastAsia" w:ascii="宋体" w:hAnsi="宋体" w:eastAsia="宋体" w:cs="宋体"/>
          <w:color w:val="auto"/>
          <w:lang w:eastAsia="zh"/>
        </w:rPr>
        <w:t>尺寸以</w:t>
      </w:r>
      <w:r>
        <w:rPr>
          <w:rFonts w:hint="eastAsia" w:ascii="宋体" w:hAnsi="宋体" w:eastAsia="宋体" w:cs="宋体"/>
          <w:color w:val="auto"/>
        </w:rPr>
        <w:t>面积计算。</w:t>
      </w:r>
    </w:p>
    <w:p w14:paraId="14CA132F">
      <w:pPr>
        <w:pStyle w:val="57"/>
        <w:ind w:firstLine="496"/>
        <w:rPr>
          <w:rFonts w:ascii="宋体" w:hAnsi="宋体" w:eastAsia="宋体" w:cs="宋体"/>
          <w:color w:val="auto"/>
        </w:rPr>
      </w:pPr>
      <w:r>
        <w:rPr>
          <w:rFonts w:hint="eastAsia" w:ascii="宋体" w:hAnsi="宋体" w:eastAsia="宋体" w:cs="宋体"/>
          <w:color w:val="auto"/>
        </w:rPr>
        <w:t>（1）门计价综合考虑门框（套）、门扇、亮子、玻璃、门锁、拉手、磁吸、闭门器、限位器、地弹簧、特殊五金、各种小五金配件、贴脸、盖口条、披水条、油漆、刷防腐油、塞口、填缝、运输等相关费用。钢材饰面计价综合考虑钢板的规格、安装方式，开孔、开槽等相关费用，包括钢材面层的加工、安装、开孔、开槽、粘接胶水、挂件、防污、运输等相关费用；石材饰面计价综合考虑石材的种类、规格、颜色、粘贴样式，开孔、磨边、抛光、开槽、等相关费用，包括石材面层粘贴、石材切角、磨边、开孔、开槽、粘接胶水、挂件、防潮、防污、防渗漏、防锈、刷养护液或保护液，石材的损耗、下脚料等相关费用。</w:t>
      </w:r>
    </w:p>
    <w:p w14:paraId="6B1626B2">
      <w:pPr>
        <w:pStyle w:val="57"/>
        <w:ind w:firstLine="496"/>
        <w:rPr>
          <w:rFonts w:ascii="宋体" w:hAnsi="宋体" w:eastAsia="宋体" w:cs="宋体"/>
          <w:color w:val="auto"/>
        </w:rPr>
      </w:pPr>
      <w:r>
        <w:rPr>
          <w:rFonts w:hint="eastAsia" w:ascii="宋体" w:hAnsi="宋体" w:eastAsia="宋体" w:cs="宋体"/>
          <w:color w:val="auto"/>
        </w:rPr>
        <w:t>（2）窗的计价包括框扇、玻璃、运输、</w:t>
      </w:r>
      <w:r>
        <w:rPr>
          <w:rFonts w:hint="eastAsia" w:ascii="宋体" w:hAnsi="宋体" w:eastAsia="宋体" w:cs="宋体"/>
          <w:color w:val="auto"/>
          <w:lang w:eastAsia="zh"/>
        </w:rPr>
        <w:t>制作、</w:t>
      </w:r>
      <w:r>
        <w:rPr>
          <w:rFonts w:hint="eastAsia" w:ascii="宋体" w:hAnsi="宋体" w:eastAsia="宋体" w:cs="宋体"/>
          <w:color w:val="auto"/>
        </w:rPr>
        <w:t>安装、打胶、五金配件、限位器、周边塞缝防腐、防雷处理</w:t>
      </w:r>
      <w:r>
        <w:rPr>
          <w:rFonts w:hint="eastAsia" w:ascii="宋体" w:hAnsi="宋体" w:eastAsia="宋体" w:cs="宋体"/>
          <w:color w:val="auto"/>
          <w:lang w:eastAsia="zh"/>
        </w:rPr>
        <w:t>、防鼠、防虫设施</w:t>
      </w:r>
      <w:r>
        <w:rPr>
          <w:rFonts w:hint="eastAsia" w:ascii="宋体" w:hAnsi="宋体" w:eastAsia="宋体" w:cs="宋体"/>
          <w:color w:val="auto"/>
        </w:rPr>
        <w:t>等相关费用。</w:t>
      </w:r>
    </w:p>
    <w:p w14:paraId="021C40E9">
      <w:pPr>
        <w:pStyle w:val="57"/>
        <w:ind w:firstLine="496"/>
        <w:rPr>
          <w:rFonts w:ascii="宋体" w:hAnsi="宋体" w:eastAsia="宋体" w:cs="宋体"/>
          <w:color w:val="auto"/>
        </w:rPr>
      </w:pPr>
      <w:r>
        <w:rPr>
          <w:rFonts w:hint="eastAsia" w:ascii="宋体" w:hAnsi="宋体" w:eastAsia="宋体" w:cs="宋体"/>
          <w:color w:val="auto"/>
        </w:rPr>
        <w:t>（3）防火卷帘计价综合考虑运输、制作、安装、卷帘规格、启动装置、停滞功能、五金、特殊五金、卷帘（闸）门、活动小门，防火卷帘控制箱、按钮、手动开启装置、预埋件、防火材料封堵、洞口修补、调试、接地、</w:t>
      </w:r>
      <w:r>
        <w:rPr>
          <w:rFonts w:hint="eastAsia" w:ascii="宋体" w:hAnsi="宋体" w:eastAsia="宋体" w:cs="宋体"/>
          <w:color w:val="auto"/>
          <w:lang w:eastAsia="zh"/>
        </w:rPr>
        <w:t>暗室增加费</w:t>
      </w:r>
      <w:r>
        <w:rPr>
          <w:rFonts w:hint="eastAsia" w:ascii="宋体" w:hAnsi="宋体" w:eastAsia="宋体" w:cs="宋体"/>
          <w:color w:val="auto"/>
        </w:rPr>
        <w:t>等</w:t>
      </w:r>
      <w:r>
        <w:rPr>
          <w:rFonts w:hint="eastAsia" w:ascii="宋体" w:hAnsi="宋体" w:eastAsia="宋体" w:cs="宋体"/>
          <w:color w:val="auto"/>
          <w:lang w:eastAsia="zh"/>
        </w:rPr>
        <w:t>一切相关费用</w:t>
      </w:r>
      <w:r>
        <w:rPr>
          <w:rFonts w:hint="eastAsia" w:ascii="宋体" w:hAnsi="宋体" w:eastAsia="宋体" w:cs="宋体"/>
          <w:color w:val="auto"/>
        </w:rPr>
        <w:t>，综合考虑侧装与中装方式而引起卷帘实际尺寸的调整</w:t>
      </w:r>
    </w:p>
    <w:p w14:paraId="48F8AE21">
      <w:pPr>
        <w:pStyle w:val="57"/>
        <w:ind w:firstLine="496"/>
        <w:rPr>
          <w:rFonts w:ascii="宋体" w:hAnsi="宋体" w:eastAsia="宋体" w:cs="宋体"/>
          <w:color w:val="auto"/>
        </w:rPr>
      </w:pPr>
      <w:r>
        <w:rPr>
          <w:rFonts w:hint="eastAsia" w:ascii="宋体" w:hAnsi="宋体" w:eastAsia="宋体" w:cs="宋体"/>
          <w:color w:val="auto"/>
        </w:rPr>
        <w:t>（4）组合门窗，窗户类型面积比例，门连窗中，门、窗面积比例发生变更时，综合单价不做调整。</w:t>
      </w:r>
    </w:p>
    <w:p w14:paraId="01D99680">
      <w:pPr>
        <w:pStyle w:val="57"/>
        <w:ind w:firstLine="496"/>
        <w:rPr>
          <w:rFonts w:ascii="宋体" w:hAnsi="宋体" w:eastAsia="宋体" w:cs="宋体"/>
          <w:color w:val="auto"/>
        </w:rPr>
      </w:pPr>
      <w:r>
        <w:rPr>
          <w:rFonts w:hint="eastAsia" w:ascii="宋体" w:hAnsi="宋体" w:eastAsia="宋体" w:cs="宋体"/>
          <w:color w:val="auto"/>
        </w:rPr>
        <w:t>（5）当门窗材质、玻璃发生变更时，只调整门窗玻璃材料的价差。门窗系列、铝型材的厚度、颜色、型材面层做法（氟碳喷涂除外）发生变更时，综合单价不做调整。</w:t>
      </w:r>
    </w:p>
    <w:p w14:paraId="090FE935">
      <w:pPr>
        <w:pStyle w:val="57"/>
        <w:ind w:firstLine="496"/>
        <w:rPr>
          <w:rFonts w:ascii="宋体" w:hAnsi="宋体" w:eastAsia="宋体" w:cs="宋体"/>
          <w:color w:val="auto"/>
        </w:rPr>
      </w:pPr>
      <w:r>
        <w:rPr>
          <w:rFonts w:hint="eastAsia" w:ascii="宋体" w:hAnsi="宋体" w:eastAsia="宋体" w:cs="宋体"/>
          <w:color w:val="auto"/>
        </w:rPr>
        <w:t>（6）当主入口大门闭门器、地弹簧、拉手发生变更时，只调整相应闭门器、地弹簧、拉手的价差。</w:t>
      </w:r>
    </w:p>
    <w:p w14:paraId="13ED1AC4">
      <w:pPr>
        <w:pStyle w:val="57"/>
        <w:ind w:firstLine="496"/>
        <w:rPr>
          <w:rFonts w:ascii="宋体" w:hAnsi="宋体" w:eastAsia="宋体" w:cs="宋体"/>
          <w:color w:val="auto"/>
        </w:rPr>
      </w:pPr>
      <w:r>
        <w:rPr>
          <w:rFonts w:hint="eastAsia" w:ascii="宋体" w:hAnsi="宋体" w:eastAsia="宋体" w:cs="宋体"/>
          <w:color w:val="auto"/>
        </w:rPr>
        <w:t>（7）电动伸缩门计价综合考虑伸缩门规格、驱动装置规格、行走轨道埋设、配套控制箱成套设备、特殊五金等制作、安装、运输等相关费用。</w:t>
      </w:r>
    </w:p>
    <w:p w14:paraId="32744C43">
      <w:pPr>
        <w:pStyle w:val="57"/>
        <w:ind w:firstLine="496"/>
        <w:rPr>
          <w:rFonts w:ascii="宋体" w:hAnsi="宋体" w:eastAsia="宋体" w:cs="宋体"/>
          <w:color w:val="auto"/>
        </w:rPr>
      </w:pPr>
      <w:r>
        <w:rPr>
          <w:rFonts w:hint="eastAsia" w:ascii="宋体" w:hAnsi="宋体" w:eastAsia="宋体" w:cs="宋体"/>
          <w:color w:val="auto"/>
        </w:rPr>
        <w:t>（8）防火门综合考虑单、双扇防火门制作、安装，五金、门锁、闭门器、观察窗、防护材料等；计价包括制作、安装，五金、门锁、闭门器、防护等费用。按不同等级分别计算。</w:t>
      </w:r>
    </w:p>
    <w:p w14:paraId="4B8C0719">
      <w:pPr>
        <w:pStyle w:val="57"/>
        <w:ind w:firstLine="496"/>
        <w:rPr>
          <w:rFonts w:ascii="宋体" w:hAnsi="宋体" w:eastAsia="宋体" w:cs="宋体"/>
          <w:color w:val="auto"/>
        </w:rPr>
      </w:pPr>
      <w:r>
        <w:rPr>
          <w:rFonts w:hint="eastAsia" w:ascii="宋体" w:hAnsi="宋体" w:eastAsia="宋体" w:cs="宋体"/>
          <w:color w:val="auto"/>
        </w:rPr>
        <w:t>（9）防火窗综合考虑防火窗制作、安装，五金、玻璃、型材、辅材材料等；计价包括制作、安装，五金、防护等费用。</w:t>
      </w:r>
    </w:p>
    <w:p w14:paraId="7630B752">
      <w:pPr>
        <w:pStyle w:val="57"/>
        <w:ind w:firstLine="496"/>
        <w:rPr>
          <w:rFonts w:ascii="宋体" w:hAnsi="宋体" w:eastAsia="宋体" w:cs="宋体"/>
          <w:color w:val="auto"/>
        </w:rPr>
      </w:pPr>
      <w:r>
        <w:rPr>
          <w:rFonts w:hint="eastAsia" w:ascii="宋体" w:hAnsi="宋体" w:eastAsia="宋体" w:cs="宋体"/>
          <w:color w:val="auto"/>
        </w:rPr>
        <w:t>（10）木门综合考虑单、双扇木门制作、安装，五金、门锁、闭门器、防护材料等；计价包括制作、安装，五金、门锁、闭门器、防护等费用。满足设计及防火验收规范要求。</w:t>
      </w:r>
    </w:p>
    <w:p w14:paraId="1C9BA43D">
      <w:pPr>
        <w:pStyle w:val="57"/>
        <w:ind w:firstLine="496"/>
        <w:rPr>
          <w:rFonts w:ascii="宋体" w:hAnsi="宋体" w:eastAsia="宋体" w:cs="宋体"/>
          <w:color w:val="auto"/>
        </w:rPr>
      </w:pPr>
      <w:r>
        <w:rPr>
          <w:rFonts w:hint="eastAsia" w:ascii="宋体" w:hAnsi="宋体" w:eastAsia="宋体" w:cs="宋体"/>
          <w:color w:val="auto"/>
        </w:rPr>
        <w:t>（11）铝合金窗包含推拉窗、固定窗及平开窗，计价时综合考虑。</w:t>
      </w:r>
    </w:p>
    <w:p w14:paraId="3BF337C7">
      <w:pPr>
        <w:pStyle w:val="57"/>
        <w:ind w:firstLine="496"/>
        <w:rPr>
          <w:rFonts w:ascii="宋体" w:hAnsi="宋体" w:eastAsia="宋体" w:cs="宋体"/>
          <w:color w:val="auto"/>
        </w:rPr>
      </w:pPr>
      <w:r>
        <w:rPr>
          <w:rFonts w:hint="eastAsia" w:ascii="宋体" w:hAnsi="宋体" w:eastAsia="宋体" w:cs="宋体"/>
          <w:color w:val="auto"/>
        </w:rPr>
        <w:t>（12）铝合金窗施工所用的吊篮已在铝合金窗单价综合考虑，不在另外计算该项费用。</w:t>
      </w:r>
    </w:p>
    <w:p w14:paraId="549BA253">
      <w:pPr>
        <w:pStyle w:val="65"/>
        <w:spacing w:before="120" w:after="120" w:line="360" w:lineRule="auto"/>
        <w:outlineLvl w:val="0"/>
        <w:rPr>
          <w:rFonts w:ascii="宋体" w:eastAsia="宋体" w:cs="宋体"/>
          <w:color w:val="auto"/>
        </w:rPr>
      </w:pPr>
      <w:bookmarkStart w:id="339" w:name="_Toc17844"/>
      <w:bookmarkStart w:id="340" w:name="_Toc21151"/>
      <w:bookmarkStart w:id="341" w:name="_Toc4360"/>
      <w:bookmarkStart w:id="342" w:name="_Toc468402792"/>
      <w:bookmarkStart w:id="343" w:name="_Toc7196"/>
      <w:r>
        <w:rPr>
          <w:rFonts w:hint="eastAsia" w:ascii="宋体" w:eastAsia="宋体" w:cs="宋体"/>
          <w:color w:val="auto"/>
          <w:lang w:eastAsia="zh"/>
        </w:rPr>
        <w:t>10</w:t>
      </w:r>
      <w:r>
        <w:rPr>
          <w:rFonts w:hint="eastAsia" w:ascii="宋体" w:eastAsia="宋体" w:cs="宋体"/>
          <w:color w:val="auto"/>
        </w:rPr>
        <w:t>、金属栏杆、金属扶手清单项目</w:t>
      </w:r>
      <w:bookmarkEnd w:id="339"/>
      <w:bookmarkEnd w:id="340"/>
      <w:bookmarkEnd w:id="341"/>
      <w:bookmarkEnd w:id="342"/>
      <w:bookmarkEnd w:id="343"/>
    </w:p>
    <w:p w14:paraId="56A97D36">
      <w:pPr>
        <w:pStyle w:val="57"/>
        <w:ind w:firstLine="496"/>
        <w:rPr>
          <w:rFonts w:ascii="宋体" w:hAnsi="宋体" w:eastAsia="宋体" w:cs="宋体"/>
          <w:color w:val="auto"/>
        </w:rPr>
      </w:pPr>
      <w:r>
        <w:rPr>
          <w:rFonts w:hint="eastAsia" w:ascii="宋体" w:hAnsi="宋体" w:eastAsia="宋体" w:cs="宋体"/>
          <w:color w:val="auto"/>
        </w:rPr>
        <w:t>金属栏杆、金属扶手工程由投标人负责深化设计，投标人在投标报价时须充分考虑深化设计费、行政主管部门验收要求及由此引起的相关费用。实际实施时，不因由此引致的人工、主材设备、辅材及机械的消耗量变化（含栏杆高度变化）等任何原因而增加任何费用，综合单价不予调整。</w:t>
      </w:r>
    </w:p>
    <w:p w14:paraId="1432CC83">
      <w:pPr>
        <w:pStyle w:val="57"/>
        <w:ind w:firstLine="496"/>
        <w:rPr>
          <w:rFonts w:ascii="宋体" w:hAnsi="宋体" w:eastAsia="宋体" w:cs="宋体"/>
          <w:color w:val="auto"/>
        </w:rPr>
      </w:pPr>
      <w:r>
        <w:rPr>
          <w:rFonts w:hint="eastAsia" w:ascii="宋体" w:hAnsi="宋体" w:eastAsia="宋体" w:cs="宋体"/>
          <w:color w:val="auto"/>
        </w:rPr>
        <w:t>（1）金属栏杆、金属扶手计价综合各金属管壁厚、栏杆（栏板）样式、栏杆规格，栏板平面尺寸、固定配件种类，包括金属栏杆、金属扶手的制作、安装、油漆、运输、材料的损耗及辅材</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134A91EA">
      <w:pPr>
        <w:pStyle w:val="57"/>
        <w:ind w:firstLine="496"/>
        <w:rPr>
          <w:rFonts w:ascii="宋体" w:hAnsi="宋体" w:eastAsia="宋体" w:cs="宋体"/>
          <w:color w:val="auto"/>
        </w:rPr>
      </w:pPr>
      <w:r>
        <w:rPr>
          <w:rFonts w:hint="eastAsia" w:ascii="宋体" w:hAnsi="宋体" w:eastAsia="宋体" w:cs="宋体"/>
          <w:color w:val="auto"/>
        </w:rPr>
        <w:t>（2）金属栏杆、金属扶手的计量分不同高度、材料按设计图示尺寸以长度（包括弯头）计算。</w:t>
      </w:r>
    </w:p>
    <w:p w14:paraId="03BDC1A1">
      <w:pPr>
        <w:pStyle w:val="57"/>
        <w:ind w:firstLine="496"/>
        <w:rPr>
          <w:rFonts w:ascii="宋体" w:hAnsi="宋体" w:eastAsia="宋体" w:cs="宋体"/>
          <w:color w:val="auto"/>
        </w:rPr>
      </w:pPr>
      <w:r>
        <w:rPr>
          <w:rFonts w:hint="eastAsia" w:ascii="宋体" w:hAnsi="宋体" w:eastAsia="宋体" w:cs="宋体"/>
          <w:color w:val="auto"/>
        </w:rPr>
        <w:t>（3）当金属栏杆、金属扶手材质发生变更时，只调整栏杆、栏板、扶手材料的价差。</w:t>
      </w:r>
    </w:p>
    <w:p w14:paraId="04438BEF">
      <w:pPr>
        <w:pStyle w:val="65"/>
        <w:spacing w:before="120" w:after="120" w:line="360" w:lineRule="auto"/>
        <w:outlineLvl w:val="0"/>
        <w:rPr>
          <w:rFonts w:ascii="宋体" w:eastAsia="宋体" w:cs="宋体"/>
          <w:bCs/>
          <w:color w:val="auto"/>
        </w:rPr>
      </w:pPr>
      <w:bookmarkStart w:id="344" w:name="_Hlk83204556"/>
      <w:r>
        <w:rPr>
          <w:rFonts w:hint="eastAsia" w:ascii="宋体" w:eastAsia="宋体" w:cs="宋体"/>
          <w:bCs/>
          <w:color w:val="auto"/>
        </w:rPr>
        <w:t>1</w:t>
      </w:r>
      <w:r>
        <w:rPr>
          <w:rFonts w:hint="eastAsia" w:ascii="宋体" w:eastAsia="宋体" w:cs="宋体"/>
          <w:bCs/>
          <w:color w:val="auto"/>
          <w:lang w:eastAsia="zh"/>
        </w:rPr>
        <w:t>1</w:t>
      </w:r>
      <w:r>
        <w:rPr>
          <w:rFonts w:hint="eastAsia" w:ascii="宋体" w:eastAsia="宋体" w:cs="宋体"/>
          <w:bCs/>
          <w:color w:val="auto"/>
        </w:rPr>
        <w:t>、玻璃栏杆清单项目</w:t>
      </w:r>
    </w:p>
    <w:p w14:paraId="076B3796">
      <w:pPr>
        <w:pStyle w:val="57"/>
        <w:ind w:firstLine="496"/>
        <w:rPr>
          <w:rFonts w:ascii="宋体" w:hAnsi="宋体" w:eastAsia="宋体" w:cs="宋体"/>
          <w:color w:val="auto"/>
        </w:rPr>
      </w:pPr>
      <w:r>
        <w:rPr>
          <w:rFonts w:hint="eastAsia" w:ascii="宋体" w:hAnsi="宋体" w:eastAsia="宋体" w:cs="宋体"/>
          <w:color w:val="auto"/>
        </w:rPr>
        <w:t>玻璃栏杆计价综合各金属管壁厚、栏杆（栏板）样式、栏杆规格，栏板平面尺寸、固定配件种类，包括玻璃栏杆、金属扶手的制作、安装、油漆、运输、材料的损耗及辅材</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7B8CDAA9">
      <w:pPr>
        <w:pStyle w:val="57"/>
        <w:ind w:firstLine="496"/>
        <w:rPr>
          <w:rFonts w:ascii="宋体" w:hAnsi="宋体" w:eastAsia="宋体" w:cs="宋体"/>
          <w:color w:val="auto"/>
        </w:rPr>
      </w:pPr>
      <w:r>
        <w:rPr>
          <w:rFonts w:hint="eastAsia" w:ascii="宋体" w:hAnsi="宋体" w:eastAsia="宋体" w:cs="宋体"/>
          <w:color w:val="auto"/>
        </w:rPr>
        <w:t>玻璃栏杆、金属扶手的计量分不同高度、材料按设计图示尺寸以长度（包括弯头）计算。</w:t>
      </w:r>
    </w:p>
    <w:p w14:paraId="5494B4B2">
      <w:pPr>
        <w:pStyle w:val="57"/>
        <w:ind w:firstLine="496"/>
        <w:rPr>
          <w:rFonts w:ascii="宋体" w:hAnsi="宋体" w:eastAsia="宋体" w:cs="宋体"/>
          <w:color w:val="auto"/>
        </w:rPr>
      </w:pPr>
      <w:r>
        <w:rPr>
          <w:rFonts w:hint="eastAsia" w:ascii="宋体" w:hAnsi="宋体" w:eastAsia="宋体" w:cs="宋体"/>
          <w:color w:val="auto"/>
        </w:rPr>
        <w:t>当玻璃栏杆、金属扶手材质发生变更时，只调整栏杆、栏板、扶手材料的价差。</w:t>
      </w:r>
    </w:p>
    <w:bookmarkEnd w:id="344"/>
    <w:p w14:paraId="704A7255">
      <w:pPr>
        <w:pStyle w:val="65"/>
        <w:spacing w:before="120" w:after="120" w:line="360" w:lineRule="auto"/>
        <w:outlineLvl w:val="0"/>
        <w:rPr>
          <w:rFonts w:ascii="宋体" w:eastAsia="宋体" w:cs="宋体"/>
          <w:color w:val="auto"/>
        </w:rPr>
      </w:pPr>
      <w:r>
        <w:rPr>
          <w:rFonts w:hint="eastAsia" w:ascii="宋体" w:eastAsia="宋体" w:cs="宋体"/>
          <w:color w:val="auto"/>
        </w:rPr>
        <w:t>1</w:t>
      </w:r>
      <w:r>
        <w:rPr>
          <w:rFonts w:hint="eastAsia" w:ascii="宋体" w:eastAsia="宋体" w:cs="宋体"/>
          <w:color w:val="auto"/>
          <w:lang w:eastAsia="zh"/>
        </w:rPr>
        <w:t>2</w:t>
      </w:r>
      <w:r>
        <w:rPr>
          <w:rFonts w:hint="eastAsia" w:ascii="宋体" w:eastAsia="宋体" w:cs="宋体"/>
          <w:color w:val="auto"/>
        </w:rPr>
        <w:t>、玻璃隔断清单项目</w:t>
      </w:r>
    </w:p>
    <w:p w14:paraId="6B748C37">
      <w:pPr>
        <w:pStyle w:val="57"/>
        <w:ind w:firstLine="496"/>
        <w:rPr>
          <w:rFonts w:ascii="宋体" w:hAnsi="宋体" w:eastAsia="宋体" w:cs="宋体"/>
          <w:color w:val="auto"/>
        </w:rPr>
      </w:pPr>
      <w:r>
        <w:rPr>
          <w:rFonts w:hint="eastAsia" w:ascii="宋体" w:hAnsi="宋体" w:eastAsia="宋体" w:cs="宋体"/>
          <w:color w:val="auto"/>
        </w:rPr>
        <w:t>（1）玻璃隔断计价综合考虑骨架、配件、封边、小五金配件、相关材料的损耗及辅材</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费用。</w:t>
      </w:r>
    </w:p>
    <w:p w14:paraId="0BE8F7D0">
      <w:pPr>
        <w:pStyle w:val="57"/>
        <w:ind w:left="479" w:leftChars="228" w:firstLine="0" w:firstLineChars="0"/>
        <w:rPr>
          <w:rFonts w:ascii="宋体" w:hAnsi="宋体" w:eastAsia="宋体" w:cs="宋体"/>
          <w:color w:val="auto"/>
        </w:rPr>
      </w:pPr>
      <w:r>
        <w:rPr>
          <w:rFonts w:hint="eastAsia" w:ascii="宋体" w:hAnsi="宋体" w:eastAsia="宋体" w:cs="宋体"/>
          <w:color w:val="auto"/>
        </w:rPr>
        <w:t>（2）玻璃隔断的计量分不同材质按设计图示框外围尺寸以垂直投影面积计算。</w:t>
      </w:r>
    </w:p>
    <w:p w14:paraId="4EFA0EE8">
      <w:pPr>
        <w:pStyle w:val="57"/>
        <w:ind w:left="479" w:leftChars="228" w:firstLine="0" w:firstLineChars="0"/>
        <w:rPr>
          <w:rFonts w:ascii="宋体" w:hAnsi="宋体" w:eastAsia="宋体" w:cs="宋体"/>
          <w:color w:val="auto"/>
        </w:rPr>
      </w:pPr>
      <w:r>
        <w:rPr>
          <w:rFonts w:hint="eastAsia" w:ascii="宋体" w:hAnsi="宋体" w:eastAsia="宋体" w:cs="宋体"/>
          <w:color w:val="auto"/>
        </w:rPr>
        <w:t>（3）当隔断材质、厚度发生变更时，只调整隔断材料的价差。</w:t>
      </w:r>
    </w:p>
    <w:p w14:paraId="79CEFF99">
      <w:pPr>
        <w:pStyle w:val="65"/>
        <w:spacing w:before="120" w:after="120" w:line="360" w:lineRule="auto"/>
        <w:outlineLvl w:val="0"/>
        <w:rPr>
          <w:rFonts w:ascii="宋体" w:eastAsia="宋体" w:cs="宋体"/>
          <w:color w:val="auto"/>
        </w:rPr>
      </w:pPr>
      <w:bookmarkStart w:id="345" w:name="_Toc25649"/>
      <w:bookmarkStart w:id="346" w:name="_Toc29268"/>
      <w:bookmarkStart w:id="347" w:name="_Toc2380"/>
      <w:bookmarkStart w:id="348" w:name="_Toc2645"/>
      <w:bookmarkStart w:id="349" w:name="_Toc468402797"/>
      <w:r>
        <w:rPr>
          <w:rFonts w:hint="eastAsia" w:ascii="宋体" w:eastAsia="宋体" w:cs="宋体"/>
          <w:color w:val="auto"/>
        </w:rPr>
        <w:t>1</w:t>
      </w:r>
      <w:r>
        <w:rPr>
          <w:rFonts w:hint="eastAsia" w:ascii="宋体" w:eastAsia="宋体" w:cs="宋体"/>
          <w:color w:val="auto"/>
          <w:lang w:eastAsia="zh"/>
        </w:rPr>
        <w:t>3</w:t>
      </w:r>
      <w:r>
        <w:rPr>
          <w:rFonts w:hint="eastAsia" w:ascii="宋体" w:eastAsia="宋体" w:cs="宋体"/>
          <w:color w:val="auto"/>
        </w:rPr>
        <w:t>、油漆、涂料、糊裱清单项目</w:t>
      </w:r>
      <w:bookmarkEnd w:id="345"/>
      <w:bookmarkEnd w:id="346"/>
      <w:bookmarkEnd w:id="347"/>
      <w:bookmarkEnd w:id="348"/>
      <w:bookmarkEnd w:id="349"/>
    </w:p>
    <w:p w14:paraId="46E86F75">
      <w:pPr>
        <w:pStyle w:val="57"/>
        <w:ind w:firstLine="496"/>
        <w:rPr>
          <w:rFonts w:ascii="宋体" w:hAnsi="宋体" w:eastAsia="宋体" w:cs="宋体"/>
          <w:color w:val="auto"/>
        </w:rPr>
      </w:pPr>
      <w:r>
        <w:rPr>
          <w:rFonts w:hint="eastAsia" w:ascii="宋体" w:hAnsi="宋体" w:eastAsia="宋体" w:cs="宋体"/>
          <w:color w:val="auto"/>
        </w:rPr>
        <w:t>（1）油漆、涂料计价综合考虑油漆、腻子遍数，颜色、腻子种类、基底类型，包括基层清理、刮腻子、油漆、刷喷涂料；裱糊清单计价综合考虑腻子种类、遍数，粘结材料、墙纸的类型，包括基层清扫、刮腻子、磨砂纸、刷底油、配制贴面材料、裱糊刷胶、裁墙纸、贴装饰面</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223D1094">
      <w:pPr>
        <w:pStyle w:val="57"/>
        <w:ind w:firstLine="496"/>
        <w:rPr>
          <w:rFonts w:ascii="宋体" w:hAnsi="宋体" w:eastAsia="宋体" w:cs="宋体"/>
          <w:color w:val="auto"/>
        </w:rPr>
      </w:pPr>
      <w:r>
        <w:rPr>
          <w:rFonts w:hint="eastAsia" w:ascii="宋体" w:hAnsi="宋体" w:eastAsia="宋体" w:cs="宋体"/>
          <w:color w:val="auto"/>
        </w:rPr>
        <w:t>（2）计量分不同部位、材料按图示尺寸以平方米计算。</w:t>
      </w:r>
    </w:p>
    <w:p w14:paraId="77BA1532">
      <w:pPr>
        <w:pStyle w:val="57"/>
        <w:ind w:firstLine="496"/>
        <w:rPr>
          <w:rFonts w:ascii="宋体" w:hAnsi="宋体" w:eastAsia="宋体" w:cs="宋体"/>
          <w:color w:val="auto"/>
        </w:rPr>
      </w:pPr>
      <w:r>
        <w:rPr>
          <w:rFonts w:hint="eastAsia" w:ascii="宋体" w:hAnsi="宋体" w:eastAsia="宋体" w:cs="宋体"/>
          <w:color w:val="auto"/>
        </w:rPr>
        <w:t>（3）当油漆、涂料、裱糊材料发生变更时，只调整油漆、涂料、墙纸材料价差。</w:t>
      </w:r>
    </w:p>
    <w:p w14:paraId="19C0CFEB">
      <w:pPr>
        <w:pStyle w:val="57"/>
        <w:ind w:firstLine="496"/>
        <w:rPr>
          <w:rFonts w:ascii="宋体" w:hAnsi="宋体" w:eastAsia="宋体" w:cs="宋体"/>
          <w:color w:val="auto"/>
        </w:rPr>
      </w:pPr>
      <w:r>
        <w:rPr>
          <w:rFonts w:hint="eastAsia" w:ascii="宋体" w:hAnsi="宋体" w:eastAsia="宋体" w:cs="宋体"/>
          <w:color w:val="auto"/>
        </w:rPr>
        <w:t>（4）外墙涂料单价已综合考虑吊篮、拉缝等费用，不在单独计算。</w:t>
      </w:r>
    </w:p>
    <w:p w14:paraId="307DA6F4">
      <w:pPr>
        <w:pStyle w:val="65"/>
        <w:spacing w:before="120" w:after="120" w:line="360" w:lineRule="auto"/>
        <w:outlineLvl w:val="0"/>
        <w:rPr>
          <w:rFonts w:ascii="宋体" w:eastAsia="宋体" w:cs="宋体"/>
          <w:color w:val="auto"/>
        </w:rPr>
      </w:pPr>
      <w:bookmarkStart w:id="350" w:name="_Toc14733"/>
      <w:bookmarkStart w:id="351" w:name="_Toc248914695"/>
      <w:bookmarkStart w:id="352" w:name="_Toc3127"/>
      <w:bookmarkStart w:id="353" w:name="_Toc24973"/>
      <w:bookmarkStart w:id="354" w:name="_Toc468402800"/>
      <w:bookmarkStart w:id="355" w:name="_Toc211824172"/>
      <w:bookmarkStart w:id="356" w:name="_Toc8617"/>
      <w:r>
        <w:rPr>
          <w:rFonts w:hint="eastAsia" w:ascii="宋体" w:eastAsia="宋体" w:cs="宋体"/>
          <w:color w:val="auto"/>
        </w:rPr>
        <w:t>1</w:t>
      </w:r>
      <w:r>
        <w:rPr>
          <w:rFonts w:hint="eastAsia" w:ascii="宋体" w:eastAsia="宋体" w:cs="宋体"/>
          <w:color w:val="auto"/>
          <w:lang w:eastAsia="zh"/>
        </w:rPr>
        <w:t>4</w:t>
      </w:r>
      <w:r>
        <w:rPr>
          <w:rFonts w:hint="eastAsia" w:ascii="宋体" w:eastAsia="宋体" w:cs="宋体"/>
          <w:color w:val="auto"/>
        </w:rPr>
        <w:t>、墙、柱面钉挂网清单项目</w:t>
      </w:r>
      <w:bookmarkEnd w:id="350"/>
      <w:bookmarkEnd w:id="351"/>
      <w:bookmarkEnd w:id="352"/>
      <w:bookmarkEnd w:id="353"/>
      <w:bookmarkEnd w:id="354"/>
      <w:bookmarkEnd w:id="355"/>
      <w:bookmarkEnd w:id="356"/>
    </w:p>
    <w:p w14:paraId="0F3487AE">
      <w:pPr>
        <w:pStyle w:val="57"/>
        <w:ind w:firstLine="496"/>
        <w:rPr>
          <w:rFonts w:ascii="宋体" w:hAnsi="宋体" w:eastAsia="宋体" w:cs="宋体"/>
          <w:color w:val="auto"/>
        </w:rPr>
      </w:pPr>
      <w:r>
        <w:rPr>
          <w:rFonts w:hint="eastAsia" w:ascii="宋体" w:hAnsi="宋体" w:eastAsia="宋体" w:cs="宋体"/>
          <w:color w:val="auto"/>
        </w:rPr>
        <w:t>（1）挂网计价综合考虑品种、材质、规格、厚度，包括剪钢（铁）网、安装、安膨胀螺栓、运输</w:t>
      </w:r>
      <w:r>
        <w:rPr>
          <w:rFonts w:hint="eastAsia" w:ascii="宋体" w:hAnsi="宋体" w:eastAsia="宋体" w:cs="宋体"/>
          <w:color w:val="auto"/>
          <w:lang w:eastAsia="zh"/>
        </w:rPr>
        <w:t>、超高降效</w:t>
      </w:r>
      <w:r>
        <w:rPr>
          <w:rFonts w:hint="eastAsia" w:ascii="宋体" w:hAnsi="宋体" w:eastAsia="宋体" w:cs="宋体"/>
          <w:color w:val="auto"/>
        </w:rPr>
        <w:t>等一切相关费用。</w:t>
      </w:r>
    </w:p>
    <w:p w14:paraId="4A55592C">
      <w:pPr>
        <w:pStyle w:val="57"/>
        <w:spacing w:before="120" w:after="120"/>
        <w:ind w:firstLine="496"/>
        <w:rPr>
          <w:rFonts w:ascii="宋体" w:hAnsi="宋体" w:eastAsia="宋体" w:cs="宋体"/>
          <w:color w:val="auto"/>
        </w:rPr>
      </w:pPr>
      <w:r>
        <w:rPr>
          <w:rFonts w:hint="eastAsia" w:ascii="宋体" w:hAnsi="宋体" w:eastAsia="宋体" w:cs="宋体"/>
          <w:color w:val="auto"/>
        </w:rPr>
        <w:t>（2）挂网计量按设计图示尺寸以平方米计量。</w:t>
      </w:r>
    </w:p>
    <w:p w14:paraId="791246FB">
      <w:pPr>
        <w:pStyle w:val="65"/>
        <w:spacing w:before="120" w:after="120" w:line="360" w:lineRule="auto"/>
        <w:outlineLvl w:val="0"/>
        <w:rPr>
          <w:rFonts w:ascii="宋体" w:eastAsia="宋体" w:cs="宋体"/>
          <w:color w:val="auto"/>
        </w:rPr>
      </w:pPr>
      <w:bookmarkStart w:id="357" w:name="_Toc23059"/>
      <w:bookmarkStart w:id="358" w:name="_Toc31925"/>
      <w:bookmarkStart w:id="359" w:name="_Toc831"/>
      <w:bookmarkStart w:id="360" w:name="_Toc11585"/>
      <w:bookmarkStart w:id="361" w:name="_Toc468402807"/>
      <w:r>
        <w:rPr>
          <w:rFonts w:hint="eastAsia" w:ascii="宋体" w:eastAsia="宋体" w:cs="宋体"/>
          <w:color w:val="auto"/>
        </w:rPr>
        <w:t>1</w:t>
      </w:r>
      <w:r>
        <w:rPr>
          <w:rFonts w:hint="eastAsia" w:ascii="宋体" w:eastAsia="宋体" w:cs="宋体"/>
          <w:color w:val="auto"/>
          <w:lang w:eastAsia="zh"/>
        </w:rPr>
        <w:t>5</w:t>
      </w:r>
      <w:r>
        <w:rPr>
          <w:rFonts w:hint="eastAsia" w:ascii="宋体" w:eastAsia="宋体" w:cs="宋体"/>
          <w:color w:val="auto"/>
        </w:rPr>
        <w:t>、自流坪楼地面清单项目</w:t>
      </w:r>
      <w:bookmarkEnd w:id="357"/>
      <w:bookmarkEnd w:id="358"/>
      <w:bookmarkEnd w:id="359"/>
      <w:bookmarkEnd w:id="360"/>
      <w:bookmarkEnd w:id="361"/>
    </w:p>
    <w:p w14:paraId="502CC3F3">
      <w:pPr>
        <w:pStyle w:val="57"/>
        <w:ind w:firstLine="496"/>
        <w:rPr>
          <w:rFonts w:ascii="宋体" w:hAnsi="宋体" w:eastAsia="宋体" w:cs="宋体"/>
          <w:color w:val="auto"/>
        </w:rPr>
      </w:pPr>
      <w:r>
        <w:rPr>
          <w:rFonts w:hint="eastAsia" w:ascii="宋体" w:hAnsi="宋体" w:eastAsia="宋体" w:cs="宋体"/>
          <w:color w:val="auto"/>
        </w:rPr>
        <w:t>（1）自流坪地面计价综合考虑面层材料颜色、品种、厚度、不同品牌的主材使用量，基底类型、厚度，包括修整表面、基层处理、砂浆制作、抹灰、找平、罩面、压光、面层铺设、打蜡、材料运输</w:t>
      </w:r>
      <w:r>
        <w:rPr>
          <w:rFonts w:hint="eastAsia" w:ascii="宋体" w:hAnsi="宋体" w:eastAsia="宋体" w:cs="宋体"/>
          <w:color w:val="auto"/>
          <w:lang w:eastAsia="zh"/>
        </w:rPr>
        <w:t>、超高降效</w:t>
      </w:r>
      <w:r>
        <w:rPr>
          <w:rFonts w:hint="eastAsia" w:ascii="宋体" w:hAnsi="宋体" w:eastAsia="宋体" w:cs="宋体"/>
          <w:color w:val="auto"/>
        </w:rPr>
        <w:t>等</w:t>
      </w:r>
      <w:r>
        <w:rPr>
          <w:rFonts w:hint="eastAsia" w:ascii="宋体" w:hAnsi="宋体" w:eastAsia="宋体" w:cs="宋体"/>
          <w:color w:val="auto"/>
          <w:lang w:eastAsia="zh"/>
        </w:rPr>
        <w:t>一切</w:t>
      </w:r>
      <w:r>
        <w:rPr>
          <w:rFonts w:hint="eastAsia" w:ascii="宋体" w:hAnsi="宋体" w:eastAsia="宋体" w:cs="宋体"/>
          <w:color w:val="auto"/>
        </w:rPr>
        <w:t>相关费用。</w:t>
      </w:r>
    </w:p>
    <w:p w14:paraId="0B76FEAF">
      <w:pPr>
        <w:pStyle w:val="57"/>
        <w:ind w:firstLine="496"/>
        <w:rPr>
          <w:rFonts w:ascii="宋体" w:hAnsi="宋体" w:eastAsia="宋体" w:cs="宋体"/>
          <w:color w:val="auto"/>
        </w:rPr>
      </w:pPr>
      <w:r>
        <w:rPr>
          <w:rFonts w:hint="eastAsia" w:ascii="宋体" w:hAnsi="宋体" w:eastAsia="宋体" w:cs="宋体"/>
          <w:color w:val="auto"/>
        </w:rPr>
        <w:t>（2）自流坪地面计量按设计图示尺寸以平方米计算。扣除凸出地面构筑物、设备基础、室内铁道、地沟等所占面积，不扣除间壁墙及≤0.3㎡以内的柱、跺、附墙烟囱及孔洞所占面积。门洞、空圈、暖气包槽、壁龛的开口部分不增加面积。</w:t>
      </w:r>
    </w:p>
    <w:p w14:paraId="3BB4BCD8">
      <w:pPr>
        <w:pStyle w:val="57"/>
        <w:ind w:firstLine="496"/>
        <w:rPr>
          <w:rFonts w:ascii="宋体" w:hAnsi="宋体" w:eastAsia="宋体" w:cs="宋体"/>
          <w:color w:val="auto"/>
        </w:rPr>
      </w:pPr>
      <w:r>
        <w:rPr>
          <w:rFonts w:hint="eastAsia" w:ascii="宋体" w:hAnsi="宋体" w:eastAsia="宋体" w:cs="宋体"/>
          <w:color w:val="auto"/>
        </w:rPr>
        <w:t>（3）结算时，因各类管线施工或其它任何原因（除设计要求外）致使厚度变化而增减的费用均不作调整。</w:t>
      </w:r>
    </w:p>
    <w:p w14:paraId="57500549">
      <w:pPr>
        <w:pStyle w:val="40"/>
        <w:rPr>
          <w:rFonts w:eastAsia="宋体" w:cs="宋体"/>
          <w:b/>
          <w:bCs/>
          <w:color w:val="auto"/>
          <w:lang w:eastAsia="zh"/>
        </w:rPr>
      </w:pPr>
      <w:r>
        <w:rPr>
          <w:rFonts w:hint="eastAsia" w:eastAsia="宋体" w:cs="宋体"/>
          <w:b/>
          <w:bCs/>
          <w:color w:val="auto"/>
          <w:lang w:eastAsia="zh"/>
        </w:rPr>
        <w:t>16、墙面装饰板（</w:t>
      </w:r>
      <w:r>
        <w:rPr>
          <w:color w:val="auto"/>
        </w:rPr>
        <w:t>减振隔声板</w:t>
      </w:r>
      <w:r>
        <w:rPr>
          <w:rFonts w:hint="eastAsia"/>
          <w:color w:val="auto"/>
          <w:lang w:eastAsia="zh"/>
        </w:rPr>
        <w:t>）</w:t>
      </w:r>
      <w:r>
        <w:rPr>
          <w:rFonts w:hint="eastAsia" w:eastAsia="宋体" w:cs="宋体"/>
          <w:b/>
          <w:bCs/>
          <w:color w:val="auto"/>
          <w:lang w:eastAsia="zh"/>
        </w:rPr>
        <w:t>清单项目</w:t>
      </w:r>
    </w:p>
    <w:p w14:paraId="2BF95EAF">
      <w:pPr>
        <w:pStyle w:val="57"/>
        <w:ind w:firstLine="496"/>
        <w:rPr>
          <w:rFonts w:ascii="宋体" w:hAnsi="宋体" w:eastAsia="宋体" w:cs="宋体"/>
          <w:color w:val="auto"/>
          <w:lang w:eastAsia="zh"/>
        </w:rPr>
      </w:pPr>
      <w:r>
        <w:rPr>
          <w:rFonts w:hint="eastAsia" w:ascii="宋体" w:hAnsi="宋体" w:eastAsia="宋体" w:cs="宋体"/>
          <w:color w:val="auto"/>
          <w:lang w:eastAsia="zh"/>
        </w:rPr>
        <w:t>（1）计价综合考虑基层种类、规格，龙骨规格、中距，隔离层材料种类、规格，面层材料规格、颜色，压条种类规格、龙骨、隔离层、基层、面层、压条、材料运输、超高降效费等一切相关费用。</w:t>
      </w:r>
    </w:p>
    <w:p w14:paraId="6A4D6157">
      <w:pPr>
        <w:pStyle w:val="57"/>
        <w:ind w:firstLine="496"/>
        <w:rPr>
          <w:rFonts w:ascii="宋体" w:hAnsi="宋体" w:eastAsia="宋体" w:cs="宋体"/>
          <w:color w:val="auto"/>
          <w:lang w:eastAsia="zh"/>
        </w:rPr>
      </w:pPr>
      <w:r>
        <w:rPr>
          <w:rFonts w:hint="eastAsia" w:ascii="宋体" w:hAnsi="宋体" w:eastAsia="宋体" w:cs="宋体"/>
          <w:color w:val="auto"/>
          <w:lang w:eastAsia="zh"/>
        </w:rPr>
        <w:t>（2）计量按设计图示尺寸以平方米计量</w:t>
      </w:r>
    </w:p>
    <w:p w14:paraId="6DBF3917">
      <w:pPr>
        <w:pStyle w:val="65"/>
        <w:spacing w:before="120" w:after="120" w:line="360" w:lineRule="auto"/>
        <w:outlineLvl w:val="0"/>
        <w:rPr>
          <w:rFonts w:ascii="宋体" w:eastAsia="宋体" w:cs="宋体"/>
          <w:color w:val="auto"/>
        </w:rPr>
      </w:pPr>
      <w:r>
        <w:rPr>
          <w:rFonts w:hint="eastAsia" w:ascii="宋体" w:eastAsia="宋体" w:cs="宋体"/>
          <w:color w:val="auto"/>
        </w:rPr>
        <w:t>1</w:t>
      </w:r>
      <w:r>
        <w:rPr>
          <w:rFonts w:hint="eastAsia" w:ascii="宋体" w:eastAsia="宋体" w:cs="宋体"/>
          <w:color w:val="auto"/>
          <w:lang w:eastAsia="zh"/>
        </w:rPr>
        <w:t>7</w:t>
      </w:r>
      <w:r>
        <w:rPr>
          <w:rFonts w:hint="eastAsia" w:ascii="宋体" w:eastAsia="宋体" w:cs="宋体"/>
          <w:color w:val="auto"/>
        </w:rPr>
        <w:t>、外立面</w:t>
      </w:r>
      <w:bookmarkEnd w:id="294"/>
      <w:bookmarkEnd w:id="295"/>
      <w:bookmarkEnd w:id="296"/>
      <w:r>
        <w:rPr>
          <w:rFonts w:hint="eastAsia" w:ascii="宋体" w:eastAsia="宋体" w:cs="宋体"/>
          <w:color w:val="auto"/>
        </w:rPr>
        <w:t>工程</w:t>
      </w:r>
      <w:bookmarkEnd w:id="297"/>
      <w:bookmarkEnd w:id="298"/>
      <w:bookmarkEnd w:id="299"/>
      <w:bookmarkEnd w:id="300"/>
    </w:p>
    <w:p w14:paraId="4B8D22C5">
      <w:pPr>
        <w:pStyle w:val="57"/>
        <w:ind w:firstLine="496"/>
        <w:rPr>
          <w:rFonts w:ascii="宋体" w:hAnsi="宋体" w:eastAsia="宋体" w:cs="宋体"/>
          <w:color w:val="auto"/>
          <w:lang w:eastAsia="zh"/>
        </w:rPr>
      </w:pPr>
      <w:bookmarkStart w:id="362" w:name="_Toc26880"/>
      <w:bookmarkStart w:id="363" w:name="_Toc27933"/>
      <w:bookmarkStart w:id="364" w:name="_Toc19878"/>
      <w:bookmarkStart w:id="365" w:name="_Toc7267"/>
      <w:r>
        <w:rPr>
          <w:rFonts w:hint="eastAsia" w:ascii="宋体" w:hAnsi="宋体" w:eastAsia="宋体" w:cs="宋体"/>
          <w:color w:val="auto"/>
        </w:rPr>
        <w:t>外立面工程范围包括：铝合金装饰线条、石材墙面、柱面、铝板墙面、铝合金格栅、铝合金格栅百叶、玻璃雨棚、钢柱、雨棚水沟及相关配件等。在合同执行期内综合单价不变，不得调整。</w:t>
      </w:r>
      <w:r>
        <w:rPr>
          <w:rFonts w:hint="eastAsia" w:ascii="宋体" w:hAnsi="宋体" w:eastAsia="宋体" w:cs="宋体"/>
          <w:color w:val="auto"/>
          <w:lang w:bidi="ar"/>
        </w:rPr>
        <w:t>另外，投标人应知悉任何深化设计引起的幕墙骨架含量的增减，其费用均含在投标综合单价内，综合单价不另外调整。</w:t>
      </w:r>
      <w:r>
        <w:rPr>
          <w:rFonts w:hint="eastAsia" w:ascii="宋体" w:hAnsi="宋体" w:eastAsia="宋体" w:cs="宋体"/>
          <w:color w:val="auto"/>
          <w:lang w:eastAsia="zh" w:bidi="ar"/>
        </w:rPr>
        <w:t>若面层（含玻璃、铝板、石材等）材料、规格变化，仅调整面层材料价差，其余均不调整。</w:t>
      </w:r>
    </w:p>
    <w:p w14:paraId="46248E4E">
      <w:pPr>
        <w:pStyle w:val="57"/>
        <w:ind w:firstLine="496"/>
        <w:rPr>
          <w:rFonts w:ascii="宋体" w:hAnsi="宋体" w:eastAsia="宋体" w:cs="宋体"/>
          <w:bCs/>
          <w:color w:val="auto"/>
        </w:rPr>
      </w:pPr>
      <w:r>
        <w:rPr>
          <w:rFonts w:hint="eastAsia" w:ascii="宋体" w:hAnsi="宋体" w:eastAsia="宋体" w:cs="宋体"/>
          <w:bCs/>
          <w:color w:val="auto"/>
        </w:rPr>
        <w:t>外立面检测材料、样品制作费：为满足外立面工程“四性”检测，投标人提供材料、样品制作及配合检测等所发的费用，费用含在已报综合考虑在投标报价内。</w:t>
      </w:r>
    </w:p>
    <w:bookmarkEnd w:id="301"/>
    <w:bookmarkEnd w:id="362"/>
    <w:bookmarkEnd w:id="363"/>
    <w:bookmarkEnd w:id="364"/>
    <w:bookmarkEnd w:id="365"/>
    <w:p w14:paraId="2380CC65">
      <w:pPr>
        <w:pStyle w:val="57"/>
        <w:ind w:firstLine="496"/>
        <w:rPr>
          <w:rFonts w:ascii="宋体" w:hAnsi="宋体" w:eastAsia="宋体" w:cs="宋体"/>
          <w:color w:val="auto"/>
        </w:rPr>
      </w:pPr>
      <w:bookmarkStart w:id="366" w:name="_Toc15630"/>
      <w:bookmarkStart w:id="367" w:name="_Toc26791"/>
      <w:bookmarkStart w:id="368" w:name="_Toc14598"/>
      <w:bookmarkStart w:id="369" w:name="_Toc21266"/>
      <w:bookmarkStart w:id="370" w:name="_Toc389206525"/>
      <w:bookmarkStart w:id="371" w:name="_Toc468402809"/>
      <w:r>
        <w:rPr>
          <w:rFonts w:hint="eastAsia" w:ascii="宋体" w:hAnsi="宋体" w:eastAsia="宋体" w:cs="宋体"/>
          <w:color w:val="auto"/>
        </w:rPr>
        <w:t>（1）玻璃幕墙计价综合考虑开启窗、开启器、防火隔断、骨架规格、中距、骨架防护及饰面、骨架热镀锌处理、连接配件种类及规格、连接配件防护及饰面（铝合金扣盖等）、装饰条、封边条、防雷装置等安装方式，包括面层、开启窗、开启器、电动机（电气接线除外）、防火隔断、骨架、骨架饰面（铝合金扣盖等）等制作、安装、相关配件的制安、运输、油漆、嵌缝、塞口、清洗</w:t>
      </w:r>
      <w:r>
        <w:rPr>
          <w:rFonts w:hint="eastAsia" w:ascii="宋体" w:hAnsi="宋体" w:eastAsia="宋体" w:cs="宋体"/>
          <w:color w:val="auto"/>
          <w:lang w:eastAsia="zh"/>
        </w:rPr>
        <w:t>、预埋件及深化设计</w:t>
      </w:r>
      <w:r>
        <w:rPr>
          <w:rFonts w:hint="eastAsia" w:ascii="宋体" w:hAnsi="宋体" w:eastAsia="宋体" w:cs="宋体"/>
          <w:color w:val="auto"/>
        </w:rPr>
        <w:t>等相关费用；以及可能发生的预留孔洞、与装饰装修交接位的界面收口等按图纸和规范要求而进行的一切相关费用。计量分面层材质、厚度，骨架材质，按设计图示框外围尺寸以面积计算</w:t>
      </w:r>
      <w:r>
        <w:rPr>
          <w:rFonts w:hint="eastAsia" w:ascii="宋体" w:hAnsi="宋体" w:eastAsia="宋体" w:cs="宋体"/>
          <w:color w:val="auto"/>
          <w:lang w:eastAsia="zh"/>
        </w:rPr>
        <w:t>（不含开启窗面积）</w:t>
      </w:r>
      <w:r>
        <w:rPr>
          <w:rFonts w:hint="eastAsia" w:ascii="宋体" w:hAnsi="宋体" w:eastAsia="宋体" w:cs="宋体"/>
          <w:color w:val="auto"/>
        </w:rPr>
        <w:t>。</w:t>
      </w:r>
    </w:p>
    <w:p w14:paraId="71F8D0F9">
      <w:pPr>
        <w:pStyle w:val="57"/>
        <w:ind w:firstLine="496"/>
        <w:rPr>
          <w:rFonts w:ascii="宋体" w:hAnsi="宋体" w:eastAsia="宋体" w:cs="宋体"/>
          <w:color w:val="auto"/>
        </w:rPr>
      </w:pPr>
      <w:r>
        <w:rPr>
          <w:rFonts w:hint="eastAsia" w:ascii="宋体" w:hAnsi="宋体" w:eastAsia="宋体" w:cs="宋体"/>
          <w:color w:val="auto"/>
        </w:rPr>
        <w:t>（2）石材墙、柱、门套面计价综合考虑圆、弧、锯齿等不规则墙面、柱面、门套面石材的种类、石材面层处理、规格、颜色、干挂样式，开孔、磨边、抛光、开槽、骨架的类型、规格、中距、骨架热镀锌处理、防雷装置等相关费用，包括石材面层干挂、骨架制作、安装、油漆，石材切角、磨边、开孔、开槽、填缝膏、粘接胶水、不锈钢挂件、防潮、防污、防渗漏、防锈、刷养护液或保护液，石材及骨架的损耗、下脚料等一切相关费用。计量分面层材料种类、厚度，按设计图示尺寸以面积计算。</w:t>
      </w:r>
    </w:p>
    <w:p w14:paraId="13DB3C56">
      <w:pPr>
        <w:pStyle w:val="57"/>
        <w:ind w:firstLine="496"/>
        <w:rPr>
          <w:rFonts w:ascii="宋体" w:hAnsi="宋体" w:eastAsia="宋体" w:cs="宋体"/>
          <w:color w:val="auto"/>
        </w:rPr>
      </w:pPr>
      <w:r>
        <w:rPr>
          <w:rFonts w:hint="eastAsia" w:ascii="宋体" w:hAnsi="宋体" w:eastAsia="宋体" w:cs="宋体"/>
          <w:color w:val="auto"/>
        </w:rPr>
        <w:t>（3）铝板墙面计价综合考虑开启窗、开启器、骨架的类型、规格、中距、连接件、固定配件、油漆、骨架热镀锌处理、防雷装置等，包括制作、安装、油漆、运输、材料的损耗及辅材等一切相关费用。计量分面层材料种类、厚度，按设计图示尺寸以面积计算。</w:t>
      </w:r>
    </w:p>
    <w:p w14:paraId="590A518C">
      <w:pPr>
        <w:pStyle w:val="57"/>
        <w:ind w:firstLine="496"/>
        <w:rPr>
          <w:rFonts w:ascii="宋体" w:hAnsi="宋体" w:eastAsia="宋体" w:cs="宋体"/>
          <w:color w:val="auto"/>
        </w:rPr>
      </w:pPr>
      <w:r>
        <w:rPr>
          <w:rFonts w:hint="eastAsia" w:ascii="宋体" w:hAnsi="宋体" w:eastAsia="宋体" w:cs="宋体"/>
          <w:color w:val="auto"/>
        </w:rPr>
        <w:t>（4）铝合金格栅百叶、铝合金格栅计价综合考虑圆、弧、锯齿等不规则格栅百叶、开启器、开启或固定方式、骨架的类型、规格、中距、连接件、固定配件、油漆、骨架热镀锌处理、防雷装置等，包括制作、安装、油漆、运输、材料的损耗及辅材等一切相关费用。计量分面层材料种类、厚度，按设计图示尺寸以面积计算。</w:t>
      </w:r>
    </w:p>
    <w:p w14:paraId="2B8A4F04">
      <w:pPr>
        <w:pStyle w:val="57"/>
        <w:ind w:firstLine="496"/>
        <w:rPr>
          <w:rFonts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eastAsia="zh"/>
        </w:rPr>
        <w:t>铝单板雨蓬</w:t>
      </w:r>
      <w:r>
        <w:rPr>
          <w:rFonts w:hint="eastAsia" w:ascii="宋体" w:hAnsi="宋体" w:eastAsia="宋体" w:cs="宋体"/>
          <w:color w:val="auto"/>
        </w:rPr>
        <w:t>清单项目</w:t>
      </w:r>
    </w:p>
    <w:p w14:paraId="09418B6C">
      <w:pPr>
        <w:pStyle w:val="57"/>
        <w:ind w:firstLine="496"/>
        <w:rPr>
          <w:rFonts w:ascii="宋体" w:hAnsi="宋体" w:eastAsia="宋体" w:cs="宋体"/>
          <w:color w:val="auto"/>
        </w:rPr>
      </w:pPr>
      <w:r>
        <w:rPr>
          <w:rFonts w:hint="eastAsia" w:ascii="宋体" w:hAnsi="宋体" w:eastAsia="宋体" w:cs="宋体"/>
          <w:color w:val="auto"/>
          <w:lang w:eastAsia="zh"/>
        </w:rPr>
        <w:t>铝单板雨蓬</w:t>
      </w:r>
      <w:r>
        <w:rPr>
          <w:rFonts w:hint="eastAsia" w:ascii="宋体" w:hAnsi="宋体" w:eastAsia="宋体" w:cs="宋体"/>
          <w:color w:val="auto"/>
        </w:rPr>
        <w:t>计价综合考虑开骨架的制作、运输、安装，光棚（雨棚）高度、骨架的型材、玻璃分格、封边、钢柱、钢梁、油漆处理、防火保温处理等。计价时包括玻璃爪件、玻璃、铝板、骨架、镀锌铁件、配件、结构胶、耐候胶、</w:t>
      </w:r>
      <w:r>
        <w:rPr>
          <w:rFonts w:hint="eastAsia" w:ascii="宋体" w:hAnsi="宋体" w:eastAsia="宋体" w:cs="宋体"/>
          <w:color w:val="auto"/>
          <w:lang w:eastAsia="zh"/>
        </w:rPr>
        <w:t>吸音棉、不锈钢水槽、</w:t>
      </w:r>
      <w:r>
        <w:rPr>
          <w:rFonts w:hint="eastAsia" w:ascii="宋体" w:hAnsi="宋体" w:eastAsia="宋体" w:cs="宋体"/>
          <w:color w:val="auto"/>
        </w:rPr>
        <w:t>防雷处理、运输</w:t>
      </w:r>
      <w:r>
        <w:rPr>
          <w:rFonts w:hint="eastAsia" w:ascii="宋体" w:hAnsi="宋体" w:eastAsia="宋体" w:cs="宋体"/>
          <w:color w:val="auto"/>
          <w:lang w:eastAsia="zh"/>
        </w:rPr>
        <w:t>、超高降效</w:t>
      </w:r>
      <w:r>
        <w:rPr>
          <w:rFonts w:hint="eastAsia" w:ascii="宋体" w:hAnsi="宋体" w:eastAsia="宋体" w:cs="宋体"/>
          <w:color w:val="auto"/>
        </w:rPr>
        <w:t>等一切相关费用。计量分不同面层材质、厚度按铝单板见光面的展开面积计算计算。该项目施工工序所要求收口面积内的所有工程量，均不再单独计量。</w:t>
      </w:r>
    </w:p>
    <w:p w14:paraId="4158C642">
      <w:pPr>
        <w:pStyle w:val="57"/>
        <w:ind w:firstLine="496"/>
        <w:rPr>
          <w:rFonts w:ascii="宋体" w:hAnsi="宋体" w:eastAsia="宋体" w:cs="宋体"/>
          <w:color w:val="auto"/>
        </w:rPr>
      </w:pPr>
      <w:r>
        <w:rPr>
          <w:rFonts w:hint="eastAsia" w:ascii="宋体" w:hAnsi="宋体" w:eastAsia="宋体" w:cs="宋体"/>
          <w:color w:val="auto"/>
        </w:rPr>
        <w:t>（6）铝合金金属装饰条清单项目</w:t>
      </w:r>
    </w:p>
    <w:p w14:paraId="393806D5">
      <w:pPr>
        <w:pStyle w:val="57"/>
        <w:ind w:firstLine="496"/>
        <w:rPr>
          <w:rFonts w:ascii="宋体" w:hAnsi="宋体" w:eastAsia="宋体" w:cs="宋体"/>
          <w:color w:val="auto"/>
        </w:rPr>
      </w:pPr>
      <w:r>
        <w:rPr>
          <w:rFonts w:hint="eastAsia" w:ascii="宋体" w:hAnsi="宋体" w:eastAsia="宋体" w:cs="宋体"/>
          <w:color w:val="auto"/>
        </w:rPr>
        <w:t>装饰线条计价综合考虑面板及骨架的制作、运输、安装，安装高度、骨架的型材、玻璃分格、封边、规格等。计价时包括爪件、铝板、骨架、镀锌铁件、配件、结构胶、耐候胶、防雷处理、运输等一切相关费用。计量分面层材料种类按设计图示以长度计算，当面层材料发生变更时，调整面层材料的价差。</w:t>
      </w:r>
    </w:p>
    <w:p w14:paraId="6C6061F5">
      <w:pPr>
        <w:pStyle w:val="57"/>
        <w:ind w:firstLine="496"/>
        <w:rPr>
          <w:rFonts w:ascii="宋体" w:hAnsi="宋体" w:eastAsia="宋体" w:cs="宋体"/>
          <w:color w:val="auto"/>
          <w:lang w:eastAsia="zh"/>
        </w:rPr>
      </w:pPr>
      <w:r>
        <w:rPr>
          <w:rFonts w:ascii="宋体" w:hAnsi="宋体" w:eastAsia="宋体" w:cs="宋体"/>
          <w:color w:val="auto"/>
        </w:rPr>
        <w:t>18</w:t>
      </w:r>
      <w:r>
        <w:rPr>
          <w:rFonts w:hint="eastAsia" w:ascii="宋体" w:hAnsi="宋体" w:eastAsia="宋体" w:cs="宋体"/>
          <w:color w:val="auto"/>
        </w:rPr>
        <w:t>、混凝土及钢筋混凝土模板及支架费：指混凝土及钢筋混凝土施工过程中需要的各种铝模板、钢模板、木模板、模壳密肋楼板模板、支架、地下室顶板回顶等的支、拆、运输费用及模板、支架的摊销（或租赁）及因防火需要为模板支架淋水的费用。模壳密肋楼板模板综合考虑膜壳材质、规格及各类支撑系统，模壳安装前需深化设计。该费用属</w:t>
      </w:r>
      <w:r>
        <w:rPr>
          <w:rFonts w:hint="eastAsia" w:ascii="宋体" w:hAnsi="宋体" w:eastAsia="宋体" w:cs="宋体"/>
          <w:color w:val="auto"/>
          <w:lang w:eastAsia="zh"/>
        </w:rPr>
        <w:t>综合单</w:t>
      </w:r>
      <w:r>
        <w:rPr>
          <w:rFonts w:hint="eastAsia" w:ascii="宋体" w:hAnsi="宋体" w:eastAsia="宋体" w:cs="宋体"/>
          <w:color w:val="auto"/>
        </w:rPr>
        <w:t>价包干项目，</w:t>
      </w:r>
      <w:r>
        <w:rPr>
          <w:rFonts w:hint="eastAsia" w:ascii="宋体" w:hAnsi="宋体" w:eastAsia="宋体" w:cs="宋体"/>
          <w:color w:val="auto"/>
          <w:lang w:eastAsia="zh"/>
        </w:rPr>
        <w:t>工程量按实结算。</w:t>
      </w:r>
    </w:p>
    <w:p w14:paraId="6BD8EF92">
      <w:pPr>
        <w:pStyle w:val="57"/>
        <w:ind w:firstLine="496"/>
        <w:rPr>
          <w:rFonts w:ascii="宋体" w:hAnsi="宋体" w:eastAsia="宋体" w:cs="宋体"/>
          <w:color w:val="auto"/>
        </w:rPr>
      </w:pPr>
      <w:r>
        <w:rPr>
          <w:rFonts w:ascii="宋体" w:hAnsi="宋体" w:eastAsia="宋体" w:cs="宋体"/>
          <w:color w:val="auto"/>
          <w:lang w:eastAsia="zh"/>
        </w:rPr>
        <w:t>18</w:t>
      </w:r>
      <w:r>
        <w:rPr>
          <w:rFonts w:hint="eastAsia" w:ascii="宋体" w:hAnsi="宋体" w:eastAsia="宋体" w:cs="宋体"/>
          <w:color w:val="auto"/>
          <w:lang w:eastAsia="zh"/>
        </w:rPr>
        <w:t>.1</w:t>
      </w:r>
      <w:r>
        <w:rPr>
          <w:rFonts w:hint="eastAsia" w:ascii="宋体" w:hAnsi="宋体" w:eastAsia="宋体" w:cs="宋体"/>
          <w:color w:val="auto"/>
        </w:rPr>
        <w:t>铝合金模板</w:t>
      </w:r>
      <w:r>
        <w:rPr>
          <w:rFonts w:hint="eastAsia" w:ascii="宋体" w:hAnsi="宋体" w:eastAsia="宋体" w:cs="宋体"/>
          <w:color w:val="auto"/>
          <w:lang w:eastAsia="zh"/>
        </w:rPr>
        <w:t>综合</w:t>
      </w:r>
      <w:r>
        <w:rPr>
          <w:rFonts w:hint="eastAsia" w:ascii="宋体" w:hAnsi="宋体" w:eastAsia="宋体" w:cs="宋体"/>
          <w:color w:val="auto"/>
        </w:rPr>
        <w:t>单价需包含以下费用：</w:t>
      </w:r>
    </w:p>
    <w:p w14:paraId="4D5A360C">
      <w:pPr>
        <w:pStyle w:val="57"/>
        <w:ind w:firstLine="496"/>
        <w:rPr>
          <w:rFonts w:ascii="宋体" w:hAnsi="宋体" w:eastAsia="宋体" w:cs="宋体"/>
          <w:color w:val="auto"/>
        </w:rPr>
      </w:pPr>
      <w:bookmarkStart w:id="372" w:name="_Hlk83199620"/>
      <w:r>
        <w:rPr>
          <w:rFonts w:hint="eastAsia" w:ascii="宋体" w:hAnsi="宋体" w:eastAsia="宋体" w:cs="宋体"/>
          <w:color w:val="auto"/>
        </w:rPr>
        <w:t>（1）铝合金模板板料、支撑体系、紧固体系、附件体系（对拉螺杆、垫片、螺母、销片、销子结构拉缝、PVC管等完成该项工作的所有内容）等、损耗、脱模剂(水性)及铝模制作安装等完成该项工作的所有费用。</w:t>
      </w:r>
    </w:p>
    <w:p w14:paraId="358DE70D">
      <w:pPr>
        <w:pStyle w:val="57"/>
        <w:ind w:firstLine="496"/>
        <w:rPr>
          <w:rFonts w:ascii="宋体" w:hAnsi="宋体" w:eastAsia="宋体" w:cs="宋体"/>
          <w:color w:val="auto"/>
        </w:rPr>
      </w:pPr>
      <w:r>
        <w:rPr>
          <w:rFonts w:hint="eastAsia" w:ascii="宋体" w:hAnsi="宋体" w:eastAsia="宋体" w:cs="宋体"/>
          <w:color w:val="auto"/>
        </w:rPr>
        <w:t>（2）铝模图纸二次深化，深化设计需综合考虑光面与糙面，铝模现场试拼装、技术指导、检验、试验。</w:t>
      </w:r>
    </w:p>
    <w:p w14:paraId="0C13437B">
      <w:pPr>
        <w:pStyle w:val="57"/>
        <w:ind w:firstLine="496"/>
        <w:rPr>
          <w:rFonts w:ascii="宋体" w:hAnsi="宋体" w:eastAsia="宋体" w:cs="宋体"/>
          <w:color w:val="auto"/>
        </w:rPr>
      </w:pPr>
      <w:r>
        <w:rPr>
          <w:rFonts w:hint="eastAsia" w:ascii="宋体" w:hAnsi="宋体" w:eastAsia="宋体" w:cs="宋体"/>
          <w:color w:val="auto"/>
        </w:rPr>
        <w:t>（3）铝模的清理、清洗、翻新、校正、补焊、运输（含上下车及场内外运输、场内二次运输、吊装等一切运输费用）、维修等一切费用。</w:t>
      </w:r>
    </w:p>
    <w:p w14:paraId="5A05667A">
      <w:pPr>
        <w:pStyle w:val="57"/>
        <w:ind w:firstLine="496"/>
        <w:rPr>
          <w:rFonts w:ascii="宋体" w:hAnsi="宋体" w:eastAsia="宋体" w:cs="宋体"/>
          <w:color w:val="auto"/>
        </w:rPr>
      </w:pPr>
      <w:r>
        <w:rPr>
          <w:rFonts w:hint="eastAsia" w:ascii="宋体" w:hAnsi="宋体" w:eastAsia="宋体" w:cs="宋体"/>
          <w:color w:val="auto"/>
        </w:rPr>
        <w:t>（4）铝模拆除后砼面达不到甲方要求、装饰施工要求导致的打磨、清理、找平等费用由乙方承担。</w:t>
      </w:r>
      <w:bookmarkEnd w:id="372"/>
      <w:r>
        <w:rPr>
          <w:rFonts w:hint="eastAsia" w:ascii="宋体" w:hAnsi="宋体" w:eastAsia="宋体" w:cs="宋体"/>
          <w:color w:val="auto"/>
        </w:rPr>
        <w:t>投标人需充分考虑大空间、大体积混凝土、深化设计费及所可能产生的其它一切相关费用。</w:t>
      </w:r>
    </w:p>
    <w:p w14:paraId="248304C1">
      <w:pPr>
        <w:pStyle w:val="57"/>
        <w:ind w:firstLine="496"/>
        <w:rPr>
          <w:rFonts w:ascii="宋体" w:hAnsi="宋体" w:eastAsia="宋体" w:cs="宋体"/>
          <w:color w:val="auto"/>
        </w:rPr>
      </w:pPr>
    </w:p>
    <w:p w14:paraId="2B203826">
      <w:pPr>
        <w:pStyle w:val="65"/>
        <w:spacing w:before="120" w:after="120" w:line="360" w:lineRule="auto"/>
        <w:outlineLvl w:val="0"/>
        <w:rPr>
          <w:rFonts w:ascii="宋体" w:eastAsia="宋体" w:cs="宋体"/>
          <w:color w:val="auto"/>
          <w:szCs w:val="28"/>
        </w:rPr>
      </w:pPr>
      <w:r>
        <w:rPr>
          <w:rFonts w:hint="eastAsia" w:ascii="宋体" w:eastAsia="宋体" w:cs="宋体"/>
          <w:color w:val="auto"/>
          <w:szCs w:val="28"/>
        </w:rPr>
        <w:t>四、机电安装工程</w:t>
      </w:r>
      <w:bookmarkEnd w:id="366"/>
      <w:bookmarkEnd w:id="367"/>
      <w:bookmarkEnd w:id="368"/>
      <w:bookmarkEnd w:id="369"/>
      <w:bookmarkEnd w:id="370"/>
      <w:bookmarkEnd w:id="371"/>
    </w:p>
    <w:p w14:paraId="1911F242">
      <w:pPr>
        <w:pStyle w:val="57"/>
        <w:ind w:firstLine="496"/>
        <w:rPr>
          <w:rFonts w:ascii="宋体" w:hAnsi="宋体" w:eastAsia="宋体" w:cs="宋体"/>
          <w:color w:val="auto"/>
        </w:rPr>
      </w:pPr>
      <w:r>
        <w:rPr>
          <w:rFonts w:hint="eastAsia" w:ascii="宋体" w:hAnsi="宋体" w:eastAsia="宋体" w:cs="宋体"/>
          <w:color w:val="auto"/>
        </w:rPr>
        <w:t>请投标人根据图纸设计要求并结合相关图集、施工规范及验收要求，综合考虑各种材料及设备安装（敷设）方式、规格尺寸、接地方式、连接方式等风险因素，综合考虑施工所有设备的基础及预留(埋)所有管道穿墙、板、梁、池壁等部位的全部预留孔(洞)、预埋套管 (包括地下室、水箱间及人防区、消防、燃气等) ，还包含所有管道穿墙、板、梁、池壁等部位的开洞等，并负责管道与套管及套管与建筑结构间封堵（包括剪力墙、楼板开洞，以及前期预留多余的套管和洞口的封堵）等风险因素自行报价，相关费用已综合考虑在相应清单子目中，不另行计价，结算时不作调整。另，机电安装工程报价须综合考虑接地防雷费用、管道试压费用、消毒冲洗费用。</w:t>
      </w:r>
    </w:p>
    <w:p w14:paraId="7BE42AF1">
      <w:pPr>
        <w:spacing w:line="360" w:lineRule="auto"/>
        <w:outlineLvl w:val="0"/>
        <w:rPr>
          <w:rFonts w:ascii="宋体" w:hAnsi="宋体" w:eastAsia="宋体" w:cs="宋体"/>
          <w:b/>
          <w:color w:val="auto"/>
          <w:sz w:val="28"/>
          <w:szCs w:val="28"/>
        </w:rPr>
      </w:pPr>
      <w:bookmarkStart w:id="373" w:name="_Toc29316"/>
      <w:bookmarkStart w:id="374" w:name="_Toc15025"/>
      <w:bookmarkStart w:id="375" w:name="_Toc468402810"/>
      <w:bookmarkStart w:id="376" w:name="_Toc21320"/>
      <w:bookmarkStart w:id="377" w:name="_Toc400634342"/>
      <w:bookmarkStart w:id="378" w:name="_Toc3133"/>
      <w:r>
        <w:rPr>
          <w:rFonts w:hint="eastAsia" w:ascii="宋体" w:hAnsi="宋体" w:eastAsia="宋体" w:cs="宋体"/>
          <w:b/>
          <w:color w:val="auto"/>
          <w:sz w:val="28"/>
          <w:szCs w:val="28"/>
        </w:rPr>
        <w:t>1、</w:t>
      </w:r>
      <w:r>
        <w:rPr>
          <w:rFonts w:hint="eastAsia" w:ascii="宋体" w:hAnsi="宋体" w:eastAsia="宋体" w:cs="宋体"/>
          <w:b/>
          <w:snapToGrid w:val="0"/>
          <w:color w:val="auto"/>
          <w:spacing w:val="4"/>
          <w:kern w:val="0"/>
          <w:sz w:val="24"/>
        </w:rPr>
        <w:t>机械设备安装工程</w:t>
      </w:r>
      <w:bookmarkEnd w:id="373"/>
      <w:bookmarkEnd w:id="374"/>
      <w:bookmarkEnd w:id="375"/>
      <w:bookmarkEnd w:id="376"/>
      <w:bookmarkEnd w:id="377"/>
      <w:bookmarkEnd w:id="378"/>
    </w:p>
    <w:p w14:paraId="1F167D4B">
      <w:pPr>
        <w:spacing w:line="360" w:lineRule="auto"/>
        <w:ind w:firstLine="498" w:firstLineChars="200"/>
        <w:outlineLvl w:val="1"/>
        <w:rPr>
          <w:rFonts w:ascii="宋体" w:hAnsi="宋体" w:eastAsia="宋体" w:cs="宋体"/>
          <w:b/>
          <w:snapToGrid w:val="0"/>
          <w:color w:val="auto"/>
          <w:spacing w:val="4"/>
          <w:kern w:val="0"/>
          <w:sz w:val="24"/>
        </w:rPr>
      </w:pPr>
      <w:bookmarkStart w:id="379" w:name="_Toc468402811"/>
      <w:bookmarkStart w:id="380" w:name="_Toc17570"/>
      <w:bookmarkStart w:id="381" w:name="_Toc5003"/>
      <w:bookmarkStart w:id="382" w:name="_Toc13898"/>
      <w:bookmarkStart w:id="383" w:name="_Toc23101"/>
      <w:r>
        <w:rPr>
          <w:rFonts w:hint="eastAsia" w:ascii="宋体" w:hAnsi="宋体" w:eastAsia="宋体" w:cs="宋体"/>
          <w:b/>
          <w:snapToGrid w:val="0"/>
          <w:color w:val="auto"/>
          <w:spacing w:val="4"/>
          <w:kern w:val="0"/>
          <w:sz w:val="24"/>
        </w:rPr>
        <w:t>（1）离心式通风机、轴流通风机、其他风机</w:t>
      </w:r>
      <w:bookmarkEnd w:id="379"/>
      <w:bookmarkEnd w:id="380"/>
      <w:bookmarkEnd w:id="381"/>
      <w:bookmarkEnd w:id="382"/>
      <w:bookmarkEnd w:id="383"/>
    </w:p>
    <w:p w14:paraId="417BBE22">
      <w:pPr>
        <w:pStyle w:val="57"/>
        <w:ind w:firstLine="496"/>
        <w:rPr>
          <w:rFonts w:ascii="宋体" w:hAnsi="宋体" w:eastAsia="宋体" w:cs="宋体"/>
          <w:color w:val="auto"/>
        </w:rPr>
      </w:pPr>
      <w:r>
        <w:rPr>
          <w:rFonts w:hint="eastAsia" w:ascii="宋体" w:hAnsi="宋体" w:eastAsia="宋体" w:cs="宋体"/>
          <w:color w:val="auto"/>
        </w:rPr>
        <w:t>1）计量包括：本体及配件（含</w:t>
      </w:r>
      <w:r>
        <w:rPr>
          <w:rFonts w:hint="eastAsia" w:ascii="宋体" w:hAnsi="宋体" w:eastAsia="宋体" w:cs="宋体"/>
          <w:color w:val="auto"/>
          <w:lang w:eastAsia="zh"/>
        </w:rPr>
        <w:t>混凝土基础、</w:t>
      </w:r>
      <w:r>
        <w:rPr>
          <w:rFonts w:hint="eastAsia" w:ascii="宋体" w:hAnsi="宋体" w:eastAsia="宋体" w:cs="宋体"/>
          <w:color w:val="auto"/>
        </w:rPr>
        <w:t>机座、电机、地脚螺栓、减振垫、调速开关及温控器等全部配件）安装，以“台”为单位计算。</w:t>
      </w:r>
    </w:p>
    <w:p w14:paraId="75A28809">
      <w:pPr>
        <w:pStyle w:val="57"/>
        <w:ind w:firstLine="496"/>
        <w:rPr>
          <w:rFonts w:ascii="宋体" w:hAnsi="宋体" w:eastAsia="宋体" w:cs="宋体"/>
          <w:color w:val="auto"/>
        </w:rPr>
      </w:pPr>
      <w:r>
        <w:rPr>
          <w:rFonts w:hint="eastAsia" w:ascii="宋体" w:hAnsi="宋体" w:eastAsia="宋体" w:cs="宋体"/>
          <w:color w:val="auto"/>
        </w:rPr>
        <w:t>2）计价包括：预埋件预埋，基础制作、安装，</w:t>
      </w:r>
      <w:bookmarkStart w:id="384" w:name="_Hlk83205263"/>
      <w:r>
        <w:rPr>
          <w:rFonts w:hint="eastAsia" w:ascii="宋体" w:hAnsi="宋体" w:eastAsia="宋体" w:cs="宋体"/>
          <w:color w:val="auto"/>
        </w:rPr>
        <w:t>支架制作、</w:t>
      </w:r>
      <w:bookmarkEnd w:id="384"/>
      <w:r>
        <w:rPr>
          <w:rFonts w:hint="eastAsia" w:ascii="宋体" w:hAnsi="宋体" w:eastAsia="宋体" w:cs="宋体"/>
          <w:color w:val="auto"/>
        </w:rPr>
        <w:t>安装</w:t>
      </w:r>
      <w:r>
        <w:rPr>
          <w:rFonts w:hint="eastAsia" w:ascii="宋体" w:hAnsi="宋体" w:eastAsia="宋体" w:cs="宋体"/>
          <w:color w:val="auto"/>
          <w:lang w:eastAsia="zh"/>
        </w:rPr>
        <w:t>、防腐刷油漆</w:t>
      </w:r>
      <w:r>
        <w:rPr>
          <w:rFonts w:hint="eastAsia" w:ascii="宋体" w:hAnsi="宋体" w:eastAsia="宋体" w:cs="宋体"/>
          <w:color w:val="auto"/>
        </w:rPr>
        <w:t>，减振垫、调速开关及温控器，设备本体安装，随机阀门，二次灌浆，电动机安装、检查接线、干燥、配线、调试，</w:t>
      </w:r>
      <w:bookmarkStart w:id="385" w:name="_Hlk82789004"/>
      <w:r>
        <w:rPr>
          <w:rFonts w:hint="eastAsia" w:ascii="宋体" w:hAnsi="宋体" w:eastAsia="宋体" w:cs="宋体"/>
          <w:color w:val="auto"/>
        </w:rPr>
        <w:t>控制柜（箱）、控制柜（箱）到风机的线槽、线管及电线电缆安装等工作内容。</w:t>
      </w:r>
      <w:bookmarkEnd w:id="385"/>
    </w:p>
    <w:p w14:paraId="7F71227C">
      <w:pPr>
        <w:spacing w:line="360" w:lineRule="auto"/>
        <w:ind w:firstLine="498" w:firstLineChars="200"/>
        <w:outlineLvl w:val="1"/>
        <w:rPr>
          <w:rFonts w:ascii="宋体" w:hAnsi="宋体" w:eastAsia="宋体" w:cs="宋体"/>
          <w:b/>
          <w:snapToGrid w:val="0"/>
          <w:color w:val="auto"/>
          <w:spacing w:val="4"/>
          <w:kern w:val="0"/>
          <w:sz w:val="24"/>
        </w:rPr>
      </w:pPr>
      <w:bookmarkStart w:id="386" w:name="_Toc17888"/>
      <w:bookmarkStart w:id="387" w:name="_Toc27526"/>
      <w:bookmarkStart w:id="388" w:name="_Toc400634344"/>
      <w:bookmarkStart w:id="389" w:name="_Toc15228"/>
      <w:bookmarkStart w:id="390" w:name="_Toc468402812"/>
      <w:bookmarkStart w:id="391" w:name="_Toc26070"/>
      <w:r>
        <w:rPr>
          <w:rFonts w:hint="eastAsia" w:ascii="宋体" w:hAnsi="宋体" w:eastAsia="宋体" w:cs="宋体"/>
          <w:b/>
          <w:snapToGrid w:val="0"/>
          <w:color w:val="auto"/>
          <w:spacing w:val="4"/>
          <w:kern w:val="0"/>
          <w:sz w:val="24"/>
        </w:rPr>
        <w:t>（2）各类泵</w:t>
      </w:r>
      <w:bookmarkEnd w:id="386"/>
      <w:bookmarkEnd w:id="387"/>
      <w:bookmarkEnd w:id="388"/>
      <w:bookmarkEnd w:id="389"/>
      <w:bookmarkEnd w:id="390"/>
      <w:bookmarkEnd w:id="391"/>
    </w:p>
    <w:p w14:paraId="33E3F9E7">
      <w:pPr>
        <w:pStyle w:val="57"/>
        <w:ind w:firstLine="496"/>
        <w:rPr>
          <w:rFonts w:ascii="宋体" w:hAnsi="宋体" w:eastAsia="宋体" w:cs="宋体"/>
          <w:color w:val="auto"/>
        </w:rPr>
      </w:pPr>
      <w:r>
        <w:rPr>
          <w:rFonts w:hint="eastAsia" w:ascii="宋体" w:hAnsi="宋体" w:eastAsia="宋体" w:cs="宋体"/>
          <w:color w:val="auto"/>
        </w:rPr>
        <w:t>1）计量包括：水泵包括生活水泵、潜污泵、一体化污水提升装置</w:t>
      </w:r>
      <w:r>
        <w:rPr>
          <w:rFonts w:hint="eastAsia" w:ascii="宋体" w:hAnsi="宋体" w:eastAsia="宋体" w:cs="宋体"/>
          <w:color w:val="auto"/>
          <w:lang w:eastAsia="zh"/>
        </w:rPr>
        <w:t>、</w:t>
      </w:r>
      <w:r>
        <w:rPr>
          <w:rFonts w:hint="eastAsia" w:ascii="宋体" w:hAnsi="宋体" w:eastAsia="宋体" w:cs="宋体"/>
          <w:color w:val="auto"/>
        </w:rPr>
        <w:t>一体化</w:t>
      </w:r>
      <w:r>
        <w:rPr>
          <w:rFonts w:hint="eastAsia" w:ascii="宋体" w:hAnsi="宋体" w:eastAsia="宋体" w:cs="宋体"/>
          <w:color w:val="auto"/>
          <w:lang w:eastAsia="zh"/>
        </w:rPr>
        <w:t>隔油</w:t>
      </w:r>
      <w:r>
        <w:rPr>
          <w:rFonts w:hint="eastAsia" w:ascii="宋体" w:hAnsi="宋体" w:eastAsia="宋体" w:cs="宋体"/>
          <w:color w:val="auto"/>
        </w:rPr>
        <w:t>提升装置、冷冻、冷却水泵、消防水泵等。泵及配件（包括设备自带配套控制柜（箱）、管件、配线、仪表、底座、地脚螺栓、减振装置（阻尼钢弹簧减震器）等全部配件）。 分不同的型号、规格、材质、类别，不分安装方式，综合考虑减振装置形式、数量、灌浆配合比，按设计图示数量以“台”为计量单位计算。</w:t>
      </w:r>
    </w:p>
    <w:p w14:paraId="7E5430E7">
      <w:pPr>
        <w:pStyle w:val="57"/>
        <w:ind w:firstLine="496"/>
        <w:rPr>
          <w:rFonts w:ascii="宋体" w:hAnsi="宋体" w:eastAsia="宋体" w:cs="宋体"/>
          <w:color w:val="auto"/>
        </w:rPr>
      </w:pPr>
      <w:r>
        <w:rPr>
          <w:rFonts w:hint="eastAsia" w:ascii="宋体" w:hAnsi="宋体" w:eastAsia="宋体" w:cs="宋体"/>
          <w:color w:val="auto"/>
        </w:rPr>
        <w:t>2）计价包括：预埋件预埋，基础型钢型材制作、安装、除锈、刷油、泵拆装检查，本体及配件（包括配套控制柜（箱）、管件、仪表、底座、地脚螺栓、减振装置（阻尼钢弹簧减震器）等全部配件）安装，控制柜（箱）到水泵的电线电缆安装、电动机安装、检查接线、自耦装置安装、检查、干燥、配线、调试，二次灌浆，单机试运转，补刷（喷）油漆，需保温的包括机组保温、绝热、保护层等相关费用。</w:t>
      </w:r>
    </w:p>
    <w:p w14:paraId="3DE4555D">
      <w:pPr>
        <w:spacing w:line="360" w:lineRule="auto"/>
        <w:ind w:firstLine="498" w:firstLineChars="200"/>
        <w:outlineLvl w:val="1"/>
        <w:rPr>
          <w:rFonts w:ascii="宋体" w:hAnsi="宋体" w:eastAsia="宋体" w:cs="宋体"/>
          <w:b/>
          <w:snapToGrid w:val="0"/>
          <w:color w:val="auto"/>
          <w:spacing w:val="4"/>
          <w:kern w:val="0"/>
          <w:sz w:val="24"/>
        </w:rPr>
      </w:pPr>
      <w:bookmarkStart w:id="392" w:name="_Toc189"/>
      <w:bookmarkStart w:id="393" w:name="_Toc7230"/>
      <w:bookmarkStart w:id="394" w:name="_Toc468402813"/>
      <w:bookmarkStart w:id="395" w:name="_Toc400634347"/>
      <w:bookmarkStart w:id="396" w:name="_Toc29897"/>
      <w:bookmarkStart w:id="397" w:name="_Toc15439"/>
      <w:r>
        <w:rPr>
          <w:rFonts w:hint="eastAsia" w:ascii="宋体" w:hAnsi="宋体" w:eastAsia="宋体" w:cs="宋体"/>
          <w:b/>
          <w:snapToGrid w:val="0"/>
          <w:color w:val="auto"/>
          <w:spacing w:val="4"/>
          <w:kern w:val="0"/>
          <w:sz w:val="24"/>
        </w:rPr>
        <w:t>（3）柴油发电机组</w:t>
      </w:r>
      <w:bookmarkEnd w:id="392"/>
      <w:bookmarkEnd w:id="393"/>
      <w:bookmarkEnd w:id="394"/>
      <w:bookmarkEnd w:id="395"/>
      <w:bookmarkEnd w:id="396"/>
      <w:bookmarkEnd w:id="397"/>
    </w:p>
    <w:p w14:paraId="3F26074A">
      <w:pPr>
        <w:pStyle w:val="57"/>
        <w:ind w:firstLine="496"/>
        <w:rPr>
          <w:rFonts w:ascii="宋体" w:hAnsi="宋体" w:eastAsia="宋体" w:cs="宋体"/>
          <w:color w:val="auto"/>
        </w:rPr>
      </w:pPr>
      <w:r>
        <w:rPr>
          <w:rFonts w:hint="eastAsia" w:ascii="宋体" w:hAnsi="宋体" w:eastAsia="宋体" w:cs="宋体"/>
          <w:color w:val="auto"/>
        </w:rPr>
        <w:t>1）计量包括：柴油发电机组及环保工程的设备供应及安装，分不同的型号，不分安装方式，按设计图示数量以“套” 为计量单位计算。</w:t>
      </w:r>
    </w:p>
    <w:p w14:paraId="36EA8FBA">
      <w:pPr>
        <w:pStyle w:val="57"/>
        <w:ind w:firstLine="496"/>
        <w:rPr>
          <w:rFonts w:ascii="宋体" w:hAnsi="宋体" w:eastAsia="宋体" w:cs="宋体"/>
          <w:color w:val="auto"/>
        </w:rPr>
      </w:pPr>
      <w:r>
        <w:rPr>
          <w:rFonts w:hint="eastAsia" w:ascii="宋体" w:hAnsi="宋体" w:eastAsia="宋体" w:cs="宋体"/>
          <w:color w:val="auto"/>
        </w:rPr>
        <w:t>2）计价包括：柴油发电机组设备本体、环保工程及附件安装，具体包括：柴油发电机组成套设备供应及安装、送配电系统安装、供回油系统（包括管道及储油装置）安装、</w:t>
      </w:r>
      <w:r>
        <w:rPr>
          <w:rFonts w:hint="eastAsia" w:ascii="宋体" w:hAnsi="宋体" w:eastAsia="宋体" w:cs="宋体"/>
          <w:color w:val="auto"/>
          <w:lang w:eastAsia="zh"/>
        </w:rPr>
        <w:t>冷却系统、</w:t>
      </w:r>
      <w:r>
        <w:rPr>
          <w:rFonts w:hint="eastAsia" w:ascii="宋体" w:hAnsi="宋体" w:eastAsia="宋体" w:cs="宋体"/>
          <w:color w:val="auto"/>
        </w:rPr>
        <w:t>排烟管道安装及隔热处理、发电机照明、消音、隔音、送排风系统、尾气净化处理（净化器、送排风管安装）、基础型钢制作、安装、二次灌浆，单机试运转，补刷(喷)油漆，引下线制作安装、接地，端子箱(汇控箱)安装，辅助设备安装，带防护罩的还应包括防护罩的安装，保护层安装、</w:t>
      </w:r>
      <w:r>
        <w:rPr>
          <w:rFonts w:hint="eastAsia" w:ascii="宋体" w:hAnsi="宋体" w:eastAsia="宋体" w:cs="宋体"/>
          <w:color w:val="auto"/>
          <w:lang w:eastAsia="zh"/>
        </w:rPr>
        <w:t>减震弹簧、</w:t>
      </w:r>
      <w:r>
        <w:rPr>
          <w:rFonts w:hint="eastAsia" w:ascii="宋体" w:hAnsi="宋体" w:eastAsia="宋体" w:cs="宋体"/>
          <w:color w:val="auto"/>
        </w:rPr>
        <w:t>专用机具、专用垫铁、特殊垫铁和地脚螺栓安装、自用水系统内容等。</w:t>
      </w:r>
    </w:p>
    <w:p w14:paraId="434DD436">
      <w:pPr>
        <w:pStyle w:val="57"/>
        <w:ind w:firstLine="496"/>
        <w:rPr>
          <w:rFonts w:ascii="宋体" w:hAnsi="宋体" w:eastAsia="宋体" w:cs="宋体"/>
          <w:color w:val="auto"/>
        </w:rPr>
      </w:pPr>
      <w:r>
        <w:rPr>
          <w:rFonts w:hint="eastAsia" w:ascii="宋体" w:hAnsi="宋体" w:eastAsia="宋体" w:cs="宋体"/>
          <w:color w:val="auto"/>
        </w:rPr>
        <w:t>3）柴油发电机房绿色环保工程（包括消音、排气、尾气治理及设计图纸要求的其他有关内容）根据设计图纸及技术要求，含深化设计及验收，竣工验收须达到行业规范标准并符合技术质量安全规定和通过建设主管部门环保验收要求。</w:t>
      </w:r>
    </w:p>
    <w:p w14:paraId="0F01852F">
      <w:pPr>
        <w:spacing w:line="360" w:lineRule="auto"/>
        <w:outlineLvl w:val="0"/>
        <w:rPr>
          <w:rFonts w:ascii="宋体" w:hAnsi="宋体" w:eastAsia="宋体" w:cs="宋体"/>
          <w:b/>
          <w:color w:val="auto"/>
          <w:sz w:val="24"/>
        </w:rPr>
      </w:pPr>
      <w:bookmarkStart w:id="398" w:name="_Toc468402814"/>
      <w:bookmarkStart w:id="399" w:name="_Toc9326"/>
      <w:bookmarkStart w:id="400" w:name="_Toc9461"/>
      <w:bookmarkStart w:id="401" w:name="_Toc5950"/>
      <w:bookmarkStart w:id="402" w:name="_Toc13685"/>
      <w:r>
        <w:rPr>
          <w:rFonts w:hint="eastAsia" w:ascii="宋体" w:hAnsi="宋体" w:eastAsia="宋体" w:cs="宋体"/>
          <w:b/>
          <w:color w:val="auto"/>
          <w:sz w:val="24"/>
        </w:rPr>
        <w:t>2、电气设备安装工程</w:t>
      </w:r>
      <w:bookmarkEnd w:id="398"/>
      <w:bookmarkEnd w:id="399"/>
      <w:bookmarkEnd w:id="400"/>
      <w:bookmarkEnd w:id="401"/>
      <w:bookmarkEnd w:id="402"/>
      <w:bookmarkStart w:id="403" w:name="_Toc17266"/>
      <w:bookmarkStart w:id="404" w:name="_Toc400634354"/>
      <w:bookmarkStart w:id="405" w:name="_Toc25473"/>
      <w:bookmarkStart w:id="406" w:name="_Toc18488"/>
      <w:bookmarkStart w:id="407" w:name="_Toc468402817"/>
      <w:bookmarkStart w:id="408" w:name="_Toc28136"/>
    </w:p>
    <w:p w14:paraId="799B5268">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（1）低压封闭式插接母线槽</w:t>
      </w:r>
      <w:bookmarkEnd w:id="403"/>
      <w:bookmarkEnd w:id="404"/>
      <w:bookmarkEnd w:id="405"/>
      <w:bookmarkEnd w:id="406"/>
      <w:bookmarkEnd w:id="407"/>
      <w:bookmarkEnd w:id="408"/>
    </w:p>
    <w:p w14:paraId="06DA559C">
      <w:pPr>
        <w:pStyle w:val="57"/>
        <w:ind w:firstLine="496"/>
        <w:rPr>
          <w:rFonts w:ascii="宋体" w:hAnsi="宋体" w:eastAsia="宋体" w:cs="宋体"/>
          <w:color w:val="auto"/>
        </w:rPr>
      </w:pPr>
      <w:r>
        <w:rPr>
          <w:rFonts w:hint="eastAsia" w:ascii="宋体" w:hAnsi="宋体" w:eastAsia="宋体" w:cs="宋体"/>
          <w:color w:val="auto"/>
        </w:rPr>
        <w:t>1）计量包括：低压封闭式插接母线槽 (包括水平弯通、垂直弯通、T接头、变径单元、始终端母线、膨胀接头等附件，与发电机等设备连接的还包括软（硬）连接等全部配件) ，以“米”为计量单位计算。</w:t>
      </w:r>
    </w:p>
    <w:p w14:paraId="2D67DEF3">
      <w:pPr>
        <w:pStyle w:val="57"/>
        <w:ind w:firstLine="496"/>
        <w:rPr>
          <w:rFonts w:ascii="宋体" w:hAnsi="宋体" w:eastAsia="宋体" w:cs="宋体"/>
          <w:color w:val="auto"/>
        </w:rPr>
      </w:pPr>
      <w:r>
        <w:rPr>
          <w:rFonts w:hint="eastAsia" w:ascii="宋体" w:hAnsi="宋体" w:eastAsia="宋体" w:cs="宋体"/>
          <w:color w:val="auto"/>
        </w:rPr>
        <w:t>2）计价包括：母线槽安装、接地、母线槽防护、</w:t>
      </w:r>
      <w:r>
        <w:rPr>
          <w:rFonts w:hint="eastAsia" w:ascii="宋体" w:hAnsi="宋体" w:eastAsia="宋体" w:cs="宋体"/>
          <w:bCs/>
          <w:color w:val="auto"/>
        </w:rPr>
        <w:t>除锈刷油、母线终始箱供应及安装、母线槽配套支架</w:t>
      </w:r>
      <w:r>
        <w:rPr>
          <w:rFonts w:hint="eastAsia" w:ascii="宋体" w:hAnsi="宋体" w:eastAsia="宋体" w:cs="宋体"/>
          <w:color w:val="auto"/>
        </w:rPr>
        <w:t>等相关费用。</w:t>
      </w:r>
      <w:bookmarkStart w:id="409" w:name="_Toc21652"/>
      <w:bookmarkStart w:id="410" w:name="_Toc353782538"/>
      <w:bookmarkStart w:id="411" w:name="_Toc226256913"/>
      <w:bookmarkStart w:id="412" w:name="_Toc237925853"/>
      <w:bookmarkStart w:id="413" w:name="_Toc400634357"/>
      <w:bookmarkStart w:id="414" w:name="_Toc15158"/>
      <w:bookmarkStart w:id="415" w:name="_Toc248914714"/>
      <w:bookmarkStart w:id="416" w:name="_Toc29414"/>
      <w:bookmarkStart w:id="417" w:name="_Toc8857"/>
      <w:bookmarkStart w:id="418" w:name="_Toc360724594"/>
      <w:bookmarkStart w:id="419" w:name="_Toc468402819"/>
      <w:bookmarkStart w:id="420" w:name="_Toc22827"/>
    </w:p>
    <w:p w14:paraId="7B16AF24">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（2）控制箱、配电箱</w:t>
      </w:r>
      <w:bookmarkEnd w:id="409"/>
      <w:bookmarkEnd w:id="410"/>
      <w:bookmarkEnd w:id="411"/>
      <w:bookmarkEnd w:id="412"/>
      <w:bookmarkEnd w:id="413"/>
      <w:bookmarkEnd w:id="414"/>
      <w:bookmarkEnd w:id="415"/>
      <w:bookmarkEnd w:id="416"/>
      <w:bookmarkEnd w:id="417"/>
      <w:bookmarkEnd w:id="418"/>
      <w:bookmarkEnd w:id="419"/>
      <w:bookmarkEnd w:id="420"/>
    </w:p>
    <w:p w14:paraId="6C557680">
      <w:pPr>
        <w:pStyle w:val="57"/>
        <w:ind w:firstLine="496"/>
        <w:rPr>
          <w:rFonts w:ascii="宋体" w:hAnsi="宋体" w:eastAsia="宋体" w:cs="宋体"/>
          <w:color w:val="auto"/>
        </w:rPr>
      </w:pPr>
      <w:r>
        <w:rPr>
          <w:rFonts w:hint="eastAsia" w:ascii="宋体" w:hAnsi="宋体" w:eastAsia="宋体" w:cs="宋体"/>
          <w:color w:val="auto"/>
        </w:rPr>
        <w:t>1）包括照明配电箱、动力配电箱、动力控制箱、电源自动切换箱、端子箱、插接开关箱、家居配</w:t>
      </w:r>
      <w:r>
        <w:rPr>
          <w:rFonts w:hint="eastAsia" w:ascii="宋体" w:hAnsi="宋体" w:eastAsia="宋体" w:cs="宋体"/>
          <w:color w:val="auto"/>
          <w:lang w:eastAsia="zh"/>
        </w:rPr>
        <w:t>电</w:t>
      </w:r>
      <w:r>
        <w:rPr>
          <w:rFonts w:hint="eastAsia" w:ascii="宋体" w:hAnsi="宋体" w:eastAsia="宋体" w:cs="宋体"/>
          <w:color w:val="auto"/>
        </w:rPr>
        <w:t>箱、T接箱</w:t>
      </w:r>
      <w:r>
        <w:rPr>
          <w:rFonts w:hint="eastAsia" w:ascii="宋体" w:hAnsi="宋体" w:eastAsia="宋体" w:cs="宋体"/>
          <w:color w:val="auto"/>
          <w:lang w:eastAsia="zh"/>
        </w:rPr>
        <w:t>、潜污泵控制箱</w:t>
      </w:r>
      <w:r>
        <w:rPr>
          <w:rFonts w:hint="eastAsia" w:ascii="宋体" w:hAnsi="宋体" w:eastAsia="宋体" w:cs="宋体"/>
          <w:color w:val="auto"/>
        </w:rPr>
        <w:t>等各类箱体。要求箱体应按设计图纸考虑及预留安装漏电报警模块、智能照明控制器及面板等的位置。</w:t>
      </w:r>
    </w:p>
    <w:p w14:paraId="46F83172">
      <w:pPr>
        <w:pStyle w:val="57"/>
        <w:ind w:firstLine="496"/>
        <w:rPr>
          <w:rFonts w:ascii="宋体" w:hAnsi="宋体" w:eastAsia="宋体" w:cs="宋体"/>
          <w:color w:val="auto"/>
        </w:rPr>
      </w:pPr>
      <w:r>
        <w:rPr>
          <w:rFonts w:hint="eastAsia" w:ascii="宋体" w:hAnsi="宋体" w:eastAsia="宋体" w:cs="宋体"/>
          <w:color w:val="auto"/>
        </w:rPr>
        <w:t>2）计量包括：按不同的用途及设计编号，不分安装方式，以“台”为为计量单位计算。</w:t>
      </w:r>
    </w:p>
    <w:p w14:paraId="703F4A0E">
      <w:pPr>
        <w:pStyle w:val="57"/>
        <w:ind w:firstLine="496"/>
        <w:rPr>
          <w:rFonts w:ascii="宋体" w:hAnsi="宋体" w:eastAsia="宋体" w:cs="宋体"/>
          <w:color w:val="auto"/>
        </w:rPr>
      </w:pPr>
      <w:r>
        <w:rPr>
          <w:rFonts w:hint="eastAsia" w:ascii="宋体" w:hAnsi="宋体" w:eastAsia="宋体" w:cs="宋体"/>
          <w:color w:val="auto"/>
        </w:rPr>
        <w:t>3）计价包括：基础型钢制作安装及其除锈、刷油、箱体安装、</w:t>
      </w:r>
      <w:bookmarkStart w:id="421" w:name="_Hlk83205422"/>
      <w:r>
        <w:rPr>
          <w:rFonts w:hint="eastAsia" w:ascii="宋体" w:hAnsi="宋体" w:eastAsia="宋体" w:cs="宋体"/>
          <w:color w:val="auto"/>
        </w:rPr>
        <w:t>焊、压接线端子</w:t>
      </w:r>
      <w:bookmarkEnd w:id="421"/>
      <w:r>
        <w:rPr>
          <w:rFonts w:hint="eastAsia" w:ascii="宋体" w:hAnsi="宋体" w:eastAsia="宋体" w:cs="宋体"/>
          <w:color w:val="auto"/>
        </w:rPr>
        <w:t>、接地、单体调试、接线等相关费用。</w:t>
      </w:r>
      <w:bookmarkStart w:id="422" w:name="_Toc400634358"/>
      <w:bookmarkStart w:id="423" w:name="_Toc1543"/>
      <w:bookmarkStart w:id="424" w:name="_Toc11046"/>
      <w:bookmarkStart w:id="425" w:name="_Toc468402820"/>
      <w:bookmarkStart w:id="426" w:name="_Toc12851"/>
      <w:bookmarkStart w:id="427" w:name="_Toc13107"/>
    </w:p>
    <w:p w14:paraId="40324041">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（3）小电器</w:t>
      </w:r>
      <w:bookmarkEnd w:id="422"/>
      <w:bookmarkEnd w:id="423"/>
      <w:bookmarkEnd w:id="424"/>
      <w:bookmarkEnd w:id="425"/>
      <w:bookmarkEnd w:id="426"/>
      <w:bookmarkEnd w:id="427"/>
    </w:p>
    <w:p w14:paraId="16FD2046">
      <w:pPr>
        <w:pStyle w:val="57"/>
        <w:ind w:firstLine="496"/>
        <w:rPr>
          <w:rFonts w:ascii="宋体" w:hAnsi="宋体" w:eastAsia="宋体" w:cs="宋体"/>
          <w:color w:val="auto"/>
        </w:rPr>
      </w:pPr>
      <w:r>
        <w:rPr>
          <w:rFonts w:hint="eastAsia" w:ascii="宋体" w:hAnsi="宋体" w:eastAsia="宋体" w:cs="宋体"/>
          <w:color w:val="auto"/>
        </w:rPr>
        <w:t>1）包括呼叫按钮、呼叫警铃、干手装置、按钮、电笛、电铃、电铃控制器、水位电气信号装置、测量表计、继电器、电磁锁等各类小电器。</w:t>
      </w:r>
    </w:p>
    <w:p w14:paraId="5A0E26D8">
      <w:pPr>
        <w:pStyle w:val="57"/>
        <w:ind w:firstLine="496"/>
        <w:rPr>
          <w:rFonts w:ascii="宋体" w:hAnsi="宋体" w:eastAsia="宋体" w:cs="宋体"/>
          <w:color w:val="auto"/>
        </w:rPr>
      </w:pPr>
      <w:r>
        <w:rPr>
          <w:rFonts w:hint="eastAsia" w:ascii="宋体" w:hAnsi="宋体" w:eastAsia="宋体" w:cs="宋体"/>
          <w:color w:val="auto"/>
        </w:rPr>
        <w:t>2）计量包括：电器、附件、吊杆等全部配件，分不同用途、类型、规格、型号，不分安装方式，以“套”为计量单位计算。</w:t>
      </w:r>
    </w:p>
    <w:p w14:paraId="2BA3778D">
      <w:pPr>
        <w:pStyle w:val="57"/>
        <w:ind w:firstLine="496"/>
        <w:rPr>
          <w:rFonts w:ascii="宋体" w:hAnsi="宋体" w:eastAsia="宋体" w:cs="宋体"/>
          <w:color w:val="auto"/>
        </w:rPr>
      </w:pPr>
      <w:r>
        <w:rPr>
          <w:rFonts w:hint="eastAsia" w:ascii="宋体" w:hAnsi="宋体" w:eastAsia="宋体" w:cs="宋体"/>
          <w:color w:val="auto"/>
        </w:rPr>
        <w:t>3）计价包括：按钮、警铃、干手装置及配件安装、各类预埋件留设、金属软管、电气配管、电气配线、小电器安装、接线、接地、焊、压接线端子、接线底盒等相关费用。</w:t>
      </w:r>
      <w:bookmarkStart w:id="428" w:name="_Toc468402821"/>
      <w:bookmarkStart w:id="429" w:name="_Toc24037"/>
      <w:bookmarkStart w:id="430" w:name="_Toc21750"/>
      <w:bookmarkStart w:id="431" w:name="_Toc400634359"/>
      <w:bookmarkStart w:id="432" w:name="_Toc21285"/>
      <w:bookmarkStart w:id="433" w:name="_Toc24416"/>
    </w:p>
    <w:p w14:paraId="0B51FA5E">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（4）照明开关、插座</w:t>
      </w:r>
      <w:bookmarkEnd w:id="428"/>
      <w:bookmarkEnd w:id="429"/>
      <w:bookmarkEnd w:id="430"/>
      <w:bookmarkEnd w:id="431"/>
      <w:bookmarkEnd w:id="432"/>
      <w:bookmarkEnd w:id="433"/>
    </w:p>
    <w:p w14:paraId="76F68B17">
      <w:pPr>
        <w:pStyle w:val="57"/>
        <w:ind w:firstLine="496"/>
        <w:rPr>
          <w:rFonts w:ascii="宋体" w:hAnsi="宋体" w:eastAsia="宋体" w:cs="宋体"/>
          <w:color w:val="auto"/>
        </w:rPr>
      </w:pPr>
      <w:r>
        <w:rPr>
          <w:rFonts w:hint="eastAsia" w:ascii="宋体" w:hAnsi="宋体" w:eastAsia="宋体" w:cs="宋体"/>
          <w:color w:val="auto"/>
        </w:rPr>
        <w:t>1）计量包括：开关、插座面板及附件，分不同用途、类型、规格、型号，不分安装方式，以“个”为计量单位计算。</w:t>
      </w:r>
    </w:p>
    <w:p w14:paraId="685F64EA">
      <w:pPr>
        <w:pStyle w:val="57"/>
        <w:ind w:firstLine="496"/>
        <w:rPr>
          <w:rFonts w:ascii="宋体" w:hAnsi="宋体" w:eastAsia="宋体" w:cs="宋体"/>
          <w:color w:val="auto"/>
        </w:rPr>
      </w:pPr>
      <w:r>
        <w:rPr>
          <w:rFonts w:hint="eastAsia" w:ascii="宋体" w:hAnsi="宋体" w:eastAsia="宋体" w:cs="宋体"/>
          <w:color w:val="auto"/>
        </w:rPr>
        <w:t>2）计价包括：本体安装，接线、接地，于砖墙或有找平层的地面上的开刨槽、砖墙开孔、修补；焊、压接线端子，接线底盒等相关费用。</w:t>
      </w:r>
    </w:p>
    <w:p w14:paraId="492F17D8">
      <w:pPr>
        <w:pStyle w:val="57"/>
        <w:ind w:firstLineChars="0"/>
        <w:rPr>
          <w:rFonts w:ascii="宋体" w:hAnsi="宋体" w:eastAsia="宋体" w:cs="宋体"/>
          <w:color w:val="auto"/>
        </w:rPr>
      </w:pPr>
      <w:r>
        <w:rPr>
          <w:rFonts w:hint="eastAsia" w:ascii="宋体" w:hAnsi="宋体" w:eastAsia="宋体" w:cs="宋体"/>
          <w:color w:val="auto"/>
        </w:rPr>
        <w:t xml:space="preserve">  3）于大堂、电梯厅等有对称形状瓷片、石材装修的部位，开关、插座应安装于</w:t>
      </w:r>
    </w:p>
    <w:p w14:paraId="08C853D8">
      <w:pPr>
        <w:pStyle w:val="57"/>
        <w:ind w:firstLineChars="0"/>
        <w:rPr>
          <w:rFonts w:ascii="宋体" w:hAnsi="宋体" w:eastAsia="宋体" w:cs="宋体"/>
          <w:color w:val="auto"/>
        </w:rPr>
      </w:pPr>
      <w:r>
        <w:rPr>
          <w:rFonts w:hint="eastAsia" w:ascii="宋体" w:hAnsi="宋体" w:eastAsia="宋体" w:cs="宋体"/>
          <w:color w:val="auto"/>
        </w:rPr>
        <w:t>瓷片、石材中间位置，实际安装位置与招标图纸表示位置的差异引起的相关工程量(电线、线管)增加的费用已经含于本项目报价中。</w:t>
      </w:r>
      <w:bookmarkStart w:id="434" w:name="_Toc26149"/>
      <w:bookmarkStart w:id="435" w:name="_Toc21739"/>
      <w:bookmarkStart w:id="436" w:name="_Toc7115"/>
      <w:bookmarkStart w:id="437" w:name="_Toc15837"/>
      <w:bookmarkStart w:id="438" w:name="_Toc468402822"/>
    </w:p>
    <w:p w14:paraId="11E8B0FE">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（5） 蓄电池</w:t>
      </w:r>
      <w:bookmarkEnd w:id="434"/>
      <w:bookmarkEnd w:id="435"/>
      <w:bookmarkEnd w:id="436"/>
      <w:bookmarkEnd w:id="437"/>
      <w:bookmarkEnd w:id="438"/>
    </w:p>
    <w:p w14:paraId="31CF9ADE">
      <w:pPr>
        <w:pStyle w:val="57"/>
        <w:ind w:firstLine="496"/>
        <w:rPr>
          <w:rFonts w:ascii="宋体" w:hAnsi="宋体" w:eastAsia="宋体" w:cs="宋体"/>
          <w:color w:val="auto"/>
        </w:rPr>
      </w:pPr>
      <w:r>
        <w:rPr>
          <w:rFonts w:hint="eastAsia" w:ascii="宋体" w:hAnsi="宋体" w:eastAsia="宋体" w:cs="宋体"/>
          <w:color w:val="auto"/>
        </w:rPr>
        <w:t>1）计量包括：分容量、型号，以“台”为计量单位计算。</w:t>
      </w:r>
    </w:p>
    <w:p w14:paraId="6C88A0D8">
      <w:pPr>
        <w:pStyle w:val="57"/>
        <w:ind w:firstLine="496"/>
        <w:rPr>
          <w:rFonts w:ascii="宋体" w:hAnsi="宋体" w:eastAsia="宋体" w:cs="宋体"/>
          <w:color w:val="auto"/>
        </w:rPr>
      </w:pPr>
      <w:r>
        <w:rPr>
          <w:rFonts w:hint="eastAsia" w:ascii="宋体" w:hAnsi="宋体" w:eastAsia="宋体" w:cs="宋体"/>
          <w:color w:val="auto"/>
        </w:rPr>
        <w:t>2）计价包括：基础型钢制作、安装、防震支架制作安装、成套屏(柜)安装、端子板安装、焊铜接线端子、盘柜配线、小母线安装、屏边安装及蓄电池充放电、单体调试等相关费用。</w:t>
      </w:r>
      <w:bookmarkStart w:id="439" w:name="_Toc228524071"/>
      <w:bookmarkStart w:id="440" w:name="_Toc248914715"/>
      <w:bookmarkStart w:id="441" w:name="_Toc353782539"/>
      <w:bookmarkStart w:id="442" w:name="_Toc237925854"/>
      <w:bookmarkStart w:id="443" w:name="_Toc360724595"/>
      <w:bookmarkStart w:id="444" w:name="_Toc29001"/>
      <w:bookmarkStart w:id="445" w:name="_Toc400634361"/>
      <w:bookmarkStart w:id="446" w:name="_Toc20448"/>
      <w:bookmarkStart w:id="447" w:name="_Toc468402823"/>
      <w:bookmarkStart w:id="448" w:name="_Toc29242"/>
      <w:bookmarkStart w:id="449" w:name="_Toc20357"/>
      <w:bookmarkStart w:id="450" w:name="_Toc6873"/>
    </w:p>
    <w:p w14:paraId="7F5BF6CB">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（6）电力电缆</w:t>
      </w:r>
      <w:bookmarkEnd w:id="439"/>
      <w:bookmarkEnd w:id="440"/>
      <w:bookmarkEnd w:id="441"/>
      <w:bookmarkEnd w:id="442"/>
      <w:bookmarkEnd w:id="443"/>
      <w:bookmarkEnd w:id="444"/>
      <w:r>
        <w:rPr>
          <w:rFonts w:hint="eastAsia" w:ascii="宋体" w:hAnsi="宋体" w:eastAsia="宋体" w:cs="宋体"/>
          <w:b/>
          <w:snapToGrid w:val="0"/>
          <w:color w:val="auto"/>
          <w:spacing w:val="4"/>
          <w:kern w:val="0"/>
          <w:sz w:val="24"/>
        </w:rPr>
        <w:t>、控制电缆</w:t>
      </w:r>
      <w:bookmarkEnd w:id="445"/>
      <w:bookmarkEnd w:id="446"/>
      <w:bookmarkEnd w:id="447"/>
      <w:bookmarkEnd w:id="448"/>
      <w:bookmarkEnd w:id="449"/>
      <w:bookmarkEnd w:id="450"/>
    </w:p>
    <w:p w14:paraId="7C585FFA">
      <w:pPr>
        <w:pStyle w:val="57"/>
        <w:ind w:firstLine="496"/>
        <w:rPr>
          <w:rFonts w:ascii="宋体" w:hAnsi="宋体" w:eastAsia="宋体" w:cs="宋体"/>
          <w:color w:val="auto"/>
        </w:rPr>
      </w:pPr>
      <w:r>
        <w:rPr>
          <w:rFonts w:hint="eastAsia" w:ascii="宋体" w:hAnsi="宋体" w:eastAsia="宋体" w:cs="宋体"/>
          <w:color w:val="auto"/>
        </w:rPr>
        <w:t>1）计量包括：分电压等级、用途、材质、规格、型号，不分敷设方式，以“米”为计量单位计算。</w:t>
      </w:r>
    </w:p>
    <w:p w14:paraId="6351E91B">
      <w:pPr>
        <w:pStyle w:val="57"/>
        <w:ind w:firstLine="496"/>
        <w:rPr>
          <w:rFonts w:ascii="宋体" w:hAnsi="宋体" w:eastAsia="宋体" w:cs="宋体"/>
          <w:color w:val="auto"/>
        </w:rPr>
      </w:pPr>
      <w:r>
        <w:rPr>
          <w:rFonts w:hint="eastAsia" w:ascii="宋体" w:hAnsi="宋体" w:eastAsia="宋体" w:cs="宋体"/>
          <w:color w:val="auto"/>
        </w:rPr>
        <w:t>2）计价包括：揭（盖）盖板、电缆敷设、标识、连接体（含电缆穿刺线夹）、接地、试压、测试、电缆防护、电缆防火隔板、电缆防火涂料、单体调试制作及安装等相关费用。</w:t>
      </w:r>
      <w:bookmarkStart w:id="451" w:name="_Toc400634363"/>
      <w:bookmarkStart w:id="452" w:name="_Toc6532"/>
      <w:bookmarkStart w:id="453" w:name="_Toc13075"/>
      <w:bookmarkStart w:id="454" w:name="_Toc18325"/>
      <w:bookmarkStart w:id="455" w:name="_Toc5816"/>
      <w:bookmarkStart w:id="456" w:name="_Toc468402824"/>
    </w:p>
    <w:p w14:paraId="55EBAC85">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（7）电力电缆头</w:t>
      </w:r>
    </w:p>
    <w:p w14:paraId="60611A7C">
      <w:pPr>
        <w:pStyle w:val="57"/>
        <w:ind w:firstLine="496"/>
        <w:rPr>
          <w:rFonts w:ascii="宋体" w:hAnsi="宋体" w:eastAsia="宋体" w:cs="宋体"/>
          <w:color w:val="auto"/>
        </w:rPr>
      </w:pPr>
      <w:r>
        <w:rPr>
          <w:rFonts w:hint="eastAsia" w:ascii="宋体" w:hAnsi="宋体" w:eastAsia="宋体" w:cs="宋体"/>
          <w:color w:val="auto"/>
        </w:rPr>
        <w:t>1）计量包括：分电压等级、用途、材质、规格、型号，不分敷设方式，以“个”为计量单位计算。</w:t>
      </w:r>
    </w:p>
    <w:p w14:paraId="62D5E320">
      <w:pPr>
        <w:pStyle w:val="57"/>
        <w:ind w:firstLine="496"/>
        <w:rPr>
          <w:rFonts w:ascii="宋体" w:hAnsi="宋体" w:eastAsia="宋体" w:cs="宋体"/>
          <w:color w:val="auto"/>
        </w:rPr>
      </w:pPr>
      <w:r>
        <w:rPr>
          <w:rFonts w:hint="eastAsia" w:ascii="宋体" w:hAnsi="宋体" w:eastAsia="宋体" w:cs="宋体"/>
          <w:color w:val="auto"/>
        </w:rPr>
        <w:t>2）计价包括：电缆头(含中间接头)制作及安装、标识、定位、固定、剥铜护套、测绝缘、驱潮、终端密封、套热缩绝缘管、端子安装、接地等相关费用。</w:t>
      </w:r>
    </w:p>
    <w:p w14:paraId="003BFF12">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（8）配管</w:t>
      </w:r>
      <w:bookmarkEnd w:id="451"/>
      <w:bookmarkEnd w:id="452"/>
      <w:bookmarkEnd w:id="453"/>
      <w:bookmarkEnd w:id="454"/>
      <w:bookmarkEnd w:id="455"/>
      <w:bookmarkEnd w:id="456"/>
    </w:p>
    <w:p w14:paraId="594211C8">
      <w:pPr>
        <w:pStyle w:val="65"/>
        <w:spacing w:before="0" w:beforeLines="0" w:after="0" w:afterLines="0" w:line="360" w:lineRule="auto"/>
        <w:ind w:firstLine="496" w:firstLineChars="200"/>
        <w:jc w:val="both"/>
        <w:outlineLvl w:val="9"/>
        <w:rPr>
          <w:rFonts w:ascii="宋体" w:eastAsia="宋体" w:cs="宋体"/>
          <w:b w:val="0"/>
          <w:color w:val="auto"/>
        </w:rPr>
      </w:pPr>
      <w:bookmarkStart w:id="457" w:name="_Toc525"/>
      <w:bookmarkStart w:id="458" w:name="_Toc1869"/>
      <w:bookmarkStart w:id="459" w:name="_Toc32659"/>
      <w:bookmarkStart w:id="460" w:name="_Toc28208"/>
      <w:r>
        <w:rPr>
          <w:rFonts w:hint="eastAsia" w:ascii="宋体" w:eastAsia="宋体" w:cs="宋体"/>
          <w:b w:val="0"/>
          <w:color w:val="auto"/>
        </w:rPr>
        <w:t>1）包括镀锌钢管、镀锌电线管、可挠金属套管、PVC塑料电线管等电气管道、接线盒等。</w:t>
      </w:r>
      <w:bookmarkEnd w:id="457"/>
      <w:bookmarkEnd w:id="458"/>
      <w:bookmarkEnd w:id="459"/>
      <w:bookmarkEnd w:id="460"/>
    </w:p>
    <w:p w14:paraId="14A4CEDD">
      <w:pPr>
        <w:pStyle w:val="57"/>
        <w:ind w:firstLine="496"/>
        <w:rPr>
          <w:rFonts w:ascii="宋体" w:hAnsi="宋体" w:eastAsia="宋体" w:cs="宋体"/>
          <w:color w:val="auto"/>
        </w:rPr>
      </w:pPr>
      <w:r>
        <w:rPr>
          <w:rFonts w:hint="eastAsia" w:ascii="宋体" w:hAnsi="宋体" w:eastAsia="宋体" w:cs="宋体"/>
          <w:color w:val="auto"/>
        </w:rPr>
        <w:t>2）计量包括：分不同材质、不同规格，不分敷设方式，以“米”为计量单位计算。</w:t>
      </w:r>
    </w:p>
    <w:p w14:paraId="556A9D6F">
      <w:pPr>
        <w:pStyle w:val="57"/>
        <w:ind w:firstLine="496"/>
        <w:rPr>
          <w:rFonts w:ascii="宋体" w:hAnsi="宋体" w:eastAsia="宋体" w:cs="宋体"/>
          <w:color w:val="auto"/>
        </w:rPr>
      </w:pPr>
      <w:r>
        <w:rPr>
          <w:rFonts w:hint="eastAsia" w:ascii="宋体" w:hAnsi="宋体" w:eastAsia="宋体" w:cs="宋体"/>
          <w:color w:val="auto"/>
        </w:rPr>
        <w:t>3）计价包括：管道敷设、穿线用牵引铁线、砼结构内的管道预埋施工、于砖墙或有找平层的地面上的开刨槽、砖墙开孔、修补、配件管件及安装、支吊架制作安装、接线盒供应及安装、防腐油漆、标识、接地、接线盒等相关费用。</w:t>
      </w:r>
      <w:bookmarkStart w:id="461" w:name="_Toc400634364"/>
      <w:bookmarkStart w:id="462" w:name="_Toc6776"/>
      <w:bookmarkStart w:id="463" w:name="_Toc17170"/>
      <w:bookmarkStart w:id="464" w:name="_Toc2932"/>
      <w:bookmarkStart w:id="465" w:name="_Toc2431"/>
      <w:bookmarkStart w:id="466" w:name="_Toc468402825"/>
    </w:p>
    <w:p w14:paraId="5EBBFBB1">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（9）线槽</w:t>
      </w:r>
      <w:bookmarkEnd w:id="461"/>
      <w:bookmarkEnd w:id="462"/>
      <w:bookmarkEnd w:id="463"/>
      <w:bookmarkEnd w:id="464"/>
      <w:bookmarkEnd w:id="465"/>
      <w:bookmarkEnd w:id="466"/>
    </w:p>
    <w:p w14:paraId="717CC1A2">
      <w:pPr>
        <w:pStyle w:val="57"/>
        <w:ind w:firstLine="496"/>
        <w:rPr>
          <w:rFonts w:ascii="宋体" w:hAnsi="宋体" w:eastAsia="宋体" w:cs="宋体"/>
          <w:color w:val="auto"/>
        </w:rPr>
      </w:pPr>
      <w:r>
        <w:rPr>
          <w:rFonts w:hint="eastAsia" w:ascii="宋体" w:hAnsi="宋体" w:eastAsia="宋体" w:cs="宋体"/>
          <w:color w:val="auto"/>
        </w:rPr>
        <w:t>1）计量包括：线槽（包括盖板、三通、弯头等附件以及接地扣片等配件），按不同材质以截面半周长为步距，以“米”为计量单位计算。</w:t>
      </w:r>
    </w:p>
    <w:p w14:paraId="5DEA1758">
      <w:pPr>
        <w:pStyle w:val="57"/>
        <w:ind w:firstLine="496"/>
        <w:rPr>
          <w:rFonts w:ascii="宋体" w:hAnsi="宋体" w:eastAsia="宋体" w:cs="宋体"/>
          <w:color w:val="auto"/>
        </w:rPr>
      </w:pPr>
      <w:r>
        <w:rPr>
          <w:rFonts w:hint="eastAsia" w:ascii="宋体" w:hAnsi="宋体" w:eastAsia="宋体" w:cs="宋体"/>
          <w:color w:val="auto"/>
        </w:rPr>
        <w:t>2）计价包括：本体运输、固定安装、接口修整安装附件安装（包括盖板、隔板、三通、弯头、支承件等附件以及软接头、接地铜排等全部配件）、电缆桥架及附件、配件安装、接地、伸缩软接头、于砖墙或有找平层的地面上的开刨槽、砖墙开孔、修补、穿墙、楼板处防火封堵，除锈刷漆，支架制作、安装、支架除锈刷漆等相关费用。</w:t>
      </w:r>
      <w:bookmarkStart w:id="467" w:name="_Toc24713"/>
      <w:bookmarkStart w:id="468" w:name="_Toc8826"/>
      <w:bookmarkStart w:id="469" w:name="_Toc30952"/>
      <w:bookmarkStart w:id="470" w:name="_Toc468402826"/>
      <w:bookmarkStart w:id="471" w:name="_Toc400634365"/>
      <w:bookmarkStart w:id="472" w:name="_Toc16584"/>
    </w:p>
    <w:p w14:paraId="79677142">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（10）桥架</w:t>
      </w:r>
      <w:bookmarkEnd w:id="467"/>
      <w:bookmarkEnd w:id="468"/>
      <w:bookmarkEnd w:id="469"/>
      <w:bookmarkEnd w:id="470"/>
      <w:bookmarkEnd w:id="471"/>
      <w:bookmarkEnd w:id="472"/>
    </w:p>
    <w:p w14:paraId="1ECF57D1">
      <w:pPr>
        <w:pStyle w:val="57"/>
        <w:ind w:firstLine="496"/>
        <w:rPr>
          <w:rFonts w:ascii="宋体" w:hAnsi="宋体" w:eastAsia="宋体" w:cs="宋体"/>
          <w:color w:val="auto"/>
        </w:rPr>
      </w:pPr>
      <w:r>
        <w:rPr>
          <w:rFonts w:hint="eastAsia" w:ascii="宋体" w:hAnsi="宋体" w:eastAsia="宋体" w:cs="宋体"/>
          <w:color w:val="auto"/>
        </w:rPr>
        <w:t>1）计量包括：电缆桥架（包括盖板、隔板、三通、弯头、支承件等附件以及软接头、接地铜排等全部配件），按不同材质以截面半周长为步距，以“米”为计量单位计算。</w:t>
      </w:r>
    </w:p>
    <w:p w14:paraId="4064DCB2">
      <w:pPr>
        <w:pStyle w:val="57"/>
        <w:ind w:firstLine="496"/>
        <w:rPr>
          <w:rFonts w:ascii="宋体" w:hAnsi="宋体" w:eastAsia="宋体" w:cs="宋体"/>
          <w:color w:val="auto"/>
        </w:rPr>
      </w:pPr>
      <w:bookmarkStart w:id="473" w:name="_Hlk82789574"/>
      <w:r>
        <w:rPr>
          <w:rFonts w:hint="eastAsia" w:ascii="宋体" w:hAnsi="宋体" w:eastAsia="宋体" w:cs="宋体"/>
          <w:color w:val="auto"/>
        </w:rPr>
        <w:t>2）计价包括：本体运输、固定安装、接口修整安装附件安装（包括盖板、隔板、三通、弯头、支承件等附件以及软接头、接地铜排等全部配件）、电缆桥架及附件、配件安装、接地、伸缩软接头、于砖墙或有找平层的地面上的开刨槽、砖墙开孔、修补、穿墙、楼板处防火封堵，除锈刷漆，支架制作、安装、支架除锈刷漆等相关费用。</w:t>
      </w:r>
      <w:bookmarkStart w:id="474" w:name="_Toc17252"/>
      <w:bookmarkStart w:id="475" w:name="_Toc400634366"/>
      <w:bookmarkStart w:id="476" w:name="_Toc468402827"/>
      <w:bookmarkStart w:id="477" w:name="_Toc16317"/>
      <w:bookmarkStart w:id="478" w:name="_Toc16966"/>
      <w:bookmarkStart w:id="479" w:name="_Toc20002"/>
    </w:p>
    <w:bookmarkEnd w:id="473"/>
    <w:p w14:paraId="6C147CD7">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（11）配线</w:t>
      </w:r>
      <w:bookmarkEnd w:id="474"/>
      <w:bookmarkEnd w:id="475"/>
      <w:bookmarkEnd w:id="476"/>
      <w:bookmarkEnd w:id="477"/>
      <w:bookmarkEnd w:id="478"/>
      <w:bookmarkEnd w:id="479"/>
    </w:p>
    <w:p w14:paraId="4051B7CF">
      <w:pPr>
        <w:pStyle w:val="57"/>
        <w:ind w:firstLine="496"/>
        <w:rPr>
          <w:rFonts w:ascii="宋体" w:hAnsi="宋体" w:eastAsia="宋体" w:cs="宋体"/>
          <w:color w:val="auto"/>
        </w:rPr>
      </w:pPr>
      <w:r>
        <w:rPr>
          <w:rFonts w:hint="eastAsia" w:ascii="宋体" w:hAnsi="宋体" w:eastAsia="宋体" w:cs="宋体"/>
          <w:color w:val="auto"/>
        </w:rPr>
        <w:t>1）计量包括：分电压等级、用途、材质、规格、型号，不分敷设方式，以“米”为计量单位计算。</w:t>
      </w:r>
    </w:p>
    <w:p w14:paraId="7270687D">
      <w:pPr>
        <w:pStyle w:val="57"/>
        <w:ind w:firstLine="496"/>
        <w:rPr>
          <w:rFonts w:ascii="宋体" w:hAnsi="宋体" w:eastAsia="宋体" w:cs="宋体"/>
          <w:color w:val="auto"/>
        </w:rPr>
      </w:pPr>
      <w:r>
        <w:rPr>
          <w:rFonts w:hint="eastAsia" w:ascii="宋体" w:hAnsi="宋体" w:eastAsia="宋体" w:cs="宋体"/>
          <w:color w:val="auto"/>
        </w:rPr>
        <w:t>2）计价包括：支持体（夹板、绝缘子、街码等）安装、配线、管内或槽内穿线、焊、压接线端子等相关费用。</w:t>
      </w:r>
      <w:bookmarkStart w:id="480" w:name="_Toc28580"/>
      <w:bookmarkStart w:id="481" w:name="_Toc400634368"/>
      <w:bookmarkStart w:id="482" w:name="_Toc5041"/>
      <w:bookmarkStart w:id="483" w:name="_Toc22705"/>
      <w:bookmarkStart w:id="484" w:name="_Toc468402828"/>
      <w:bookmarkStart w:id="485" w:name="_Toc21280"/>
    </w:p>
    <w:p w14:paraId="38CCBB36">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（12）普通灯具</w:t>
      </w:r>
      <w:bookmarkEnd w:id="480"/>
      <w:bookmarkEnd w:id="481"/>
      <w:bookmarkEnd w:id="482"/>
      <w:bookmarkEnd w:id="483"/>
      <w:bookmarkEnd w:id="484"/>
      <w:bookmarkEnd w:id="485"/>
    </w:p>
    <w:p w14:paraId="4B99C79E">
      <w:pPr>
        <w:pStyle w:val="57"/>
        <w:ind w:firstLine="496"/>
        <w:rPr>
          <w:rFonts w:ascii="宋体" w:hAnsi="宋体" w:eastAsia="宋体" w:cs="宋体"/>
          <w:color w:val="auto"/>
        </w:rPr>
      </w:pPr>
      <w:r>
        <w:rPr>
          <w:rFonts w:hint="eastAsia" w:ascii="宋体" w:hAnsi="宋体" w:eastAsia="宋体" w:cs="宋体"/>
          <w:color w:val="auto"/>
        </w:rPr>
        <w:t>1）计价包括：各类预埋件留设、灯具（含光源）及配件安装、金属软管、接线、接地、焊压接线端子、接线盒、支架、调试等相关费用。</w:t>
      </w:r>
    </w:p>
    <w:p w14:paraId="7F2B980E">
      <w:pPr>
        <w:pStyle w:val="57"/>
        <w:ind w:firstLine="496"/>
        <w:rPr>
          <w:rFonts w:ascii="宋体" w:hAnsi="宋体" w:eastAsia="宋体" w:cs="宋体"/>
          <w:color w:val="auto"/>
        </w:rPr>
      </w:pPr>
      <w:r>
        <w:rPr>
          <w:rFonts w:hint="eastAsia" w:ascii="宋体" w:hAnsi="宋体" w:eastAsia="宋体" w:cs="宋体"/>
          <w:color w:val="auto"/>
        </w:rPr>
        <w:t>2）计量包括：灯具（包括吊杆、吊链、吊钩、底座、光源、轨道等全部附件及配件）计量分不同用途、类型、规格、型号，区分安装方式，以“套”为计量单位计算。</w:t>
      </w:r>
    </w:p>
    <w:p w14:paraId="57B11F47">
      <w:pPr>
        <w:pStyle w:val="57"/>
        <w:ind w:firstLine="496"/>
        <w:rPr>
          <w:rFonts w:ascii="宋体" w:hAnsi="宋体" w:eastAsia="宋体" w:cs="宋体"/>
          <w:color w:val="auto"/>
        </w:rPr>
      </w:pPr>
      <w:r>
        <w:rPr>
          <w:rFonts w:hint="eastAsia" w:ascii="宋体" w:hAnsi="宋体" w:eastAsia="宋体" w:cs="宋体"/>
          <w:color w:val="auto"/>
        </w:rPr>
        <w:t>3）当灯具于须吊顶区域（如电梯厅、电梯大堂等）安装时，应考虑带塑套金属软管和相应电线的工程量，相关费用已经含于本项目报价中。</w:t>
      </w:r>
    </w:p>
    <w:p w14:paraId="57F32551">
      <w:pPr>
        <w:pStyle w:val="57"/>
        <w:ind w:firstLine="496"/>
        <w:rPr>
          <w:rFonts w:ascii="宋体" w:hAnsi="宋体" w:eastAsia="宋体" w:cs="宋体"/>
          <w:color w:val="auto"/>
        </w:rPr>
      </w:pPr>
      <w:r>
        <w:rPr>
          <w:rFonts w:hint="eastAsia" w:ascii="宋体" w:hAnsi="宋体" w:eastAsia="宋体" w:cs="宋体"/>
          <w:color w:val="auto"/>
        </w:rPr>
        <w:t>4）当灯具采用吊链安装时，须考虑悬吊电线的工程量，相关费用已经含于本项目报价中。</w:t>
      </w:r>
    </w:p>
    <w:p w14:paraId="126A294D">
      <w:pPr>
        <w:spacing w:line="360" w:lineRule="auto"/>
        <w:ind w:firstLine="498" w:firstLineChars="200"/>
        <w:outlineLvl w:val="1"/>
        <w:rPr>
          <w:rFonts w:ascii="宋体" w:hAnsi="宋体" w:eastAsia="宋体" w:cs="宋体"/>
          <w:b/>
          <w:snapToGrid w:val="0"/>
          <w:color w:val="auto"/>
          <w:spacing w:val="4"/>
          <w:kern w:val="0"/>
          <w:sz w:val="24"/>
        </w:rPr>
      </w:pPr>
      <w:bookmarkStart w:id="486" w:name="_Toc400634372"/>
      <w:bookmarkStart w:id="487" w:name="_Toc23481"/>
      <w:bookmarkStart w:id="488" w:name="_Toc468402830"/>
      <w:bookmarkStart w:id="489" w:name="_Toc12419"/>
      <w:bookmarkStart w:id="490" w:name="_Toc20537"/>
      <w:bookmarkStart w:id="491" w:name="_Toc26147"/>
      <w:r>
        <w:rPr>
          <w:rFonts w:hint="eastAsia" w:ascii="宋体" w:hAnsi="宋体" w:eastAsia="宋体" w:cs="宋体"/>
          <w:b/>
          <w:snapToGrid w:val="0"/>
          <w:color w:val="auto"/>
          <w:spacing w:val="4"/>
          <w:kern w:val="0"/>
          <w:sz w:val="24"/>
        </w:rPr>
        <w:t>（13）防雷接地</w:t>
      </w:r>
      <w:bookmarkEnd w:id="486"/>
      <w:bookmarkEnd w:id="487"/>
      <w:bookmarkEnd w:id="488"/>
      <w:bookmarkEnd w:id="489"/>
      <w:bookmarkEnd w:id="490"/>
      <w:bookmarkEnd w:id="491"/>
    </w:p>
    <w:p w14:paraId="34C199FA">
      <w:pPr>
        <w:pStyle w:val="57"/>
        <w:ind w:firstLine="496"/>
        <w:rPr>
          <w:rFonts w:ascii="宋体" w:hAnsi="宋体" w:eastAsia="宋体" w:cs="宋体"/>
          <w:color w:val="auto"/>
        </w:rPr>
      </w:pPr>
      <w:r>
        <w:rPr>
          <w:rFonts w:hint="eastAsia" w:ascii="宋体" w:hAnsi="宋体" w:eastAsia="宋体" w:cs="宋体"/>
          <w:color w:val="auto"/>
        </w:rPr>
        <w:t>防雷接地工程内容包括但不限于接地极(板)制安，接地母线敷设，接地网敷设，避雷引下线敷设，接地跨接线，金属构件、桩承台、铝合金门窗接地，等电位连接，防雷设施制安，均压环敷设，避雷带(网)的连接，接地电阻测试、防雷接地系统调试及验收等一切相关费用，防雷检测费用在本次招标范围内，该费用综合考虑在防雷报价中，不</w:t>
      </w:r>
      <w:bookmarkStart w:id="492" w:name="_Hlk84508616"/>
      <w:r>
        <w:rPr>
          <w:rFonts w:hint="eastAsia" w:ascii="宋体" w:hAnsi="宋体" w:eastAsia="宋体" w:cs="宋体"/>
          <w:color w:val="auto"/>
        </w:rPr>
        <w:t>予</w:t>
      </w:r>
      <w:bookmarkEnd w:id="492"/>
      <w:r>
        <w:rPr>
          <w:rFonts w:hint="eastAsia" w:ascii="宋体" w:hAnsi="宋体" w:eastAsia="宋体" w:cs="宋体"/>
          <w:color w:val="auto"/>
        </w:rPr>
        <w:t>另行计算。</w:t>
      </w:r>
    </w:p>
    <w:p w14:paraId="02104F4B">
      <w:pPr>
        <w:pStyle w:val="40"/>
        <w:spacing w:before="0" w:after="0" w:afterAutospacing="0"/>
        <w:ind w:firstLine="480" w:firstLineChars="200"/>
        <w:rPr>
          <w:rFonts w:eastAsia="宋体" w:cs="宋体"/>
          <w:color w:val="auto"/>
        </w:rPr>
      </w:pPr>
      <w:r>
        <w:rPr>
          <w:rFonts w:hint="eastAsia" w:eastAsia="宋体" w:cs="宋体"/>
          <w:color w:val="auto"/>
        </w:rPr>
        <w:t>1）避雷引下线</w:t>
      </w:r>
    </w:p>
    <w:p w14:paraId="7B5BB60D">
      <w:pPr>
        <w:pStyle w:val="40"/>
        <w:spacing w:before="0" w:after="0" w:afterAutospacing="0"/>
        <w:ind w:firstLine="480" w:firstLineChars="200"/>
        <w:rPr>
          <w:rFonts w:eastAsia="宋体" w:cs="宋体"/>
          <w:color w:val="auto"/>
        </w:rPr>
      </w:pPr>
      <w:r>
        <w:rPr>
          <w:rFonts w:hint="eastAsia" w:eastAsia="宋体" w:cs="宋体"/>
          <w:color w:val="auto"/>
        </w:rPr>
        <w:t>计量包括：避雷引下线敷设 利用建筑物主筋引下。利用轴柱内对角两条 ≥φ16的主钢筋或钢管柱电焊连接,并与接地连接线、接闪带、均压环等焊接连通，以“m”为计量单位计算。</w:t>
      </w:r>
    </w:p>
    <w:p w14:paraId="20067B43">
      <w:pPr>
        <w:pStyle w:val="40"/>
        <w:spacing w:before="0" w:after="0" w:afterAutospacing="0"/>
        <w:ind w:firstLine="480" w:firstLineChars="200"/>
        <w:rPr>
          <w:rFonts w:eastAsia="宋体" w:cs="宋体"/>
          <w:color w:val="auto"/>
        </w:rPr>
      </w:pPr>
      <w:r>
        <w:rPr>
          <w:rFonts w:hint="eastAsia" w:eastAsia="宋体" w:cs="宋体"/>
          <w:color w:val="auto"/>
        </w:rPr>
        <w:t>计价包括：平直、下料、测位、固定、焊接。</w:t>
      </w:r>
    </w:p>
    <w:p w14:paraId="1657B343">
      <w:pPr>
        <w:pStyle w:val="40"/>
        <w:spacing w:before="0" w:after="0" w:afterAutospacing="0"/>
        <w:ind w:firstLine="480" w:firstLineChars="200"/>
        <w:rPr>
          <w:rFonts w:eastAsia="宋体" w:cs="宋体"/>
          <w:color w:val="auto"/>
        </w:rPr>
      </w:pPr>
      <w:r>
        <w:rPr>
          <w:rFonts w:hint="eastAsia" w:eastAsia="宋体" w:cs="宋体"/>
          <w:color w:val="auto"/>
        </w:rPr>
        <w:t>2）避雷网</w:t>
      </w:r>
    </w:p>
    <w:p w14:paraId="57AD3BFE">
      <w:pPr>
        <w:pStyle w:val="40"/>
        <w:spacing w:before="0" w:after="0" w:afterAutospacing="0"/>
        <w:ind w:firstLine="480" w:firstLineChars="200"/>
        <w:rPr>
          <w:rFonts w:eastAsia="宋体" w:cs="宋体"/>
          <w:color w:val="auto"/>
        </w:rPr>
      </w:pPr>
      <w:r>
        <w:rPr>
          <w:rFonts w:hint="eastAsia" w:eastAsia="宋体" w:cs="宋体"/>
          <w:color w:val="auto"/>
        </w:rPr>
        <w:t>计量包括：明敷天面避雷网Φ1</w:t>
      </w:r>
      <w:r>
        <w:rPr>
          <w:rFonts w:hint="eastAsia" w:eastAsia="宋体" w:cs="宋体"/>
          <w:color w:val="auto"/>
          <w:lang w:eastAsia="zh"/>
        </w:rPr>
        <w:t>0</w:t>
      </w:r>
      <w:r>
        <w:rPr>
          <w:rFonts w:hint="eastAsia" w:eastAsia="宋体" w:cs="宋体"/>
          <w:color w:val="auto"/>
        </w:rPr>
        <w:t>热镀锌圆钢，以“m”为计量单位计算。</w:t>
      </w:r>
    </w:p>
    <w:p w14:paraId="32406BA9">
      <w:pPr>
        <w:pStyle w:val="40"/>
        <w:spacing w:before="0" w:after="0" w:afterAutospacing="0"/>
        <w:ind w:firstLine="480" w:firstLineChars="200"/>
        <w:rPr>
          <w:rFonts w:eastAsia="宋体" w:cs="宋体"/>
          <w:color w:val="auto"/>
        </w:rPr>
      </w:pPr>
      <w:r>
        <w:rPr>
          <w:rFonts w:hint="eastAsia" w:eastAsia="宋体" w:cs="宋体"/>
          <w:color w:val="auto"/>
        </w:rPr>
        <w:t>计价包括：平直、下料、测位、打眼、埋卡子、焊接、固定、补漆。</w:t>
      </w:r>
    </w:p>
    <w:p w14:paraId="0C493E33">
      <w:pPr>
        <w:pStyle w:val="40"/>
        <w:spacing w:before="0" w:after="0" w:afterAutospacing="0"/>
        <w:ind w:firstLine="480" w:firstLineChars="200"/>
        <w:rPr>
          <w:rFonts w:eastAsia="宋体" w:cs="宋体"/>
          <w:color w:val="auto"/>
        </w:rPr>
      </w:pPr>
      <w:r>
        <w:rPr>
          <w:rFonts w:hint="eastAsia" w:eastAsia="宋体" w:cs="宋体"/>
          <w:color w:val="auto"/>
        </w:rPr>
        <w:t>3）接闪杆</w:t>
      </w:r>
    </w:p>
    <w:p w14:paraId="39D271C4">
      <w:pPr>
        <w:pStyle w:val="40"/>
        <w:spacing w:before="0" w:after="0" w:afterAutospacing="0"/>
        <w:ind w:firstLine="480" w:firstLineChars="200"/>
        <w:rPr>
          <w:rFonts w:eastAsia="宋体" w:cs="宋体"/>
          <w:color w:val="auto"/>
        </w:rPr>
      </w:pPr>
      <w:r>
        <w:rPr>
          <w:rFonts w:hint="eastAsia" w:eastAsia="宋体" w:cs="宋体"/>
          <w:color w:val="auto"/>
        </w:rPr>
        <w:t>计量包括：接闪杆镀锌圆钢Φ</w:t>
      </w:r>
      <w:r>
        <w:rPr>
          <w:rFonts w:hint="eastAsia" w:eastAsia="宋体" w:cs="宋体"/>
          <w:color w:val="auto"/>
          <w:lang w:eastAsia="zh"/>
        </w:rPr>
        <w:t>20</w:t>
      </w:r>
      <w:r>
        <w:rPr>
          <w:rFonts w:hint="eastAsia" w:eastAsia="宋体" w:cs="宋体"/>
          <w:color w:val="auto"/>
        </w:rPr>
        <w:t xml:space="preserve"> H=0.5m，以“套”为计量单位计算。</w:t>
      </w:r>
    </w:p>
    <w:p w14:paraId="112D4DAD">
      <w:pPr>
        <w:pStyle w:val="40"/>
        <w:tabs>
          <w:tab w:val="left" w:pos="678"/>
        </w:tabs>
        <w:spacing w:before="0" w:after="0" w:afterAutospacing="0"/>
        <w:ind w:firstLine="480" w:firstLineChars="200"/>
        <w:rPr>
          <w:rFonts w:eastAsia="宋体" w:cs="宋体"/>
          <w:color w:val="auto"/>
        </w:rPr>
      </w:pPr>
      <w:r>
        <w:rPr>
          <w:rFonts w:hint="eastAsia" w:eastAsia="宋体" w:cs="宋体"/>
          <w:color w:val="auto"/>
        </w:rPr>
        <w:t>计价包括：下料、针尖针体加工、挂锡、测位、固定、焊接、补漆。</w:t>
      </w:r>
    </w:p>
    <w:p w14:paraId="4DD50CB1">
      <w:pPr>
        <w:pStyle w:val="40"/>
        <w:tabs>
          <w:tab w:val="left" w:pos="678"/>
        </w:tabs>
        <w:spacing w:before="0" w:after="0" w:afterAutospacing="0"/>
        <w:ind w:firstLine="480" w:firstLineChars="200"/>
        <w:rPr>
          <w:rFonts w:eastAsia="宋体" w:cs="宋体"/>
          <w:color w:val="auto"/>
        </w:rPr>
      </w:pPr>
      <w:r>
        <w:rPr>
          <w:rFonts w:hint="eastAsia" w:eastAsia="宋体" w:cs="宋体"/>
          <w:color w:val="auto"/>
        </w:rPr>
        <w:t>4）均压环</w:t>
      </w:r>
    </w:p>
    <w:p w14:paraId="6C601F4F">
      <w:pPr>
        <w:pStyle w:val="40"/>
        <w:spacing w:before="0" w:after="0" w:afterAutospacing="0"/>
        <w:ind w:firstLine="480" w:firstLineChars="200"/>
        <w:rPr>
          <w:rFonts w:eastAsia="宋体" w:cs="宋体"/>
          <w:color w:val="auto"/>
        </w:rPr>
      </w:pPr>
      <w:r>
        <w:rPr>
          <w:rFonts w:hint="eastAsia" w:eastAsia="宋体" w:cs="宋体"/>
          <w:color w:val="auto"/>
        </w:rPr>
        <w:t>计量包括：均压环敷设，利用建筑物周边圈梁内两条主筋电焊连通成闭合回路,与引下线焊接,以防侧击雷,并从圈梁上用Φ1</w:t>
      </w:r>
      <w:r>
        <w:rPr>
          <w:rFonts w:hint="eastAsia" w:eastAsia="宋体" w:cs="宋体"/>
          <w:color w:val="auto"/>
          <w:lang w:eastAsia="zh"/>
        </w:rPr>
        <w:t>0</w:t>
      </w:r>
      <w:r>
        <w:rPr>
          <w:rFonts w:hint="eastAsia" w:eastAsia="宋体" w:cs="宋体"/>
          <w:color w:val="auto"/>
        </w:rPr>
        <w:t>热镀锌圆钢或-25x4热镀锌扁钢外露200mm</w:t>
      </w:r>
    </w:p>
    <w:p w14:paraId="25BE3825">
      <w:pPr>
        <w:pStyle w:val="40"/>
        <w:tabs>
          <w:tab w:val="left" w:pos="678"/>
        </w:tabs>
        <w:spacing w:before="0" w:after="0" w:afterAutospacing="0"/>
        <w:rPr>
          <w:rFonts w:eastAsia="宋体" w:cs="宋体"/>
          <w:color w:val="auto"/>
        </w:rPr>
      </w:pPr>
      <w:r>
        <w:rPr>
          <w:rFonts w:hint="eastAsia" w:eastAsia="宋体" w:cs="宋体"/>
          <w:color w:val="auto"/>
        </w:rPr>
        <w:t>与金属门窗,金属栏杆等焊接，以“m”为计量单位计算。</w:t>
      </w:r>
    </w:p>
    <w:p w14:paraId="3809A538">
      <w:pPr>
        <w:pStyle w:val="40"/>
        <w:tabs>
          <w:tab w:val="left" w:pos="678"/>
        </w:tabs>
        <w:spacing w:before="0" w:after="0" w:afterAutospacing="0"/>
        <w:ind w:firstLine="480" w:firstLineChars="200"/>
        <w:rPr>
          <w:rFonts w:eastAsia="宋体" w:cs="宋体"/>
          <w:color w:val="auto"/>
        </w:rPr>
      </w:pPr>
      <w:r>
        <w:rPr>
          <w:rFonts w:hint="eastAsia" w:eastAsia="宋体" w:cs="宋体"/>
          <w:color w:val="auto"/>
        </w:rPr>
        <w:t>计价包括：测位、焊接、固定、补漆。</w:t>
      </w:r>
    </w:p>
    <w:p w14:paraId="57239FD2">
      <w:pPr>
        <w:pStyle w:val="40"/>
        <w:tabs>
          <w:tab w:val="left" w:pos="678"/>
        </w:tabs>
        <w:spacing w:before="0" w:after="0" w:afterAutospacing="0"/>
        <w:ind w:firstLine="480" w:firstLineChars="200"/>
        <w:rPr>
          <w:rFonts w:eastAsia="宋体" w:cs="宋体"/>
          <w:color w:val="auto"/>
        </w:rPr>
      </w:pPr>
      <w:r>
        <w:rPr>
          <w:rFonts w:hint="eastAsia" w:eastAsia="宋体" w:cs="宋体"/>
          <w:color w:val="auto"/>
        </w:rPr>
        <w:t>5）LEB局部等电位端子板</w:t>
      </w:r>
    </w:p>
    <w:p w14:paraId="4CFDD25A">
      <w:pPr>
        <w:pStyle w:val="40"/>
        <w:spacing w:before="0" w:after="0" w:afterAutospacing="0"/>
        <w:ind w:firstLine="480" w:firstLineChars="200"/>
        <w:rPr>
          <w:rFonts w:eastAsia="宋体" w:cs="宋体"/>
          <w:color w:val="auto"/>
        </w:rPr>
      </w:pPr>
      <w:r>
        <w:rPr>
          <w:rFonts w:hint="eastAsia" w:eastAsia="宋体" w:cs="宋体"/>
          <w:color w:val="auto"/>
        </w:rPr>
        <w:t>计量包括：25*4热镀锌扁钢，LEB局部等电位端子板制作安装，以“套”为计量单位计算。</w:t>
      </w:r>
    </w:p>
    <w:p w14:paraId="53CF763C">
      <w:pPr>
        <w:pStyle w:val="40"/>
        <w:spacing w:before="0" w:after="0" w:afterAutospacing="0"/>
        <w:ind w:firstLine="480" w:firstLineChars="200"/>
        <w:rPr>
          <w:rFonts w:eastAsia="宋体" w:cs="宋体"/>
          <w:color w:val="auto"/>
        </w:rPr>
      </w:pPr>
      <w:r>
        <w:rPr>
          <w:rFonts w:hint="eastAsia" w:eastAsia="宋体" w:cs="宋体"/>
          <w:color w:val="auto"/>
        </w:rPr>
        <w:t>计价包括：开箱、检查、安装、校线、压焊端子、接线、补漆、接地。</w:t>
      </w:r>
    </w:p>
    <w:p w14:paraId="3D64E682">
      <w:pPr>
        <w:pStyle w:val="40"/>
        <w:tabs>
          <w:tab w:val="left" w:pos="678"/>
        </w:tabs>
        <w:spacing w:before="0" w:after="0" w:afterAutospacing="0"/>
        <w:ind w:firstLine="480" w:firstLineChars="200"/>
        <w:rPr>
          <w:rFonts w:eastAsia="宋体" w:cs="宋体"/>
          <w:color w:val="auto"/>
        </w:rPr>
      </w:pPr>
      <w:r>
        <w:rPr>
          <w:rFonts w:hint="eastAsia" w:eastAsia="宋体" w:cs="宋体"/>
          <w:color w:val="auto"/>
        </w:rPr>
        <w:t>6）桩承台接地</w:t>
      </w:r>
    </w:p>
    <w:p w14:paraId="7A0D8825">
      <w:pPr>
        <w:pStyle w:val="40"/>
        <w:spacing w:before="0" w:after="0" w:afterAutospacing="0"/>
        <w:ind w:firstLine="480" w:firstLineChars="200"/>
        <w:rPr>
          <w:rFonts w:eastAsia="宋体" w:cs="宋体"/>
          <w:color w:val="auto"/>
        </w:rPr>
      </w:pPr>
      <w:r>
        <w:rPr>
          <w:rFonts w:hint="eastAsia" w:eastAsia="宋体" w:cs="宋体"/>
          <w:color w:val="auto"/>
        </w:rPr>
        <w:t>计量包括：每桩焊接主筋两条采用电焊方式，以“项”为计量单位计算。</w:t>
      </w:r>
    </w:p>
    <w:p w14:paraId="67EA4A15">
      <w:pPr>
        <w:pStyle w:val="40"/>
        <w:spacing w:before="0" w:after="0" w:afterAutospacing="0"/>
        <w:ind w:firstLine="480" w:firstLineChars="200"/>
        <w:rPr>
          <w:rFonts w:eastAsia="宋体" w:cs="宋体"/>
          <w:color w:val="auto"/>
        </w:rPr>
      </w:pPr>
      <w:r>
        <w:rPr>
          <w:rFonts w:hint="eastAsia" w:eastAsia="宋体" w:cs="宋体"/>
          <w:color w:val="auto"/>
        </w:rPr>
        <w:t>计价包括：三连桩 、七连桩、十连桩承台接地线安装。</w:t>
      </w:r>
    </w:p>
    <w:p w14:paraId="224743F3">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（14）套管</w:t>
      </w:r>
    </w:p>
    <w:p w14:paraId="42F02039">
      <w:pPr>
        <w:pStyle w:val="57"/>
        <w:ind w:firstLine="496"/>
        <w:rPr>
          <w:rFonts w:ascii="宋体" w:hAnsi="宋体" w:eastAsia="宋体" w:cs="宋体"/>
          <w:color w:val="auto"/>
        </w:rPr>
      </w:pPr>
      <w:r>
        <w:rPr>
          <w:rFonts w:hint="eastAsia" w:ascii="宋体" w:hAnsi="宋体" w:eastAsia="宋体" w:cs="宋体"/>
          <w:color w:val="auto"/>
        </w:rPr>
        <w:t>1） 计量包括：穿混凝土结构套管、套管形式、材质、规格。按工作介质管道的公称直径，区分不同规格以 “个”计算。</w:t>
      </w:r>
    </w:p>
    <w:p w14:paraId="560E62CE">
      <w:pPr>
        <w:pStyle w:val="40"/>
        <w:spacing w:before="0" w:after="0" w:afterAutospacing="0"/>
        <w:ind w:firstLine="480" w:firstLineChars="200"/>
        <w:rPr>
          <w:rFonts w:eastAsia="宋体" w:cs="宋体"/>
          <w:color w:val="auto"/>
        </w:rPr>
      </w:pPr>
      <w:r>
        <w:rPr>
          <w:rFonts w:hint="eastAsia" w:eastAsia="宋体" w:cs="宋体"/>
          <w:color w:val="auto"/>
        </w:rPr>
        <w:t>2） 计价包括：放样,下料,切割,组对,焊接,车制,刷防锈漆、找标高,找平,找正,就位,安装,加填料、封堵（含套管与管、套管与混凝土结构的封堵等）等相关费用。</w:t>
      </w:r>
    </w:p>
    <w:p w14:paraId="57C5DFF3">
      <w:pPr>
        <w:spacing w:line="360" w:lineRule="auto"/>
        <w:outlineLvl w:val="0"/>
        <w:rPr>
          <w:rFonts w:ascii="宋体" w:hAnsi="宋体" w:eastAsia="宋体" w:cs="宋体"/>
          <w:b/>
          <w:color w:val="auto"/>
          <w:sz w:val="24"/>
        </w:rPr>
      </w:pPr>
      <w:bookmarkStart w:id="493" w:name="_Toc11219"/>
      <w:bookmarkStart w:id="494" w:name="_Toc21444"/>
      <w:bookmarkStart w:id="495" w:name="_Toc31084"/>
      <w:bookmarkStart w:id="496" w:name="_Toc12934"/>
      <w:bookmarkStart w:id="497" w:name="_Toc468402879"/>
      <w:r>
        <w:rPr>
          <w:rFonts w:hint="eastAsia" w:ascii="宋体" w:hAnsi="宋体" w:eastAsia="宋体" w:cs="宋体"/>
          <w:b/>
          <w:color w:val="auto"/>
          <w:sz w:val="24"/>
        </w:rPr>
        <w:t>3、通风空调工程</w:t>
      </w:r>
    </w:p>
    <w:bookmarkEnd w:id="493"/>
    <w:bookmarkEnd w:id="494"/>
    <w:bookmarkEnd w:id="495"/>
    <w:bookmarkEnd w:id="496"/>
    <w:bookmarkEnd w:id="497"/>
    <w:p w14:paraId="3DAE7DF4">
      <w:pPr>
        <w:pStyle w:val="57"/>
        <w:ind w:firstLine="498"/>
        <w:rPr>
          <w:rFonts w:ascii="宋体" w:hAnsi="宋体" w:eastAsia="宋体" w:cs="宋体"/>
          <w:b/>
          <w:bCs/>
          <w:color w:val="auto"/>
        </w:rPr>
      </w:pPr>
      <w:bookmarkStart w:id="498" w:name="_Toc25211"/>
      <w:bookmarkStart w:id="499" w:name="_Toc21682"/>
      <w:bookmarkStart w:id="500" w:name="_Toc400634396"/>
      <w:bookmarkStart w:id="501" w:name="_Toc5841"/>
      <w:bookmarkStart w:id="502" w:name="_Toc468402882"/>
      <w:bookmarkStart w:id="503" w:name="_Toc29815"/>
      <w:r>
        <w:rPr>
          <w:rFonts w:hint="eastAsia" w:ascii="宋体" w:hAnsi="宋体" w:eastAsia="宋体" w:cs="宋体"/>
          <w:b/>
          <w:bCs/>
          <w:color w:val="auto"/>
        </w:rPr>
        <w:t>（1）通风管道</w:t>
      </w:r>
      <w:bookmarkEnd w:id="498"/>
      <w:bookmarkEnd w:id="499"/>
      <w:bookmarkEnd w:id="500"/>
      <w:bookmarkEnd w:id="501"/>
      <w:bookmarkEnd w:id="502"/>
      <w:bookmarkEnd w:id="503"/>
    </w:p>
    <w:p w14:paraId="4084DAF2">
      <w:pPr>
        <w:pStyle w:val="57"/>
        <w:ind w:firstLine="496"/>
        <w:rPr>
          <w:rFonts w:ascii="宋体" w:hAnsi="宋体" w:eastAsia="宋体" w:cs="宋体"/>
          <w:color w:val="auto"/>
        </w:rPr>
      </w:pPr>
      <w:r>
        <w:rPr>
          <w:rFonts w:hint="eastAsia" w:ascii="宋体" w:hAnsi="宋体" w:eastAsia="宋体" w:cs="宋体"/>
          <w:color w:val="auto"/>
        </w:rPr>
        <w:t>1）通风管道包括碳钢、净化、不锈钢板、铝板、玻璃钢、塑料、复合型等各种材质通风管道。</w:t>
      </w:r>
    </w:p>
    <w:p w14:paraId="0AAA1929">
      <w:pPr>
        <w:pStyle w:val="57"/>
        <w:ind w:firstLine="496"/>
        <w:rPr>
          <w:rFonts w:ascii="宋体" w:hAnsi="宋体" w:eastAsia="宋体" w:cs="宋体"/>
          <w:color w:val="auto"/>
        </w:rPr>
      </w:pPr>
      <w:r>
        <w:rPr>
          <w:rFonts w:hint="eastAsia" w:ascii="宋体" w:hAnsi="宋体" w:eastAsia="宋体" w:cs="宋体"/>
          <w:color w:val="auto"/>
        </w:rPr>
        <w:t>2）计量包括：各类风管及配件（包括弯头、三通、导流片、三通调节阀、加固框、法兰、软连接、回风箱等全部配件），综合考虑管件、法兰等附件、支架，按设计图示内径尺寸以展开面积“</w:t>
      </w:r>
      <w:bookmarkStart w:id="504" w:name="_Hlk83205895"/>
      <w:r>
        <w:rPr>
          <w:rFonts w:hint="eastAsia" w:ascii="宋体" w:hAnsi="宋体" w:eastAsia="宋体" w:cs="宋体"/>
          <w:color w:val="auto"/>
        </w:rPr>
        <w:t>平方米</w:t>
      </w:r>
      <w:bookmarkEnd w:id="504"/>
      <w:r>
        <w:rPr>
          <w:rFonts w:hint="eastAsia" w:ascii="宋体" w:hAnsi="宋体" w:eastAsia="宋体" w:cs="宋体"/>
          <w:color w:val="auto"/>
        </w:rPr>
        <w:t>” 为计量单位计算，其中渐缩管按平均周长计入通风管道工程量中。</w:t>
      </w:r>
    </w:p>
    <w:p w14:paraId="069E38C4">
      <w:pPr>
        <w:pStyle w:val="40"/>
        <w:spacing w:before="0" w:after="0" w:afterAutospacing="0"/>
        <w:ind w:firstLine="480" w:firstLineChars="200"/>
        <w:rPr>
          <w:rFonts w:eastAsia="宋体" w:cs="宋体"/>
          <w:color w:val="auto"/>
        </w:rPr>
      </w:pPr>
      <w:r>
        <w:rPr>
          <w:rFonts w:hint="eastAsia" w:eastAsia="宋体" w:cs="宋体"/>
          <w:color w:val="auto"/>
        </w:rPr>
        <w:t>3）计价包括：配合土建预留孔洞、穿砌体墙套管、预埋件留设；风管、管件、法兰、零配件、支吊架制作、安装；风管、法兰、支吊架、保护层除锈、刷油、穿墙、板、梁、池壁等部位开洞及封堵等工作内容，有洁净空调的含风管内表面清洗、两端风口、涂密封胶</w:t>
      </w:r>
      <w:bookmarkStart w:id="505" w:name="_Toc400634398"/>
      <w:bookmarkStart w:id="506" w:name="_Toc19284"/>
      <w:bookmarkStart w:id="507" w:name="_Toc468402883"/>
      <w:bookmarkStart w:id="508" w:name="_Toc28806"/>
      <w:bookmarkStart w:id="509" w:name="_Toc9502"/>
      <w:bookmarkStart w:id="510" w:name="_Toc30989"/>
      <w:r>
        <w:rPr>
          <w:rFonts w:hint="eastAsia" w:eastAsia="宋体" w:cs="宋体"/>
          <w:color w:val="auto"/>
        </w:rPr>
        <w:t>、风管和防护套管之间的防火板。</w:t>
      </w:r>
    </w:p>
    <w:p w14:paraId="15D6FE06">
      <w:pPr>
        <w:pStyle w:val="57"/>
        <w:ind w:firstLine="498"/>
        <w:rPr>
          <w:rFonts w:ascii="宋体" w:hAnsi="宋体" w:eastAsia="宋体" w:cs="宋体"/>
          <w:b/>
          <w:bCs/>
          <w:color w:val="auto"/>
        </w:rPr>
      </w:pPr>
      <w:r>
        <w:rPr>
          <w:rFonts w:hint="eastAsia" w:ascii="宋体" w:hAnsi="宋体" w:eastAsia="宋体" w:cs="宋体"/>
          <w:b/>
          <w:bCs/>
          <w:color w:val="auto"/>
        </w:rPr>
        <w:t>（</w:t>
      </w:r>
      <w:bookmarkEnd w:id="505"/>
      <w:r>
        <w:rPr>
          <w:rFonts w:hint="eastAsia" w:ascii="宋体" w:hAnsi="宋体" w:eastAsia="宋体" w:cs="宋体"/>
          <w:b/>
          <w:bCs/>
          <w:color w:val="auto"/>
        </w:rPr>
        <w:t>2）静压箱、消声器</w:t>
      </w:r>
      <w:bookmarkEnd w:id="506"/>
      <w:bookmarkEnd w:id="507"/>
      <w:bookmarkEnd w:id="508"/>
      <w:bookmarkEnd w:id="509"/>
      <w:bookmarkEnd w:id="510"/>
    </w:p>
    <w:p w14:paraId="59B5CEA9">
      <w:pPr>
        <w:pStyle w:val="57"/>
        <w:ind w:firstLine="496"/>
        <w:rPr>
          <w:rFonts w:ascii="宋体" w:hAnsi="宋体" w:eastAsia="宋体" w:cs="宋体"/>
          <w:color w:val="auto"/>
        </w:rPr>
      </w:pPr>
      <w:r>
        <w:rPr>
          <w:rFonts w:hint="eastAsia" w:ascii="宋体" w:hAnsi="宋体" w:eastAsia="宋体" w:cs="宋体"/>
          <w:color w:val="auto"/>
        </w:rPr>
        <w:t>1）计量包括：静压箱、消声器，分不同用途、类别、型号、规格以“个” 为计量单位计算。</w:t>
      </w:r>
    </w:p>
    <w:p w14:paraId="6A18BD31">
      <w:pPr>
        <w:pStyle w:val="57"/>
        <w:ind w:firstLine="496"/>
        <w:rPr>
          <w:rFonts w:ascii="宋体" w:hAnsi="宋体" w:eastAsia="宋体" w:cs="宋体"/>
          <w:color w:val="auto"/>
        </w:rPr>
      </w:pPr>
      <w:r>
        <w:rPr>
          <w:rFonts w:hint="eastAsia" w:ascii="宋体" w:hAnsi="宋体" w:eastAsia="宋体" w:cs="宋体"/>
          <w:color w:val="auto"/>
        </w:rPr>
        <w:t>2）计价包括：配合土建预留孔洞、预埋件留设；静压箱、消声器安装等工作内容。</w:t>
      </w:r>
      <w:bookmarkStart w:id="511" w:name="_Toc5753"/>
      <w:bookmarkStart w:id="512" w:name="_Toc468402884"/>
      <w:bookmarkStart w:id="513" w:name="_Toc24277"/>
      <w:bookmarkStart w:id="514" w:name="_Toc900"/>
      <w:bookmarkStart w:id="515" w:name="_Toc21457"/>
    </w:p>
    <w:p w14:paraId="5A8578FB">
      <w:pPr>
        <w:pStyle w:val="57"/>
        <w:ind w:firstLine="498"/>
        <w:rPr>
          <w:rFonts w:ascii="宋体" w:hAnsi="宋体" w:eastAsia="宋体" w:cs="宋体"/>
          <w:b/>
          <w:bCs/>
          <w:color w:val="auto"/>
        </w:rPr>
      </w:pPr>
      <w:r>
        <w:rPr>
          <w:rFonts w:hint="eastAsia" w:ascii="宋体" w:hAnsi="宋体" w:eastAsia="宋体" w:cs="宋体"/>
          <w:b/>
          <w:bCs/>
          <w:color w:val="auto"/>
        </w:rPr>
        <w:t>（3）风阀（含附件）</w:t>
      </w:r>
      <w:bookmarkEnd w:id="511"/>
      <w:bookmarkEnd w:id="512"/>
      <w:bookmarkEnd w:id="513"/>
      <w:bookmarkEnd w:id="514"/>
      <w:bookmarkEnd w:id="515"/>
    </w:p>
    <w:p w14:paraId="3C380F77">
      <w:pPr>
        <w:pStyle w:val="57"/>
        <w:ind w:firstLine="496"/>
        <w:rPr>
          <w:rFonts w:ascii="宋体" w:hAnsi="宋体" w:eastAsia="宋体" w:cs="宋体"/>
          <w:color w:val="auto"/>
        </w:rPr>
      </w:pPr>
      <w:r>
        <w:rPr>
          <w:rFonts w:hint="eastAsia" w:ascii="宋体" w:hAnsi="宋体" w:eastAsia="宋体" w:cs="宋体"/>
          <w:color w:val="auto"/>
        </w:rPr>
        <w:t>1）风阀包括碳钢阀门、柔性软风管阀门、铝蝶阀、不锈钢蝶阀，塑料阀门，玻璃钢蝶阀，不含人字阀。</w:t>
      </w:r>
    </w:p>
    <w:p w14:paraId="580103FC">
      <w:pPr>
        <w:pStyle w:val="57"/>
        <w:ind w:firstLine="496"/>
        <w:rPr>
          <w:rFonts w:ascii="宋体" w:hAnsi="宋体" w:eastAsia="宋体" w:cs="宋体"/>
          <w:color w:val="auto"/>
        </w:rPr>
      </w:pPr>
      <w:r>
        <w:rPr>
          <w:rFonts w:hint="eastAsia" w:ascii="宋体" w:hAnsi="宋体" w:eastAsia="宋体" w:cs="宋体"/>
          <w:color w:val="auto"/>
        </w:rPr>
        <w:t>2）计量包括：各类风阀及配件（包括执行器等随风阀配带的全部配件），分不同用途、类别、型号、规格以“个” 为计量单位计算。</w:t>
      </w:r>
    </w:p>
    <w:p w14:paraId="5AEE76CE">
      <w:pPr>
        <w:pStyle w:val="57"/>
        <w:ind w:firstLine="496"/>
        <w:rPr>
          <w:rFonts w:ascii="宋体" w:hAnsi="宋体" w:eastAsia="宋体" w:cs="宋体"/>
          <w:color w:val="auto"/>
        </w:rPr>
      </w:pPr>
      <w:r>
        <w:rPr>
          <w:rFonts w:hint="eastAsia" w:ascii="宋体" w:hAnsi="宋体" w:eastAsia="宋体" w:cs="宋体"/>
          <w:color w:val="auto"/>
        </w:rPr>
        <w:t>3）计价包括：</w:t>
      </w:r>
      <w:bookmarkStart w:id="516" w:name="_Hlk83206158"/>
      <w:r>
        <w:rPr>
          <w:rFonts w:hint="eastAsia" w:ascii="宋体" w:hAnsi="宋体" w:eastAsia="宋体" w:cs="宋体"/>
          <w:color w:val="auto"/>
        </w:rPr>
        <w:t>配合土建预留孔洞、预埋件留设；风阀安装；防火阀、电动风阀含支架制作安装及刷油；电动阀门含电气检查接线等工作内容。</w:t>
      </w:r>
      <w:bookmarkEnd w:id="516"/>
      <w:bookmarkStart w:id="517" w:name="_Toc31182"/>
      <w:bookmarkStart w:id="518" w:name="_Toc7705"/>
      <w:bookmarkStart w:id="519" w:name="_Toc18221"/>
      <w:bookmarkStart w:id="520" w:name="_Toc1935"/>
      <w:bookmarkStart w:id="521" w:name="_Toc468402885"/>
    </w:p>
    <w:p w14:paraId="3C06F828">
      <w:pPr>
        <w:pStyle w:val="57"/>
        <w:ind w:firstLine="498"/>
        <w:rPr>
          <w:rFonts w:ascii="宋体" w:hAnsi="宋体" w:eastAsia="宋体" w:cs="宋体"/>
          <w:b/>
          <w:bCs/>
          <w:color w:val="auto"/>
        </w:rPr>
      </w:pPr>
      <w:r>
        <w:rPr>
          <w:rFonts w:hint="eastAsia" w:ascii="宋体" w:hAnsi="宋体" w:eastAsia="宋体" w:cs="宋体"/>
          <w:b/>
          <w:bCs/>
          <w:color w:val="auto"/>
        </w:rPr>
        <w:t>（4）风口</w:t>
      </w:r>
      <w:bookmarkEnd w:id="517"/>
      <w:bookmarkEnd w:id="518"/>
      <w:bookmarkEnd w:id="519"/>
      <w:bookmarkEnd w:id="520"/>
      <w:bookmarkEnd w:id="521"/>
    </w:p>
    <w:p w14:paraId="39AC0455">
      <w:pPr>
        <w:pStyle w:val="57"/>
        <w:ind w:firstLine="496"/>
        <w:rPr>
          <w:rFonts w:ascii="宋体" w:hAnsi="宋体" w:eastAsia="宋体" w:cs="宋体"/>
          <w:color w:val="auto"/>
        </w:rPr>
      </w:pPr>
      <w:r>
        <w:rPr>
          <w:rFonts w:hint="eastAsia" w:ascii="宋体" w:hAnsi="宋体" w:eastAsia="宋体" w:cs="宋体"/>
          <w:color w:val="auto"/>
        </w:rPr>
        <w:t>1）计量包括：各类风口（包括单、双层百叶风口、</w:t>
      </w:r>
      <w:r>
        <w:rPr>
          <w:rFonts w:hint="eastAsia" w:ascii="宋体" w:hAnsi="宋体" w:eastAsia="宋体" w:cs="宋体"/>
          <w:color w:val="auto"/>
          <w:lang w:eastAsia="zh"/>
        </w:rPr>
        <w:t>自垂百叶风口、</w:t>
      </w:r>
      <w:r>
        <w:rPr>
          <w:rFonts w:ascii="宋体" w:hAnsi="宋体" w:eastAsia="宋体" w:cs="宋体"/>
          <w:color w:val="auto"/>
        </w:rPr>
        <w:t>常闭电动多叶加压送风口</w:t>
      </w:r>
      <w:r>
        <w:rPr>
          <w:rFonts w:hint="eastAsia" w:ascii="宋体" w:hAnsi="宋体" w:eastAsia="宋体" w:cs="宋体"/>
          <w:color w:val="auto"/>
          <w:lang w:eastAsia="zh"/>
        </w:rPr>
        <w:t>、</w:t>
      </w:r>
      <w:r>
        <w:rPr>
          <w:rFonts w:hint="eastAsia" w:ascii="宋体" w:hAnsi="宋体" w:eastAsia="宋体" w:cs="宋体"/>
          <w:color w:val="auto"/>
        </w:rPr>
        <w:t>散流器等）及附件（包括过滤网、人字阀、门铰），分不同类型、材质，按规格以“个”为单位计算。</w:t>
      </w:r>
    </w:p>
    <w:p w14:paraId="210D8332">
      <w:pPr>
        <w:pStyle w:val="57"/>
        <w:ind w:firstLine="496"/>
        <w:rPr>
          <w:rFonts w:ascii="宋体" w:hAnsi="宋体" w:eastAsia="宋体" w:cs="宋体"/>
          <w:color w:val="auto"/>
        </w:rPr>
      </w:pPr>
      <w:r>
        <w:rPr>
          <w:rFonts w:hint="eastAsia" w:ascii="宋体" w:hAnsi="宋体" w:eastAsia="宋体" w:cs="宋体"/>
          <w:color w:val="auto"/>
        </w:rPr>
        <w:t>2）计价包括：</w:t>
      </w:r>
      <w:bookmarkStart w:id="522" w:name="_Hlk83206179"/>
      <w:r>
        <w:rPr>
          <w:rFonts w:hint="eastAsia" w:ascii="宋体" w:hAnsi="宋体" w:eastAsia="宋体" w:cs="宋体"/>
          <w:color w:val="auto"/>
        </w:rPr>
        <w:t>配合土建预留孔洞、预埋件留设；风口、附件安装；电动风口含电气检查接线等工作内容。</w:t>
      </w:r>
      <w:bookmarkEnd w:id="522"/>
      <w:bookmarkStart w:id="523" w:name="_Toc8463"/>
      <w:bookmarkStart w:id="524" w:name="_Toc27842"/>
      <w:bookmarkStart w:id="525" w:name="_Toc468402886"/>
      <w:bookmarkStart w:id="526" w:name="_Toc21785"/>
      <w:bookmarkStart w:id="527" w:name="_Toc1766"/>
    </w:p>
    <w:p w14:paraId="359CF0AB">
      <w:pPr>
        <w:pStyle w:val="57"/>
        <w:ind w:firstLine="498"/>
        <w:rPr>
          <w:rFonts w:ascii="宋体" w:hAnsi="宋体" w:eastAsia="宋体" w:cs="宋体"/>
          <w:b/>
          <w:bCs/>
          <w:color w:val="auto"/>
        </w:rPr>
      </w:pPr>
      <w:r>
        <w:rPr>
          <w:rFonts w:hint="eastAsia" w:ascii="宋体" w:hAnsi="宋体" w:eastAsia="宋体" w:cs="宋体"/>
          <w:b/>
          <w:bCs/>
          <w:color w:val="auto"/>
        </w:rPr>
        <w:t>（5）百叶</w:t>
      </w:r>
      <w:bookmarkEnd w:id="523"/>
      <w:bookmarkEnd w:id="524"/>
      <w:bookmarkEnd w:id="525"/>
      <w:bookmarkEnd w:id="526"/>
      <w:bookmarkEnd w:id="527"/>
    </w:p>
    <w:p w14:paraId="5E8FAF45">
      <w:pPr>
        <w:pStyle w:val="57"/>
        <w:ind w:firstLine="496"/>
        <w:rPr>
          <w:rFonts w:ascii="宋体" w:hAnsi="宋体" w:eastAsia="宋体" w:cs="宋体"/>
          <w:color w:val="auto"/>
        </w:rPr>
      </w:pPr>
      <w:r>
        <w:rPr>
          <w:rFonts w:hint="eastAsia" w:ascii="宋体" w:hAnsi="宋体" w:eastAsia="宋体" w:cs="宋体"/>
          <w:color w:val="auto"/>
        </w:rPr>
        <w:t>1）计量包括：按设计图示数量以“个”计算。</w:t>
      </w:r>
    </w:p>
    <w:p w14:paraId="045CD2E2">
      <w:pPr>
        <w:pStyle w:val="57"/>
        <w:ind w:firstLine="496"/>
        <w:rPr>
          <w:rFonts w:ascii="宋体" w:hAnsi="宋体" w:eastAsia="宋体" w:cs="宋体"/>
          <w:color w:val="auto"/>
        </w:rPr>
      </w:pPr>
      <w:r>
        <w:rPr>
          <w:rFonts w:hint="eastAsia" w:ascii="宋体" w:hAnsi="宋体" w:eastAsia="宋体" w:cs="宋体"/>
          <w:color w:val="auto"/>
        </w:rPr>
        <w:t>2）计价包括：综合考虑包括百叶规格、类型、安装。</w:t>
      </w:r>
      <w:bookmarkStart w:id="528" w:name="_Toc2029"/>
      <w:bookmarkStart w:id="529" w:name="_Toc468402887"/>
      <w:bookmarkStart w:id="530" w:name="_Toc404009023"/>
      <w:bookmarkStart w:id="531" w:name="_Toc1308"/>
      <w:bookmarkStart w:id="532" w:name="_Toc9813"/>
      <w:bookmarkStart w:id="533" w:name="_Toc17692"/>
    </w:p>
    <w:bookmarkEnd w:id="528"/>
    <w:bookmarkEnd w:id="529"/>
    <w:bookmarkEnd w:id="530"/>
    <w:bookmarkEnd w:id="531"/>
    <w:bookmarkEnd w:id="532"/>
    <w:bookmarkEnd w:id="533"/>
    <w:p w14:paraId="377F5653">
      <w:pPr>
        <w:pStyle w:val="57"/>
        <w:ind w:firstLine="498"/>
        <w:rPr>
          <w:rFonts w:ascii="宋体" w:hAnsi="宋体" w:eastAsia="宋体" w:cs="宋体"/>
          <w:b/>
          <w:bCs/>
          <w:color w:val="auto"/>
        </w:rPr>
      </w:pPr>
      <w:bookmarkStart w:id="534" w:name="_Toc404009024"/>
      <w:bookmarkStart w:id="535" w:name="_Toc29181"/>
      <w:bookmarkStart w:id="536" w:name="_Toc26659"/>
      <w:bookmarkStart w:id="537" w:name="_Toc468402888"/>
      <w:bookmarkStart w:id="538" w:name="_Toc25492"/>
      <w:bookmarkStart w:id="539" w:name="_Toc8951"/>
      <w:r>
        <w:rPr>
          <w:rFonts w:hint="eastAsia" w:ascii="宋体" w:hAnsi="宋体" w:eastAsia="宋体" w:cs="宋体"/>
          <w:b/>
          <w:bCs/>
          <w:color w:val="auto"/>
        </w:rPr>
        <w:t>（6）天花排气扇、橱窗式排气扇</w:t>
      </w:r>
      <w:bookmarkEnd w:id="534"/>
      <w:bookmarkEnd w:id="535"/>
      <w:bookmarkEnd w:id="536"/>
      <w:bookmarkEnd w:id="537"/>
      <w:bookmarkEnd w:id="538"/>
      <w:bookmarkEnd w:id="539"/>
    </w:p>
    <w:p w14:paraId="497A8630">
      <w:pPr>
        <w:pStyle w:val="57"/>
        <w:ind w:firstLine="496"/>
        <w:rPr>
          <w:rFonts w:ascii="宋体" w:hAnsi="宋体" w:eastAsia="宋体" w:cs="宋体"/>
          <w:color w:val="auto"/>
        </w:rPr>
      </w:pPr>
      <w:r>
        <w:rPr>
          <w:rFonts w:hint="eastAsia" w:ascii="宋体" w:hAnsi="宋体" w:eastAsia="宋体" w:cs="宋体"/>
          <w:color w:val="auto"/>
        </w:rPr>
        <w:t>1）计量包括：排气扇及配件（含排气扇、调速开关、支架等）安装，分不同类别、规格、型号，以“台”为计量单位计算。</w:t>
      </w:r>
    </w:p>
    <w:p w14:paraId="7A946D6F">
      <w:pPr>
        <w:pStyle w:val="57"/>
        <w:ind w:firstLine="496"/>
        <w:rPr>
          <w:rFonts w:ascii="宋体" w:hAnsi="宋体" w:eastAsia="宋体" w:cs="宋体"/>
          <w:color w:val="auto"/>
        </w:rPr>
      </w:pPr>
      <w:r>
        <w:rPr>
          <w:rFonts w:hint="eastAsia" w:ascii="宋体" w:hAnsi="宋体" w:eastAsia="宋体" w:cs="宋体"/>
          <w:color w:val="auto"/>
        </w:rPr>
        <w:t>2）计价包括：本体安装，检查接线，调试等相关费用。</w:t>
      </w:r>
      <w:bookmarkStart w:id="540" w:name="_Toc9487"/>
      <w:bookmarkStart w:id="541" w:name="_Toc5737"/>
      <w:bookmarkStart w:id="542" w:name="_Toc8254"/>
      <w:bookmarkStart w:id="543" w:name="_Toc468402889"/>
      <w:bookmarkStart w:id="544" w:name="_Toc31129"/>
    </w:p>
    <w:p w14:paraId="35B1506A">
      <w:pPr>
        <w:pStyle w:val="57"/>
        <w:ind w:firstLine="498"/>
        <w:rPr>
          <w:rFonts w:ascii="宋体" w:hAnsi="宋体" w:eastAsia="宋体" w:cs="宋体"/>
          <w:b/>
          <w:bCs/>
          <w:color w:val="auto"/>
          <w:lang w:eastAsia="zh"/>
        </w:rPr>
      </w:pPr>
      <w:r>
        <w:rPr>
          <w:rFonts w:hint="eastAsia" w:ascii="宋体" w:hAnsi="宋体" w:eastAsia="宋体" w:cs="宋体"/>
          <w:b/>
          <w:bCs/>
          <w:color w:val="auto"/>
        </w:rPr>
        <w:t>（</w:t>
      </w:r>
      <w:r>
        <w:rPr>
          <w:rFonts w:hint="eastAsia" w:ascii="宋体" w:hAnsi="宋体" w:eastAsia="宋体" w:cs="宋体"/>
          <w:b/>
          <w:bCs/>
          <w:color w:val="auto"/>
          <w:lang w:eastAsia="zh"/>
        </w:rPr>
        <w:t>7</w:t>
      </w:r>
      <w:r>
        <w:rPr>
          <w:rFonts w:hint="eastAsia" w:ascii="宋体" w:hAnsi="宋体" w:eastAsia="宋体" w:cs="宋体"/>
          <w:b/>
          <w:bCs/>
          <w:color w:val="auto"/>
        </w:rPr>
        <w:t>）</w:t>
      </w:r>
      <w:r>
        <w:rPr>
          <w:rFonts w:hint="eastAsia" w:ascii="宋体" w:hAnsi="宋体" w:eastAsia="宋体" w:cs="宋体"/>
          <w:b/>
          <w:bCs/>
          <w:color w:val="auto"/>
          <w:lang w:eastAsia="zh"/>
        </w:rPr>
        <w:t>保温绝热</w:t>
      </w:r>
    </w:p>
    <w:p w14:paraId="3B97575D">
      <w:pPr>
        <w:pStyle w:val="57"/>
        <w:ind w:firstLine="496"/>
        <w:rPr>
          <w:rFonts w:ascii="宋体" w:hAnsi="宋体" w:eastAsia="宋体" w:cs="宋体"/>
          <w:color w:val="auto"/>
        </w:rPr>
      </w:pPr>
      <w:r>
        <w:rPr>
          <w:rFonts w:hint="eastAsia" w:ascii="宋体" w:hAnsi="宋体" w:eastAsia="宋体" w:cs="宋体"/>
          <w:color w:val="auto"/>
        </w:rPr>
        <w:t>1）计量包括：各类</w:t>
      </w:r>
      <w:r>
        <w:rPr>
          <w:rFonts w:hint="eastAsia" w:ascii="宋体" w:hAnsi="宋体" w:eastAsia="宋体" w:cs="宋体"/>
          <w:color w:val="auto"/>
          <w:lang w:eastAsia="zh"/>
        </w:rPr>
        <w:t>保温绝热材料（包含铝箔离心玻璃棉、玻璃岩棉、防火板等）及附件</w:t>
      </w:r>
      <w:r>
        <w:rPr>
          <w:rFonts w:hint="eastAsia" w:ascii="宋体" w:hAnsi="宋体" w:eastAsia="宋体" w:cs="宋体"/>
          <w:color w:val="auto"/>
        </w:rPr>
        <w:t>，分不同</w:t>
      </w:r>
      <w:r>
        <w:rPr>
          <w:rFonts w:hint="eastAsia" w:ascii="宋体" w:hAnsi="宋体" w:eastAsia="宋体" w:cs="宋体"/>
          <w:color w:val="auto"/>
          <w:lang w:eastAsia="zh"/>
        </w:rPr>
        <w:t>用途、绝热材料品类</w:t>
      </w:r>
      <w:r>
        <w:rPr>
          <w:rFonts w:hint="eastAsia" w:ascii="宋体" w:hAnsi="宋体" w:eastAsia="宋体" w:cs="宋体"/>
          <w:color w:val="auto"/>
        </w:rPr>
        <w:t>、</w:t>
      </w:r>
      <w:r>
        <w:rPr>
          <w:rFonts w:hint="eastAsia" w:ascii="宋体" w:hAnsi="宋体" w:eastAsia="宋体" w:cs="宋体"/>
          <w:color w:val="auto"/>
          <w:lang w:eastAsia="zh"/>
        </w:rPr>
        <w:t>绝热厚度</w:t>
      </w:r>
      <w:r>
        <w:rPr>
          <w:rFonts w:hint="eastAsia" w:ascii="宋体" w:hAnsi="宋体" w:eastAsia="宋体" w:cs="宋体"/>
          <w:color w:val="auto"/>
        </w:rPr>
        <w:t>、</w:t>
      </w:r>
      <w:r>
        <w:rPr>
          <w:rFonts w:hint="eastAsia" w:ascii="宋体" w:hAnsi="宋体" w:eastAsia="宋体" w:cs="宋体"/>
          <w:color w:val="auto"/>
          <w:lang w:eastAsia="zh"/>
        </w:rPr>
        <w:t>耐火时间、容重、不燃等级</w:t>
      </w:r>
      <w:r>
        <w:rPr>
          <w:rFonts w:hint="eastAsia" w:ascii="宋体" w:hAnsi="宋体" w:eastAsia="宋体" w:cs="宋体"/>
          <w:color w:val="auto"/>
        </w:rPr>
        <w:t>，按设计图示</w:t>
      </w:r>
      <w:r>
        <w:rPr>
          <w:rFonts w:hint="eastAsia" w:ascii="宋体" w:hAnsi="宋体" w:eastAsia="宋体" w:cs="宋体"/>
          <w:color w:val="auto"/>
          <w:lang w:eastAsia="zh"/>
        </w:rPr>
        <w:t>表</w:t>
      </w:r>
      <w:r>
        <w:rPr>
          <w:rFonts w:hint="eastAsia" w:ascii="宋体" w:hAnsi="宋体" w:eastAsia="宋体" w:cs="宋体"/>
          <w:color w:val="auto"/>
        </w:rPr>
        <w:t>面积</w:t>
      </w:r>
      <w:r>
        <w:rPr>
          <w:rFonts w:hint="eastAsia" w:ascii="宋体" w:hAnsi="宋体" w:eastAsia="宋体" w:cs="宋体"/>
          <w:color w:val="auto"/>
          <w:lang w:eastAsia="zh"/>
        </w:rPr>
        <w:t>加绝热层厚度及调整系数以</w:t>
      </w:r>
      <w:r>
        <w:rPr>
          <w:rFonts w:hint="eastAsia" w:ascii="宋体" w:hAnsi="宋体" w:eastAsia="宋体" w:cs="宋体"/>
          <w:color w:val="auto"/>
        </w:rPr>
        <w:t>“平方米” 为计量单位计算。</w:t>
      </w:r>
    </w:p>
    <w:p w14:paraId="65239DE2">
      <w:pPr>
        <w:pStyle w:val="57"/>
        <w:ind w:firstLine="496"/>
        <w:rPr>
          <w:rFonts w:ascii="宋体" w:hAnsi="宋体" w:eastAsia="宋体" w:cs="宋体"/>
          <w:color w:val="auto"/>
        </w:rPr>
      </w:pPr>
      <w:r>
        <w:rPr>
          <w:rFonts w:hint="eastAsia" w:ascii="宋体" w:hAnsi="宋体" w:eastAsia="宋体" w:cs="宋体"/>
          <w:color w:val="auto"/>
        </w:rPr>
        <w:t>2）计价包括：本体运输、</w:t>
      </w:r>
      <w:r>
        <w:rPr>
          <w:rFonts w:hint="eastAsia" w:ascii="宋体" w:hAnsi="宋体" w:eastAsia="宋体" w:cs="宋体"/>
          <w:color w:val="auto"/>
          <w:lang w:eastAsia="zh"/>
        </w:rPr>
        <w:t>放样</w:t>
      </w:r>
      <w:r>
        <w:rPr>
          <w:rFonts w:hint="eastAsia" w:ascii="宋体" w:hAnsi="宋体" w:eastAsia="宋体" w:cs="宋体"/>
          <w:color w:val="auto"/>
        </w:rPr>
        <w:t>固定</w:t>
      </w:r>
      <w:r>
        <w:rPr>
          <w:rFonts w:hint="eastAsia" w:ascii="宋体" w:hAnsi="宋体" w:eastAsia="宋体" w:cs="宋体"/>
          <w:color w:val="auto"/>
          <w:lang w:eastAsia="zh"/>
        </w:rPr>
        <w:t>、下料、粘保温钉、铺装、粘封缝隙、修理找平、清理等工作内容；保温胶钉、粘接剂、铝箔胶带、综合考虑龙骨及附件</w:t>
      </w:r>
      <w:r>
        <w:rPr>
          <w:rFonts w:hint="eastAsia" w:ascii="宋体" w:hAnsi="宋体" w:eastAsia="宋体" w:cs="宋体"/>
          <w:color w:val="auto"/>
        </w:rPr>
        <w:t>等安装相关费用。</w:t>
      </w:r>
    </w:p>
    <w:bookmarkEnd w:id="540"/>
    <w:bookmarkEnd w:id="541"/>
    <w:bookmarkEnd w:id="542"/>
    <w:bookmarkEnd w:id="543"/>
    <w:bookmarkEnd w:id="544"/>
    <w:p w14:paraId="5D85AF94">
      <w:pPr>
        <w:spacing w:line="360" w:lineRule="auto"/>
        <w:outlineLvl w:val="0"/>
        <w:rPr>
          <w:rFonts w:ascii="宋体" w:hAnsi="宋体" w:eastAsia="宋体" w:cs="宋体"/>
          <w:b/>
          <w:color w:val="auto"/>
          <w:sz w:val="24"/>
        </w:rPr>
      </w:pPr>
      <w:bookmarkStart w:id="545" w:name="_Toc29822"/>
      <w:bookmarkStart w:id="546" w:name="_Toc6475"/>
      <w:bookmarkStart w:id="547" w:name="_Toc7870"/>
      <w:r>
        <w:rPr>
          <w:rFonts w:hint="eastAsia" w:ascii="宋体" w:hAnsi="宋体" w:eastAsia="宋体" w:cs="宋体"/>
          <w:b/>
          <w:color w:val="auto"/>
          <w:sz w:val="24"/>
        </w:rPr>
        <w:t>4、消防工程</w:t>
      </w:r>
      <w:bookmarkEnd w:id="545"/>
      <w:bookmarkEnd w:id="546"/>
      <w:bookmarkEnd w:id="547"/>
    </w:p>
    <w:p w14:paraId="14E92BA4">
      <w:pPr>
        <w:pStyle w:val="57"/>
        <w:ind w:firstLine="498"/>
        <w:rPr>
          <w:rFonts w:ascii="宋体" w:hAnsi="宋体" w:eastAsia="宋体" w:cs="宋体"/>
          <w:b/>
          <w:bCs/>
          <w:color w:val="auto"/>
        </w:rPr>
      </w:pPr>
      <w:r>
        <w:rPr>
          <w:rFonts w:hint="eastAsia" w:ascii="宋体" w:hAnsi="宋体" w:eastAsia="宋体" w:cs="宋体"/>
          <w:b/>
          <w:bCs/>
          <w:color w:val="auto"/>
        </w:rPr>
        <w:t>（1）水灭火系统</w:t>
      </w:r>
      <w:bookmarkStart w:id="548" w:name="_Toc14587"/>
      <w:bookmarkStart w:id="549" w:name="_Toc468402890"/>
      <w:bookmarkStart w:id="550" w:name="_Toc1539"/>
      <w:bookmarkStart w:id="551" w:name="_Toc29670"/>
      <w:bookmarkStart w:id="552" w:name="_Toc8607"/>
      <w:bookmarkStart w:id="553" w:name="_Toc400634401"/>
    </w:p>
    <w:p w14:paraId="115956D5">
      <w:pPr>
        <w:pStyle w:val="57"/>
        <w:ind w:firstLine="496"/>
        <w:rPr>
          <w:rFonts w:ascii="宋体" w:hAnsi="宋体" w:eastAsia="宋体" w:cs="宋体"/>
          <w:color w:val="auto"/>
        </w:rPr>
      </w:pPr>
      <w:r>
        <w:rPr>
          <w:rFonts w:hint="eastAsia" w:ascii="宋体" w:hAnsi="宋体" w:eastAsia="宋体" w:cs="宋体"/>
          <w:color w:val="auto"/>
        </w:rPr>
        <w:t>1）水喷淋钢管、消火栓钢管</w:t>
      </w:r>
      <w:bookmarkEnd w:id="548"/>
      <w:bookmarkEnd w:id="549"/>
      <w:bookmarkEnd w:id="550"/>
      <w:bookmarkEnd w:id="551"/>
      <w:bookmarkEnd w:id="552"/>
      <w:bookmarkEnd w:id="553"/>
    </w:p>
    <w:p w14:paraId="2111AFC0">
      <w:pPr>
        <w:pStyle w:val="57"/>
        <w:ind w:firstLine="496"/>
        <w:rPr>
          <w:rFonts w:ascii="宋体" w:hAnsi="宋体" w:eastAsia="宋体" w:cs="宋体"/>
          <w:b/>
          <w:color w:val="auto"/>
        </w:rPr>
      </w:pPr>
      <w:r>
        <w:rPr>
          <w:rFonts w:hint="eastAsia" w:ascii="宋体" w:hAnsi="宋体" w:eastAsia="宋体" w:cs="宋体"/>
          <w:color w:val="auto"/>
        </w:rPr>
        <w:t>①计量包括：本体及配件（含穿砌体墙套管制作安装，管道刷油、防腐蚀、喷镀（涂），防潮保护、凿（压）槽、打洞（孔），止水环、弯头、三通、大小头、补心、检查口、伸缩节、波纹管、法兰、钢塑转换接头、卡箍等全部管道配件），分不同安装部位、材质、规格、连接形式、镀锌设计要求、压力试验及冲洗设计要求、管道标识设计要求，按设计图示管道中心线长度以“米” 为计量单位计算。管道支架制作安装。</w:t>
      </w:r>
    </w:p>
    <w:p w14:paraId="11478F73">
      <w:pPr>
        <w:pStyle w:val="57"/>
        <w:ind w:firstLine="496"/>
        <w:rPr>
          <w:rFonts w:ascii="宋体" w:hAnsi="宋体" w:eastAsia="宋体" w:cs="宋体"/>
          <w:color w:val="auto"/>
        </w:rPr>
      </w:pPr>
      <w:r>
        <w:rPr>
          <w:rFonts w:hint="eastAsia" w:ascii="宋体" w:hAnsi="宋体" w:eastAsia="宋体" w:cs="宋体"/>
          <w:color w:val="auto"/>
        </w:rPr>
        <w:t xml:space="preserve"> ②计价包括：配合土建孔洞预留、于砖墙或有找平层的地面上的开刨槽、砖墙开孔、管道及管件的安装、弯管的制作安装、管道标识、防腐、接地、绝热及保护层安装、冲洗、水压及泄漏试验、为配合安装、试压等工作而安装的辅助管道、管件的安装</w:t>
      </w:r>
      <w:bookmarkStart w:id="554" w:name="_Toc21808"/>
      <w:bookmarkStart w:id="555" w:name="_Toc1993"/>
      <w:bookmarkStart w:id="556" w:name="_Toc32475"/>
      <w:r>
        <w:rPr>
          <w:rFonts w:hint="eastAsia" w:ascii="宋体" w:hAnsi="宋体" w:eastAsia="宋体" w:cs="宋体"/>
          <w:color w:val="auto"/>
        </w:rPr>
        <w:t>，管道支架制作安装、除锈刷油，穿砌体墙套管制作安装。</w:t>
      </w:r>
    </w:p>
    <w:p w14:paraId="7AEE42BE">
      <w:pPr>
        <w:pStyle w:val="57"/>
        <w:ind w:firstLine="496"/>
        <w:rPr>
          <w:rFonts w:ascii="宋体" w:hAnsi="宋体" w:eastAsia="宋体" w:cs="宋体"/>
          <w:color w:val="auto"/>
        </w:rPr>
      </w:pPr>
      <w:r>
        <w:rPr>
          <w:rFonts w:hint="eastAsia" w:ascii="宋体" w:hAnsi="宋体" w:eastAsia="宋体" w:cs="宋体"/>
          <w:color w:val="auto"/>
        </w:rPr>
        <w:t>2）喷头</w:t>
      </w:r>
      <w:bookmarkEnd w:id="554"/>
      <w:bookmarkEnd w:id="555"/>
      <w:bookmarkEnd w:id="556"/>
    </w:p>
    <w:p w14:paraId="43046355">
      <w:pPr>
        <w:pStyle w:val="57"/>
        <w:ind w:firstLine="496"/>
        <w:rPr>
          <w:rFonts w:ascii="宋体" w:hAnsi="宋体" w:eastAsia="宋体" w:cs="宋体"/>
          <w:color w:val="auto"/>
        </w:rPr>
      </w:pPr>
      <w:r>
        <w:rPr>
          <w:rFonts w:hint="eastAsia" w:ascii="宋体" w:hAnsi="宋体" w:eastAsia="宋体" w:cs="宋体"/>
          <w:color w:val="auto"/>
        </w:rPr>
        <w:t>①计量包括：喷头（闭式喷头、水喷雾喷头、雨淋喷头、大空间水炮、气体灭火、高压细水雾灭火等各类消防喷头）及配件（装饰碟等）分不同类型按“套或个”为单位计算。</w:t>
      </w:r>
    </w:p>
    <w:p w14:paraId="54ECB2EF">
      <w:pPr>
        <w:pStyle w:val="57"/>
        <w:ind w:firstLine="496"/>
        <w:rPr>
          <w:rFonts w:ascii="宋体" w:hAnsi="宋体" w:eastAsia="宋体" w:cs="宋体"/>
          <w:color w:val="auto"/>
        </w:rPr>
      </w:pPr>
      <w:r>
        <w:rPr>
          <w:rFonts w:hint="eastAsia" w:ascii="宋体" w:hAnsi="宋体" w:eastAsia="宋体" w:cs="宋体"/>
          <w:color w:val="auto"/>
        </w:rPr>
        <w:t>②计价包括：喷头及接头配件（装饰碟）等安装。</w:t>
      </w:r>
      <w:bookmarkStart w:id="557" w:name="_Toc17267"/>
      <w:bookmarkStart w:id="558" w:name="_Toc12322"/>
      <w:bookmarkStart w:id="559" w:name="_Toc2836"/>
      <w:bookmarkStart w:id="560" w:name="_Toc404008910"/>
    </w:p>
    <w:p w14:paraId="4898C411">
      <w:pPr>
        <w:pStyle w:val="57"/>
        <w:ind w:firstLine="496"/>
        <w:rPr>
          <w:rFonts w:ascii="宋体" w:hAnsi="宋体" w:eastAsia="宋体" w:cs="宋体"/>
          <w:color w:val="auto"/>
        </w:rPr>
      </w:pPr>
      <w:r>
        <w:rPr>
          <w:rFonts w:hint="eastAsia" w:ascii="宋体" w:hAnsi="宋体" w:eastAsia="宋体" w:cs="宋体"/>
          <w:color w:val="auto"/>
        </w:rPr>
        <w:t>3）消防栓箱（含附件）</w:t>
      </w:r>
      <w:bookmarkEnd w:id="557"/>
      <w:bookmarkEnd w:id="558"/>
      <w:bookmarkEnd w:id="559"/>
      <w:bookmarkEnd w:id="560"/>
    </w:p>
    <w:p w14:paraId="5E590646">
      <w:pPr>
        <w:pStyle w:val="57"/>
        <w:ind w:firstLine="496"/>
        <w:rPr>
          <w:rFonts w:ascii="宋体" w:hAnsi="宋体" w:eastAsia="宋体" w:cs="宋体"/>
          <w:color w:val="auto"/>
        </w:rPr>
      </w:pPr>
      <w:r>
        <w:rPr>
          <w:rFonts w:hint="eastAsia" w:ascii="宋体" w:hAnsi="宋体" w:eastAsia="宋体" w:cs="宋体"/>
          <w:color w:val="auto"/>
        </w:rPr>
        <w:t>①计量包括：消防栓箱及配件(含减压孔板、自带警铃、</w:t>
      </w:r>
      <w:r>
        <w:rPr>
          <w:rFonts w:hint="eastAsia" w:ascii="宋体" w:hAnsi="宋体" w:eastAsia="宋体" w:cs="宋体"/>
          <w:color w:val="auto"/>
          <w:lang w:eastAsia="zh"/>
        </w:rPr>
        <w:t>消火栓按钮</w:t>
      </w:r>
      <w:r>
        <w:rPr>
          <w:rFonts w:hint="eastAsia" w:ascii="宋体" w:hAnsi="宋体" w:eastAsia="宋体" w:cs="宋体"/>
          <w:color w:val="auto"/>
        </w:rPr>
        <w:t>、水枪、水带灭火器等成套设备)，按不同规格、不同配置以“套”为单位计算。</w:t>
      </w:r>
    </w:p>
    <w:p w14:paraId="586BF9F0">
      <w:pPr>
        <w:pStyle w:val="57"/>
        <w:ind w:firstLine="496"/>
        <w:rPr>
          <w:rFonts w:ascii="宋体" w:hAnsi="宋体" w:eastAsia="宋体" w:cs="宋体"/>
          <w:color w:val="auto"/>
        </w:rPr>
      </w:pPr>
      <w:r>
        <w:rPr>
          <w:rFonts w:hint="eastAsia" w:ascii="宋体" w:hAnsi="宋体" w:eastAsia="宋体" w:cs="宋体"/>
          <w:color w:val="auto"/>
        </w:rPr>
        <w:t>②计价包括：孔洞预留；消防栓箱及配件安装；减压板安装；接地；电气接线、试压等工作内容。</w:t>
      </w:r>
      <w:bookmarkStart w:id="561" w:name="_Toc4487"/>
      <w:bookmarkStart w:id="562" w:name="_Toc9351"/>
      <w:bookmarkStart w:id="563" w:name="_Toc20986"/>
      <w:bookmarkStart w:id="564" w:name="_Toc404008911"/>
    </w:p>
    <w:p w14:paraId="1FB612CE">
      <w:pPr>
        <w:pStyle w:val="57"/>
        <w:ind w:firstLine="496"/>
        <w:rPr>
          <w:rFonts w:ascii="宋体" w:hAnsi="宋体" w:eastAsia="宋体" w:cs="宋体"/>
          <w:color w:val="auto"/>
        </w:rPr>
      </w:pPr>
      <w:r>
        <w:rPr>
          <w:rFonts w:hint="eastAsia" w:ascii="宋体" w:hAnsi="宋体" w:eastAsia="宋体" w:cs="宋体"/>
          <w:color w:val="auto"/>
        </w:rPr>
        <w:t>4）水泵接合器连附件</w:t>
      </w:r>
      <w:bookmarkEnd w:id="561"/>
      <w:bookmarkEnd w:id="562"/>
      <w:bookmarkEnd w:id="563"/>
      <w:bookmarkEnd w:id="564"/>
    </w:p>
    <w:p w14:paraId="4188C8F9">
      <w:pPr>
        <w:pStyle w:val="57"/>
        <w:ind w:firstLine="496"/>
        <w:rPr>
          <w:rFonts w:ascii="宋体" w:hAnsi="宋体" w:eastAsia="宋体" w:cs="宋体"/>
          <w:color w:val="auto"/>
        </w:rPr>
      </w:pPr>
      <w:r>
        <w:rPr>
          <w:rFonts w:hint="eastAsia" w:ascii="宋体" w:hAnsi="宋体" w:eastAsia="宋体" w:cs="宋体"/>
          <w:color w:val="auto"/>
        </w:rPr>
        <w:t>①计量包括：分不同类型、规格以“套”为单位计算。</w:t>
      </w:r>
    </w:p>
    <w:p w14:paraId="30DE6D6A">
      <w:pPr>
        <w:pStyle w:val="57"/>
        <w:ind w:firstLine="496"/>
        <w:rPr>
          <w:rFonts w:ascii="宋体" w:hAnsi="宋体" w:eastAsia="宋体" w:cs="宋体"/>
          <w:color w:val="auto"/>
        </w:rPr>
      </w:pPr>
      <w:r>
        <w:rPr>
          <w:rFonts w:hint="eastAsia" w:ascii="宋体" w:hAnsi="宋体" w:eastAsia="宋体" w:cs="宋体"/>
          <w:color w:val="auto"/>
        </w:rPr>
        <w:t>②计价包括：水泵接合器连附件安装、试压等工作内容。</w:t>
      </w:r>
      <w:bookmarkStart w:id="565" w:name="_Toc21461"/>
      <w:bookmarkStart w:id="566" w:name="_Toc404008914"/>
      <w:bookmarkStart w:id="567" w:name="_Toc11109"/>
      <w:bookmarkStart w:id="568" w:name="_Toc24611"/>
    </w:p>
    <w:p w14:paraId="72C9D42D">
      <w:pPr>
        <w:pStyle w:val="57"/>
        <w:ind w:firstLine="496"/>
        <w:rPr>
          <w:rFonts w:ascii="宋体" w:hAnsi="宋体" w:eastAsia="宋体" w:cs="宋体"/>
          <w:color w:val="auto"/>
        </w:rPr>
      </w:pPr>
      <w:r>
        <w:rPr>
          <w:rFonts w:hint="eastAsia" w:ascii="宋体" w:hAnsi="宋体" w:eastAsia="宋体" w:cs="宋体"/>
          <w:color w:val="auto"/>
        </w:rPr>
        <w:t>5）水流指示器、湿式报警装置等水消防设备（含附件）</w:t>
      </w:r>
      <w:bookmarkEnd w:id="565"/>
      <w:bookmarkEnd w:id="566"/>
      <w:bookmarkEnd w:id="567"/>
      <w:bookmarkEnd w:id="568"/>
    </w:p>
    <w:p w14:paraId="7B80C665">
      <w:pPr>
        <w:pStyle w:val="57"/>
        <w:ind w:firstLine="496"/>
        <w:rPr>
          <w:rFonts w:ascii="宋体" w:hAnsi="宋体" w:eastAsia="宋体" w:cs="宋体"/>
          <w:color w:val="auto"/>
        </w:rPr>
      </w:pPr>
      <w:r>
        <w:rPr>
          <w:rFonts w:hint="eastAsia" w:ascii="宋体" w:hAnsi="宋体" w:eastAsia="宋体" w:cs="宋体"/>
          <w:color w:val="auto"/>
        </w:rPr>
        <w:t>①计量包括：分不同用途、类别、规格、型号以“套或个”为单位计算。</w:t>
      </w:r>
    </w:p>
    <w:p w14:paraId="00289C8A">
      <w:pPr>
        <w:pStyle w:val="57"/>
        <w:ind w:firstLine="496"/>
        <w:rPr>
          <w:rFonts w:ascii="宋体" w:hAnsi="宋体" w:eastAsia="宋体" w:cs="宋体"/>
          <w:color w:val="auto"/>
        </w:rPr>
      </w:pPr>
      <w:r>
        <w:rPr>
          <w:rFonts w:hint="eastAsia" w:ascii="宋体" w:hAnsi="宋体" w:eastAsia="宋体" w:cs="宋体"/>
          <w:color w:val="auto"/>
        </w:rPr>
        <w:t>②计价包括：设备安装、电气接线、调试等工作内容。</w:t>
      </w:r>
      <w:bookmarkStart w:id="569" w:name="_Toc18149"/>
      <w:bookmarkStart w:id="570" w:name="_Toc32673"/>
      <w:bookmarkStart w:id="571" w:name="_Toc7502"/>
      <w:bookmarkStart w:id="572" w:name="_Toc404008915"/>
    </w:p>
    <w:p w14:paraId="3852FA6E">
      <w:pPr>
        <w:pStyle w:val="57"/>
        <w:ind w:firstLine="496"/>
        <w:rPr>
          <w:rFonts w:ascii="宋体" w:hAnsi="宋体" w:eastAsia="宋体" w:cs="宋体"/>
          <w:color w:val="auto"/>
        </w:rPr>
      </w:pPr>
      <w:r>
        <w:rPr>
          <w:rFonts w:hint="eastAsia" w:ascii="宋体" w:hAnsi="宋体" w:eastAsia="宋体" w:cs="宋体"/>
          <w:color w:val="auto"/>
        </w:rPr>
        <w:t>6）减压孔板</w:t>
      </w:r>
      <w:bookmarkEnd w:id="569"/>
      <w:bookmarkEnd w:id="570"/>
      <w:bookmarkEnd w:id="571"/>
      <w:bookmarkEnd w:id="572"/>
    </w:p>
    <w:p w14:paraId="73991010">
      <w:pPr>
        <w:pStyle w:val="57"/>
        <w:ind w:firstLine="496"/>
        <w:rPr>
          <w:rFonts w:ascii="宋体" w:hAnsi="宋体" w:eastAsia="宋体" w:cs="宋体"/>
          <w:color w:val="auto"/>
        </w:rPr>
      </w:pPr>
      <w:r>
        <w:rPr>
          <w:rFonts w:hint="eastAsia" w:ascii="宋体" w:hAnsi="宋体" w:eastAsia="宋体" w:cs="宋体"/>
          <w:color w:val="auto"/>
        </w:rPr>
        <w:t>①计量包括：分不同用途、类别、规格、型号以“个”为单位计算。</w:t>
      </w:r>
    </w:p>
    <w:p w14:paraId="0FECF691">
      <w:pPr>
        <w:pStyle w:val="57"/>
        <w:ind w:firstLine="496"/>
        <w:rPr>
          <w:rFonts w:ascii="宋体" w:hAnsi="宋体" w:eastAsia="宋体" w:cs="宋体"/>
          <w:color w:val="auto"/>
        </w:rPr>
      </w:pPr>
      <w:r>
        <w:rPr>
          <w:rFonts w:hint="eastAsia" w:ascii="宋体" w:hAnsi="宋体" w:eastAsia="宋体" w:cs="宋体"/>
          <w:color w:val="auto"/>
        </w:rPr>
        <w:t>②计价包括：本体及其配件、法兰安装等工作内容。</w:t>
      </w:r>
    </w:p>
    <w:p w14:paraId="7C38C8D7">
      <w:pPr>
        <w:pStyle w:val="57"/>
        <w:ind w:firstLine="496"/>
        <w:rPr>
          <w:rFonts w:ascii="宋体" w:hAnsi="宋体" w:eastAsia="宋体" w:cs="宋体"/>
          <w:color w:val="auto"/>
        </w:rPr>
      </w:pPr>
      <w:r>
        <w:rPr>
          <w:rFonts w:hint="eastAsia" w:ascii="宋体" w:hAnsi="宋体" w:eastAsia="宋体" w:cs="宋体"/>
          <w:color w:val="auto"/>
        </w:rPr>
        <w:t>7）套管</w:t>
      </w:r>
    </w:p>
    <w:p w14:paraId="55383AE8">
      <w:pPr>
        <w:pStyle w:val="57"/>
        <w:ind w:firstLine="496"/>
        <w:rPr>
          <w:rFonts w:ascii="宋体" w:hAnsi="宋体" w:eastAsia="宋体" w:cs="宋体"/>
          <w:color w:val="auto"/>
        </w:rPr>
      </w:pPr>
      <w:r>
        <w:rPr>
          <w:rFonts w:hint="eastAsia" w:ascii="宋体" w:hAnsi="宋体" w:eastAsia="宋体" w:cs="宋体"/>
          <w:color w:val="auto"/>
        </w:rPr>
        <w:t>①计量包括：穿混凝土结构套管、套管形式、材质、规格。按工作介质管道的公称直径，区分不同规格以 “个”计算。</w:t>
      </w:r>
    </w:p>
    <w:p w14:paraId="1AA9F0B0">
      <w:pPr>
        <w:pStyle w:val="57"/>
        <w:ind w:firstLine="496"/>
        <w:rPr>
          <w:rFonts w:ascii="宋体" w:hAnsi="宋体" w:eastAsia="宋体" w:cs="宋体"/>
          <w:b/>
          <w:color w:val="auto"/>
        </w:rPr>
      </w:pPr>
      <w:r>
        <w:rPr>
          <w:rFonts w:hint="eastAsia" w:ascii="宋体" w:hAnsi="宋体" w:eastAsia="宋体" w:cs="宋体"/>
          <w:color w:val="auto"/>
        </w:rPr>
        <w:t>②计价包括：放样,下料,切割,组对,焊接,车制,刷防锈漆、找标高,找平,找正,就位,安装,加填料、封堵（含套管与管、套管与混凝土结构的封堵等）等相关费用。</w:t>
      </w:r>
    </w:p>
    <w:p w14:paraId="0A2F08BA">
      <w:pPr>
        <w:pStyle w:val="57"/>
        <w:ind w:firstLine="498"/>
        <w:rPr>
          <w:rFonts w:ascii="宋体" w:hAnsi="宋体" w:eastAsia="宋体" w:cs="宋体"/>
          <w:b/>
          <w:bCs/>
          <w:color w:val="auto"/>
        </w:rPr>
      </w:pPr>
      <w:r>
        <w:rPr>
          <w:rFonts w:hint="eastAsia" w:ascii="宋体" w:hAnsi="宋体" w:eastAsia="宋体" w:cs="宋体"/>
          <w:b/>
          <w:bCs/>
          <w:color w:val="auto"/>
        </w:rPr>
        <w:t>（2）气体灭火系统</w:t>
      </w:r>
      <w:bookmarkStart w:id="573" w:name="_Toc14198"/>
      <w:bookmarkStart w:id="574" w:name="_Toc404008917"/>
      <w:bookmarkStart w:id="575" w:name="_Toc25985"/>
      <w:bookmarkStart w:id="576" w:name="_Toc11170"/>
    </w:p>
    <w:bookmarkEnd w:id="573"/>
    <w:bookmarkEnd w:id="574"/>
    <w:bookmarkEnd w:id="575"/>
    <w:bookmarkEnd w:id="576"/>
    <w:p w14:paraId="433D4A8A">
      <w:pPr>
        <w:pStyle w:val="57"/>
        <w:ind w:firstLine="496"/>
        <w:rPr>
          <w:rFonts w:ascii="宋体" w:hAnsi="宋体" w:eastAsia="宋体" w:cs="宋体"/>
          <w:color w:val="auto"/>
        </w:rPr>
      </w:pPr>
      <w:bookmarkStart w:id="577" w:name="_Toc10702"/>
      <w:bookmarkStart w:id="578" w:name="_Toc404008918"/>
      <w:bookmarkStart w:id="579" w:name="_Toc21145"/>
      <w:bookmarkStart w:id="580" w:name="_Toc468402891"/>
      <w:bookmarkStart w:id="581" w:name="_Toc17375"/>
      <w:bookmarkStart w:id="582" w:name="_Toc24943"/>
      <w:r>
        <w:rPr>
          <w:rFonts w:hint="eastAsia" w:ascii="宋体" w:hAnsi="宋体" w:eastAsia="宋体" w:cs="宋体"/>
          <w:color w:val="auto"/>
        </w:rPr>
        <w:t>1）七氟丙烷储存装置、驱动装置等气体消防设备</w:t>
      </w:r>
      <w:bookmarkEnd w:id="577"/>
      <w:bookmarkEnd w:id="578"/>
      <w:bookmarkEnd w:id="579"/>
      <w:bookmarkEnd w:id="580"/>
      <w:bookmarkEnd w:id="581"/>
      <w:bookmarkEnd w:id="582"/>
    </w:p>
    <w:p w14:paraId="79DBB511">
      <w:pPr>
        <w:pStyle w:val="57"/>
        <w:ind w:firstLine="496"/>
        <w:rPr>
          <w:rFonts w:ascii="宋体" w:hAnsi="宋体" w:eastAsia="宋体" w:cs="宋体"/>
          <w:color w:val="auto"/>
        </w:rPr>
      </w:pPr>
      <w:r>
        <w:rPr>
          <w:rFonts w:hint="eastAsia" w:ascii="宋体" w:hAnsi="宋体" w:eastAsia="宋体" w:cs="宋体"/>
          <w:color w:val="auto"/>
        </w:rPr>
        <w:t>①计量包括：七氟丙烷储存装置、驱动装置及其配件，按不同规格、不同配置以“套”为单位计算。</w:t>
      </w:r>
    </w:p>
    <w:p w14:paraId="2A740099">
      <w:pPr>
        <w:pStyle w:val="57"/>
        <w:ind w:firstLine="496"/>
        <w:rPr>
          <w:rFonts w:ascii="宋体" w:hAnsi="宋体" w:eastAsia="宋体" w:cs="宋体"/>
          <w:color w:val="auto"/>
        </w:rPr>
      </w:pPr>
      <w:r>
        <w:rPr>
          <w:rFonts w:hint="eastAsia" w:ascii="宋体" w:hAnsi="宋体" w:eastAsia="宋体" w:cs="宋体"/>
          <w:color w:val="auto"/>
        </w:rPr>
        <w:t>②计价包括：七氟丙烷储存装置、驱动装置及其配件安装、基础支架制作安装、接地、电气接线、试压、调试、深化设计等工作内容。</w:t>
      </w:r>
      <w:bookmarkStart w:id="583" w:name="_Toc9651"/>
      <w:bookmarkStart w:id="584" w:name="_Toc404008919"/>
      <w:bookmarkStart w:id="585" w:name="_Toc468402892"/>
      <w:bookmarkStart w:id="586" w:name="_Toc13149"/>
      <w:bookmarkStart w:id="587" w:name="_Toc16282"/>
      <w:bookmarkStart w:id="588" w:name="_Toc25125"/>
    </w:p>
    <w:p w14:paraId="03E7015C">
      <w:pPr>
        <w:pStyle w:val="57"/>
        <w:ind w:firstLine="496"/>
        <w:rPr>
          <w:rFonts w:ascii="宋体" w:hAnsi="宋体" w:eastAsia="宋体" w:cs="宋体"/>
          <w:color w:val="auto"/>
        </w:rPr>
      </w:pPr>
      <w:r>
        <w:rPr>
          <w:rFonts w:hint="eastAsia" w:ascii="宋体" w:hAnsi="宋体" w:eastAsia="宋体" w:cs="宋体"/>
          <w:color w:val="auto"/>
        </w:rPr>
        <w:t>2）选择阀、单向阀、安全阀等气体消防设备（含附件）</w:t>
      </w:r>
      <w:bookmarkEnd w:id="583"/>
      <w:bookmarkEnd w:id="584"/>
      <w:bookmarkEnd w:id="585"/>
      <w:bookmarkEnd w:id="586"/>
      <w:bookmarkEnd w:id="587"/>
      <w:bookmarkEnd w:id="588"/>
    </w:p>
    <w:p w14:paraId="58592001">
      <w:pPr>
        <w:pStyle w:val="57"/>
        <w:ind w:firstLine="496"/>
        <w:rPr>
          <w:rFonts w:ascii="宋体" w:hAnsi="宋体" w:eastAsia="宋体" w:cs="宋体"/>
          <w:color w:val="auto"/>
        </w:rPr>
      </w:pPr>
      <w:r>
        <w:rPr>
          <w:rFonts w:hint="eastAsia" w:ascii="宋体" w:hAnsi="宋体" w:eastAsia="宋体" w:cs="宋体"/>
          <w:color w:val="auto"/>
        </w:rPr>
        <w:t>①计量包括：分不同用途、类别、规格、型号以“个”为单位计算。</w:t>
      </w:r>
    </w:p>
    <w:p w14:paraId="2C5A2649">
      <w:pPr>
        <w:pStyle w:val="57"/>
        <w:ind w:firstLine="496"/>
        <w:rPr>
          <w:rFonts w:ascii="宋体" w:hAnsi="宋体" w:eastAsia="宋体" w:cs="宋体"/>
          <w:color w:val="auto"/>
        </w:rPr>
      </w:pPr>
      <w:r>
        <w:rPr>
          <w:rFonts w:hint="eastAsia" w:ascii="宋体" w:hAnsi="宋体" w:eastAsia="宋体" w:cs="宋体"/>
          <w:color w:val="auto"/>
        </w:rPr>
        <w:t>②计价包括：设备安装、接地、电气接线、试压、调试等工作内容。</w:t>
      </w:r>
    </w:p>
    <w:p w14:paraId="61B57C48">
      <w:pPr>
        <w:pStyle w:val="57"/>
        <w:ind w:firstLine="498"/>
        <w:rPr>
          <w:rFonts w:ascii="宋体" w:hAnsi="宋体" w:eastAsia="宋体" w:cs="宋体"/>
          <w:b/>
          <w:bCs/>
          <w:color w:val="auto"/>
        </w:rPr>
      </w:pPr>
      <w:r>
        <w:rPr>
          <w:rFonts w:hint="eastAsia" w:ascii="宋体" w:hAnsi="宋体" w:eastAsia="宋体" w:cs="宋体"/>
          <w:b/>
          <w:bCs/>
          <w:color w:val="auto"/>
        </w:rPr>
        <w:t>（3）火灾自动报警系统</w:t>
      </w:r>
      <w:bookmarkStart w:id="589" w:name="_Toc468402893"/>
      <w:bookmarkStart w:id="590" w:name="_Toc21875"/>
      <w:bookmarkStart w:id="591" w:name="_Toc13008"/>
      <w:bookmarkStart w:id="592" w:name="_Toc20863"/>
      <w:bookmarkStart w:id="593" w:name="_Toc21912"/>
    </w:p>
    <w:p w14:paraId="1497718B">
      <w:pPr>
        <w:pStyle w:val="57"/>
        <w:ind w:firstLine="446" w:firstLineChars="180"/>
        <w:rPr>
          <w:rFonts w:ascii="宋体" w:hAnsi="宋体" w:eastAsia="宋体" w:cs="宋体"/>
          <w:color w:val="auto"/>
        </w:rPr>
      </w:pPr>
      <w:r>
        <w:rPr>
          <w:rFonts w:hint="eastAsia" w:ascii="宋体" w:hAnsi="宋体" w:eastAsia="宋体" w:cs="宋体"/>
          <w:color w:val="auto"/>
        </w:rPr>
        <w:t>1）模块、探测器、警铃、破玻、消防电话等消防报警末端设备</w:t>
      </w:r>
      <w:bookmarkEnd w:id="589"/>
      <w:bookmarkEnd w:id="590"/>
      <w:bookmarkEnd w:id="591"/>
      <w:bookmarkEnd w:id="592"/>
      <w:bookmarkEnd w:id="593"/>
    </w:p>
    <w:p w14:paraId="4233ED22">
      <w:pPr>
        <w:pStyle w:val="57"/>
        <w:ind w:firstLine="496"/>
        <w:rPr>
          <w:rFonts w:ascii="宋体" w:hAnsi="宋体" w:eastAsia="宋体" w:cs="宋体"/>
          <w:color w:val="auto"/>
        </w:rPr>
      </w:pPr>
      <w:r>
        <w:rPr>
          <w:rFonts w:hint="eastAsia" w:ascii="宋体" w:hAnsi="宋体" w:eastAsia="宋体" w:cs="宋体"/>
          <w:color w:val="auto"/>
        </w:rPr>
        <w:t>①计量包括：分不同用途、类型、型号以“台或个”为单位计算。</w:t>
      </w:r>
    </w:p>
    <w:p w14:paraId="1A4FEC82">
      <w:pPr>
        <w:pStyle w:val="57"/>
        <w:ind w:firstLine="496"/>
        <w:rPr>
          <w:rFonts w:ascii="宋体" w:hAnsi="宋体" w:eastAsia="宋体" w:cs="宋体"/>
          <w:color w:val="auto"/>
        </w:rPr>
      </w:pPr>
      <w:r>
        <w:rPr>
          <w:rFonts w:hint="eastAsia" w:ascii="宋体" w:hAnsi="宋体" w:eastAsia="宋体" w:cs="宋体"/>
          <w:color w:val="auto"/>
        </w:rPr>
        <w:t>②计价包括：消防报警末端设备安装、调试、校接线；底盒、金属软管、电接线、调试、深化设计；综合考虑室外防水要求等工作内容。</w:t>
      </w:r>
      <w:bookmarkStart w:id="594" w:name="_Toc468402894"/>
      <w:bookmarkStart w:id="595" w:name="_Toc4587"/>
      <w:bookmarkStart w:id="596" w:name="_Toc23665"/>
      <w:bookmarkStart w:id="597" w:name="_Toc23942"/>
      <w:bookmarkStart w:id="598" w:name="_Toc24904"/>
      <w:bookmarkStart w:id="599" w:name="_Toc404008921"/>
    </w:p>
    <w:p w14:paraId="23811FA6">
      <w:pPr>
        <w:pStyle w:val="57"/>
        <w:ind w:firstLine="496"/>
        <w:rPr>
          <w:rFonts w:ascii="宋体" w:hAnsi="宋体" w:eastAsia="宋体" w:cs="宋体"/>
          <w:color w:val="auto"/>
        </w:rPr>
      </w:pPr>
      <w:r>
        <w:rPr>
          <w:rFonts w:hint="eastAsia" w:ascii="宋体" w:hAnsi="宋体" w:eastAsia="宋体" w:cs="宋体"/>
          <w:color w:val="auto"/>
        </w:rPr>
        <w:t>2）消防主机</w:t>
      </w:r>
      <w:bookmarkEnd w:id="594"/>
      <w:bookmarkEnd w:id="595"/>
      <w:bookmarkEnd w:id="596"/>
      <w:bookmarkEnd w:id="597"/>
      <w:bookmarkEnd w:id="598"/>
      <w:bookmarkEnd w:id="599"/>
    </w:p>
    <w:p w14:paraId="7F579FA3">
      <w:pPr>
        <w:pStyle w:val="57"/>
        <w:ind w:firstLine="496"/>
        <w:rPr>
          <w:rFonts w:ascii="宋体" w:hAnsi="宋体" w:eastAsia="宋体" w:cs="宋体"/>
          <w:color w:val="auto"/>
        </w:rPr>
      </w:pPr>
      <w:r>
        <w:rPr>
          <w:rFonts w:hint="eastAsia" w:ascii="宋体" w:hAnsi="宋体" w:eastAsia="宋体" w:cs="宋体"/>
          <w:color w:val="auto"/>
        </w:rPr>
        <w:t>①计量包括：消防主机（包括消防控制主机、消防电话主机、显示屏等消防主机设备）分主机的型号、规格、用途，以“套或台”为单位计算。</w:t>
      </w:r>
    </w:p>
    <w:p w14:paraId="5E1C9861">
      <w:pPr>
        <w:pStyle w:val="57"/>
        <w:ind w:firstLine="496"/>
        <w:rPr>
          <w:rFonts w:ascii="宋体" w:hAnsi="宋体" w:eastAsia="宋体" w:cs="宋体"/>
          <w:color w:val="auto"/>
        </w:rPr>
      </w:pPr>
      <w:r>
        <w:rPr>
          <w:rFonts w:hint="eastAsia" w:ascii="宋体" w:hAnsi="宋体" w:eastAsia="宋体" w:cs="宋体"/>
          <w:color w:val="auto"/>
        </w:rPr>
        <w:t>②计价包括：基础制作、安装；主机安装、接地、端子板安装；消防报警备用电源安装；校接线、电接线、调试、相应的配套软件、深化设计等工作内容。</w:t>
      </w:r>
      <w:bookmarkStart w:id="600" w:name="_Toc20220"/>
      <w:bookmarkStart w:id="601" w:name="_Toc4245"/>
      <w:bookmarkStart w:id="602" w:name="_Toc468402895"/>
      <w:bookmarkStart w:id="603" w:name="_Toc22280"/>
      <w:bookmarkStart w:id="604" w:name="_Toc404008922"/>
      <w:bookmarkStart w:id="605" w:name="_Toc6609"/>
    </w:p>
    <w:p w14:paraId="0503B3DC">
      <w:pPr>
        <w:pStyle w:val="57"/>
        <w:ind w:firstLine="496"/>
        <w:rPr>
          <w:rFonts w:ascii="宋体" w:hAnsi="宋体" w:eastAsia="宋体" w:cs="宋体"/>
          <w:color w:val="auto"/>
        </w:rPr>
      </w:pPr>
      <w:r>
        <w:rPr>
          <w:rFonts w:hint="eastAsia" w:ascii="宋体" w:hAnsi="宋体" w:eastAsia="宋体" w:cs="宋体"/>
          <w:color w:val="auto"/>
        </w:rPr>
        <w:t>3）联动控制器</w:t>
      </w:r>
      <w:bookmarkEnd w:id="600"/>
      <w:bookmarkEnd w:id="601"/>
      <w:bookmarkEnd w:id="602"/>
      <w:bookmarkEnd w:id="603"/>
      <w:bookmarkEnd w:id="604"/>
      <w:bookmarkEnd w:id="605"/>
    </w:p>
    <w:p w14:paraId="56AFFEBB">
      <w:pPr>
        <w:pStyle w:val="57"/>
        <w:ind w:firstLine="496"/>
        <w:rPr>
          <w:rFonts w:ascii="宋体" w:hAnsi="宋体" w:eastAsia="宋体" w:cs="宋体"/>
          <w:color w:val="auto"/>
        </w:rPr>
      </w:pPr>
      <w:r>
        <w:rPr>
          <w:rFonts w:hint="eastAsia" w:ascii="宋体" w:hAnsi="宋体" w:eastAsia="宋体" w:cs="宋体"/>
          <w:color w:val="auto"/>
        </w:rPr>
        <w:t>①计量包括：联动控制器（包括联动控制器、消防报警备用电源等设备）分型号、规格、用途，以“台或个”为单位计算。</w:t>
      </w:r>
    </w:p>
    <w:p w14:paraId="6875B6F8">
      <w:pPr>
        <w:pStyle w:val="57"/>
        <w:ind w:firstLine="496"/>
        <w:rPr>
          <w:rFonts w:ascii="宋体" w:hAnsi="宋体" w:eastAsia="宋体" w:cs="宋体"/>
          <w:color w:val="auto"/>
        </w:rPr>
      </w:pPr>
      <w:r>
        <w:rPr>
          <w:rFonts w:hint="eastAsia" w:ascii="宋体" w:hAnsi="宋体" w:eastAsia="宋体" w:cs="宋体"/>
          <w:color w:val="auto"/>
        </w:rPr>
        <w:t>②计价包括：基础制作、安装；主机安装、接地、端子板安装；消防报警备用电源安装；校接线、调试、相应的配套软件、深化设计等工作内容。</w:t>
      </w:r>
      <w:bookmarkStart w:id="606" w:name="_Toc404008923"/>
      <w:bookmarkStart w:id="607" w:name="_Toc12305"/>
      <w:bookmarkStart w:id="608" w:name="_Toc468402896"/>
      <w:bookmarkStart w:id="609" w:name="_Toc29785"/>
      <w:bookmarkStart w:id="610" w:name="_Toc27112"/>
      <w:bookmarkStart w:id="611" w:name="_Toc13635"/>
    </w:p>
    <w:p w14:paraId="5FB50D7A">
      <w:pPr>
        <w:pStyle w:val="57"/>
        <w:ind w:firstLine="496"/>
        <w:rPr>
          <w:rFonts w:ascii="宋体" w:hAnsi="宋体" w:eastAsia="宋体" w:cs="宋体"/>
          <w:color w:val="auto"/>
        </w:rPr>
      </w:pPr>
      <w:r>
        <w:rPr>
          <w:rFonts w:hint="eastAsia" w:ascii="宋体" w:hAnsi="宋体" w:eastAsia="宋体" w:cs="宋体"/>
          <w:color w:val="auto"/>
        </w:rPr>
        <w:t>4）火灾电话总机</w:t>
      </w:r>
      <w:bookmarkEnd w:id="606"/>
      <w:bookmarkEnd w:id="607"/>
      <w:bookmarkEnd w:id="608"/>
      <w:bookmarkEnd w:id="609"/>
      <w:bookmarkEnd w:id="610"/>
      <w:bookmarkEnd w:id="611"/>
    </w:p>
    <w:p w14:paraId="0D6CD970">
      <w:pPr>
        <w:pStyle w:val="57"/>
        <w:ind w:firstLine="496"/>
        <w:rPr>
          <w:rFonts w:ascii="宋体" w:hAnsi="宋体" w:eastAsia="宋体" w:cs="宋体"/>
          <w:color w:val="auto"/>
        </w:rPr>
      </w:pPr>
      <w:r>
        <w:rPr>
          <w:rFonts w:hint="eastAsia" w:ascii="宋体" w:hAnsi="宋体" w:eastAsia="宋体" w:cs="宋体"/>
          <w:color w:val="auto"/>
        </w:rPr>
        <w:t>①计量包括：火灾电话总机（包括联动控制器、消防报警备用电源等设备）分型号、规格、用途，以“台或部”为单位计算。</w:t>
      </w:r>
    </w:p>
    <w:p w14:paraId="766B19B7">
      <w:pPr>
        <w:pStyle w:val="57"/>
        <w:ind w:firstLine="496"/>
        <w:rPr>
          <w:rFonts w:ascii="宋体" w:hAnsi="宋体" w:eastAsia="宋体" w:cs="宋体"/>
          <w:color w:val="auto"/>
        </w:rPr>
      </w:pPr>
      <w:r>
        <w:rPr>
          <w:rFonts w:hint="eastAsia" w:ascii="宋体" w:hAnsi="宋体" w:eastAsia="宋体" w:cs="宋体"/>
          <w:color w:val="auto"/>
        </w:rPr>
        <w:t>②计价包括：基础制作、安装；主机安装、软件安装、接地、端子板安装；消防报警备用电源安装；校接线、调试、深化设计等工作内容。</w:t>
      </w:r>
      <w:bookmarkStart w:id="612" w:name="_Toc18266"/>
      <w:bookmarkStart w:id="613" w:name="_Toc21379"/>
      <w:bookmarkStart w:id="614" w:name="_Toc31593"/>
      <w:bookmarkStart w:id="615" w:name="_Toc404008924"/>
      <w:bookmarkStart w:id="616" w:name="_Toc468402897"/>
      <w:bookmarkStart w:id="617" w:name="_Toc9222"/>
    </w:p>
    <w:p w14:paraId="5CDE46F8">
      <w:pPr>
        <w:pStyle w:val="57"/>
        <w:ind w:firstLine="496"/>
        <w:rPr>
          <w:rFonts w:ascii="宋体" w:hAnsi="宋体" w:eastAsia="宋体" w:cs="宋体"/>
          <w:color w:val="auto"/>
        </w:rPr>
      </w:pPr>
      <w:r>
        <w:rPr>
          <w:rFonts w:hint="eastAsia" w:ascii="宋体" w:hAnsi="宋体" w:eastAsia="宋体" w:cs="宋体"/>
          <w:color w:val="auto"/>
        </w:rPr>
        <w:t>5）模拟屏</w:t>
      </w:r>
      <w:bookmarkEnd w:id="612"/>
      <w:bookmarkEnd w:id="613"/>
      <w:bookmarkEnd w:id="614"/>
      <w:bookmarkEnd w:id="615"/>
      <w:bookmarkEnd w:id="616"/>
      <w:bookmarkEnd w:id="617"/>
    </w:p>
    <w:p w14:paraId="232BC72D">
      <w:pPr>
        <w:pStyle w:val="57"/>
        <w:ind w:firstLine="496"/>
        <w:rPr>
          <w:rFonts w:ascii="宋体" w:hAnsi="宋体" w:eastAsia="宋体" w:cs="宋体"/>
          <w:color w:val="auto"/>
        </w:rPr>
      </w:pPr>
      <w:r>
        <w:rPr>
          <w:rFonts w:hint="eastAsia" w:ascii="宋体" w:hAnsi="宋体" w:eastAsia="宋体" w:cs="宋体"/>
          <w:color w:val="auto"/>
        </w:rPr>
        <w:t>①计量包括：以“套”为单位计算。</w:t>
      </w:r>
    </w:p>
    <w:p w14:paraId="1E4F02EB">
      <w:pPr>
        <w:pStyle w:val="57"/>
        <w:ind w:firstLine="496"/>
        <w:rPr>
          <w:rFonts w:ascii="宋体" w:hAnsi="宋体" w:eastAsia="宋体" w:cs="宋体"/>
          <w:color w:val="auto"/>
        </w:rPr>
      </w:pPr>
      <w:r>
        <w:rPr>
          <w:rFonts w:hint="eastAsia" w:ascii="宋体" w:hAnsi="宋体" w:eastAsia="宋体" w:cs="宋体"/>
          <w:color w:val="auto"/>
        </w:rPr>
        <w:t>②计价包括：安装；接地、端子板安装；校接线、调试、深化设计等工作内容。</w:t>
      </w:r>
      <w:bookmarkStart w:id="618" w:name="_Toc14387"/>
      <w:bookmarkStart w:id="619" w:name="_Toc468402898"/>
      <w:bookmarkStart w:id="620" w:name="_Toc1633"/>
      <w:bookmarkStart w:id="621" w:name="_Toc20360"/>
      <w:bookmarkStart w:id="622" w:name="_Toc8811"/>
    </w:p>
    <w:p w14:paraId="5A8D8A2B">
      <w:pPr>
        <w:pStyle w:val="57"/>
        <w:ind w:firstLine="496"/>
        <w:rPr>
          <w:rFonts w:ascii="宋体" w:hAnsi="宋体" w:eastAsia="宋体" w:cs="宋体"/>
          <w:color w:val="auto"/>
        </w:rPr>
      </w:pPr>
      <w:r>
        <w:rPr>
          <w:rFonts w:hint="eastAsia" w:ascii="宋体" w:hAnsi="宋体" w:eastAsia="宋体" w:cs="宋体"/>
          <w:color w:val="auto"/>
        </w:rPr>
        <w:t>6）各类喇叭、扬声器</w:t>
      </w:r>
      <w:bookmarkEnd w:id="618"/>
      <w:bookmarkEnd w:id="619"/>
      <w:bookmarkEnd w:id="620"/>
      <w:bookmarkEnd w:id="621"/>
      <w:bookmarkEnd w:id="622"/>
    </w:p>
    <w:p w14:paraId="7CD7E2EC">
      <w:pPr>
        <w:pStyle w:val="57"/>
        <w:ind w:firstLine="496"/>
        <w:rPr>
          <w:rFonts w:ascii="宋体" w:hAnsi="宋体" w:eastAsia="宋体" w:cs="宋体"/>
          <w:color w:val="auto"/>
        </w:rPr>
      </w:pPr>
      <w:r>
        <w:rPr>
          <w:rFonts w:hint="eastAsia" w:ascii="宋体" w:hAnsi="宋体" w:eastAsia="宋体" w:cs="宋体"/>
          <w:color w:val="auto"/>
        </w:rPr>
        <w:t>①计量包括：分不同用途、类型、型号以“个”为单位计算。</w:t>
      </w:r>
    </w:p>
    <w:p w14:paraId="2FF61C0B">
      <w:pPr>
        <w:pStyle w:val="57"/>
        <w:ind w:firstLine="496"/>
        <w:rPr>
          <w:rFonts w:ascii="宋体" w:hAnsi="宋体" w:eastAsia="宋体" w:cs="宋体"/>
          <w:color w:val="auto"/>
        </w:rPr>
      </w:pPr>
      <w:r>
        <w:rPr>
          <w:rFonts w:hint="eastAsia" w:ascii="宋体" w:hAnsi="宋体" w:eastAsia="宋体" w:cs="宋体"/>
          <w:color w:val="auto"/>
        </w:rPr>
        <w:t>②计价包括：本体安装、调试、校接线；底盒、金属软管、电气接线、调试、深化设计等相关费用。</w:t>
      </w:r>
      <w:bookmarkStart w:id="623" w:name="_Toc21027"/>
      <w:bookmarkStart w:id="624" w:name="_Toc18522"/>
      <w:bookmarkStart w:id="625" w:name="_Toc27384"/>
      <w:bookmarkStart w:id="626" w:name="_Toc468402899"/>
      <w:bookmarkStart w:id="627" w:name="_Toc22604"/>
      <w:bookmarkStart w:id="628" w:name="_Toc404008928"/>
    </w:p>
    <w:p w14:paraId="1F1EB8E4">
      <w:pPr>
        <w:pStyle w:val="57"/>
        <w:ind w:firstLine="496"/>
        <w:rPr>
          <w:rFonts w:ascii="宋体" w:hAnsi="宋体" w:eastAsia="宋体" w:cs="宋体"/>
          <w:color w:val="auto"/>
        </w:rPr>
      </w:pPr>
      <w:r>
        <w:rPr>
          <w:rFonts w:hint="eastAsia" w:ascii="宋体" w:hAnsi="宋体" w:eastAsia="宋体" w:cs="宋体"/>
          <w:color w:val="auto"/>
        </w:rPr>
        <w:t>7）消防广播主机</w:t>
      </w:r>
      <w:bookmarkEnd w:id="623"/>
      <w:bookmarkEnd w:id="624"/>
      <w:bookmarkEnd w:id="625"/>
      <w:bookmarkEnd w:id="626"/>
      <w:bookmarkEnd w:id="627"/>
      <w:bookmarkEnd w:id="628"/>
    </w:p>
    <w:p w14:paraId="213664DB">
      <w:pPr>
        <w:pStyle w:val="57"/>
        <w:ind w:firstLine="496"/>
        <w:rPr>
          <w:rFonts w:ascii="宋体" w:hAnsi="宋体" w:eastAsia="宋体" w:cs="宋体"/>
          <w:color w:val="auto"/>
        </w:rPr>
      </w:pPr>
      <w:r>
        <w:rPr>
          <w:rFonts w:hint="eastAsia" w:ascii="宋体" w:hAnsi="宋体" w:eastAsia="宋体" w:cs="宋体"/>
          <w:color w:val="auto"/>
        </w:rPr>
        <w:t>①计量包括：主机、功放、CD播放机、控制软件、播音软件等以“套或台”为单位计算。</w:t>
      </w:r>
    </w:p>
    <w:p w14:paraId="61DAD3FA">
      <w:pPr>
        <w:pStyle w:val="57"/>
        <w:ind w:firstLine="496"/>
        <w:rPr>
          <w:rFonts w:ascii="宋体" w:hAnsi="宋体" w:eastAsia="宋体" w:cs="宋体"/>
          <w:color w:val="auto"/>
        </w:rPr>
      </w:pPr>
      <w:r>
        <w:rPr>
          <w:rFonts w:hint="eastAsia" w:ascii="宋体" w:hAnsi="宋体" w:eastAsia="宋体" w:cs="宋体"/>
          <w:color w:val="auto"/>
        </w:rPr>
        <w:t>②计价包括：本体安装，系统及应用软件安装/调试/初始设置，试运行，联合调试、深化设计等相关费用。</w:t>
      </w:r>
    </w:p>
    <w:p w14:paraId="28AF99F3">
      <w:pPr>
        <w:spacing w:line="360" w:lineRule="auto"/>
        <w:outlineLvl w:val="1"/>
        <w:rPr>
          <w:rFonts w:ascii="宋体" w:hAnsi="宋体" w:eastAsia="宋体" w:cs="宋体"/>
          <w:snapToGrid w:val="0"/>
          <w:color w:val="auto"/>
          <w:spacing w:val="4"/>
          <w:kern w:val="0"/>
          <w:sz w:val="24"/>
        </w:rPr>
      </w:pPr>
      <w:r>
        <w:rPr>
          <w:rFonts w:hint="eastAsia" w:ascii="宋体" w:hAnsi="宋体" w:eastAsia="宋体" w:cs="宋体"/>
          <w:color w:val="auto"/>
        </w:rPr>
        <w:t xml:space="preserve">    </w:t>
      </w:r>
      <w:r>
        <w:rPr>
          <w:rFonts w:hint="eastAsia" w:ascii="宋体" w:hAnsi="宋体" w:eastAsia="宋体" w:cs="宋体"/>
          <w:color w:val="auto"/>
          <w:sz w:val="24"/>
        </w:rPr>
        <w:t xml:space="preserve"> 8）</w:t>
      </w:r>
      <w:r>
        <w:rPr>
          <w:rFonts w:hint="eastAsia" w:ascii="宋体" w:hAnsi="宋体" w:eastAsia="宋体" w:cs="宋体"/>
          <w:snapToGrid w:val="0"/>
          <w:color w:val="auto"/>
          <w:spacing w:val="4"/>
          <w:kern w:val="0"/>
          <w:sz w:val="24"/>
        </w:rPr>
        <w:t>配管</w:t>
      </w:r>
    </w:p>
    <w:p w14:paraId="09342CFD">
      <w:pPr>
        <w:pStyle w:val="65"/>
        <w:spacing w:before="0" w:beforeLines="0" w:after="0" w:afterLines="0" w:line="360" w:lineRule="auto"/>
        <w:ind w:firstLine="496" w:firstLineChars="200"/>
        <w:jc w:val="both"/>
        <w:outlineLvl w:val="9"/>
        <w:rPr>
          <w:rFonts w:ascii="宋体" w:eastAsia="宋体" w:cs="宋体"/>
          <w:b w:val="0"/>
          <w:color w:val="auto"/>
        </w:rPr>
      </w:pPr>
      <w:r>
        <w:rPr>
          <w:rFonts w:hint="eastAsia" w:ascii="宋体" w:eastAsia="宋体" w:cs="宋体"/>
          <w:b w:val="0"/>
          <w:color w:val="auto"/>
        </w:rPr>
        <w:t>①包括镀锌钢管、镀锌电线管、可挠金属套管、PVC塑料电线管等电气管道、接线盒等。</w:t>
      </w:r>
    </w:p>
    <w:p w14:paraId="16FD00B7">
      <w:pPr>
        <w:pStyle w:val="57"/>
        <w:ind w:firstLine="496"/>
        <w:rPr>
          <w:rFonts w:ascii="宋体" w:hAnsi="宋体" w:eastAsia="宋体" w:cs="宋体"/>
          <w:color w:val="auto"/>
        </w:rPr>
      </w:pPr>
      <w:r>
        <w:rPr>
          <w:rFonts w:hint="eastAsia" w:ascii="宋体" w:hAnsi="宋体" w:eastAsia="宋体" w:cs="宋体"/>
          <w:color w:val="auto"/>
        </w:rPr>
        <w:t>②计量包括：分不同材质、不同规格，不分敷设方式，以“米”为计量单位计算。</w:t>
      </w:r>
    </w:p>
    <w:p w14:paraId="620E176D">
      <w:pPr>
        <w:pStyle w:val="57"/>
        <w:ind w:firstLine="496"/>
        <w:rPr>
          <w:rFonts w:ascii="宋体" w:hAnsi="宋体" w:eastAsia="宋体" w:cs="宋体"/>
          <w:color w:val="auto"/>
        </w:rPr>
      </w:pPr>
      <w:r>
        <w:rPr>
          <w:rFonts w:hint="eastAsia" w:ascii="宋体" w:hAnsi="宋体" w:eastAsia="宋体" w:cs="宋体"/>
          <w:color w:val="auto"/>
        </w:rPr>
        <w:t>③计价包括：管道敷设、穿线用牵引铁线、砼结构内的管道预埋施工、于砖墙或有找平层的地面上的开刨槽、砖墙开孔、修补、配件管件及安装、支吊架制作安装、接线盒供应及安装、防腐油漆、标识、接地、接线盒、防火堵洞、防火涂料等相关费用。</w:t>
      </w:r>
    </w:p>
    <w:p w14:paraId="7C78D7C8">
      <w:pPr>
        <w:spacing w:line="360" w:lineRule="auto"/>
        <w:outlineLvl w:val="1"/>
        <w:rPr>
          <w:rFonts w:ascii="宋体" w:hAnsi="宋体" w:eastAsia="宋体" w:cs="宋体"/>
          <w:snapToGrid w:val="0"/>
          <w:color w:val="auto"/>
          <w:spacing w:val="4"/>
          <w:kern w:val="0"/>
          <w:sz w:val="24"/>
        </w:rPr>
      </w:pPr>
      <w:r>
        <w:rPr>
          <w:rFonts w:hint="eastAsia" w:ascii="宋体" w:hAnsi="宋体" w:eastAsia="宋体" w:cs="宋体"/>
          <w:color w:val="auto"/>
          <w:sz w:val="24"/>
        </w:rPr>
        <w:t xml:space="preserve">     9）线槽</w:t>
      </w:r>
    </w:p>
    <w:p w14:paraId="7588B6E5">
      <w:pPr>
        <w:pStyle w:val="57"/>
        <w:ind w:firstLine="496"/>
        <w:rPr>
          <w:rFonts w:ascii="宋体" w:hAnsi="宋体" w:eastAsia="宋体" w:cs="宋体"/>
          <w:color w:val="auto"/>
        </w:rPr>
      </w:pPr>
      <w:r>
        <w:rPr>
          <w:rFonts w:hint="eastAsia" w:ascii="宋体" w:hAnsi="宋体" w:eastAsia="宋体" w:cs="宋体"/>
          <w:color w:val="auto"/>
        </w:rPr>
        <w:t>①计量包括：线槽（包括盖板、三通、弯头等附件以及接地扣片等配件），按不同材质以截面半周长为步距，以“米”为计量单位计算。</w:t>
      </w:r>
    </w:p>
    <w:p w14:paraId="5F3E4B36">
      <w:pPr>
        <w:pStyle w:val="57"/>
        <w:ind w:firstLine="496"/>
        <w:rPr>
          <w:rFonts w:ascii="宋体" w:hAnsi="宋体" w:eastAsia="宋体" w:cs="宋体"/>
          <w:color w:val="auto"/>
        </w:rPr>
      </w:pPr>
      <w:r>
        <w:rPr>
          <w:rFonts w:hint="eastAsia" w:ascii="宋体" w:hAnsi="宋体" w:eastAsia="宋体" w:cs="宋体"/>
          <w:color w:val="auto"/>
        </w:rPr>
        <w:t>②计价包括：本体运输、固定安装、接口修整安装附件安装（包括盖板、隔板、三通、弯头、支承件等附件以及软接头、接地铜排等全部配件）、电缆桥架及附件、配件安装、接地、伸缩软接头、于砖墙或有找平层的地面上的开刨槽、砖墙开孔、修补、穿墙、楼板处防火封堵，除锈刷漆，支架制作、安装、支架除锈刷漆，防火涂料，金属隔板等相关费用。</w:t>
      </w:r>
    </w:p>
    <w:p w14:paraId="6E1F302E">
      <w:pPr>
        <w:spacing w:line="360" w:lineRule="auto"/>
        <w:outlineLvl w:val="1"/>
        <w:rPr>
          <w:rFonts w:ascii="宋体" w:hAnsi="宋体" w:eastAsia="宋体" w:cs="宋体"/>
          <w:snapToGrid w:val="0"/>
          <w:color w:val="auto"/>
          <w:spacing w:val="4"/>
          <w:kern w:val="0"/>
          <w:sz w:val="24"/>
        </w:rPr>
      </w:pPr>
      <w:r>
        <w:rPr>
          <w:rFonts w:hint="eastAsia" w:ascii="宋体" w:hAnsi="宋体" w:eastAsia="宋体" w:cs="宋体"/>
          <w:color w:val="auto"/>
          <w:sz w:val="24"/>
        </w:rPr>
        <w:t xml:space="preserve">     10）桥架</w:t>
      </w:r>
    </w:p>
    <w:p w14:paraId="4E588089">
      <w:pPr>
        <w:pStyle w:val="57"/>
        <w:ind w:firstLine="496"/>
        <w:rPr>
          <w:rFonts w:ascii="宋体" w:hAnsi="宋体" w:eastAsia="宋体" w:cs="宋体"/>
          <w:color w:val="auto"/>
        </w:rPr>
      </w:pPr>
      <w:r>
        <w:rPr>
          <w:rFonts w:hint="eastAsia" w:ascii="宋体" w:hAnsi="宋体" w:eastAsia="宋体" w:cs="宋体"/>
          <w:color w:val="auto"/>
        </w:rPr>
        <w:t>1）计量包括：电缆桥架（包括盖板、隔板、三通、弯头、支承件等附件以及软接头、接地铜排等全部配件），按不同材质以截面半周长为步距，以“米”为计量单位计算。</w:t>
      </w:r>
    </w:p>
    <w:p w14:paraId="6FAC3C24">
      <w:pPr>
        <w:pStyle w:val="57"/>
        <w:ind w:firstLine="496"/>
        <w:rPr>
          <w:rFonts w:ascii="宋体" w:hAnsi="宋体" w:eastAsia="宋体" w:cs="宋体"/>
          <w:color w:val="auto"/>
        </w:rPr>
      </w:pPr>
      <w:r>
        <w:rPr>
          <w:rFonts w:hint="eastAsia" w:ascii="宋体" w:hAnsi="宋体" w:eastAsia="宋体" w:cs="宋体"/>
          <w:color w:val="auto"/>
        </w:rPr>
        <w:t>2）计价包括：本体运输、固定安装、接口修整安装附件安装（包括盖板、隔板、三通、弯头、支承件等附件以及软接头、接地铜排等全部配件）、电缆桥架及附件、配件安装、接地、伸缩软接头、于砖墙或有找平层的地面上的开刨槽、砖墙开孔、修补、穿墙、楼板处防火封堵，除锈刷漆，支架制作、安装、支架除锈刷漆等相关费用。</w:t>
      </w:r>
    </w:p>
    <w:p w14:paraId="05DAAD99">
      <w:pPr>
        <w:spacing w:line="360" w:lineRule="auto"/>
        <w:outlineLvl w:val="1"/>
        <w:rPr>
          <w:rFonts w:ascii="宋体" w:hAnsi="宋体" w:eastAsia="宋体" w:cs="宋体"/>
          <w:snapToGrid w:val="0"/>
          <w:color w:val="auto"/>
          <w:spacing w:val="4"/>
          <w:kern w:val="0"/>
          <w:sz w:val="24"/>
        </w:rPr>
      </w:pPr>
      <w:r>
        <w:rPr>
          <w:rFonts w:hint="eastAsia" w:ascii="宋体" w:hAnsi="宋体" w:eastAsia="宋体" w:cs="宋体"/>
          <w:color w:val="auto"/>
          <w:sz w:val="24"/>
        </w:rPr>
        <w:t xml:space="preserve">     11）配线</w:t>
      </w:r>
    </w:p>
    <w:p w14:paraId="10099C76">
      <w:pPr>
        <w:pStyle w:val="57"/>
        <w:ind w:firstLine="496"/>
        <w:rPr>
          <w:rFonts w:ascii="宋体" w:hAnsi="宋体" w:eastAsia="宋体" w:cs="宋体"/>
          <w:color w:val="auto"/>
        </w:rPr>
      </w:pPr>
      <w:r>
        <w:rPr>
          <w:rFonts w:hint="eastAsia" w:ascii="宋体" w:hAnsi="宋体" w:eastAsia="宋体" w:cs="宋体"/>
          <w:color w:val="auto"/>
        </w:rPr>
        <w:t>1）计量包括：分电压等级、用途、材质、规格、型号，不分敷设方式，以“米”为计量单位计算。</w:t>
      </w:r>
    </w:p>
    <w:p w14:paraId="5FB2A7D3">
      <w:pPr>
        <w:pStyle w:val="57"/>
        <w:ind w:firstLine="496"/>
        <w:rPr>
          <w:rFonts w:ascii="宋体" w:hAnsi="宋体" w:eastAsia="宋体" w:cs="宋体"/>
          <w:color w:val="auto"/>
        </w:rPr>
      </w:pPr>
      <w:r>
        <w:rPr>
          <w:rFonts w:hint="eastAsia" w:ascii="宋体" w:hAnsi="宋体" w:eastAsia="宋体" w:cs="宋体"/>
          <w:color w:val="auto"/>
        </w:rPr>
        <w:t>2）计价包括：支持体（夹板、绝缘子、街码等）安装、配线、管内或槽内穿线、焊、压接线端子等相关费用。</w:t>
      </w:r>
    </w:p>
    <w:p w14:paraId="5DBC876A">
      <w:pPr>
        <w:spacing w:line="360" w:lineRule="auto"/>
        <w:outlineLvl w:val="1"/>
        <w:rPr>
          <w:rFonts w:ascii="宋体" w:hAnsi="宋体" w:eastAsia="宋体" w:cs="宋体"/>
          <w:snapToGrid w:val="0"/>
          <w:color w:val="auto"/>
          <w:spacing w:val="4"/>
          <w:kern w:val="0"/>
          <w:sz w:val="24"/>
        </w:rPr>
      </w:pPr>
      <w:r>
        <w:rPr>
          <w:rFonts w:hint="eastAsia" w:ascii="宋体" w:hAnsi="宋体" w:eastAsia="宋体" w:cs="宋体"/>
          <w:color w:val="auto"/>
          <w:sz w:val="24"/>
        </w:rPr>
        <w:t xml:space="preserve">     12）套管</w:t>
      </w:r>
    </w:p>
    <w:p w14:paraId="1C57A9AB">
      <w:pPr>
        <w:pStyle w:val="57"/>
        <w:ind w:firstLine="496"/>
        <w:rPr>
          <w:rFonts w:ascii="宋体" w:hAnsi="宋体" w:eastAsia="宋体" w:cs="宋体"/>
          <w:color w:val="auto"/>
        </w:rPr>
      </w:pPr>
      <w:r>
        <w:rPr>
          <w:rFonts w:hint="eastAsia" w:ascii="宋体" w:hAnsi="宋体" w:eastAsia="宋体" w:cs="宋体"/>
          <w:color w:val="auto"/>
        </w:rPr>
        <w:t>1） 计量包括：穿混凝土结构套管、套管形式、材质、规格。按工作介质管道的公称直径，区分不同规格以 “个”计算。</w:t>
      </w:r>
    </w:p>
    <w:p w14:paraId="29649209">
      <w:pPr>
        <w:pStyle w:val="57"/>
        <w:ind w:firstLine="496"/>
        <w:rPr>
          <w:rFonts w:ascii="宋体" w:hAnsi="宋体" w:eastAsia="宋体" w:cs="宋体"/>
          <w:color w:val="auto"/>
        </w:rPr>
      </w:pPr>
      <w:r>
        <w:rPr>
          <w:rFonts w:hint="eastAsia" w:ascii="宋体" w:hAnsi="宋体" w:eastAsia="宋体" w:cs="宋体"/>
          <w:color w:val="auto"/>
        </w:rPr>
        <w:t>2） 计价包括：放样,下料,切割,组对,焊接,车制,刷防锈漆、找标高,找平,找正,就位,安装,加填料、封堵（含套管与管、套管与混凝土结构的封堵等）等相关费用。</w:t>
      </w:r>
    </w:p>
    <w:p w14:paraId="2FB27C02">
      <w:pPr>
        <w:pStyle w:val="57"/>
        <w:ind w:firstLine="498"/>
        <w:rPr>
          <w:rFonts w:ascii="宋体" w:hAnsi="宋体" w:eastAsia="宋体" w:cs="宋体"/>
          <w:b/>
          <w:bCs/>
          <w:color w:val="auto"/>
        </w:rPr>
      </w:pPr>
      <w:r>
        <w:rPr>
          <w:rFonts w:hint="eastAsia" w:ascii="宋体" w:hAnsi="宋体" w:eastAsia="宋体" w:cs="宋体"/>
          <w:b/>
          <w:bCs/>
          <w:color w:val="auto"/>
        </w:rPr>
        <w:t>（4）消防系统调试</w:t>
      </w:r>
      <w:bookmarkStart w:id="629" w:name="_Toc31790"/>
      <w:bookmarkStart w:id="630" w:name="_Toc400634403"/>
      <w:bookmarkStart w:id="631" w:name="_Toc468402900"/>
      <w:bookmarkStart w:id="632" w:name="_Toc10355"/>
      <w:bookmarkStart w:id="633" w:name="_Toc21811"/>
      <w:bookmarkStart w:id="634" w:name="_Toc20345"/>
    </w:p>
    <w:p w14:paraId="1E2CDCC1">
      <w:pPr>
        <w:pStyle w:val="57"/>
        <w:ind w:firstLine="496"/>
        <w:rPr>
          <w:rFonts w:ascii="宋体" w:hAnsi="宋体" w:eastAsia="宋体" w:cs="宋体"/>
          <w:color w:val="auto"/>
        </w:rPr>
      </w:pPr>
      <w:r>
        <w:rPr>
          <w:rFonts w:hint="eastAsia" w:ascii="宋体" w:hAnsi="宋体" w:eastAsia="宋体" w:cs="宋体"/>
          <w:color w:val="auto"/>
        </w:rPr>
        <w:t>1）自动报警系统调试</w:t>
      </w:r>
      <w:bookmarkEnd w:id="629"/>
      <w:bookmarkEnd w:id="630"/>
      <w:bookmarkEnd w:id="631"/>
      <w:bookmarkEnd w:id="632"/>
      <w:bookmarkEnd w:id="633"/>
      <w:bookmarkEnd w:id="634"/>
    </w:p>
    <w:p w14:paraId="7B9F76C9">
      <w:pPr>
        <w:pStyle w:val="57"/>
        <w:ind w:firstLine="496"/>
        <w:rPr>
          <w:rFonts w:ascii="宋体" w:hAnsi="宋体" w:eastAsia="宋体" w:cs="宋体"/>
          <w:color w:val="auto"/>
        </w:rPr>
      </w:pPr>
      <w:r>
        <w:rPr>
          <w:rFonts w:hint="eastAsia" w:ascii="宋体" w:hAnsi="宋体" w:eastAsia="宋体" w:cs="宋体"/>
          <w:color w:val="auto"/>
        </w:rPr>
        <w:t>①计量包括：含电动防火门、防火卷帘门、正压送风阀、排烟阀、防火控制阀、消防电梯等防火控制装置的整体调试。按“项” 为计量单位计算。</w:t>
      </w:r>
    </w:p>
    <w:p w14:paraId="7469192B">
      <w:pPr>
        <w:pStyle w:val="57"/>
        <w:ind w:firstLine="496"/>
        <w:rPr>
          <w:rFonts w:ascii="宋体" w:hAnsi="宋体" w:eastAsia="宋体" w:cs="宋体"/>
          <w:color w:val="auto"/>
        </w:rPr>
      </w:pPr>
      <w:r>
        <w:rPr>
          <w:rFonts w:hint="eastAsia" w:ascii="宋体" w:hAnsi="宋体" w:eastAsia="宋体" w:cs="宋体"/>
          <w:color w:val="auto"/>
        </w:rPr>
        <w:t>②计价包括：功能测试、系统调试。</w:t>
      </w:r>
      <w:bookmarkStart w:id="635" w:name="_Toc468402901"/>
      <w:bookmarkStart w:id="636" w:name="_Toc400634404"/>
      <w:bookmarkStart w:id="637" w:name="_Toc23990"/>
      <w:bookmarkStart w:id="638" w:name="_Toc27791"/>
      <w:bookmarkStart w:id="639" w:name="_Toc7308"/>
      <w:bookmarkStart w:id="640" w:name="_Toc23851"/>
    </w:p>
    <w:p w14:paraId="3BDE65FE">
      <w:pPr>
        <w:pStyle w:val="57"/>
        <w:ind w:firstLine="496"/>
        <w:rPr>
          <w:rFonts w:ascii="宋体" w:hAnsi="宋体" w:eastAsia="宋体" w:cs="宋体"/>
          <w:color w:val="auto"/>
        </w:rPr>
      </w:pPr>
      <w:r>
        <w:rPr>
          <w:rFonts w:hint="eastAsia" w:ascii="宋体" w:hAnsi="宋体" w:eastAsia="宋体" w:cs="宋体"/>
          <w:color w:val="auto"/>
        </w:rPr>
        <w:t>2）水灭火控制装置调试</w:t>
      </w:r>
      <w:bookmarkEnd w:id="635"/>
      <w:bookmarkEnd w:id="636"/>
      <w:bookmarkEnd w:id="637"/>
      <w:bookmarkEnd w:id="638"/>
      <w:bookmarkEnd w:id="639"/>
      <w:bookmarkEnd w:id="640"/>
    </w:p>
    <w:p w14:paraId="612955B4">
      <w:pPr>
        <w:pStyle w:val="57"/>
        <w:ind w:firstLine="496"/>
        <w:rPr>
          <w:rFonts w:ascii="宋体" w:hAnsi="宋体" w:eastAsia="宋体" w:cs="宋体"/>
          <w:color w:val="auto"/>
        </w:rPr>
      </w:pPr>
      <w:r>
        <w:rPr>
          <w:rFonts w:hint="eastAsia" w:ascii="宋体" w:hAnsi="宋体" w:eastAsia="宋体" w:cs="宋体"/>
          <w:color w:val="auto"/>
        </w:rPr>
        <w:t>①水灭火控制装置调试包括自动喷淋系统、消火栓系统、消防水炮系统。</w:t>
      </w:r>
    </w:p>
    <w:p w14:paraId="38DFA010">
      <w:pPr>
        <w:pStyle w:val="57"/>
        <w:ind w:firstLine="496"/>
        <w:rPr>
          <w:rFonts w:ascii="宋体" w:hAnsi="宋体" w:eastAsia="宋体" w:cs="宋体"/>
          <w:color w:val="auto"/>
        </w:rPr>
      </w:pPr>
      <w:r>
        <w:rPr>
          <w:rFonts w:hint="eastAsia" w:ascii="宋体" w:hAnsi="宋体" w:eastAsia="宋体" w:cs="宋体"/>
          <w:color w:val="auto"/>
        </w:rPr>
        <w:t>②计量包括：功能测试、系统试验，按不同系统功能、单体，按 “项” 为计量单位计算。</w:t>
      </w:r>
    </w:p>
    <w:p w14:paraId="2EEC3182">
      <w:pPr>
        <w:pStyle w:val="57"/>
        <w:ind w:firstLine="496"/>
        <w:rPr>
          <w:rFonts w:ascii="宋体" w:hAnsi="宋体" w:eastAsia="宋体" w:cs="宋体"/>
          <w:color w:val="auto"/>
        </w:rPr>
      </w:pPr>
      <w:r>
        <w:rPr>
          <w:rFonts w:hint="eastAsia" w:ascii="宋体" w:hAnsi="宋体" w:eastAsia="宋体" w:cs="宋体"/>
          <w:color w:val="auto"/>
        </w:rPr>
        <w:t>③计价包括：功能测试、系统调试。</w:t>
      </w:r>
      <w:bookmarkStart w:id="641" w:name="_Toc400634405"/>
      <w:bookmarkStart w:id="642" w:name="_Toc10527"/>
      <w:bookmarkStart w:id="643" w:name="_Toc32600"/>
      <w:bookmarkStart w:id="644" w:name="_Toc12213"/>
      <w:bookmarkStart w:id="645" w:name="_Toc32457"/>
      <w:bookmarkStart w:id="646" w:name="_Toc468402902"/>
    </w:p>
    <w:p w14:paraId="51C2B1AB">
      <w:pPr>
        <w:pStyle w:val="57"/>
        <w:ind w:firstLine="496"/>
        <w:rPr>
          <w:rFonts w:ascii="宋体" w:hAnsi="宋体" w:eastAsia="宋体" w:cs="宋体"/>
          <w:color w:val="auto"/>
        </w:rPr>
      </w:pPr>
      <w:r>
        <w:rPr>
          <w:rFonts w:hint="eastAsia" w:ascii="宋体" w:hAnsi="宋体" w:eastAsia="宋体" w:cs="宋体"/>
          <w:color w:val="auto"/>
        </w:rPr>
        <w:t>3）气体灭火系统装置调试</w:t>
      </w:r>
      <w:bookmarkEnd w:id="641"/>
      <w:bookmarkEnd w:id="642"/>
      <w:bookmarkEnd w:id="643"/>
      <w:bookmarkEnd w:id="644"/>
      <w:bookmarkEnd w:id="645"/>
      <w:bookmarkEnd w:id="646"/>
    </w:p>
    <w:p w14:paraId="6C392ACA">
      <w:pPr>
        <w:pStyle w:val="57"/>
        <w:ind w:firstLine="496"/>
        <w:rPr>
          <w:rFonts w:ascii="宋体" w:hAnsi="宋体" w:eastAsia="宋体" w:cs="宋体"/>
          <w:color w:val="auto"/>
        </w:rPr>
      </w:pPr>
      <w:r>
        <w:rPr>
          <w:rFonts w:hint="eastAsia" w:ascii="宋体" w:hAnsi="宋体" w:eastAsia="宋体" w:cs="宋体"/>
          <w:color w:val="auto"/>
        </w:rPr>
        <w:t>①计量包括：含试验容器、瓶头阀、等设备，气体试喷，整体调试。按“项” 为计量单位计算。</w:t>
      </w:r>
    </w:p>
    <w:p w14:paraId="46DF629F">
      <w:pPr>
        <w:pStyle w:val="57"/>
        <w:ind w:firstLine="496"/>
        <w:rPr>
          <w:rFonts w:ascii="宋体" w:hAnsi="宋体" w:eastAsia="宋体" w:cs="宋体"/>
          <w:color w:val="auto"/>
        </w:rPr>
      </w:pPr>
      <w:r>
        <w:rPr>
          <w:rFonts w:hint="eastAsia" w:ascii="宋体" w:hAnsi="宋体" w:eastAsia="宋体" w:cs="宋体"/>
          <w:color w:val="auto"/>
        </w:rPr>
        <w:t>②计价包括：模拟喷气试验，备用灭火器贮存容器切换操作试验，气体试喷。</w:t>
      </w:r>
    </w:p>
    <w:p w14:paraId="5D4B1783">
      <w:pPr>
        <w:spacing w:line="360" w:lineRule="auto"/>
        <w:outlineLvl w:val="0"/>
        <w:rPr>
          <w:rFonts w:ascii="宋体" w:hAnsi="宋体" w:eastAsia="宋体" w:cs="宋体"/>
          <w:b/>
          <w:color w:val="auto"/>
          <w:sz w:val="24"/>
        </w:rPr>
      </w:pPr>
      <w:r>
        <w:rPr>
          <w:rFonts w:hint="eastAsia" w:ascii="宋体" w:hAnsi="宋体" w:eastAsia="宋体" w:cs="宋体"/>
          <w:b/>
          <w:color w:val="auto"/>
          <w:sz w:val="24"/>
        </w:rPr>
        <w:t>5、给排水工程</w:t>
      </w:r>
      <w:bookmarkStart w:id="647" w:name="_Toc18381"/>
      <w:bookmarkStart w:id="648" w:name="_Toc468402904"/>
      <w:bookmarkStart w:id="649" w:name="_Toc6974"/>
      <w:bookmarkStart w:id="650" w:name="_Toc400634412"/>
      <w:bookmarkStart w:id="651" w:name="_Toc24395"/>
      <w:bookmarkStart w:id="652" w:name="_Toc15336"/>
    </w:p>
    <w:bookmarkEnd w:id="647"/>
    <w:bookmarkEnd w:id="648"/>
    <w:bookmarkEnd w:id="649"/>
    <w:bookmarkEnd w:id="650"/>
    <w:bookmarkEnd w:id="651"/>
    <w:bookmarkEnd w:id="652"/>
    <w:p w14:paraId="262FBFC4">
      <w:pPr>
        <w:pStyle w:val="57"/>
        <w:ind w:firstLine="498"/>
        <w:rPr>
          <w:rFonts w:ascii="宋体" w:hAnsi="宋体" w:eastAsia="宋体" w:cs="宋体"/>
          <w:b/>
          <w:bCs/>
          <w:color w:val="auto"/>
        </w:rPr>
      </w:pPr>
      <w:r>
        <w:rPr>
          <w:rFonts w:hint="eastAsia" w:ascii="宋体" w:hAnsi="宋体" w:eastAsia="宋体" w:cs="宋体"/>
          <w:b/>
          <w:bCs/>
          <w:color w:val="auto"/>
        </w:rPr>
        <w:t>（1）给排水管道</w:t>
      </w:r>
    </w:p>
    <w:p w14:paraId="434ACD1B">
      <w:pPr>
        <w:pStyle w:val="57"/>
        <w:ind w:firstLine="496"/>
        <w:rPr>
          <w:rFonts w:ascii="宋体" w:hAnsi="宋体" w:eastAsia="宋体" w:cs="宋体"/>
          <w:color w:val="auto"/>
        </w:rPr>
      </w:pPr>
      <w:r>
        <w:rPr>
          <w:rFonts w:hint="eastAsia" w:ascii="宋体" w:hAnsi="宋体" w:eastAsia="宋体" w:cs="宋体"/>
          <w:color w:val="auto"/>
        </w:rPr>
        <w:t>1）给排水管道包括各类给水管、排水管、冷凝水管、雨水管等。</w:t>
      </w:r>
    </w:p>
    <w:p w14:paraId="2AB08379">
      <w:pPr>
        <w:pStyle w:val="57"/>
        <w:ind w:firstLine="496"/>
        <w:rPr>
          <w:rFonts w:ascii="宋体" w:hAnsi="宋体" w:eastAsia="宋体" w:cs="宋体"/>
          <w:color w:val="auto"/>
        </w:rPr>
      </w:pPr>
      <w:bookmarkStart w:id="653" w:name="_Hlk82791741"/>
      <w:r>
        <w:rPr>
          <w:rFonts w:hint="eastAsia" w:ascii="宋体" w:hAnsi="宋体" w:eastAsia="宋体" w:cs="宋体"/>
          <w:color w:val="auto"/>
          <w:lang w:eastAsia="zh"/>
        </w:rPr>
        <w:t>2</w:t>
      </w:r>
      <w:r>
        <w:rPr>
          <w:rFonts w:hint="eastAsia" w:ascii="宋体" w:hAnsi="宋体" w:eastAsia="宋体" w:cs="宋体"/>
          <w:color w:val="auto"/>
        </w:rPr>
        <w:t>）计量包括：本体及配件（含穿砌体墙套管制作安装）制作安装，管道防腐蚀、喷镀（涂），管道绝热，防潮保护、凿（压）槽、打洞（孔），</w:t>
      </w:r>
      <w:bookmarkStart w:id="654" w:name="_Hlk83206672"/>
      <w:r>
        <w:rPr>
          <w:rFonts w:hint="eastAsia" w:ascii="宋体" w:hAnsi="宋体" w:eastAsia="宋体" w:cs="宋体"/>
          <w:color w:val="auto"/>
        </w:rPr>
        <w:t>管卡安装，管道支架制作安装、除锈刷油，</w:t>
      </w:r>
      <w:bookmarkEnd w:id="654"/>
      <w:r>
        <w:rPr>
          <w:rFonts w:hint="eastAsia" w:ascii="宋体" w:hAnsi="宋体" w:eastAsia="宋体" w:cs="宋体"/>
          <w:color w:val="auto"/>
        </w:rPr>
        <w:t>止水环、弯头、三通、大小头、补心、检查口、伸缩节、波纹管、法兰（含绝热）、钢塑转换接头、卡箍等全部管道配件），分不同安装部位、材质、规格、连接形式、压力试验及冲洗设计要求、管道标识设计要求、介质、警示带形式、接口材料、阻火圈设计要求，按设计图示管道中心线长度以“米” 为计量单位计算。</w:t>
      </w:r>
    </w:p>
    <w:p w14:paraId="27A07862">
      <w:pPr>
        <w:pStyle w:val="57"/>
        <w:ind w:firstLine="496"/>
        <w:rPr>
          <w:rFonts w:ascii="宋体" w:hAnsi="宋体" w:eastAsia="宋体" w:cs="宋体"/>
          <w:color w:val="auto"/>
        </w:rPr>
      </w:pPr>
      <w:r>
        <w:rPr>
          <w:rFonts w:hint="eastAsia" w:ascii="宋体" w:hAnsi="宋体" w:eastAsia="宋体" w:cs="宋体"/>
          <w:color w:val="auto"/>
          <w:lang w:eastAsia="zh"/>
        </w:rPr>
        <w:t>3</w:t>
      </w:r>
      <w:r>
        <w:rPr>
          <w:rFonts w:hint="eastAsia" w:ascii="宋体" w:hAnsi="宋体" w:eastAsia="宋体" w:cs="宋体"/>
          <w:color w:val="auto"/>
        </w:rPr>
        <w:t>）计价包括：</w:t>
      </w:r>
      <w:bookmarkStart w:id="655" w:name="_Hlk83206887"/>
      <w:r>
        <w:rPr>
          <w:rFonts w:hint="eastAsia" w:ascii="宋体" w:hAnsi="宋体" w:eastAsia="宋体" w:cs="宋体"/>
          <w:color w:val="auto"/>
        </w:rPr>
        <w:t>配合土建孔洞预留、于砖墙或有找平层的地面上的开刨槽、砖墙开孔、管道及管件的安装、弯管的制作安装、管道标识、防腐、接地、管道绝热及保护层安装、消毒、冲洗、管件的安装。管道支架制作安装、除锈刷油，穿砌体墙套管制作安装、水压及泄漏试验、三通补强圈制作安装，为配合安装、试压等工作而安装的辅助管道、管件的安装、管卡的安装及管道支架切断、调直、煨制、钻孔、组对、焊接清扫、堵洞、栽(埋)螺栓、安装、清理、除锈刷油。如设计有要求，还包括管道系统吹扫、脱脂、探伤等工作内容。</w:t>
      </w:r>
      <w:bookmarkEnd w:id="655"/>
    </w:p>
    <w:bookmarkEnd w:id="653"/>
    <w:p w14:paraId="72CFB128">
      <w:pPr>
        <w:pStyle w:val="57"/>
        <w:ind w:firstLine="0" w:firstLineChars="0"/>
        <w:rPr>
          <w:rFonts w:ascii="宋体" w:hAnsi="宋体" w:eastAsia="宋体" w:cs="宋体"/>
          <w:color w:val="auto"/>
        </w:rPr>
      </w:pPr>
      <w:r>
        <w:rPr>
          <w:rFonts w:hint="eastAsia" w:ascii="宋体" w:hAnsi="宋体" w:eastAsia="宋体" w:cs="宋体"/>
          <w:b/>
          <w:color w:val="auto"/>
        </w:rPr>
        <w:t>---管道附件</w:t>
      </w:r>
    </w:p>
    <w:p w14:paraId="748727B7">
      <w:pPr>
        <w:pStyle w:val="57"/>
        <w:ind w:firstLine="498"/>
        <w:rPr>
          <w:rFonts w:ascii="宋体" w:hAnsi="宋体" w:eastAsia="宋体" w:cs="宋体"/>
          <w:b/>
          <w:bCs/>
          <w:color w:val="auto"/>
        </w:rPr>
      </w:pPr>
      <w:bookmarkStart w:id="656" w:name="_Toc32172"/>
      <w:bookmarkStart w:id="657" w:name="_Toc7290"/>
      <w:bookmarkStart w:id="658" w:name="_Toc14665"/>
      <w:bookmarkStart w:id="659" w:name="_Toc24348"/>
      <w:bookmarkStart w:id="660" w:name="_Toc468402905"/>
      <w:bookmarkStart w:id="661" w:name="_Toc400634414"/>
      <w:r>
        <w:rPr>
          <w:rFonts w:hint="eastAsia" w:ascii="宋体" w:hAnsi="宋体" w:eastAsia="宋体" w:cs="宋体"/>
          <w:b/>
          <w:bCs/>
          <w:color w:val="auto"/>
        </w:rPr>
        <w:t>（2）阀门、补偿器、倒流防止器、水表</w:t>
      </w:r>
      <w:bookmarkEnd w:id="656"/>
      <w:bookmarkEnd w:id="657"/>
      <w:bookmarkEnd w:id="658"/>
      <w:bookmarkEnd w:id="659"/>
      <w:bookmarkEnd w:id="660"/>
      <w:bookmarkEnd w:id="661"/>
      <w:r>
        <w:rPr>
          <w:rFonts w:hint="eastAsia" w:ascii="宋体" w:hAnsi="宋体" w:eastAsia="宋体" w:cs="宋体"/>
          <w:b/>
          <w:bCs/>
          <w:color w:val="auto"/>
        </w:rPr>
        <w:t>组、可曲挠橡胶接头等</w:t>
      </w:r>
    </w:p>
    <w:p w14:paraId="0C5AF276">
      <w:pPr>
        <w:pStyle w:val="57"/>
        <w:ind w:firstLine="496"/>
        <w:rPr>
          <w:rFonts w:ascii="宋体" w:hAnsi="宋体" w:eastAsia="宋体" w:cs="宋体"/>
          <w:color w:val="auto"/>
        </w:rPr>
      </w:pPr>
      <w:r>
        <w:rPr>
          <w:rFonts w:hint="eastAsia" w:ascii="宋体" w:hAnsi="宋体" w:eastAsia="宋体" w:cs="宋体"/>
          <w:color w:val="auto"/>
        </w:rPr>
        <w:t>1）阀门包括螺纹阀门、螺纹法兰阀门、焊接法兰阀门、带短管甲乙阀门、塑料阀门、除污器、补偿器、倒流防止器、水表</w:t>
      </w:r>
      <w:r>
        <w:rPr>
          <w:rFonts w:hint="eastAsia" w:ascii="宋体" w:hAnsi="宋体" w:eastAsia="宋体" w:cs="宋体"/>
          <w:color w:val="auto"/>
          <w:lang w:eastAsia="zh"/>
        </w:rPr>
        <w:t>、止水节、压力表</w:t>
      </w:r>
      <w:r>
        <w:rPr>
          <w:rFonts w:hint="eastAsia" w:ascii="宋体" w:hAnsi="宋体" w:eastAsia="宋体" w:cs="宋体"/>
          <w:color w:val="auto"/>
        </w:rPr>
        <w:t>等。</w:t>
      </w:r>
    </w:p>
    <w:p w14:paraId="21A3986D">
      <w:pPr>
        <w:pStyle w:val="57"/>
        <w:ind w:firstLine="496"/>
        <w:rPr>
          <w:rFonts w:ascii="宋体" w:hAnsi="宋体" w:eastAsia="宋体" w:cs="宋体"/>
          <w:color w:val="auto"/>
        </w:rPr>
      </w:pPr>
      <w:r>
        <w:rPr>
          <w:rFonts w:hint="eastAsia" w:ascii="宋体" w:hAnsi="宋体" w:eastAsia="宋体" w:cs="宋体"/>
          <w:color w:val="auto"/>
          <w:lang w:eastAsia="zh"/>
        </w:rPr>
        <w:t>2</w:t>
      </w:r>
      <w:r>
        <w:rPr>
          <w:rFonts w:hint="eastAsia" w:ascii="宋体" w:hAnsi="宋体" w:eastAsia="宋体" w:cs="宋体"/>
          <w:color w:val="auto"/>
        </w:rPr>
        <w:t>）计量包括：阀门及其配件、法兰安装、水压试验、需要保温的应包括阀门（含法兰）保温等费用。分不同类型、材质、规格、压力等级、连接形式、焊接方法、接口方式及材质，按设计图示数量分别以“个”、“组”、“套” 、“台”为计量单位计算。</w:t>
      </w:r>
    </w:p>
    <w:p w14:paraId="2C9F04E5">
      <w:pPr>
        <w:pStyle w:val="57"/>
        <w:ind w:firstLine="496"/>
        <w:rPr>
          <w:rFonts w:ascii="宋体" w:hAnsi="宋体" w:eastAsia="宋体" w:cs="宋体"/>
          <w:color w:val="auto"/>
        </w:rPr>
      </w:pPr>
      <w:r>
        <w:rPr>
          <w:rFonts w:hint="eastAsia" w:ascii="宋体" w:hAnsi="宋体" w:eastAsia="宋体" w:cs="宋体"/>
          <w:color w:val="auto"/>
          <w:lang w:eastAsia="zh"/>
        </w:rPr>
        <w:t>3</w:t>
      </w:r>
      <w:r>
        <w:rPr>
          <w:rFonts w:hint="eastAsia" w:ascii="宋体" w:hAnsi="宋体" w:eastAsia="宋体" w:cs="宋体"/>
          <w:color w:val="auto"/>
        </w:rPr>
        <w:t>）计价包括：阀门及法兰等配件安装、电气接线、调试、保温绝热层安装。</w:t>
      </w:r>
    </w:p>
    <w:p w14:paraId="4AC37438">
      <w:pPr>
        <w:pStyle w:val="57"/>
        <w:ind w:firstLine="498"/>
        <w:rPr>
          <w:rFonts w:ascii="宋体" w:hAnsi="宋体" w:eastAsia="宋体" w:cs="宋体"/>
          <w:b/>
          <w:bCs/>
          <w:color w:val="auto"/>
          <w:lang w:eastAsia="zh"/>
        </w:rPr>
      </w:pPr>
      <w:bookmarkStart w:id="662" w:name="_Toc2082"/>
      <w:bookmarkStart w:id="663" w:name="_Toc3365"/>
      <w:bookmarkStart w:id="664" w:name="_Toc27891"/>
      <w:bookmarkStart w:id="665" w:name="_Toc16856"/>
      <w:bookmarkStart w:id="666" w:name="_Toc404008893"/>
      <w:bookmarkStart w:id="667" w:name="_Toc468402907"/>
      <w:r>
        <w:rPr>
          <w:rFonts w:hint="eastAsia" w:ascii="宋体" w:hAnsi="宋体" w:eastAsia="宋体" w:cs="宋体"/>
          <w:b/>
          <w:bCs/>
          <w:color w:val="auto"/>
        </w:rPr>
        <w:t>（3）地漏、清扫口</w:t>
      </w:r>
      <w:bookmarkEnd w:id="662"/>
      <w:bookmarkEnd w:id="663"/>
      <w:bookmarkEnd w:id="664"/>
      <w:bookmarkEnd w:id="665"/>
      <w:bookmarkEnd w:id="666"/>
      <w:bookmarkEnd w:id="667"/>
      <w:r>
        <w:rPr>
          <w:rFonts w:hint="eastAsia" w:ascii="宋体" w:hAnsi="宋体" w:eastAsia="宋体" w:cs="宋体"/>
          <w:b/>
          <w:bCs/>
          <w:color w:val="auto"/>
          <w:lang w:eastAsia="zh"/>
        </w:rPr>
        <w:t>、雨水斗</w:t>
      </w:r>
    </w:p>
    <w:p w14:paraId="67ADF114">
      <w:pPr>
        <w:pStyle w:val="57"/>
        <w:ind w:firstLine="496"/>
        <w:rPr>
          <w:rFonts w:ascii="宋体" w:hAnsi="宋体" w:eastAsia="宋体" w:cs="宋体"/>
          <w:color w:val="auto"/>
        </w:rPr>
      </w:pPr>
      <w:r>
        <w:rPr>
          <w:rFonts w:hint="eastAsia" w:ascii="宋体" w:hAnsi="宋体" w:eastAsia="宋体" w:cs="宋体"/>
          <w:color w:val="auto"/>
        </w:rPr>
        <w:t>1）计量包括：包括本体及配件（包括存水弯等全部附件），分不同材质、类型、规格以“个”为单位计算。</w:t>
      </w:r>
    </w:p>
    <w:p w14:paraId="3B532428">
      <w:pPr>
        <w:pStyle w:val="57"/>
        <w:ind w:firstLine="496"/>
        <w:rPr>
          <w:rFonts w:ascii="宋体" w:hAnsi="宋体" w:eastAsia="宋体" w:cs="宋体"/>
          <w:color w:val="auto"/>
        </w:rPr>
      </w:pPr>
      <w:r>
        <w:rPr>
          <w:rFonts w:hint="eastAsia" w:ascii="宋体" w:hAnsi="宋体" w:eastAsia="宋体" w:cs="宋体"/>
          <w:color w:val="auto"/>
        </w:rPr>
        <w:t>2）计价包括：孔洞预留、本体及配件（包括存水弯等全部附件）安装等相关费用。</w:t>
      </w:r>
    </w:p>
    <w:p w14:paraId="719A4B95">
      <w:pPr>
        <w:pStyle w:val="57"/>
        <w:ind w:firstLine="0" w:firstLineChars="0"/>
        <w:rPr>
          <w:rFonts w:ascii="宋体" w:hAnsi="宋体" w:eastAsia="宋体" w:cs="宋体"/>
          <w:color w:val="auto"/>
        </w:rPr>
      </w:pPr>
      <w:r>
        <w:rPr>
          <w:rFonts w:hint="eastAsia" w:ascii="宋体" w:hAnsi="宋体" w:eastAsia="宋体" w:cs="宋体"/>
          <w:b/>
          <w:color w:val="auto"/>
        </w:rPr>
        <w:t>---给排水设备</w:t>
      </w:r>
    </w:p>
    <w:p w14:paraId="12DFE979">
      <w:pPr>
        <w:pStyle w:val="57"/>
        <w:ind w:firstLine="498"/>
        <w:rPr>
          <w:rFonts w:ascii="宋体" w:hAnsi="宋体" w:eastAsia="宋体" w:cs="宋体"/>
          <w:b/>
          <w:bCs/>
          <w:color w:val="auto"/>
        </w:rPr>
      </w:pPr>
      <w:bookmarkStart w:id="668" w:name="_Toc400634416"/>
      <w:bookmarkStart w:id="669" w:name="_Toc11836"/>
      <w:bookmarkStart w:id="670" w:name="_Toc13402"/>
      <w:bookmarkStart w:id="671" w:name="_Toc468402911"/>
      <w:bookmarkStart w:id="672" w:name="_Toc31991"/>
      <w:bookmarkStart w:id="673" w:name="_Toc10421"/>
      <w:r>
        <w:rPr>
          <w:rFonts w:hint="eastAsia" w:ascii="宋体" w:hAnsi="宋体" w:eastAsia="宋体" w:cs="宋体"/>
          <w:b/>
          <w:bCs/>
          <w:color w:val="auto"/>
        </w:rPr>
        <w:t>（4）变频给水设备、稳压给水设备、无负压给水设备</w:t>
      </w:r>
      <w:bookmarkEnd w:id="668"/>
      <w:bookmarkEnd w:id="669"/>
      <w:bookmarkEnd w:id="670"/>
      <w:bookmarkEnd w:id="671"/>
      <w:bookmarkEnd w:id="672"/>
      <w:bookmarkEnd w:id="673"/>
    </w:p>
    <w:p w14:paraId="3C33CEF2">
      <w:pPr>
        <w:pStyle w:val="57"/>
        <w:ind w:firstLine="496"/>
        <w:rPr>
          <w:rFonts w:ascii="宋体" w:hAnsi="宋体" w:eastAsia="宋体" w:cs="宋体"/>
          <w:color w:val="auto"/>
        </w:rPr>
      </w:pPr>
      <w:r>
        <w:rPr>
          <w:rFonts w:hint="eastAsia" w:ascii="宋体" w:hAnsi="宋体" w:eastAsia="宋体" w:cs="宋体"/>
          <w:color w:val="auto"/>
        </w:rPr>
        <w:t>1）计量包括：泵体及附件（含配套气压罐及电动机、厂家配套控制箱、管道、配线、仪表、底座、地脚螺栓、减振装置（阻尼钢弹簧减震器），分不同设备名称、型号、规格、水泵主要技术参数，附件名称、规格、数量，减振装置形式，按图示数量以“套” 为计量单位计算。</w:t>
      </w:r>
    </w:p>
    <w:p w14:paraId="001A3B84">
      <w:pPr>
        <w:pStyle w:val="57"/>
        <w:ind w:firstLine="496"/>
        <w:rPr>
          <w:rFonts w:ascii="宋体" w:hAnsi="宋体" w:eastAsia="宋体" w:cs="宋体"/>
          <w:color w:val="auto"/>
        </w:rPr>
      </w:pPr>
      <w:r>
        <w:rPr>
          <w:rFonts w:hint="eastAsia" w:ascii="宋体" w:hAnsi="宋体" w:eastAsia="宋体" w:cs="宋体"/>
          <w:color w:val="auto"/>
        </w:rPr>
        <w:t>2）计价包括：设备安装，气压罐、电动机安装、厂家配套控制箱安装、调试、减振装置制作安装、二次灌浆、防腐蚀、检查接线、</w:t>
      </w:r>
      <w:r>
        <w:rPr>
          <w:rFonts w:hint="eastAsia" w:ascii="宋体" w:hAnsi="宋体" w:eastAsia="宋体" w:cs="宋体"/>
          <w:bCs/>
          <w:color w:val="auto"/>
          <w:sz w:val="28"/>
          <w:szCs w:val="28"/>
        </w:rPr>
        <w:t>地脚螺栓</w:t>
      </w:r>
      <w:r>
        <w:rPr>
          <w:rFonts w:hint="eastAsia" w:ascii="宋体" w:hAnsi="宋体" w:eastAsia="宋体" w:cs="宋体"/>
          <w:color w:val="auto"/>
        </w:rPr>
        <w:t>等工作内容，单机试运转，需保温的包括机组保温、绝热、保护层等相关费用。</w:t>
      </w:r>
    </w:p>
    <w:p w14:paraId="53CDDFC7">
      <w:pPr>
        <w:pStyle w:val="57"/>
        <w:ind w:firstLine="498"/>
        <w:rPr>
          <w:rFonts w:ascii="宋体" w:hAnsi="宋体" w:eastAsia="宋体" w:cs="宋体"/>
          <w:b/>
          <w:bCs/>
          <w:color w:val="auto"/>
        </w:rPr>
      </w:pPr>
      <w:bookmarkStart w:id="674" w:name="_Toc468402912"/>
      <w:bookmarkStart w:id="675" w:name="_Toc11146"/>
      <w:bookmarkStart w:id="676" w:name="_Toc404008890"/>
      <w:bookmarkStart w:id="677" w:name="_Toc17756"/>
      <w:bookmarkStart w:id="678" w:name="_Toc26188"/>
      <w:bookmarkStart w:id="679" w:name="_Toc10916"/>
      <w:r>
        <w:rPr>
          <w:rFonts w:hint="eastAsia" w:ascii="宋体" w:hAnsi="宋体" w:eastAsia="宋体" w:cs="宋体"/>
          <w:b/>
          <w:bCs/>
          <w:color w:val="auto"/>
        </w:rPr>
        <w:t>（5）水箱</w:t>
      </w:r>
      <w:bookmarkEnd w:id="674"/>
      <w:bookmarkEnd w:id="675"/>
      <w:bookmarkEnd w:id="676"/>
      <w:bookmarkEnd w:id="677"/>
      <w:bookmarkEnd w:id="678"/>
      <w:bookmarkEnd w:id="679"/>
    </w:p>
    <w:p w14:paraId="33E8867A">
      <w:pPr>
        <w:pStyle w:val="57"/>
        <w:ind w:firstLine="443" w:firstLineChars="179"/>
        <w:rPr>
          <w:rFonts w:ascii="宋体" w:hAnsi="宋体" w:eastAsia="宋体" w:cs="宋体"/>
          <w:color w:val="auto"/>
        </w:rPr>
      </w:pPr>
      <w:r>
        <w:rPr>
          <w:rFonts w:hint="eastAsia" w:ascii="宋体" w:hAnsi="宋体" w:eastAsia="宋体" w:cs="宋体"/>
          <w:color w:val="auto"/>
        </w:rPr>
        <w:t>1）计量包括：</w:t>
      </w:r>
      <w:r>
        <w:rPr>
          <w:rFonts w:hint="eastAsia" w:ascii="宋体" w:hAnsi="宋体" w:eastAsia="宋体" w:cs="宋体"/>
          <w:bCs/>
          <w:color w:val="auto"/>
        </w:rPr>
        <w:t>水箱</w:t>
      </w:r>
      <w:r>
        <w:rPr>
          <w:rFonts w:hint="eastAsia" w:ascii="宋体" w:hAnsi="宋体" w:eastAsia="宋体" w:cs="宋体"/>
          <w:color w:val="auto"/>
        </w:rPr>
        <w:t>安装</w:t>
      </w:r>
      <w:r>
        <w:rPr>
          <w:rFonts w:hint="eastAsia" w:ascii="宋体" w:hAnsi="宋体" w:eastAsia="宋体" w:cs="宋体"/>
          <w:bCs/>
          <w:color w:val="auto"/>
        </w:rPr>
        <w:t>、本体及配件（包括水箱支架、水箱盖子、液位器、自动清洁装置、进水口、出水口等全部配件），分不同用途、材质、规格、型号，以“套或台”为单位计算。</w:t>
      </w:r>
    </w:p>
    <w:p w14:paraId="1C9BBB38">
      <w:pPr>
        <w:pStyle w:val="57"/>
        <w:ind w:firstLine="443" w:firstLineChars="179"/>
        <w:rPr>
          <w:rFonts w:ascii="宋体" w:hAnsi="宋体" w:eastAsia="宋体" w:cs="宋体"/>
          <w:bCs/>
          <w:color w:val="auto"/>
        </w:rPr>
      </w:pPr>
      <w:r>
        <w:rPr>
          <w:rFonts w:hint="eastAsia" w:ascii="宋体" w:hAnsi="宋体" w:eastAsia="宋体" w:cs="宋体"/>
          <w:color w:val="auto"/>
        </w:rPr>
        <w:t>2）计价包括：预埋件预埋，基础型钢型材制作、安装、除锈、刷油、减振垫、设备本体安装，配件</w:t>
      </w:r>
      <w:r>
        <w:rPr>
          <w:rFonts w:hint="eastAsia" w:ascii="宋体" w:hAnsi="宋体" w:eastAsia="宋体" w:cs="宋体"/>
          <w:bCs/>
          <w:color w:val="auto"/>
        </w:rPr>
        <w:t>（包括水箱盖子、自动清洁装置、进水口、出水口等全部配件）</w:t>
      </w:r>
      <w:r>
        <w:rPr>
          <w:rFonts w:hint="eastAsia" w:ascii="宋体" w:hAnsi="宋体" w:eastAsia="宋体" w:cs="宋体"/>
          <w:color w:val="auto"/>
        </w:rPr>
        <w:t>安装，二次灌浆，</w:t>
      </w:r>
      <w:r>
        <w:rPr>
          <w:rFonts w:hint="eastAsia" w:ascii="宋体" w:hAnsi="宋体" w:eastAsia="宋体" w:cs="宋体"/>
          <w:bCs/>
          <w:color w:val="auto"/>
        </w:rPr>
        <w:t>通气管、溢水管、泄水管、人孔、防投毒加锁装置、满水试验及调试等工作内容。</w:t>
      </w:r>
    </w:p>
    <w:p w14:paraId="1D48EF5A">
      <w:pPr>
        <w:pStyle w:val="57"/>
        <w:ind w:firstLine="498"/>
        <w:rPr>
          <w:rFonts w:ascii="宋体" w:hAnsi="宋体" w:eastAsia="宋体" w:cs="宋体"/>
          <w:b/>
          <w:bCs/>
          <w:color w:val="auto"/>
        </w:rPr>
      </w:pPr>
      <w:bookmarkStart w:id="680" w:name="_Toc14425"/>
      <w:bookmarkStart w:id="681" w:name="_Toc13524"/>
      <w:bookmarkStart w:id="682" w:name="_Toc14347"/>
      <w:bookmarkStart w:id="683" w:name="_Toc468402915"/>
      <w:bookmarkStart w:id="684" w:name="_Toc21698"/>
      <w:r>
        <w:rPr>
          <w:rFonts w:hint="eastAsia" w:ascii="宋体" w:hAnsi="宋体" w:eastAsia="宋体" w:cs="宋体"/>
          <w:b/>
          <w:bCs/>
          <w:color w:val="auto"/>
        </w:rPr>
        <w:t>（6）全自动自清洗过滤器</w:t>
      </w:r>
      <w:bookmarkEnd w:id="680"/>
      <w:bookmarkEnd w:id="681"/>
      <w:bookmarkEnd w:id="682"/>
      <w:bookmarkEnd w:id="683"/>
      <w:bookmarkEnd w:id="684"/>
    </w:p>
    <w:p w14:paraId="651220C2">
      <w:pPr>
        <w:pStyle w:val="57"/>
        <w:ind w:firstLine="496"/>
        <w:rPr>
          <w:rFonts w:ascii="宋体" w:hAnsi="宋体" w:eastAsia="宋体" w:cs="宋体"/>
          <w:color w:val="auto"/>
        </w:rPr>
      </w:pPr>
      <w:r>
        <w:rPr>
          <w:rFonts w:hint="eastAsia" w:ascii="宋体" w:hAnsi="宋体" w:eastAsia="宋体" w:cs="宋体"/>
          <w:color w:val="auto"/>
        </w:rPr>
        <w:t>1）计量包括：法兰等配件安装，分不同用途、材质、规格、型号、安装方式以“套”为计量单位计算。</w:t>
      </w:r>
    </w:p>
    <w:p w14:paraId="6CF4811F">
      <w:pPr>
        <w:pStyle w:val="57"/>
        <w:ind w:firstLine="496"/>
        <w:rPr>
          <w:rFonts w:ascii="宋体" w:hAnsi="宋体" w:eastAsia="宋体" w:cs="宋体"/>
          <w:color w:val="auto"/>
        </w:rPr>
      </w:pPr>
      <w:r>
        <w:rPr>
          <w:rFonts w:hint="eastAsia" w:ascii="宋体" w:hAnsi="宋体" w:eastAsia="宋体" w:cs="宋体"/>
          <w:color w:val="auto"/>
        </w:rPr>
        <w:t>2）计价包括：本体及其配件、法兰安装、</w:t>
      </w:r>
      <w:r>
        <w:rPr>
          <w:rFonts w:hint="eastAsia" w:ascii="宋体" w:hAnsi="宋体" w:eastAsia="宋体" w:cs="宋体"/>
          <w:color w:val="auto"/>
          <w:shd w:val="clear" w:color="auto" w:fill="FFFFFF"/>
        </w:rPr>
        <w:t>基础制安，</w:t>
      </w:r>
      <w:r>
        <w:rPr>
          <w:rFonts w:hint="eastAsia" w:ascii="宋体" w:hAnsi="宋体" w:eastAsia="宋体" w:cs="宋体"/>
          <w:color w:val="auto"/>
        </w:rPr>
        <w:t>预埋件预埋、二次灌浆、水压试验、调试等费用。</w:t>
      </w:r>
    </w:p>
    <w:p w14:paraId="021E3CB2">
      <w:pPr>
        <w:pStyle w:val="57"/>
        <w:ind w:firstLine="498"/>
        <w:rPr>
          <w:rFonts w:ascii="宋体" w:hAnsi="宋体" w:eastAsia="宋体" w:cs="宋体"/>
          <w:b/>
          <w:bCs/>
          <w:color w:val="auto"/>
        </w:rPr>
      </w:pPr>
      <w:bookmarkStart w:id="685" w:name="_Toc404008899"/>
      <w:bookmarkStart w:id="686" w:name="_Toc28704"/>
      <w:bookmarkStart w:id="687" w:name="_Toc12379"/>
      <w:bookmarkStart w:id="688" w:name="_Toc468402917"/>
      <w:bookmarkStart w:id="689" w:name="_Toc31563"/>
      <w:bookmarkStart w:id="690" w:name="_Toc1055"/>
      <w:r>
        <w:rPr>
          <w:rFonts w:hint="eastAsia" w:ascii="宋体" w:hAnsi="宋体" w:eastAsia="宋体" w:cs="宋体"/>
          <w:b/>
          <w:bCs/>
          <w:color w:val="auto"/>
        </w:rPr>
        <w:t>（7）紫外线消毒设备</w:t>
      </w:r>
      <w:bookmarkEnd w:id="685"/>
      <w:bookmarkEnd w:id="686"/>
      <w:bookmarkEnd w:id="687"/>
      <w:bookmarkEnd w:id="688"/>
      <w:bookmarkEnd w:id="689"/>
      <w:bookmarkEnd w:id="690"/>
    </w:p>
    <w:p w14:paraId="4361988C">
      <w:pPr>
        <w:pStyle w:val="57"/>
        <w:ind w:firstLine="496"/>
        <w:rPr>
          <w:rFonts w:ascii="宋体" w:hAnsi="宋体" w:eastAsia="宋体" w:cs="宋体"/>
          <w:color w:val="auto"/>
        </w:rPr>
      </w:pPr>
      <w:r>
        <w:rPr>
          <w:rFonts w:hint="eastAsia" w:ascii="宋体" w:hAnsi="宋体" w:eastAsia="宋体" w:cs="宋体"/>
          <w:color w:val="auto"/>
        </w:rPr>
        <w:t>1）计量包括：紫外线消毒设备及配件安装，分不同类别、规格、型号，以“套或台”为计量单位计算。</w:t>
      </w:r>
    </w:p>
    <w:p w14:paraId="2C9C3A45">
      <w:pPr>
        <w:pStyle w:val="57"/>
        <w:ind w:firstLine="496"/>
        <w:rPr>
          <w:rFonts w:ascii="宋体" w:hAnsi="宋体" w:eastAsia="宋体" w:cs="宋体"/>
          <w:color w:val="auto"/>
        </w:rPr>
      </w:pPr>
      <w:r>
        <w:rPr>
          <w:rFonts w:hint="eastAsia" w:ascii="宋体" w:hAnsi="宋体" w:eastAsia="宋体" w:cs="宋体"/>
          <w:color w:val="auto"/>
        </w:rPr>
        <w:t>2）计价包括：本体安装，检查接线，调试，支（吊）架制安、除锈、刷油、</w:t>
      </w:r>
      <w:r>
        <w:rPr>
          <w:rFonts w:hint="eastAsia" w:ascii="宋体" w:hAnsi="宋体" w:eastAsia="宋体" w:cs="宋体"/>
          <w:color w:val="auto"/>
          <w:shd w:val="clear" w:color="auto" w:fill="FFFFFF"/>
        </w:rPr>
        <w:t>基础制安，</w:t>
      </w:r>
      <w:r>
        <w:rPr>
          <w:rFonts w:hint="eastAsia" w:ascii="宋体" w:hAnsi="宋体" w:eastAsia="宋体" w:cs="宋体"/>
          <w:color w:val="auto"/>
        </w:rPr>
        <w:t>预埋件预埋、二次灌浆、</w:t>
      </w:r>
      <w:r>
        <w:rPr>
          <w:rFonts w:hint="eastAsia" w:ascii="宋体" w:hAnsi="宋体" w:eastAsia="宋体" w:cs="宋体"/>
          <w:color w:val="auto"/>
          <w:shd w:val="clear" w:color="auto" w:fill="FFFFFF"/>
        </w:rPr>
        <w:t>设备</w:t>
      </w:r>
      <w:r>
        <w:rPr>
          <w:rFonts w:hint="eastAsia" w:ascii="宋体" w:hAnsi="宋体" w:eastAsia="宋体" w:cs="宋体"/>
          <w:color w:val="auto"/>
        </w:rPr>
        <w:t>拆装检查等相关费用。</w:t>
      </w:r>
    </w:p>
    <w:p w14:paraId="4FB812BD">
      <w:pPr>
        <w:pStyle w:val="57"/>
        <w:ind w:firstLine="498"/>
        <w:rPr>
          <w:rFonts w:ascii="宋体" w:hAnsi="宋体" w:eastAsia="宋体" w:cs="宋体"/>
          <w:b/>
          <w:bCs/>
          <w:color w:val="auto"/>
        </w:rPr>
      </w:pPr>
      <w:r>
        <w:rPr>
          <w:rFonts w:hint="eastAsia" w:ascii="宋体" w:hAnsi="宋体" w:eastAsia="宋体" w:cs="宋体"/>
          <w:b/>
          <w:bCs/>
          <w:color w:val="auto"/>
        </w:rPr>
        <w:t>（8）套管</w:t>
      </w:r>
    </w:p>
    <w:p w14:paraId="303A9957">
      <w:pPr>
        <w:pStyle w:val="57"/>
        <w:ind w:firstLine="496"/>
        <w:rPr>
          <w:rFonts w:ascii="宋体" w:hAnsi="宋体" w:eastAsia="宋体" w:cs="宋体"/>
          <w:color w:val="auto"/>
        </w:rPr>
      </w:pPr>
      <w:r>
        <w:rPr>
          <w:rFonts w:hint="eastAsia" w:ascii="宋体" w:hAnsi="宋体" w:eastAsia="宋体" w:cs="宋体"/>
          <w:color w:val="auto"/>
        </w:rPr>
        <w:t>1）计量包括：穿混凝土结构、砌筑墙等套管、套管形式、材质、规格。按工作介质管道的公称直径，区分不同规格以 “个”计算。</w:t>
      </w:r>
    </w:p>
    <w:p w14:paraId="1C177105">
      <w:pPr>
        <w:pStyle w:val="57"/>
        <w:ind w:firstLine="496"/>
        <w:rPr>
          <w:rFonts w:ascii="宋体" w:hAnsi="宋体" w:eastAsia="宋体" w:cs="宋体"/>
          <w:color w:val="auto"/>
        </w:rPr>
      </w:pPr>
      <w:r>
        <w:rPr>
          <w:rFonts w:hint="eastAsia" w:ascii="宋体" w:hAnsi="宋体" w:eastAsia="宋体" w:cs="宋体"/>
          <w:color w:val="auto"/>
        </w:rPr>
        <w:t>2）计价包括：放样,下料,切割,组对,焊接,车制,刷防锈漆、找标高,找平,找正,就位,安装,加填料、封堵（含套管与管、套管与混凝土结构、砌筑墙的封堵等）等相关费用。</w:t>
      </w:r>
    </w:p>
    <w:p w14:paraId="68FE3BC6">
      <w:pPr>
        <w:spacing w:line="360" w:lineRule="auto"/>
        <w:outlineLvl w:val="0"/>
        <w:rPr>
          <w:rFonts w:ascii="宋体" w:hAnsi="宋体" w:eastAsia="宋体" w:cs="宋体"/>
          <w:b/>
          <w:color w:val="auto"/>
          <w:sz w:val="24"/>
        </w:rPr>
      </w:pPr>
      <w:r>
        <w:rPr>
          <w:rFonts w:hint="eastAsia" w:ascii="宋体" w:hAnsi="宋体" w:eastAsia="宋体" w:cs="宋体"/>
          <w:b/>
          <w:color w:val="auto"/>
          <w:sz w:val="24"/>
        </w:rPr>
        <w:t>6、抗震支架</w:t>
      </w:r>
    </w:p>
    <w:p w14:paraId="27241076">
      <w:pPr>
        <w:pStyle w:val="57"/>
        <w:ind w:firstLine="496"/>
        <w:outlineLvl w:val="1"/>
        <w:rPr>
          <w:rFonts w:ascii="宋体" w:hAnsi="宋体" w:eastAsia="宋体" w:cs="宋体"/>
          <w:color w:val="auto"/>
        </w:rPr>
      </w:pPr>
      <w:bookmarkStart w:id="691" w:name="_Toc16994"/>
      <w:bookmarkStart w:id="692" w:name="_Toc30010"/>
      <w:bookmarkStart w:id="693" w:name="_Toc30669"/>
      <w:bookmarkStart w:id="694" w:name="_Toc31961"/>
      <w:r>
        <w:rPr>
          <w:rFonts w:hint="eastAsia" w:ascii="宋体" w:hAnsi="宋体" w:eastAsia="宋体" w:cs="宋体"/>
          <w:color w:val="auto"/>
        </w:rPr>
        <w:t>（1）投标人应根据招标人提供的招标工程量清单、技术需求书进行报价，投标报价时应充分考虑满足相关验收规范、招标技术需求书要求、现场实际需要及深化设计等可能引起的相关费用（含深化设计费）。因应项目现场需要或深化设计引起的工程量清单开项差异（含可能存在的漏项）或工程量差异，视为相关费用已综合考虑在该专业工程的投标总报价中。且深化设计后的整体系统配置标准、功能要求及范围内容均不得低于招标清单及招标技术需求书要求。</w:t>
      </w:r>
    </w:p>
    <w:p w14:paraId="466D03B3">
      <w:pPr>
        <w:pStyle w:val="57"/>
        <w:ind w:firstLine="496"/>
        <w:outlineLvl w:val="1"/>
        <w:rPr>
          <w:rFonts w:ascii="宋体" w:hAnsi="宋体" w:eastAsia="宋体" w:cs="宋体"/>
          <w:color w:val="auto"/>
        </w:rPr>
      </w:pPr>
      <w:r>
        <w:rPr>
          <w:rFonts w:hint="eastAsia" w:ascii="宋体" w:hAnsi="宋体" w:eastAsia="宋体" w:cs="宋体"/>
          <w:color w:val="auto"/>
        </w:rPr>
        <w:t>（2）实际实施时，若招标工程量清单及技术需求书约定实施范围未发生变化，则</w:t>
      </w:r>
      <w:r>
        <w:rPr>
          <w:rFonts w:hint="eastAsia" w:ascii="宋体" w:hAnsi="宋体" w:eastAsia="宋体" w:cs="宋体"/>
          <w:b/>
          <w:bCs/>
          <w:color w:val="auto"/>
        </w:rPr>
        <w:t>抗震支架专业工程按其中标价格总价包干</w:t>
      </w:r>
      <w:r>
        <w:rPr>
          <w:rFonts w:hint="eastAsia" w:ascii="宋体" w:hAnsi="宋体" w:eastAsia="宋体" w:cs="宋体"/>
          <w:color w:val="auto"/>
        </w:rPr>
        <w:t>（包深化设计及由此引致的一切相关费用，不因具体工程量增加或主材设备材料及用量变化、损耗量变化等任何原因而增加任何费用）；</w:t>
      </w:r>
    </w:p>
    <w:p w14:paraId="097F9C9A">
      <w:pPr>
        <w:pStyle w:val="57"/>
        <w:ind w:firstLine="496"/>
        <w:outlineLvl w:val="1"/>
        <w:rPr>
          <w:rFonts w:ascii="宋体" w:hAnsi="宋体" w:eastAsia="宋体" w:cs="宋体"/>
          <w:b/>
          <w:color w:val="auto"/>
        </w:rPr>
      </w:pPr>
      <w:r>
        <w:rPr>
          <w:rFonts w:hint="eastAsia" w:ascii="宋体" w:hAnsi="宋体" w:eastAsia="宋体" w:cs="宋体"/>
          <w:color w:val="auto"/>
        </w:rPr>
        <w:t>（3）实际实施时，若招标工程量清单及技术需求书约定实施范围发生变化（如规范等文件要求不需强制实施等），则不再实施部分的费用须在抗震支架专业工程包干总价中予以扣减（计算方法为：费用扣减额度=按招标清单工程量*相应项目的中标综合单价），即抗震支架专业工程按扣减后的总价结算（包深化设计及由此引致的一切相关费用，不因具体工程量增加或主材设备用量变化、损耗量变化等任何原因而增加任何费用）。</w:t>
      </w:r>
    </w:p>
    <w:p w14:paraId="73943E9F">
      <w:pPr>
        <w:spacing w:line="360" w:lineRule="auto"/>
        <w:outlineLvl w:val="0"/>
        <w:rPr>
          <w:rFonts w:ascii="宋体" w:hAnsi="宋体" w:eastAsia="宋体" w:cs="宋体"/>
          <w:b/>
          <w:color w:val="auto"/>
          <w:sz w:val="24"/>
        </w:rPr>
      </w:pPr>
      <w:r>
        <w:rPr>
          <w:rFonts w:hint="eastAsia" w:ascii="宋体" w:hAnsi="宋体" w:eastAsia="宋体" w:cs="宋体"/>
          <w:b/>
          <w:color w:val="auto"/>
          <w:sz w:val="24"/>
        </w:rPr>
        <w:t>7、电梯工程</w:t>
      </w:r>
      <w:bookmarkEnd w:id="691"/>
      <w:bookmarkEnd w:id="692"/>
      <w:bookmarkEnd w:id="693"/>
      <w:bookmarkEnd w:id="694"/>
    </w:p>
    <w:p w14:paraId="1C8BD716">
      <w:pPr>
        <w:spacing w:line="360" w:lineRule="auto"/>
        <w:ind w:firstLine="480" w:firstLineChars="200"/>
        <w:rPr>
          <w:rFonts w:ascii="宋体" w:hAnsi="宋体" w:eastAsia="宋体" w:cs="宋体"/>
          <w:color w:val="auto"/>
          <w:sz w:val="24"/>
          <w:lang w:val="zh-CN"/>
        </w:rPr>
      </w:pPr>
      <w:bookmarkStart w:id="695" w:name="_Toc8803"/>
      <w:bookmarkStart w:id="696" w:name="_Toc2311"/>
      <w:bookmarkStart w:id="697" w:name="_Toc14735"/>
      <w:bookmarkStart w:id="698" w:name="_Toc1575"/>
      <w:r>
        <w:rPr>
          <w:rFonts w:hint="eastAsia" w:ascii="宋体" w:hAnsi="宋体" w:eastAsia="宋体" w:cs="宋体"/>
          <w:color w:val="auto"/>
          <w:sz w:val="24"/>
          <w:lang w:val="zh-CN"/>
        </w:rPr>
        <w:t>具体计价方式如下：</w:t>
      </w:r>
    </w:p>
    <w:p w14:paraId="5F69AC10">
      <w:pPr>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（1）投标人根据招标文件、招标图纸、技术需求书等有关资料及说明、国家及行业规范，按招标文件报价清单进行报价，</w:t>
      </w:r>
      <w:r>
        <w:rPr>
          <w:rFonts w:hint="eastAsia" w:ascii="宋体" w:hAnsi="宋体" w:eastAsia="宋体" w:cs="宋体"/>
          <w:b/>
          <w:bCs/>
          <w:color w:val="auto"/>
          <w:sz w:val="24"/>
          <w:lang w:val="zh-CN"/>
        </w:rPr>
        <w:t>采用总价包干的方式承包，</w:t>
      </w:r>
      <w:r>
        <w:rPr>
          <w:rFonts w:hint="eastAsia" w:ascii="宋体" w:hAnsi="宋体" w:eastAsia="宋体" w:cs="宋体"/>
          <w:color w:val="auto"/>
          <w:sz w:val="24"/>
          <w:lang w:val="zh-CN"/>
        </w:rPr>
        <w:t>包工、包材料、包工期、包质量、包安全生产、包文明施工、包招标范围内符合工程竣工验收通过、包移交、包结算以及合同明示或暗示的所有一般风险、责任和义务以及其他所有有关费用。</w:t>
      </w:r>
    </w:p>
    <w:p w14:paraId="040C1F7A">
      <w:pPr>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2）实际实施时，若招标图纸约定实施范围未发生变化，则电梯专业工程按其中标价格总价包干（包深化设计及由此引致的一切相关费用，不因具体工程量增加或主材设备用量变化、损耗量变化等任何原因而增加任何费用）。</w:t>
      </w:r>
    </w:p>
    <w:p w14:paraId="649C78B9">
      <w:pPr>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3）实际实施时，若招标图纸约定实施范围发生变化（如因发包人招商或运营需要，部分工程内容不再实施等），则不再实施部分的费用须在电梯专业工程包干总价中予以扣减（计算方法为：费用扣减额度=按招标图纸计算的工程量*相应项目的中标综合单价），即电梯专业工程按扣减后的总价结算（包深化设计及由此引致的一切相关费用，不因具体工程量增加或主材设备用量变化、损耗量变化等任何原因而增加任何费用）。</w:t>
      </w:r>
    </w:p>
    <w:bookmarkEnd w:id="695"/>
    <w:bookmarkEnd w:id="696"/>
    <w:bookmarkEnd w:id="697"/>
    <w:bookmarkEnd w:id="698"/>
    <w:p w14:paraId="3A6115D3">
      <w:pPr>
        <w:spacing w:line="360" w:lineRule="auto"/>
        <w:ind w:firstLine="480" w:firstLineChars="200"/>
        <w:rPr>
          <w:rFonts w:ascii="宋体" w:hAnsi="宋体" w:eastAsia="宋体" w:cs="宋体"/>
          <w:color w:val="auto"/>
          <w:sz w:val="24"/>
          <w:lang w:val="zh-CN"/>
        </w:rPr>
      </w:pPr>
      <w:r>
        <w:rPr>
          <w:rFonts w:hint="eastAsia" w:ascii="宋体" w:hAnsi="宋体" w:eastAsia="宋体" w:cs="宋体"/>
          <w:color w:val="auto"/>
          <w:sz w:val="24"/>
          <w:lang w:val="zh-CN"/>
        </w:rPr>
        <w:t>（4）电梯工程实行总价包干。投标报价应为完成本项目招标文件、澄清文件及更正通知、设计图纸、国家及行业规范、技术文件标准、用户需求等所包含的深化设计、人工费、材料费、机械费、管理费、利润、规费、不可预见费、其它项目费、税金、成品保护、检测与试验、配合服务、各系统联合调试、系统维护、缺陷修复、环境保护、建筑垃圾处置费、其他措施项目费（含安全防护、文明施工措施费、脚手架搭拆及摊销费、为配合第三方检测所发生的费用等）、工程报建、验收、移交、结算、合同明示或暗示的所有一般风险、责任和义务以及其他所有有关费用。除合同、招标文件另有约定可以调整外，无论施工条件、施工环境、气候等自然条件（不可抗力除外）、技术经济条件（如资源、劳力、交通条件等）、物价（人工、材料、机械等的市场价格）是否发生变化，在合同执行期内总价固定不变，不得调整。</w:t>
      </w:r>
    </w:p>
    <w:p w14:paraId="21CB21D8">
      <w:pPr>
        <w:pStyle w:val="57"/>
        <w:ind w:firstLine="496"/>
        <w:rPr>
          <w:rFonts w:ascii="宋体" w:hAnsi="宋体" w:eastAsia="宋体" w:cs="宋体"/>
          <w:color w:val="auto"/>
          <w:lang w:eastAsia="zh"/>
        </w:rPr>
      </w:pPr>
      <w:r>
        <w:rPr>
          <w:rFonts w:hint="eastAsia" w:ascii="宋体" w:hAnsi="宋体" w:eastAsia="宋体" w:cs="宋体"/>
          <w:color w:val="auto"/>
        </w:rPr>
        <w:t>1）按照技术需求书要求综合考虑电梯设备、层门及门套、厅门按钮、门踏板、轿厢装饰（包含轿厢侧壁、轿厢门、轿厢天花标准吊顶、轿厢地板、轿厢地坎、轿厢内铭牌、轿厢内灯具照明等）、加固支架、电梯机器钢板底座等制作安装。</w:t>
      </w:r>
    </w:p>
    <w:p w14:paraId="16328CE2">
      <w:pPr>
        <w:pStyle w:val="57"/>
        <w:ind w:firstLine="496"/>
        <w:rPr>
          <w:rFonts w:ascii="宋体" w:hAnsi="宋体" w:eastAsia="宋体" w:cs="宋体"/>
          <w:color w:val="auto"/>
        </w:rPr>
      </w:pPr>
      <w:r>
        <w:rPr>
          <w:rFonts w:hint="eastAsia" w:ascii="宋体" w:hAnsi="宋体" w:eastAsia="宋体" w:cs="宋体"/>
          <w:color w:val="auto"/>
        </w:rPr>
        <w:t>2）综合考虑电梯井道的修整、预留洞口修复、电梯电气工程安装和配套控制箱安装、接线接地、每台电梯在机房的控制柜及控制柜至电源开关箱之间的电缆及管槽、消防报警视频接地、预埋件留设，电梯设备配套的控制箱、控制柜、动力电缆、管槽已包含在电梯设备单价中</w:t>
      </w:r>
    </w:p>
    <w:p w14:paraId="53D20CCD">
      <w:pPr>
        <w:pStyle w:val="57"/>
        <w:ind w:firstLine="496"/>
        <w:rPr>
          <w:rFonts w:ascii="宋体" w:hAnsi="宋体" w:eastAsia="宋体" w:cs="宋体"/>
          <w:color w:val="auto"/>
        </w:rPr>
      </w:pPr>
      <w:r>
        <w:rPr>
          <w:rFonts w:hint="eastAsia" w:ascii="宋体" w:hAnsi="宋体" w:eastAsia="宋体" w:cs="宋体"/>
          <w:color w:val="auto"/>
        </w:rPr>
        <w:t>3）所有电梯控制箱内预留视频接口，并免费提供通讯协议。</w:t>
      </w:r>
    </w:p>
    <w:p w14:paraId="2AB519A1">
      <w:pPr>
        <w:pStyle w:val="57"/>
        <w:ind w:firstLine="496"/>
        <w:rPr>
          <w:rFonts w:ascii="宋体" w:hAnsi="宋体" w:eastAsia="宋体" w:cs="宋体"/>
          <w:color w:val="auto"/>
        </w:rPr>
      </w:pPr>
      <w:r>
        <w:rPr>
          <w:rFonts w:hint="eastAsia" w:ascii="宋体" w:hAnsi="宋体" w:eastAsia="宋体" w:cs="宋体"/>
          <w:color w:val="auto"/>
        </w:rPr>
        <w:t>4）安装过程施工电缆由安装单位自行提供，费用已包括在设备费用中，安装单位需自行考虑满足安装工期的电缆数量，若安装单位提供的施工电缆数量不能满足施工工期要求的，安装单位需出具书面承诺书。</w:t>
      </w:r>
    </w:p>
    <w:p w14:paraId="1AD5C7B6">
      <w:pPr>
        <w:pStyle w:val="57"/>
        <w:ind w:firstLine="496"/>
        <w:rPr>
          <w:rFonts w:ascii="宋体" w:hAnsi="宋体" w:eastAsia="宋体" w:cs="宋体"/>
          <w:color w:val="auto"/>
        </w:rPr>
      </w:pPr>
      <w:r>
        <w:rPr>
          <w:rFonts w:hint="eastAsia" w:ascii="宋体" w:hAnsi="宋体" w:eastAsia="宋体" w:cs="宋体"/>
          <w:color w:val="auto"/>
        </w:rPr>
        <w:t>5）安装过程的施工配电箱由安装单位自行提供，费用已包括在安装费用中，安装单位需自行考虑满足安装工期的配电箱数量，若安装单位提供的施工配电箱数量不能满足施工工期要求的，安装单位需出具书面承诺书。</w:t>
      </w:r>
    </w:p>
    <w:p w14:paraId="2AE62B2A">
      <w:pPr>
        <w:pStyle w:val="57"/>
        <w:ind w:firstLine="496"/>
        <w:rPr>
          <w:rFonts w:ascii="宋体" w:hAnsi="宋体" w:eastAsia="宋体" w:cs="宋体"/>
          <w:color w:val="auto"/>
        </w:rPr>
      </w:pPr>
      <w:r>
        <w:rPr>
          <w:rFonts w:hint="eastAsia" w:ascii="宋体" w:hAnsi="宋体" w:eastAsia="宋体" w:cs="宋体"/>
          <w:color w:val="auto"/>
        </w:rPr>
        <w:t>6）安装过程施工期间发生的水电费已包括在安装费用中，安装单位自行综合考虑。</w:t>
      </w:r>
    </w:p>
    <w:p w14:paraId="5A196061">
      <w:pPr>
        <w:pStyle w:val="57"/>
        <w:ind w:firstLine="496"/>
        <w:rPr>
          <w:rFonts w:ascii="宋体" w:hAnsi="宋体" w:eastAsia="宋体" w:cs="宋体"/>
          <w:color w:val="auto"/>
        </w:rPr>
      </w:pPr>
      <w:r>
        <w:rPr>
          <w:rFonts w:hint="eastAsia" w:ascii="宋体" w:hAnsi="宋体" w:eastAsia="宋体" w:cs="宋体"/>
          <w:color w:val="auto"/>
        </w:rPr>
        <w:t>（5）包括安装、运输、调试、运行、试验、检验、验收等全部相关配套项目工作内容。其中单体调试运行包含使用电缆、配电箱、电费等调试费用），综合考虑二次转运、吊装、材料保管费用.。</w:t>
      </w:r>
      <w:r>
        <w:rPr>
          <w:rFonts w:hint="eastAsia" w:ascii="宋体" w:hAnsi="宋体" w:eastAsia="宋体" w:cs="宋体"/>
          <w:color w:val="auto"/>
          <w:lang w:val="zh-CN"/>
        </w:rPr>
        <w:t>相关费用（含安装、调试、验收及系统试运行费、培训费、质保期内维修保养费（含年检费等）、</w:t>
      </w:r>
      <w:r>
        <w:rPr>
          <w:rFonts w:hint="eastAsia" w:ascii="宋体" w:hAnsi="宋体" w:eastAsia="宋体" w:cs="宋体"/>
          <w:color w:val="auto"/>
        </w:rPr>
        <w:t>电梯报装</w:t>
      </w:r>
      <w:r>
        <w:rPr>
          <w:rFonts w:hint="eastAsia" w:ascii="宋体" w:hAnsi="宋体" w:eastAsia="宋体" w:cs="宋体"/>
          <w:color w:val="auto"/>
          <w:lang w:val="zh-CN"/>
        </w:rPr>
        <w:t>、报验及取得《安全检验合格证》和《电梯使用登记证》并负责办理相关备案手续的费用、水电费、与专业施工承包单位的联合调试费及其他费用。</w:t>
      </w:r>
    </w:p>
    <w:p w14:paraId="1249FA17">
      <w:pPr>
        <w:pStyle w:val="57"/>
        <w:ind w:firstLine="496"/>
        <w:rPr>
          <w:rFonts w:ascii="宋体" w:hAnsi="宋体" w:eastAsia="宋体" w:cs="宋体"/>
          <w:color w:val="auto"/>
        </w:rPr>
      </w:pPr>
      <w:r>
        <w:rPr>
          <w:rFonts w:hint="eastAsia" w:ascii="宋体" w:hAnsi="宋体" w:eastAsia="宋体" w:cs="宋体"/>
          <w:color w:val="auto"/>
        </w:rPr>
        <w:t>（6）综合单价包含了完成该项内容所需的设计、生产、供货、包装、运输、装卸、储存、保管、搬运就位、保险、税费、管理费、利润、合同明示或暗示的所有一般风险、责任和义务的费用和由于本项目性质的特殊性对供货期造成影响所需发生的一切相关费用。</w:t>
      </w:r>
    </w:p>
    <w:p w14:paraId="428DF224">
      <w:pPr>
        <w:pStyle w:val="57"/>
        <w:ind w:firstLine="496"/>
        <w:rPr>
          <w:rFonts w:ascii="宋体" w:hAnsi="宋体" w:eastAsia="宋体" w:cs="宋体"/>
          <w:color w:val="auto"/>
        </w:rPr>
      </w:pPr>
      <w:r>
        <w:rPr>
          <w:rFonts w:hint="eastAsia" w:ascii="宋体" w:hAnsi="宋体" w:eastAsia="宋体" w:cs="宋体"/>
          <w:color w:val="auto"/>
        </w:rPr>
        <w:t>（7）计价综合考虑施工过程中电梯使用的维护、保养及相关费用，已完工程及设备保护、协调配合费用、易损易耗件、随机的备品备件、专用检测设备和常用维修工具、工厂监造和工厂检验、现场培训等费用。以及工程施工、设备安装的实际需要，竣工验收前，对已完工程及设备采取的覆盖、包裹、封闭、隔离等必要保护措施所发生的费用。</w:t>
      </w:r>
    </w:p>
    <w:p w14:paraId="2925CF40">
      <w:pPr>
        <w:pStyle w:val="57"/>
        <w:ind w:firstLine="496"/>
        <w:rPr>
          <w:rFonts w:ascii="宋体" w:hAnsi="宋体" w:eastAsia="宋体" w:cs="宋体"/>
          <w:color w:val="auto"/>
        </w:rPr>
      </w:pPr>
      <w:r>
        <w:rPr>
          <w:rFonts w:hint="eastAsia" w:ascii="宋体" w:hAnsi="宋体" w:eastAsia="宋体" w:cs="宋体"/>
          <w:color w:val="auto"/>
        </w:rPr>
        <w:t>（8）若因电梯基坑预留尺寸问题，造成电梯设备修改的费用，砼凿除、砼垃圾外运费用，投标人应投报价内综合考虑，不另行增加。</w:t>
      </w:r>
    </w:p>
    <w:p w14:paraId="2D8C6521">
      <w:pPr>
        <w:pStyle w:val="57"/>
        <w:ind w:firstLine="496"/>
        <w:rPr>
          <w:rFonts w:ascii="宋体" w:hAnsi="宋体" w:eastAsia="宋体" w:cs="宋体"/>
          <w:color w:val="auto"/>
        </w:rPr>
      </w:pPr>
      <w:r>
        <w:rPr>
          <w:rFonts w:hint="eastAsia" w:ascii="宋体" w:hAnsi="宋体" w:eastAsia="宋体" w:cs="宋体"/>
          <w:color w:val="auto"/>
        </w:rPr>
        <w:t>（9）电梯施工措施费：包括但不限于成品保护费、操作人员电梯开机费、日常维保费、专项修理费、主管单位二次验收费、电梯安装调试所需电缆等费用，按每栋楼使用一台作为过渡电梯，电梯施工措施费用按“项”综合包干。电梯安装调试所需电缆综合考虑电梯供电负荷所需的电缆规格，更换不再另算,包括电箱接线、电缆头制作安装、综合考虑电缆回收、周转使用。</w:t>
      </w:r>
    </w:p>
    <w:p w14:paraId="28495C48">
      <w:pPr>
        <w:pStyle w:val="57"/>
        <w:ind w:firstLine="496"/>
        <w:rPr>
          <w:rFonts w:ascii="宋体" w:hAnsi="宋体" w:eastAsia="宋体" w:cs="宋体"/>
          <w:color w:val="auto"/>
        </w:rPr>
      </w:pPr>
      <w:r>
        <w:rPr>
          <w:rFonts w:hint="eastAsia" w:ascii="宋体" w:hAnsi="宋体" w:eastAsia="宋体" w:cs="宋体"/>
          <w:color w:val="auto"/>
        </w:rPr>
        <w:t>（10）货物材料使用和定价原则</w:t>
      </w:r>
    </w:p>
    <w:p w14:paraId="00E6EA14">
      <w:pPr>
        <w:spacing w:line="360" w:lineRule="auto"/>
        <w:ind w:firstLine="600" w:firstLineChars="250"/>
        <w:rPr>
          <w:rFonts w:ascii="宋体" w:hAnsi="宋体" w:eastAsia="宋体" w:cs="宋体"/>
          <w:color w:val="auto"/>
          <w:sz w:val="24"/>
        </w:rPr>
      </w:pPr>
      <w:r>
        <w:rPr>
          <w:rFonts w:hint="eastAsia" w:ascii="宋体" w:hAnsi="宋体" w:eastAsia="宋体" w:cs="宋体"/>
          <w:color w:val="auto"/>
          <w:sz w:val="24"/>
        </w:rPr>
        <w:t>1）本项目的乙方必须严格按照招标文件的规定进行货物材料的选型和使用。在投标阶段，投标人必须根据招标文件 “用户需求书”的规定进行各种材料的选型，投标货物所选用的材料的技术规格、参数必须达到或高于招标文件“用户需求书”的要求,投标货物的质量及产品系列和技术档次必须符合“用户需求书”的规定，对于一种投标货物，投标人选择的品牌必须是唯一的。在项目实施阶段，如有不符合上述要求的，招标人有权要求更换为满足设计要求的高品质材料或高技术档次系列的产品，但中标价格不调整，由此造成的相关责任由中标人负责。</w:t>
      </w:r>
    </w:p>
    <w:p w14:paraId="0CE940A4">
      <w:pPr>
        <w:spacing w:line="360" w:lineRule="auto"/>
        <w:ind w:firstLine="600" w:firstLineChars="250"/>
        <w:rPr>
          <w:rFonts w:ascii="宋体" w:hAnsi="宋体" w:eastAsia="宋体" w:cs="宋体"/>
          <w:color w:val="auto"/>
          <w:sz w:val="24"/>
        </w:rPr>
      </w:pPr>
      <w:r>
        <w:rPr>
          <w:rFonts w:hint="eastAsia" w:ascii="宋体" w:hAnsi="宋体" w:eastAsia="宋体" w:cs="宋体"/>
          <w:color w:val="auto"/>
          <w:sz w:val="24"/>
        </w:rPr>
        <w:t>投标人必须根据招标文件有关报价格式的要求，在投标文件中提交详细的货物材料报价表、主要货物材料技术参数。</w:t>
      </w:r>
    </w:p>
    <w:p w14:paraId="4D68019B">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2）投标单位</w:t>
      </w:r>
      <w:r>
        <w:rPr>
          <w:rFonts w:hint="eastAsia" w:ascii="宋体" w:hAnsi="宋体" w:eastAsia="宋体" w:cs="宋体"/>
          <w:color w:val="auto"/>
          <w:sz w:val="24"/>
        </w:rPr>
        <w:t>对所投设备的主要部件、主要系统必须列明品牌、单价和供应商的名称。</w:t>
      </w:r>
      <w:r>
        <w:rPr>
          <w:rFonts w:hint="eastAsia" w:ascii="宋体" w:hAnsi="宋体" w:eastAsia="宋体" w:cs="宋体"/>
          <w:color w:val="auto"/>
          <w:sz w:val="24"/>
          <w:lang w:val="zh-CN"/>
        </w:rPr>
        <w:t>且必须保证所选用的货物、材料完全满足招标文件的规定和要求。对于招标人未规定品牌的货物材料，投标人必须选择完全满足招标文件“用户需求书”技术要求和国家有关规范要求的货物材料。</w:t>
      </w:r>
    </w:p>
    <w:p w14:paraId="28A88682">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3）投标人必须对已列明推荐品牌的材料设备严格按招标文件《主要材料设备推荐品牌表》推荐品牌范围中进行选择，对于所选定材料设备的品牌、规格和供应商、厂家授权书，经发包人确认后，承诺不再更改。</w:t>
      </w:r>
    </w:p>
    <w:p w14:paraId="6236C9D2">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4）本项目货物或材料的定价原则：</w:t>
      </w:r>
    </w:p>
    <w:p w14:paraId="2FCCC843">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①对于按照用户需求书和《主要材料设备推荐品牌表》的规定和相关技术规范选用的货物和材料，中标后规格、品牌、货物和材料系列、价格不得更改。如有不符合上述要求的，甲方有权要求更换为满足设计要求的高品质材料或高技术档次系列的产品，但中标价格不调整，由此造成的相关责任由承包商负责。投标人必须对以上要求做出承诺。</w:t>
      </w:r>
    </w:p>
    <w:p w14:paraId="2B596FB3">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②因设计或市场变化等原因造成招投标时所定货物、材料的品牌、规格、型号等发生变化的：</w:t>
      </w:r>
    </w:p>
    <w:p w14:paraId="199384A8">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A、调整原则：单价不能高于招投标文件原定价；性能不能低于招投标文件原要求。</w:t>
      </w:r>
    </w:p>
    <w:p w14:paraId="2D58091F">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B、所有货物、材料的调整都必须经甲方批准。</w:t>
      </w:r>
    </w:p>
    <w:p w14:paraId="3255AEA4">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C、因设计变更，将招投标时所定货物、材料的品牌、等级降低，造成设备、材料的实际价格比招投标时有较大的下降，应按实际价格标准对原合同价款进行调整。</w:t>
      </w:r>
    </w:p>
    <w:p w14:paraId="1D5F1473">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D、其他定价和价格调整原则详见合同条款。</w:t>
      </w:r>
    </w:p>
    <w:p w14:paraId="1B2D9423">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③本工程采用的各种材料、货物，在订货前，乙方必须按投标时所报品牌提供生产厂家合格证书和试验报告，主要货物还必须提供样板经甲方检验能达到设计要求的效果后方可采购。如发生货不对板的情况，该货物不得在本工程使用，乙方必须将其无条件更换为符合设计要求的货物，且中标价格不调整。</w:t>
      </w:r>
    </w:p>
    <w:p w14:paraId="100A4930">
      <w:pPr>
        <w:spacing w:line="360" w:lineRule="auto"/>
        <w:ind w:firstLine="600" w:firstLineChars="250"/>
        <w:rPr>
          <w:rFonts w:ascii="宋体" w:hAnsi="宋体" w:eastAsia="宋体" w:cs="宋体"/>
          <w:bCs/>
          <w:color w:val="auto"/>
          <w:sz w:val="24"/>
          <w:lang w:val="zh-CN"/>
        </w:rPr>
      </w:pPr>
      <w:r>
        <w:rPr>
          <w:rFonts w:hint="eastAsia" w:ascii="宋体" w:hAnsi="宋体" w:eastAsia="宋体" w:cs="宋体"/>
          <w:color w:val="auto"/>
          <w:sz w:val="24"/>
          <w:lang w:val="zh-CN"/>
        </w:rPr>
        <w:t>④</w:t>
      </w:r>
      <w:r>
        <w:rPr>
          <w:rFonts w:hint="eastAsia" w:ascii="宋体" w:hAnsi="宋体" w:eastAsia="宋体" w:cs="宋体"/>
          <w:bCs/>
          <w:color w:val="auto"/>
          <w:sz w:val="24"/>
          <w:lang w:val="zh-CN"/>
        </w:rPr>
        <w:t>在材料和规格基本不变的前提下，投标人在中标后应负责对有关的建筑图纸进行确认，</w:t>
      </w:r>
      <w:r>
        <w:rPr>
          <w:rFonts w:hint="eastAsia" w:ascii="宋体" w:hAnsi="宋体" w:eastAsia="宋体" w:cs="宋体"/>
          <w:color w:val="auto"/>
          <w:sz w:val="24"/>
        </w:rPr>
        <w:t>以确保货物尺寸能适合现场需要且符合相关国家规范和标准要求，</w:t>
      </w:r>
      <w:r>
        <w:rPr>
          <w:rFonts w:hint="eastAsia" w:ascii="宋体" w:hAnsi="宋体" w:eastAsia="宋体" w:cs="宋体"/>
          <w:bCs/>
          <w:color w:val="auto"/>
          <w:sz w:val="24"/>
          <w:lang w:val="zh-CN"/>
        </w:rPr>
        <w:t>由此所引起的结构和形式上的变化不调整中标价格。</w:t>
      </w:r>
    </w:p>
    <w:p w14:paraId="2C26212B">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⑤本项目货物采用的各种材料、辅材、配件，承包商必须按用户需求书要求在投标时所承诺品牌或质量进行选用，且中标后不得自行更换。</w:t>
      </w:r>
    </w:p>
    <w:p w14:paraId="27F68C7C">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如发生材料货不对板、或以低品质材料冒充高品质材料、或以低技术档次系列的产品冒充高技术档次系列的产品的情况，该材料或配件不得在本项目使用，招标人有权要求承包商更换为满足设计要求的高品质材料或高技术档次系列的产品，且中标价格不调整。乙方必须无条件接受，并在投标时作出承诺。</w:t>
      </w:r>
    </w:p>
    <w:p w14:paraId="31CD8F1C">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⑥本项目的各种货物必须按国家质量监督部门的规定、国家有关质量标准和招标文件用户需求书的规定进行检验和验收，货物到货时须提供生产厂家的合格证及质检部门的产品检验合格证及其它相关合格证。</w:t>
      </w:r>
    </w:p>
    <w:p w14:paraId="614256D1">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⑦对于货物成品或材料，无论</w:t>
      </w:r>
      <w:r>
        <w:rPr>
          <w:rFonts w:hint="eastAsia" w:ascii="宋体" w:hAnsi="宋体" w:eastAsia="宋体" w:cs="宋体"/>
          <w:color w:val="auto"/>
          <w:sz w:val="24"/>
        </w:rPr>
        <w:t>甲方</w:t>
      </w:r>
      <w:r>
        <w:rPr>
          <w:rFonts w:hint="eastAsia" w:ascii="宋体" w:hAnsi="宋体" w:eastAsia="宋体" w:cs="宋体"/>
          <w:color w:val="auto"/>
          <w:sz w:val="24"/>
          <w:lang w:val="zh-CN"/>
        </w:rPr>
        <w:t>有无条件到生产、制造现场监造或验收，在到达现场后经验收发现质量问题的，均应由承包商承担责任。承包商应负责修复或更换或由甲方另行采购，并承担由此发生的费用，赔偿甲方的损失，由此延误的工期不予顺延。</w:t>
      </w:r>
    </w:p>
    <w:p w14:paraId="57D31956">
      <w:pPr>
        <w:spacing w:line="360" w:lineRule="auto"/>
        <w:ind w:firstLine="600" w:firstLineChars="250"/>
        <w:rPr>
          <w:rFonts w:ascii="宋体" w:hAnsi="宋体" w:eastAsia="宋体" w:cs="宋体"/>
          <w:color w:val="auto"/>
          <w:sz w:val="24"/>
          <w:lang w:val="zh-CN"/>
        </w:rPr>
      </w:pPr>
      <w:r>
        <w:rPr>
          <w:rFonts w:hint="eastAsia" w:ascii="宋体" w:hAnsi="宋体" w:eastAsia="宋体" w:cs="宋体"/>
          <w:color w:val="auto"/>
          <w:sz w:val="24"/>
          <w:lang w:val="zh-CN"/>
        </w:rPr>
        <w:t>⑧其他定价和价格调整原则详见合同条款。</w:t>
      </w:r>
    </w:p>
    <w:p w14:paraId="7329A95A">
      <w:pPr>
        <w:pStyle w:val="57"/>
        <w:ind w:firstLine="496"/>
        <w:rPr>
          <w:rFonts w:ascii="宋体" w:hAnsi="宋体" w:eastAsia="宋体" w:cs="宋体"/>
          <w:color w:val="auto"/>
        </w:rPr>
      </w:pPr>
      <w:r>
        <w:rPr>
          <w:rFonts w:hint="eastAsia" w:ascii="宋体" w:hAnsi="宋体" w:eastAsia="宋体" w:cs="宋体"/>
          <w:color w:val="auto"/>
        </w:rPr>
        <w:t>5）其他说明：</w:t>
      </w:r>
    </w:p>
    <w:p w14:paraId="35D6F41D">
      <w:pPr>
        <w:pStyle w:val="57"/>
        <w:ind w:firstLine="496"/>
        <w:rPr>
          <w:rFonts w:ascii="宋体" w:hAnsi="宋体" w:eastAsia="宋体" w:cs="宋体"/>
          <w:color w:val="auto"/>
        </w:rPr>
      </w:pPr>
      <w:r>
        <w:rPr>
          <w:rFonts w:hint="eastAsia" w:ascii="宋体" w:hAnsi="宋体" w:eastAsia="宋体" w:cs="宋体"/>
          <w:color w:val="auto"/>
        </w:rPr>
        <w:t>①工程清单计价表项目特征描述中有关型号、规格，技术参数及要求若与招标图纸及招标文件技术要求不相符的，应以优先以招标图纸及招标文件技术要求为准。</w:t>
      </w:r>
    </w:p>
    <w:p w14:paraId="185ED8E8">
      <w:pPr>
        <w:pStyle w:val="57"/>
        <w:ind w:firstLine="496"/>
        <w:rPr>
          <w:rFonts w:ascii="宋体" w:hAnsi="宋体" w:eastAsia="宋体" w:cs="宋体"/>
          <w:color w:val="auto"/>
        </w:rPr>
      </w:pPr>
      <w:r>
        <w:rPr>
          <w:rFonts w:hint="eastAsia" w:ascii="宋体" w:hAnsi="宋体" w:eastAsia="宋体" w:cs="宋体"/>
          <w:color w:val="auto"/>
        </w:rPr>
        <w:t>②电梯的验收，《电梯、自动扶梯、自动步道准用证》办理，《安全检验合格证》的办理、《电梯使用登记证》的办理等相关费用，投标人应综合单价考虑，不另行增加费用。</w:t>
      </w:r>
    </w:p>
    <w:p w14:paraId="56C8E9B9">
      <w:pPr>
        <w:pStyle w:val="57"/>
        <w:ind w:firstLine="496"/>
        <w:rPr>
          <w:rFonts w:ascii="宋体" w:hAnsi="宋体" w:eastAsia="宋体" w:cs="宋体"/>
          <w:color w:val="auto"/>
        </w:rPr>
      </w:pPr>
      <w:r>
        <w:rPr>
          <w:rFonts w:hint="eastAsia" w:ascii="宋体" w:hAnsi="宋体" w:eastAsia="宋体" w:cs="宋体"/>
          <w:color w:val="auto"/>
        </w:rPr>
        <w:t>③招标人提供的施工安装图纸设计内容不全或不详的部分，如钢结构节点、不锈钢门斗套、电梯内装、井道检修梯、电梯导轨与幕墙结构分隔布置、预埋件等，中标人应进行相应的深化设计，并经招标人及设计单位确认。相关深化费用，在综合单价中综合考虑。</w:t>
      </w:r>
    </w:p>
    <w:p w14:paraId="154D725D">
      <w:pPr>
        <w:pStyle w:val="57"/>
        <w:ind w:firstLine="496"/>
        <w:rPr>
          <w:rFonts w:ascii="宋体" w:hAnsi="宋体" w:eastAsia="宋体" w:cs="宋体"/>
          <w:color w:val="auto"/>
        </w:rPr>
      </w:pPr>
      <w:r>
        <w:rPr>
          <w:rFonts w:hint="eastAsia" w:ascii="宋体" w:hAnsi="宋体" w:eastAsia="宋体" w:cs="宋体"/>
          <w:color w:val="auto"/>
        </w:rPr>
        <w:t>④投标人应根据招标文件、设计要求充分考虑。本专业与其他相关专业的接口与服务工作（包括与强电源接口及服务、与火灾自动报警系统控制接口及服务、与弱电智能化系统控制接口及服务等），相关费用在综合单价中综合考虑。</w:t>
      </w:r>
    </w:p>
    <w:p w14:paraId="65827370">
      <w:pPr>
        <w:pStyle w:val="57"/>
        <w:ind w:firstLine="496"/>
        <w:rPr>
          <w:rFonts w:ascii="宋体" w:hAnsi="宋体" w:eastAsia="宋体" w:cs="宋体"/>
          <w:color w:val="auto"/>
        </w:rPr>
      </w:pPr>
      <w:r>
        <w:rPr>
          <w:rFonts w:hint="eastAsia" w:ascii="宋体" w:hAnsi="宋体" w:eastAsia="宋体" w:cs="宋体"/>
          <w:color w:val="auto"/>
        </w:rPr>
        <w:t>⑤投标人应根据招标文件、设计要求充分考虑，提供至少三种轿厢装饰标准方案（包括但不限于：轿厢及吊顶、层门、操纵箱、召唤箱）的报价，承诺价格平均相同，供业主选择，费用不另行增加，由业主与监理单位出具书面承诺书，施工单位按承诺书作出承诺。</w:t>
      </w:r>
    </w:p>
    <w:p w14:paraId="58FB2006">
      <w:pPr>
        <w:spacing w:line="360" w:lineRule="auto"/>
        <w:outlineLvl w:val="0"/>
        <w:rPr>
          <w:rFonts w:ascii="宋体" w:hAnsi="宋体" w:eastAsia="宋体" w:cs="宋体"/>
          <w:b/>
          <w:color w:val="auto"/>
          <w:sz w:val="24"/>
        </w:rPr>
      </w:pPr>
      <w:r>
        <w:rPr>
          <w:rFonts w:hint="eastAsia" w:ascii="宋体" w:hAnsi="宋体" w:eastAsia="宋体" w:cs="宋体"/>
          <w:b/>
          <w:color w:val="auto"/>
          <w:sz w:val="24"/>
        </w:rPr>
        <w:t>8、智慧泵房</w:t>
      </w:r>
    </w:p>
    <w:p w14:paraId="6CC425EF">
      <w:pPr>
        <w:pStyle w:val="57"/>
        <w:ind w:firstLine="496"/>
        <w:outlineLvl w:val="1"/>
        <w:rPr>
          <w:rFonts w:ascii="宋体" w:hAnsi="宋体" w:eastAsia="宋体" w:cs="宋体"/>
          <w:color w:val="auto"/>
        </w:rPr>
      </w:pPr>
      <w:r>
        <w:rPr>
          <w:rFonts w:hint="eastAsia" w:ascii="宋体" w:hAnsi="宋体" w:eastAsia="宋体" w:cs="宋体"/>
          <w:color w:val="auto"/>
        </w:rPr>
        <w:t>（1）投标人应根据招标人提供的招标工程量清单、技术需求书</w:t>
      </w:r>
      <w:r>
        <w:rPr>
          <w:rFonts w:hint="eastAsia" w:ascii="宋体" w:hAnsi="宋体" w:eastAsia="宋体" w:cs="宋体"/>
          <w:color w:val="auto"/>
          <w:lang w:eastAsia="zh"/>
        </w:rPr>
        <w:t>、招标图纸(含供水设备、电源柜、控制柜、电源柜至水泵控制柜至水泵电机之间的电气连接安装，泵房内消毒器就位固定安装，泵房内水箱设备及附件安装，泵房内管道、阀门、管道附件等相关内容的制作及安装，泵房内的装修工程，含设备、水箱基础浇筑制作，泵房浸水报警系统，门禁系统，智慧火灾系统，智慧泵房PLC数据采集传输多功能系统，泵房防潮通风系统及智能除湿系统，泵房智慧换气系统、视频安防系统、智能化管理平台等所有泵房内涉及的智能化系统，泵房水质在线分析仪及远程监控水质检测，泵房UPS不间断电源供电及智能照明系统，智慧泵房按规范要求所有配套设施安装及设备减振降噪系统，包含智慧泵房的深化涉及、调试及验收。)</w:t>
      </w:r>
      <w:r>
        <w:rPr>
          <w:rFonts w:hint="eastAsia" w:ascii="宋体" w:hAnsi="宋体" w:eastAsia="宋体" w:cs="宋体"/>
          <w:color w:val="auto"/>
        </w:rPr>
        <w:t>进行报价，投标报价时应充分考虑满足相关验收规范、招标技术需求书要求、现场实际需要及深化设计等可能引起的相关费用（含深化设计费）。因项目现场需要或深化设计引起的工程量清单开项差异（含可能存在的漏项）或工程量差异，视为相关费用已综合考虑在该专业工程的投标总报价中。且深化设计后的整体系统配置标准、功能要求及范围内容均不得低于招标清单及招标技术需求书要求。</w:t>
      </w:r>
    </w:p>
    <w:p w14:paraId="369F8BED">
      <w:pPr>
        <w:pStyle w:val="57"/>
        <w:ind w:firstLine="496"/>
        <w:outlineLvl w:val="1"/>
        <w:rPr>
          <w:rFonts w:ascii="宋体" w:hAnsi="宋体" w:eastAsia="宋体" w:cs="宋体"/>
          <w:color w:val="auto"/>
        </w:rPr>
      </w:pPr>
      <w:r>
        <w:rPr>
          <w:rFonts w:hint="eastAsia" w:ascii="宋体" w:hAnsi="宋体" w:eastAsia="宋体" w:cs="宋体"/>
          <w:color w:val="auto"/>
        </w:rPr>
        <w:t>（2）实际实施时，若招标工程量清单及技术需求书约定实施范围未发生变化，则</w:t>
      </w:r>
      <w:r>
        <w:rPr>
          <w:rFonts w:hint="eastAsia" w:ascii="宋体" w:hAnsi="宋体" w:eastAsia="宋体" w:cs="宋体"/>
          <w:b/>
          <w:bCs/>
          <w:color w:val="auto"/>
        </w:rPr>
        <w:t>智慧泵房专业工程按其中标价格总价包干</w:t>
      </w:r>
      <w:r>
        <w:rPr>
          <w:rFonts w:hint="eastAsia" w:ascii="宋体" w:hAnsi="宋体" w:eastAsia="宋体" w:cs="宋体"/>
          <w:color w:val="auto"/>
        </w:rPr>
        <w:t>（包深化设计及由此引致的一切相关费用，不因具体工程量增加或主材设备材料及用量变化、损耗量变化等任何原因而增加任何费用）；</w:t>
      </w:r>
    </w:p>
    <w:p w14:paraId="2A806705">
      <w:pPr>
        <w:pStyle w:val="57"/>
        <w:ind w:firstLine="496"/>
        <w:outlineLvl w:val="1"/>
        <w:rPr>
          <w:rFonts w:ascii="宋体" w:hAnsi="宋体" w:eastAsia="宋体" w:cs="宋体"/>
          <w:color w:val="auto"/>
        </w:rPr>
      </w:pPr>
      <w:r>
        <w:rPr>
          <w:rFonts w:hint="eastAsia" w:ascii="宋体" w:hAnsi="宋体" w:eastAsia="宋体" w:cs="宋体"/>
          <w:color w:val="auto"/>
        </w:rPr>
        <w:t>（3）实际实施时，若招标工程量清单及技术需求书约定实施范围发生变化（如规范等文件要求不需强制实施等），则不再实施部分的费用须在智慧泵房专业工程包干总价中予以扣减（计算方法为：费用扣减额度=按招标清单工程量*相应项目的中标综合单价），即智慧泵房专业工程按扣减后的总价结算（包深化设计及由此引致的一切相关费用，不因具体工程量增加或主材设备用量变化、损耗量变化等任何原因而增加任何费用）。</w:t>
      </w:r>
    </w:p>
    <w:p w14:paraId="62649A24">
      <w:pPr>
        <w:spacing w:line="360" w:lineRule="auto"/>
        <w:outlineLvl w:val="0"/>
        <w:rPr>
          <w:rFonts w:ascii="宋体" w:hAnsi="宋体" w:eastAsia="宋体" w:cs="宋体"/>
          <w:b/>
          <w:color w:val="auto"/>
          <w:sz w:val="24"/>
        </w:rPr>
      </w:pPr>
      <w:r>
        <w:rPr>
          <w:rFonts w:hint="eastAsia" w:ascii="宋体" w:hAnsi="宋体" w:eastAsia="宋体" w:cs="宋体"/>
          <w:b/>
          <w:color w:val="auto"/>
          <w:sz w:val="24"/>
        </w:rPr>
        <w:t>9、智能化工程（按中标价格总价包干）（</w:t>
      </w:r>
      <w:r>
        <w:rPr>
          <w:rFonts w:hint="eastAsia" w:ascii="宋体" w:hAnsi="宋体" w:eastAsia="宋体" w:cs="宋体"/>
          <w:snapToGrid w:val="0"/>
          <w:color w:val="auto"/>
          <w:spacing w:val="4"/>
          <w:kern w:val="0"/>
          <w:sz w:val="24"/>
        </w:rPr>
        <w:t>包深化设计及由此引致的一切相关费用，不因具体工程量增加或主材设备材料及用量变化、损耗量变化等任何原因而增加任何费用）</w:t>
      </w:r>
    </w:p>
    <w:p w14:paraId="69A079F0">
      <w:pPr>
        <w:pStyle w:val="57"/>
        <w:ind w:firstLine="498"/>
        <w:rPr>
          <w:rFonts w:ascii="宋体" w:hAnsi="宋体" w:eastAsia="宋体" w:cs="宋体"/>
          <w:b/>
          <w:bCs/>
          <w:color w:val="auto"/>
        </w:rPr>
      </w:pPr>
      <w:r>
        <w:rPr>
          <w:rFonts w:hint="eastAsia" w:ascii="宋体" w:hAnsi="宋体" w:eastAsia="宋体" w:cs="宋体"/>
          <w:b/>
          <w:bCs/>
          <w:color w:val="auto"/>
        </w:rPr>
        <w:t>（1）计算机应用、网络系统系统联调</w:t>
      </w:r>
    </w:p>
    <w:p w14:paraId="7F2EC8D3">
      <w:pPr>
        <w:pStyle w:val="57"/>
        <w:ind w:firstLine="496"/>
        <w:rPr>
          <w:rFonts w:ascii="宋体" w:hAnsi="宋体" w:eastAsia="宋体" w:cs="宋体"/>
          <w:color w:val="auto"/>
        </w:rPr>
      </w:pPr>
      <w:r>
        <w:rPr>
          <w:rFonts w:hint="eastAsia" w:ascii="宋体" w:hAnsi="宋体" w:eastAsia="宋体" w:cs="宋体"/>
          <w:color w:val="auto"/>
        </w:rPr>
        <w:t>1）计价包括但不限于：名称描述，信息点数量，系统调试，系统试运行，系统验证测试相关费用。</w:t>
      </w:r>
    </w:p>
    <w:p w14:paraId="0F9CBB83">
      <w:pPr>
        <w:pStyle w:val="57"/>
        <w:ind w:firstLine="496"/>
        <w:rPr>
          <w:rFonts w:ascii="宋体" w:hAnsi="宋体" w:eastAsia="宋体" w:cs="宋体"/>
          <w:color w:val="auto"/>
        </w:rPr>
      </w:pPr>
      <w:r>
        <w:rPr>
          <w:rFonts w:hint="eastAsia" w:ascii="宋体" w:hAnsi="宋体" w:eastAsia="宋体" w:cs="宋体"/>
          <w:color w:val="auto"/>
        </w:rPr>
        <w:t>2）计量包括：网络调试及试运行按“项” 为计量单位计算。</w:t>
      </w:r>
    </w:p>
    <w:p w14:paraId="18168991">
      <w:pPr>
        <w:pStyle w:val="57"/>
        <w:ind w:firstLine="498"/>
        <w:rPr>
          <w:rFonts w:ascii="宋体" w:hAnsi="宋体" w:eastAsia="宋体" w:cs="宋体"/>
          <w:b/>
          <w:bCs/>
          <w:color w:val="auto"/>
        </w:rPr>
      </w:pPr>
      <w:r>
        <w:rPr>
          <w:rFonts w:hint="eastAsia" w:ascii="宋体" w:hAnsi="宋体" w:eastAsia="宋体" w:cs="宋体"/>
          <w:b/>
          <w:bCs/>
          <w:color w:val="auto"/>
        </w:rPr>
        <w:t>（2）机柜、机架</w:t>
      </w:r>
    </w:p>
    <w:p w14:paraId="2CFD51CE">
      <w:pPr>
        <w:pStyle w:val="57"/>
        <w:ind w:firstLine="496"/>
        <w:rPr>
          <w:rFonts w:ascii="宋体" w:hAnsi="宋体" w:eastAsia="宋体" w:cs="宋体"/>
          <w:color w:val="auto"/>
        </w:rPr>
      </w:pPr>
      <w:r>
        <w:rPr>
          <w:rFonts w:hint="eastAsia" w:ascii="宋体" w:hAnsi="宋体" w:eastAsia="宋体" w:cs="宋体"/>
          <w:color w:val="auto"/>
        </w:rPr>
        <w:t>1）计价包括但不限于：名称，材质，规格，本体安装方式，底座等固定件安装等相关费用。</w:t>
      </w:r>
    </w:p>
    <w:p w14:paraId="18A5DB4D">
      <w:pPr>
        <w:pStyle w:val="57"/>
        <w:ind w:firstLine="496"/>
        <w:rPr>
          <w:rFonts w:ascii="宋体" w:hAnsi="宋体" w:eastAsia="宋体" w:cs="宋体"/>
          <w:color w:val="auto"/>
        </w:rPr>
      </w:pPr>
      <w:r>
        <w:rPr>
          <w:rFonts w:hint="eastAsia" w:ascii="宋体" w:hAnsi="宋体" w:eastAsia="宋体" w:cs="宋体"/>
          <w:color w:val="auto"/>
        </w:rPr>
        <w:t>2）计量包括：机柜、机架按“台” 为计量单位计算。报价时需充分考虑设备运行所需要的冗余空间，结算时不做调整。</w:t>
      </w:r>
    </w:p>
    <w:p w14:paraId="276CBBF2">
      <w:pPr>
        <w:pStyle w:val="57"/>
        <w:ind w:firstLine="498"/>
        <w:rPr>
          <w:rFonts w:ascii="宋体" w:hAnsi="宋体" w:eastAsia="宋体" w:cs="宋体"/>
          <w:b/>
          <w:bCs/>
          <w:color w:val="auto"/>
        </w:rPr>
      </w:pPr>
      <w:r>
        <w:rPr>
          <w:rFonts w:hint="eastAsia" w:ascii="宋体" w:hAnsi="宋体" w:eastAsia="宋体" w:cs="宋体"/>
          <w:b/>
          <w:bCs/>
          <w:color w:val="auto"/>
        </w:rPr>
        <w:t>(3)双绞线缆</w:t>
      </w:r>
    </w:p>
    <w:p w14:paraId="5CDFDFFE">
      <w:pPr>
        <w:pStyle w:val="57"/>
        <w:ind w:firstLine="496"/>
        <w:rPr>
          <w:rFonts w:ascii="宋体" w:hAnsi="宋体" w:eastAsia="宋体" w:cs="宋体"/>
          <w:color w:val="auto"/>
        </w:rPr>
      </w:pPr>
      <w:r>
        <w:rPr>
          <w:rFonts w:hint="eastAsia" w:ascii="宋体" w:hAnsi="宋体" w:eastAsia="宋体" w:cs="宋体"/>
          <w:color w:val="auto"/>
        </w:rPr>
        <w:t xml:space="preserve"> 1）计价包括但不限于：敷设、水晶头制安、标记、卡接、测试</w:t>
      </w:r>
    </w:p>
    <w:p w14:paraId="728E1961">
      <w:pPr>
        <w:pStyle w:val="57"/>
        <w:ind w:firstLine="496"/>
        <w:rPr>
          <w:rFonts w:ascii="宋体" w:hAnsi="宋体" w:eastAsia="宋体" w:cs="宋体"/>
          <w:color w:val="auto"/>
        </w:rPr>
      </w:pPr>
      <w:r>
        <w:rPr>
          <w:rFonts w:hint="eastAsia" w:ascii="宋体" w:hAnsi="宋体" w:eastAsia="宋体" w:cs="宋体"/>
          <w:color w:val="auto"/>
        </w:rPr>
        <w:t xml:space="preserve"> 2）计量包括：按用途、材质、规格、型号，</w:t>
      </w:r>
      <w:r>
        <w:rPr>
          <w:rFonts w:hint="eastAsia" w:ascii="宋体" w:hAnsi="宋体" w:eastAsia="宋体" w:cs="宋体"/>
          <w:color w:val="auto"/>
          <w:lang w:eastAsia="zh"/>
        </w:rPr>
        <w:t>不区分</w:t>
      </w:r>
      <w:r>
        <w:rPr>
          <w:rFonts w:hint="eastAsia" w:ascii="宋体" w:hAnsi="宋体" w:eastAsia="宋体" w:cs="宋体"/>
          <w:color w:val="auto"/>
        </w:rPr>
        <w:t>敷设方式，以“米”为计量单位计算。</w:t>
      </w:r>
    </w:p>
    <w:p w14:paraId="1DC5D3FD">
      <w:pPr>
        <w:pStyle w:val="57"/>
        <w:ind w:firstLine="498"/>
        <w:rPr>
          <w:rFonts w:ascii="宋体" w:hAnsi="宋体" w:eastAsia="宋体" w:cs="宋体"/>
          <w:b/>
          <w:bCs/>
          <w:color w:val="auto"/>
        </w:rPr>
      </w:pPr>
      <w:r>
        <w:rPr>
          <w:rFonts w:hint="eastAsia" w:ascii="宋体" w:hAnsi="宋体" w:eastAsia="宋体" w:cs="宋体"/>
          <w:b/>
          <w:bCs/>
          <w:color w:val="auto"/>
        </w:rPr>
        <w:t>(4) 光缆</w:t>
      </w:r>
    </w:p>
    <w:p w14:paraId="24987FCC">
      <w:pPr>
        <w:pStyle w:val="57"/>
        <w:ind w:firstLine="496"/>
        <w:rPr>
          <w:rFonts w:ascii="宋体" w:hAnsi="宋体" w:eastAsia="宋体" w:cs="宋体"/>
          <w:color w:val="auto"/>
        </w:rPr>
      </w:pPr>
      <w:r>
        <w:rPr>
          <w:rFonts w:hint="eastAsia" w:ascii="宋体" w:hAnsi="宋体" w:eastAsia="宋体" w:cs="宋体"/>
          <w:color w:val="auto"/>
        </w:rPr>
        <w:t xml:space="preserve"> 1）计价包括但不限于：敷设、尾纤熔接、标记、卡接、测试</w:t>
      </w:r>
    </w:p>
    <w:p w14:paraId="337E7B56">
      <w:pPr>
        <w:pStyle w:val="57"/>
        <w:ind w:firstLine="496"/>
        <w:rPr>
          <w:rFonts w:ascii="宋体" w:hAnsi="宋体" w:eastAsia="宋体" w:cs="宋体"/>
          <w:color w:val="auto"/>
        </w:rPr>
      </w:pPr>
      <w:r>
        <w:rPr>
          <w:rFonts w:hint="eastAsia" w:ascii="宋体" w:hAnsi="宋体" w:eastAsia="宋体" w:cs="宋体"/>
          <w:color w:val="auto"/>
        </w:rPr>
        <w:t xml:space="preserve"> 2）计量包括：按用途、材质、规格、型号，不分敷设方式，以“米” 为计量单位计算。</w:t>
      </w:r>
    </w:p>
    <w:p w14:paraId="4E72153F">
      <w:pPr>
        <w:pStyle w:val="57"/>
        <w:ind w:firstLine="498"/>
        <w:rPr>
          <w:rFonts w:ascii="宋体" w:hAnsi="宋体" w:eastAsia="宋体" w:cs="宋体"/>
          <w:b/>
          <w:bCs/>
          <w:color w:val="auto"/>
        </w:rPr>
      </w:pPr>
      <w:r>
        <w:rPr>
          <w:rFonts w:hint="eastAsia" w:ascii="宋体" w:hAnsi="宋体" w:eastAsia="宋体" w:cs="宋体"/>
          <w:b/>
          <w:bCs/>
          <w:color w:val="auto"/>
        </w:rPr>
        <w:t>(5) 配线架、跳线架</w:t>
      </w:r>
    </w:p>
    <w:p w14:paraId="1AB160C6">
      <w:pPr>
        <w:pStyle w:val="57"/>
        <w:ind w:firstLine="496"/>
        <w:rPr>
          <w:rFonts w:ascii="宋体" w:hAnsi="宋体" w:eastAsia="宋体" w:cs="宋体"/>
          <w:color w:val="auto"/>
        </w:rPr>
      </w:pPr>
      <w:r>
        <w:rPr>
          <w:rFonts w:hint="eastAsia" w:ascii="宋体" w:hAnsi="宋体" w:eastAsia="宋体" w:cs="宋体"/>
          <w:color w:val="auto"/>
        </w:rPr>
        <w:t>1）包括配线架、端接模块、跳块、尾纤、面板、跳线、理线器、标签等。</w:t>
      </w:r>
    </w:p>
    <w:p w14:paraId="04C79E35">
      <w:pPr>
        <w:pStyle w:val="57"/>
        <w:ind w:firstLine="496"/>
        <w:rPr>
          <w:rFonts w:ascii="宋体" w:hAnsi="宋体" w:eastAsia="宋体" w:cs="宋体"/>
          <w:color w:val="auto"/>
        </w:rPr>
      </w:pPr>
      <w:r>
        <w:rPr>
          <w:rFonts w:hint="eastAsia" w:ascii="宋体" w:hAnsi="宋体" w:eastAsia="宋体" w:cs="宋体"/>
          <w:color w:val="auto"/>
        </w:rPr>
        <w:t>2）计价包括但不限于：本体安装，机架安装，跳块卡接，放布尾纤，跳线测试，标签的制作等相关费用。</w:t>
      </w:r>
    </w:p>
    <w:p w14:paraId="24F79AA6">
      <w:pPr>
        <w:pStyle w:val="57"/>
        <w:ind w:firstLine="496"/>
        <w:rPr>
          <w:rFonts w:ascii="宋体" w:hAnsi="宋体" w:eastAsia="宋体" w:cs="宋体"/>
          <w:color w:val="auto"/>
        </w:rPr>
      </w:pPr>
      <w:r>
        <w:rPr>
          <w:rFonts w:hint="eastAsia" w:ascii="宋体" w:hAnsi="宋体" w:eastAsia="宋体" w:cs="宋体"/>
          <w:color w:val="auto"/>
        </w:rPr>
        <w:t>3）计量包括：配线架按“台（架）”为计量单位计算。报价时需充分考虑设备运行所需要的跳线数（尾纤数），跳线（尾纤）数量结算时不做调整。</w:t>
      </w:r>
    </w:p>
    <w:p w14:paraId="2D115892">
      <w:pPr>
        <w:pStyle w:val="57"/>
        <w:ind w:firstLine="498"/>
        <w:rPr>
          <w:rFonts w:ascii="宋体" w:hAnsi="宋体" w:eastAsia="宋体" w:cs="宋体"/>
          <w:b/>
          <w:bCs/>
          <w:color w:val="auto"/>
        </w:rPr>
      </w:pPr>
      <w:r>
        <w:rPr>
          <w:rFonts w:hint="eastAsia" w:ascii="宋体" w:hAnsi="宋体" w:eastAsia="宋体" w:cs="宋体"/>
          <w:b/>
          <w:bCs/>
          <w:color w:val="auto"/>
        </w:rPr>
        <w:t>(6) 光纤盒</w:t>
      </w:r>
    </w:p>
    <w:p w14:paraId="7280B04A">
      <w:pPr>
        <w:pStyle w:val="57"/>
        <w:ind w:firstLine="496"/>
        <w:rPr>
          <w:rFonts w:ascii="宋体" w:hAnsi="宋体" w:eastAsia="宋体" w:cs="宋体"/>
          <w:color w:val="auto"/>
        </w:rPr>
      </w:pPr>
      <w:r>
        <w:rPr>
          <w:rFonts w:hint="eastAsia" w:ascii="宋体" w:hAnsi="宋体" w:eastAsia="宋体" w:cs="宋体"/>
          <w:color w:val="auto"/>
        </w:rPr>
        <w:t>1）包括但不限于光纤配线架、光纤盒、光纤连接、光缆终端盒、端接模块、跳块、尾纤、面板、光纤跳线、光纤耦合器、标签等。</w:t>
      </w:r>
    </w:p>
    <w:p w14:paraId="027381B5">
      <w:pPr>
        <w:pStyle w:val="57"/>
        <w:ind w:firstLine="496"/>
        <w:rPr>
          <w:rFonts w:ascii="宋体" w:hAnsi="宋体" w:eastAsia="宋体" w:cs="宋体"/>
          <w:color w:val="auto"/>
        </w:rPr>
      </w:pPr>
      <w:r>
        <w:rPr>
          <w:rFonts w:hint="eastAsia" w:ascii="宋体" w:hAnsi="宋体" w:eastAsia="宋体" w:cs="宋体"/>
          <w:color w:val="auto"/>
        </w:rPr>
        <w:t>2）计价包括但不限于：本体安装，机架安装，跳块卡接，放布尾纤，跳线测试，光纤耦合器安装、光纤链接制作，标签的制作等相关费用。</w:t>
      </w:r>
    </w:p>
    <w:p w14:paraId="74ACD973">
      <w:pPr>
        <w:pStyle w:val="57"/>
        <w:ind w:firstLine="496"/>
        <w:rPr>
          <w:rFonts w:ascii="宋体" w:hAnsi="宋体" w:eastAsia="宋体" w:cs="宋体"/>
          <w:color w:val="auto"/>
        </w:rPr>
      </w:pPr>
      <w:r>
        <w:rPr>
          <w:rFonts w:hint="eastAsia" w:ascii="宋体" w:hAnsi="宋体" w:eastAsia="宋体" w:cs="宋体"/>
          <w:color w:val="auto"/>
        </w:rPr>
        <w:t>3）计量包括：光纤配线架按“个（块）”为计量单位计算。报价时需充分考虑设备运行所需要的跳线数（尾纤数），跳线（尾纤）数量结算时不做调整。</w:t>
      </w:r>
    </w:p>
    <w:p w14:paraId="24745DDB">
      <w:pPr>
        <w:pStyle w:val="57"/>
        <w:ind w:firstLine="498"/>
        <w:rPr>
          <w:rFonts w:ascii="宋体" w:hAnsi="宋体" w:eastAsia="宋体" w:cs="宋体"/>
          <w:b/>
          <w:bCs/>
          <w:color w:val="auto"/>
        </w:rPr>
      </w:pPr>
      <w:r>
        <w:rPr>
          <w:rFonts w:hint="eastAsia" w:ascii="宋体" w:hAnsi="宋体" w:eastAsia="宋体" w:cs="宋体"/>
          <w:b/>
          <w:bCs/>
          <w:color w:val="auto"/>
        </w:rPr>
        <w:t>(7) 信息模块（包括铜缆信息模块、光纤信息模块）</w:t>
      </w:r>
    </w:p>
    <w:p w14:paraId="350A6FF4">
      <w:pPr>
        <w:pStyle w:val="57"/>
        <w:ind w:firstLine="496"/>
        <w:rPr>
          <w:rFonts w:ascii="宋体" w:hAnsi="宋体" w:eastAsia="宋体" w:cs="宋体"/>
          <w:color w:val="auto"/>
        </w:rPr>
      </w:pPr>
      <w:r>
        <w:rPr>
          <w:rFonts w:hint="eastAsia" w:ascii="宋体" w:hAnsi="宋体" w:eastAsia="宋体" w:cs="宋体"/>
          <w:color w:val="auto"/>
          <w:kern w:val="2"/>
          <w:lang w:bidi="ar"/>
        </w:rPr>
        <w:t>1</w:t>
      </w:r>
      <w:r>
        <w:rPr>
          <w:rFonts w:hint="eastAsia" w:ascii="宋体" w:hAnsi="宋体" w:eastAsia="宋体" w:cs="宋体"/>
          <w:color w:val="auto"/>
        </w:rPr>
        <w:t>）计量包括：分型号、规格、用途，以“套”为单位计算。</w:t>
      </w:r>
    </w:p>
    <w:p w14:paraId="158FF32C">
      <w:pPr>
        <w:pStyle w:val="57"/>
        <w:ind w:firstLine="496"/>
        <w:rPr>
          <w:rFonts w:ascii="宋体" w:hAnsi="宋体" w:eastAsia="宋体" w:cs="宋体"/>
          <w:color w:val="auto"/>
        </w:rPr>
      </w:pPr>
      <w:r>
        <w:rPr>
          <w:rFonts w:hint="eastAsia" w:ascii="宋体" w:hAnsi="宋体" w:eastAsia="宋体" w:cs="宋体"/>
          <w:color w:val="auto"/>
        </w:rPr>
        <w:t>2）计价包括但不限于：面板安装、标签制作、信息模块端接、耦合器安装，于砖墙或有找平层的地面上的开刨槽、砖墙开孔及修补、配件管件及安装、底盒安装、防腐油漆、标识、接地、修补等相关费用（包括网络插座）。</w:t>
      </w:r>
    </w:p>
    <w:p w14:paraId="4986019B">
      <w:pPr>
        <w:pStyle w:val="57"/>
        <w:ind w:firstLine="498"/>
        <w:rPr>
          <w:rFonts w:ascii="宋体" w:hAnsi="宋体" w:eastAsia="宋体" w:cs="宋体"/>
          <w:b/>
          <w:bCs/>
          <w:color w:val="auto"/>
        </w:rPr>
      </w:pPr>
      <w:r>
        <w:rPr>
          <w:rFonts w:hint="eastAsia" w:ascii="宋体" w:hAnsi="宋体" w:eastAsia="宋体" w:cs="宋体"/>
          <w:b/>
          <w:bCs/>
          <w:color w:val="auto"/>
        </w:rPr>
        <w:t>(8) 入户弱电箱</w:t>
      </w:r>
    </w:p>
    <w:p w14:paraId="3DCD37B5">
      <w:pPr>
        <w:pStyle w:val="57"/>
        <w:ind w:firstLine="496"/>
        <w:rPr>
          <w:rFonts w:ascii="宋体" w:hAnsi="宋体" w:eastAsia="宋体" w:cs="宋体"/>
          <w:color w:val="auto"/>
        </w:rPr>
      </w:pPr>
      <w:r>
        <w:rPr>
          <w:rFonts w:hint="eastAsia" w:ascii="宋体" w:hAnsi="宋体" w:eastAsia="宋体" w:cs="宋体"/>
          <w:color w:val="auto"/>
        </w:rPr>
        <w:t>1）计量包括：弱电箱及其配件安装，综合考虑其型号、规格、连接电线电缆的规格、安装方式，以“台”为单位计算。</w:t>
      </w:r>
    </w:p>
    <w:p w14:paraId="07FE0D54">
      <w:pPr>
        <w:pStyle w:val="57"/>
        <w:ind w:firstLine="496"/>
        <w:rPr>
          <w:rFonts w:ascii="宋体" w:hAnsi="宋体" w:eastAsia="宋体" w:cs="宋体"/>
          <w:color w:val="auto"/>
        </w:rPr>
      </w:pPr>
      <w:r>
        <w:rPr>
          <w:rFonts w:hint="eastAsia" w:ascii="宋体" w:hAnsi="宋体" w:eastAsia="宋体" w:cs="宋体"/>
          <w:color w:val="auto"/>
        </w:rPr>
        <w:t>2）计价包括：基础型钢制作、安装及其除锈刷油、箱体安装、接地、单体调试等工作内容。</w:t>
      </w:r>
    </w:p>
    <w:p w14:paraId="3821CA67">
      <w:pPr>
        <w:pStyle w:val="57"/>
        <w:ind w:firstLine="496"/>
        <w:rPr>
          <w:rFonts w:ascii="宋体" w:hAnsi="宋体" w:eastAsia="宋体" w:cs="宋体"/>
          <w:color w:val="auto"/>
          <w:kern w:val="2"/>
        </w:rPr>
      </w:pPr>
      <w:r>
        <w:rPr>
          <w:rFonts w:hint="eastAsia" w:ascii="宋体" w:hAnsi="宋体" w:eastAsia="宋体" w:cs="宋体"/>
          <w:color w:val="auto"/>
        </w:rPr>
        <w:t>3）入户弱电箱报价不包含箱体内模块等。</w:t>
      </w:r>
    </w:p>
    <w:p w14:paraId="04565E41">
      <w:pPr>
        <w:pStyle w:val="57"/>
        <w:ind w:firstLine="498"/>
        <w:rPr>
          <w:rFonts w:ascii="宋体" w:hAnsi="宋体" w:eastAsia="宋体" w:cs="宋体"/>
          <w:b/>
          <w:bCs/>
          <w:color w:val="auto"/>
        </w:rPr>
      </w:pPr>
      <w:r>
        <w:rPr>
          <w:rFonts w:hint="eastAsia" w:ascii="宋体" w:hAnsi="宋体" w:eastAsia="宋体" w:cs="宋体"/>
          <w:b/>
          <w:bCs/>
          <w:color w:val="auto"/>
        </w:rPr>
        <w:t>（9）建筑设备自控化系统调试</w:t>
      </w:r>
    </w:p>
    <w:p w14:paraId="01D8D454">
      <w:pPr>
        <w:pStyle w:val="57"/>
        <w:ind w:firstLine="496"/>
        <w:rPr>
          <w:rFonts w:ascii="宋体" w:hAnsi="宋体" w:eastAsia="宋体" w:cs="宋体"/>
          <w:color w:val="auto"/>
        </w:rPr>
      </w:pPr>
      <w:r>
        <w:rPr>
          <w:rFonts w:hint="eastAsia" w:ascii="宋体" w:hAnsi="宋体" w:eastAsia="宋体" w:cs="宋体"/>
          <w:color w:val="auto"/>
        </w:rPr>
        <w:t>1）计价包括但不限于：名称描述，类别，功能，控制点数量，整体调试，系统试运行，系统验证测试相关费用。</w:t>
      </w:r>
    </w:p>
    <w:p w14:paraId="444ED183">
      <w:pPr>
        <w:pStyle w:val="57"/>
        <w:ind w:firstLine="496"/>
        <w:rPr>
          <w:rFonts w:ascii="宋体" w:hAnsi="宋体" w:eastAsia="宋体" w:cs="宋体"/>
          <w:color w:val="auto"/>
        </w:rPr>
      </w:pPr>
      <w:r>
        <w:rPr>
          <w:rFonts w:hint="eastAsia" w:ascii="宋体" w:hAnsi="宋体" w:eastAsia="宋体" w:cs="宋体"/>
          <w:color w:val="auto"/>
        </w:rPr>
        <w:t>2）计量包括：调试及试运行按“项” 为计量单位计算。</w:t>
      </w:r>
    </w:p>
    <w:p w14:paraId="170F238D">
      <w:pPr>
        <w:pStyle w:val="57"/>
        <w:ind w:firstLine="498"/>
        <w:rPr>
          <w:rFonts w:ascii="宋体" w:hAnsi="宋体" w:eastAsia="宋体" w:cs="宋体"/>
          <w:b/>
          <w:bCs/>
          <w:color w:val="auto"/>
        </w:rPr>
      </w:pPr>
      <w:r>
        <w:rPr>
          <w:rFonts w:hint="eastAsia" w:ascii="宋体" w:hAnsi="宋体" w:eastAsia="宋体" w:cs="宋体"/>
          <w:b/>
          <w:bCs/>
          <w:color w:val="auto"/>
        </w:rPr>
        <w:t>(10) 扩声系统调试、背景音乐系统调试</w:t>
      </w:r>
    </w:p>
    <w:p w14:paraId="72E3A91C">
      <w:pPr>
        <w:pStyle w:val="57"/>
        <w:ind w:firstLine="496"/>
        <w:rPr>
          <w:rFonts w:ascii="宋体" w:hAnsi="宋体" w:eastAsia="宋体" w:cs="宋体"/>
          <w:color w:val="auto"/>
        </w:rPr>
      </w:pPr>
      <w:r>
        <w:rPr>
          <w:rFonts w:hint="eastAsia" w:ascii="宋体" w:hAnsi="宋体" w:eastAsia="宋体" w:cs="宋体"/>
          <w:color w:val="auto"/>
        </w:rPr>
        <w:t>1）计价包括但不限于：名称描述，类别，功能，整体调试，达标，系统试运行，系统验证测试相关费用。</w:t>
      </w:r>
    </w:p>
    <w:p w14:paraId="786AB91C">
      <w:pPr>
        <w:pStyle w:val="57"/>
        <w:ind w:firstLine="496"/>
        <w:rPr>
          <w:rFonts w:ascii="宋体" w:hAnsi="宋体" w:eastAsia="宋体" w:cs="宋体"/>
          <w:color w:val="auto"/>
        </w:rPr>
      </w:pPr>
      <w:r>
        <w:rPr>
          <w:rFonts w:hint="eastAsia" w:ascii="宋体" w:hAnsi="宋体" w:eastAsia="宋体" w:cs="宋体"/>
          <w:color w:val="auto"/>
        </w:rPr>
        <w:t>2）计量包括：调试及试运行按“系统” 为计量单位计算。</w:t>
      </w:r>
    </w:p>
    <w:p w14:paraId="55554CBA">
      <w:pPr>
        <w:pStyle w:val="57"/>
        <w:ind w:firstLine="498"/>
        <w:rPr>
          <w:rFonts w:ascii="宋体" w:hAnsi="宋体" w:eastAsia="宋体" w:cs="宋体"/>
          <w:b/>
          <w:bCs/>
          <w:color w:val="auto"/>
        </w:rPr>
      </w:pPr>
      <w:r>
        <w:rPr>
          <w:rFonts w:hint="eastAsia" w:ascii="宋体" w:hAnsi="宋体" w:eastAsia="宋体" w:cs="宋体"/>
          <w:b/>
          <w:bCs/>
          <w:color w:val="auto"/>
        </w:rPr>
        <w:t>(11) 安全防范全系统调试</w:t>
      </w:r>
    </w:p>
    <w:p w14:paraId="55987AAD">
      <w:pPr>
        <w:pStyle w:val="57"/>
        <w:ind w:firstLine="496"/>
        <w:rPr>
          <w:rFonts w:ascii="宋体" w:hAnsi="宋体" w:eastAsia="宋体" w:cs="宋体"/>
          <w:color w:val="auto"/>
        </w:rPr>
      </w:pPr>
      <w:r>
        <w:rPr>
          <w:rFonts w:hint="eastAsia" w:ascii="宋体" w:hAnsi="宋体" w:eastAsia="宋体" w:cs="宋体"/>
          <w:color w:val="auto"/>
        </w:rPr>
        <w:t>1）计价包括但不限于：系统内容，全系统联调，系统试运行，系统验证测试相关费用。</w:t>
      </w:r>
    </w:p>
    <w:p w14:paraId="5188475B">
      <w:pPr>
        <w:pStyle w:val="7"/>
        <w:widowControl/>
        <w:spacing w:before="0" w:after="0" w:line="360" w:lineRule="auto"/>
        <w:rPr>
          <w:rFonts w:ascii="宋体" w:hAnsi="宋体" w:eastAsia="宋体" w:cs="宋体"/>
          <w:b w:val="0"/>
          <w:bCs w:val="0"/>
          <w:snapToGrid w:val="0"/>
          <w:color w:val="auto"/>
          <w:spacing w:val="4"/>
          <w:kern w:val="0"/>
          <w:sz w:val="24"/>
          <w:szCs w:val="24"/>
        </w:rPr>
      </w:pPr>
      <w:r>
        <w:rPr>
          <w:rFonts w:hint="eastAsia" w:ascii="宋体" w:hAnsi="宋体" w:eastAsia="宋体" w:cs="宋体"/>
          <w:b w:val="0"/>
          <w:bCs w:val="0"/>
          <w:snapToGrid w:val="0"/>
          <w:color w:val="auto"/>
          <w:spacing w:val="4"/>
          <w:kern w:val="0"/>
          <w:sz w:val="24"/>
          <w:szCs w:val="24"/>
        </w:rPr>
        <w:t xml:space="preserve">   2）计量包括：调试及试运行按“项” 为计量单位计算。</w:t>
      </w:r>
    </w:p>
    <w:p w14:paraId="0B8C5F54">
      <w:pPr>
        <w:pStyle w:val="57"/>
        <w:ind w:firstLine="498"/>
        <w:rPr>
          <w:rFonts w:ascii="宋体" w:hAnsi="宋体" w:eastAsia="宋体" w:cs="宋体"/>
          <w:b/>
          <w:bCs/>
          <w:color w:val="auto"/>
        </w:rPr>
      </w:pPr>
      <w:r>
        <w:rPr>
          <w:rFonts w:hint="eastAsia" w:ascii="宋体" w:hAnsi="宋体" w:eastAsia="宋体" w:cs="宋体"/>
          <w:b/>
          <w:bCs/>
          <w:color w:val="auto"/>
        </w:rPr>
        <w:t>(12) 线管</w:t>
      </w:r>
    </w:p>
    <w:p w14:paraId="2167A76A">
      <w:pPr>
        <w:pStyle w:val="57"/>
        <w:ind w:firstLine="496"/>
        <w:rPr>
          <w:rFonts w:ascii="宋体" w:hAnsi="宋体" w:eastAsia="宋体" w:cs="宋体"/>
          <w:color w:val="auto"/>
        </w:rPr>
      </w:pPr>
      <w:r>
        <w:rPr>
          <w:rFonts w:hint="eastAsia" w:ascii="宋体" w:hAnsi="宋体" w:eastAsia="宋体" w:cs="宋体"/>
          <w:color w:val="auto"/>
        </w:rPr>
        <w:t>1）计价包括但不限于：线管敷设、接地、防腐，于砖墙或有找平层的地面上的开刨槽及修复、砖墙开孔及修补、配件管件及安装、除锈刷油、接线盒（箱）安装、防腐油漆、标识、接地、修补等相关费用。</w:t>
      </w:r>
    </w:p>
    <w:p w14:paraId="1B1EF6C9">
      <w:pPr>
        <w:pStyle w:val="57"/>
        <w:ind w:firstLine="496"/>
        <w:rPr>
          <w:rFonts w:ascii="宋体" w:hAnsi="宋体" w:eastAsia="宋体" w:cs="宋体"/>
          <w:color w:val="auto"/>
        </w:rPr>
      </w:pPr>
      <w:r>
        <w:rPr>
          <w:rFonts w:hint="eastAsia" w:ascii="宋体" w:hAnsi="宋体" w:eastAsia="宋体" w:cs="宋体"/>
          <w:color w:val="auto"/>
        </w:rPr>
        <w:t>2）计量包括：按不同材质、规格、型号以“米”为单位计算。</w:t>
      </w:r>
    </w:p>
    <w:p w14:paraId="4D0C9372">
      <w:pPr>
        <w:pStyle w:val="57"/>
        <w:ind w:firstLine="498"/>
        <w:rPr>
          <w:rFonts w:ascii="宋体" w:hAnsi="宋体" w:eastAsia="宋体" w:cs="宋体"/>
          <w:b/>
          <w:bCs/>
          <w:color w:val="auto"/>
        </w:rPr>
      </w:pPr>
      <w:r>
        <w:rPr>
          <w:rFonts w:hint="eastAsia" w:ascii="宋体" w:hAnsi="宋体" w:eastAsia="宋体" w:cs="宋体"/>
          <w:b/>
          <w:bCs/>
          <w:color w:val="auto"/>
        </w:rPr>
        <w:t>(13) 线槽</w:t>
      </w:r>
    </w:p>
    <w:p w14:paraId="3362CCF0">
      <w:pPr>
        <w:pStyle w:val="57"/>
        <w:ind w:firstLine="496"/>
        <w:rPr>
          <w:rFonts w:ascii="宋体" w:hAnsi="宋体" w:eastAsia="宋体" w:cs="宋体"/>
          <w:color w:val="auto"/>
        </w:rPr>
      </w:pPr>
      <w:r>
        <w:rPr>
          <w:rFonts w:hint="eastAsia" w:ascii="宋体" w:hAnsi="宋体" w:eastAsia="宋体" w:cs="宋体"/>
          <w:color w:val="auto"/>
        </w:rPr>
        <w:t>1）计量包括：线槽（包括盖板、三通、弯头等附件以及接地扣片等配件），按不同材质以截面半周长为步距，以“米”为计量单位计算。</w:t>
      </w:r>
    </w:p>
    <w:p w14:paraId="0963CD1C">
      <w:pPr>
        <w:pStyle w:val="57"/>
        <w:ind w:firstLine="496"/>
        <w:rPr>
          <w:rFonts w:ascii="宋体" w:hAnsi="宋体" w:eastAsia="宋体" w:cs="宋体"/>
          <w:color w:val="auto"/>
        </w:rPr>
      </w:pPr>
      <w:r>
        <w:rPr>
          <w:rFonts w:hint="eastAsia" w:ascii="宋体" w:hAnsi="宋体" w:eastAsia="宋体" w:cs="宋体"/>
          <w:color w:val="auto"/>
        </w:rPr>
        <w:t>2）计价包括但不限于：线槽及附件、配件安装、支（吊）架制作安装、除锈、刷油、接地、防火堵洞、刷防火漆等相关费用。</w:t>
      </w:r>
    </w:p>
    <w:p w14:paraId="778695B6">
      <w:pPr>
        <w:pStyle w:val="57"/>
        <w:ind w:firstLine="498"/>
        <w:rPr>
          <w:rFonts w:ascii="宋体" w:hAnsi="宋体" w:eastAsia="宋体" w:cs="宋体"/>
          <w:b/>
          <w:bCs/>
          <w:color w:val="auto"/>
        </w:rPr>
      </w:pPr>
      <w:r>
        <w:rPr>
          <w:rFonts w:hint="eastAsia" w:ascii="宋体" w:hAnsi="宋体" w:eastAsia="宋体" w:cs="宋体"/>
          <w:b/>
          <w:bCs/>
          <w:color w:val="auto"/>
        </w:rPr>
        <w:t>(14) 各类线缆</w:t>
      </w:r>
    </w:p>
    <w:p w14:paraId="6E470A64">
      <w:pPr>
        <w:pStyle w:val="57"/>
        <w:ind w:firstLine="496"/>
        <w:rPr>
          <w:rFonts w:ascii="宋体" w:hAnsi="宋体" w:eastAsia="宋体" w:cs="宋体"/>
          <w:color w:val="auto"/>
        </w:rPr>
      </w:pPr>
      <w:r>
        <w:rPr>
          <w:rFonts w:hint="eastAsia" w:ascii="宋体" w:hAnsi="宋体" w:eastAsia="宋体" w:cs="宋体"/>
          <w:color w:val="auto"/>
        </w:rPr>
        <w:t>1）线缆包括：各种控制、通讯线缆。</w:t>
      </w:r>
    </w:p>
    <w:p w14:paraId="54C751B8">
      <w:pPr>
        <w:pStyle w:val="57"/>
        <w:ind w:firstLine="496"/>
        <w:rPr>
          <w:rFonts w:ascii="宋体" w:hAnsi="宋体" w:eastAsia="宋体" w:cs="宋体"/>
          <w:color w:val="auto"/>
        </w:rPr>
      </w:pPr>
      <w:r>
        <w:rPr>
          <w:rFonts w:hint="eastAsia" w:ascii="宋体" w:hAnsi="宋体" w:eastAsia="宋体" w:cs="宋体"/>
          <w:color w:val="auto"/>
        </w:rPr>
        <w:t>2）计量包括：分不同型号、规格，</w:t>
      </w:r>
      <w:r>
        <w:rPr>
          <w:rFonts w:hint="eastAsia" w:ascii="宋体" w:hAnsi="宋体" w:eastAsia="宋体" w:cs="宋体"/>
          <w:color w:val="auto"/>
          <w:lang w:eastAsia="zh"/>
        </w:rPr>
        <w:t>不同</w:t>
      </w:r>
      <w:r>
        <w:rPr>
          <w:rFonts w:hint="eastAsia" w:ascii="宋体" w:hAnsi="宋体" w:eastAsia="宋体" w:cs="宋体"/>
          <w:color w:val="auto"/>
        </w:rPr>
        <w:t>敷设方式按设计图示尺寸以“米”为单位计量。</w:t>
      </w:r>
    </w:p>
    <w:p w14:paraId="08E74AAE">
      <w:pPr>
        <w:pStyle w:val="57"/>
        <w:ind w:firstLine="496"/>
        <w:rPr>
          <w:rFonts w:ascii="宋体" w:hAnsi="宋体" w:eastAsia="宋体" w:cs="宋体"/>
          <w:color w:val="auto"/>
        </w:rPr>
      </w:pPr>
      <w:r>
        <w:rPr>
          <w:rFonts w:hint="eastAsia" w:ascii="宋体" w:hAnsi="宋体" w:eastAsia="宋体" w:cs="宋体"/>
          <w:color w:val="auto"/>
        </w:rPr>
        <w:t>3）计价包括但不限于：线缆敷设、熔接、电缆头、防火堵洞、电缆防护、标识、测试等内容。</w:t>
      </w:r>
    </w:p>
    <w:p w14:paraId="7015A6CC">
      <w:pPr>
        <w:pStyle w:val="57"/>
        <w:ind w:firstLine="498"/>
        <w:rPr>
          <w:rFonts w:ascii="宋体" w:hAnsi="宋体" w:eastAsia="宋体" w:cs="宋体"/>
          <w:b/>
          <w:bCs/>
          <w:color w:val="auto"/>
        </w:rPr>
      </w:pPr>
      <w:r>
        <w:rPr>
          <w:rFonts w:hint="eastAsia" w:ascii="宋体" w:hAnsi="宋体" w:eastAsia="宋体" w:cs="宋体"/>
          <w:b/>
          <w:bCs/>
          <w:color w:val="auto"/>
        </w:rPr>
        <w:t>(15) 机柜</w:t>
      </w:r>
    </w:p>
    <w:p w14:paraId="3920DC98">
      <w:pPr>
        <w:pStyle w:val="57"/>
        <w:ind w:firstLine="496"/>
        <w:rPr>
          <w:rFonts w:ascii="宋体" w:hAnsi="宋体" w:eastAsia="宋体" w:cs="宋体"/>
          <w:color w:val="auto"/>
        </w:rPr>
      </w:pPr>
      <w:r>
        <w:rPr>
          <w:rFonts w:hint="eastAsia" w:ascii="宋体" w:hAnsi="宋体" w:eastAsia="宋体" w:cs="宋体"/>
          <w:color w:val="auto"/>
        </w:rPr>
        <w:t>1）计量包括：分用途、材质、规格、型号，不分安装位置和安装方式，以“个”为计量单位计算。</w:t>
      </w:r>
    </w:p>
    <w:p w14:paraId="4A1CF507">
      <w:pPr>
        <w:pStyle w:val="57"/>
        <w:ind w:firstLine="496"/>
        <w:rPr>
          <w:rFonts w:ascii="宋体" w:hAnsi="宋体" w:eastAsia="宋体" w:cs="宋体"/>
          <w:color w:val="auto"/>
        </w:rPr>
      </w:pPr>
      <w:r>
        <w:rPr>
          <w:rFonts w:hint="eastAsia" w:ascii="宋体" w:hAnsi="宋体" w:eastAsia="宋体" w:cs="宋体"/>
          <w:color w:val="auto"/>
        </w:rPr>
        <w:t>2）计价包括但不限于：机柜安装，钢质基础制作、安装，除锈、刷油，接地等相关费用。</w:t>
      </w:r>
    </w:p>
    <w:p w14:paraId="37652CA8">
      <w:pPr>
        <w:pStyle w:val="57"/>
        <w:ind w:firstLine="498"/>
        <w:rPr>
          <w:rFonts w:ascii="宋体" w:hAnsi="宋体" w:eastAsia="宋体" w:cs="宋体"/>
          <w:b/>
          <w:bCs/>
          <w:color w:val="auto"/>
        </w:rPr>
      </w:pPr>
      <w:r>
        <w:rPr>
          <w:rFonts w:hint="eastAsia" w:ascii="宋体" w:hAnsi="宋体" w:eastAsia="宋体" w:cs="宋体"/>
          <w:b/>
          <w:bCs/>
          <w:color w:val="auto"/>
        </w:rPr>
        <w:t>(16) 接线箱</w:t>
      </w:r>
    </w:p>
    <w:p w14:paraId="4699C90D">
      <w:pPr>
        <w:pStyle w:val="57"/>
        <w:ind w:firstLine="496"/>
        <w:rPr>
          <w:rFonts w:ascii="宋体" w:hAnsi="宋体" w:eastAsia="宋体" w:cs="宋体"/>
          <w:color w:val="auto"/>
        </w:rPr>
      </w:pPr>
      <w:r>
        <w:rPr>
          <w:rFonts w:hint="eastAsia" w:ascii="宋体" w:hAnsi="宋体" w:eastAsia="宋体" w:cs="宋体"/>
          <w:color w:val="auto"/>
        </w:rPr>
        <w:t>1）计量包括：接线箱分用途、材质、规格、型号，不分安装位置和安装方式，以“个”为计量单位计算。</w:t>
      </w:r>
    </w:p>
    <w:p w14:paraId="3B2D1199">
      <w:pPr>
        <w:pStyle w:val="57"/>
        <w:ind w:firstLine="496"/>
        <w:rPr>
          <w:rFonts w:ascii="宋体" w:hAnsi="宋体" w:eastAsia="宋体" w:cs="宋体"/>
          <w:color w:val="auto"/>
        </w:rPr>
      </w:pPr>
      <w:r>
        <w:rPr>
          <w:rFonts w:hint="eastAsia" w:ascii="宋体" w:hAnsi="宋体" w:eastAsia="宋体" w:cs="宋体"/>
          <w:color w:val="auto"/>
        </w:rPr>
        <w:t>2）计价包括但不限于：接线箱安装，孔洞预留、支架制作、安装，除锈、刷油，接地等相关费用。</w:t>
      </w:r>
    </w:p>
    <w:p w14:paraId="455F22E0">
      <w:pPr>
        <w:pStyle w:val="57"/>
        <w:ind w:firstLine="498"/>
        <w:rPr>
          <w:rFonts w:ascii="宋体" w:hAnsi="宋体" w:eastAsia="宋体" w:cs="宋体"/>
          <w:b/>
          <w:bCs/>
          <w:color w:val="auto"/>
        </w:rPr>
      </w:pPr>
      <w:r>
        <w:rPr>
          <w:rFonts w:hint="eastAsia" w:ascii="宋体" w:hAnsi="宋体" w:eastAsia="宋体" w:cs="宋体"/>
          <w:b/>
          <w:bCs/>
          <w:color w:val="auto"/>
        </w:rPr>
        <w:t>(17) 工作站（含操作系统软件及正版软件狗）</w:t>
      </w:r>
    </w:p>
    <w:p w14:paraId="55F4F253">
      <w:pPr>
        <w:pStyle w:val="57"/>
        <w:ind w:firstLine="496"/>
        <w:rPr>
          <w:rFonts w:ascii="宋体" w:hAnsi="宋体" w:eastAsia="宋体" w:cs="宋体"/>
          <w:color w:val="auto"/>
        </w:rPr>
      </w:pPr>
      <w:r>
        <w:rPr>
          <w:rFonts w:hint="eastAsia" w:ascii="宋体" w:hAnsi="宋体" w:eastAsia="宋体" w:cs="宋体"/>
          <w:color w:val="auto"/>
        </w:rPr>
        <w:t>1）计量包括：工作站及操作系统软件，按不同的用途、规格、型号，以“套”为单位计算。</w:t>
      </w:r>
    </w:p>
    <w:p w14:paraId="70D85BED">
      <w:pPr>
        <w:pStyle w:val="57"/>
        <w:ind w:firstLine="496"/>
        <w:rPr>
          <w:rFonts w:ascii="宋体" w:hAnsi="宋体" w:eastAsia="宋体" w:cs="宋体"/>
          <w:color w:val="auto"/>
        </w:rPr>
      </w:pPr>
      <w:r>
        <w:rPr>
          <w:rFonts w:hint="eastAsia" w:ascii="宋体" w:hAnsi="宋体" w:eastAsia="宋体" w:cs="宋体"/>
          <w:color w:val="auto"/>
        </w:rPr>
        <w:t>2）计价包括但不限于：本体安装、单体调试、系统调试等相关费用。</w:t>
      </w:r>
    </w:p>
    <w:p w14:paraId="4FC7954A">
      <w:pPr>
        <w:pStyle w:val="57"/>
        <w:ind w:firstLine="498"/>
        <w:rPr>
          <w:rFonts w:ascii="宋体" w:hAnsi="宋体" w:eastAsia="宋体" w:cs="宋体"/>
          <w:b/>
          <w:bCs/>
          <w:color w:val="auto"/>
        </w:rPr>
      </w:pPr>
      <w:r>
        <w:rPr>
          <w:rFonts w:hint="eastAsia" w:ascii="宋体" w:hAnsi="宋体" w:eastAsia="宋体" w:cs="宋体"/>
          <w:b/>
          <w:bCs/>
          <w:color w:val="auto"/>
        </w:rPr>
        <w:t>(18) 线路放大器</w:t>
      </w:r>
    </w:p>
    <w:p w14:paraId="0CFD2EB1">
      <w:pPr>
        <w:pStyle w:val="57"/>
        <w:ind w:firstLine="496"/>
        <w:rPr>
          <w:rFonts w:ascii="宋体" w:hAnsi="宋体" w:eastAsia="宋体" w:cs="宋体"/>
          <w:color w:val="auto"/>
        </w:rPr>
      </w:pPr>
      <w:r>
        <w:rPr>
          <w:rFonts w:hint="eastAsia" w:ascii="宋体" w:hAnsi="宋体" w:eastAsia="宋体" w:cs="宋体"/>
          <w:color w:val="auto"/>
        </w:rPr>
        <w:t>1）计量包括：线路放大器分型号、规格，以“台”为单位计算。</w:t>
      </w:r>
    </w:p>
    <w:p w14:paraId="1C16D2DA">
      <w:pPr>
        <w:pStyle w:val="57"/>
        <w:ind w:firstLine="496"/>
        <w:rPr>
          <w:rFonts w:ascii="宋体" w:hAnsi="宋体" w:eastAsia="宋体" w:cs="宋体"/>
          <w:color w:val="auto"/>
          <w:kern w:val="2"/>
        </w:rPr>
      </w:pPr>
      <w:r>
        <w:rPr>
          <w:rFonts w:hint="eastAsia" w:ascii="宋体" w:hAnsi="宋体" w:eastAsia="宋体" w:cs="宋体"/>
          <w:color w:val="auto"/>
        </w:rPr>
        <w:t>2）计价包括但不限于：本体安装、单体调试等相关费用。</w:t>
      </w:r>
    </w:p>
    <w:p w14:paraId="1F228DA5">
      <w:pPr>
        <w:pStyle w:val="57"/>
        <w:ind w:firstLine="498"/>
        <w:rPr>
          <w:rFonts w:ascii="宋体" w:hAnsi="宋体" w:eastAsia="宋体" w:cs="宋体"/>
          <w:b/>
          <w:bCs/>
          <w:color w:val="auto"/>
        </w:rPr>
      </w:pPr>
      <w:r>
        <w:rPr>
          <w:rFonts w:hint="eastAsia" w:ascii="宋体" w:hAnsi="宋体" w:eastAsia="宋体" w:cs="宋体"/>
          <w:b/>
          <w:bCs/>
          <w:color w:val="auto"/>
        </w:rPr>
        <w:t>(19) 分支器、分配器</w:t>
      </w:r>
    </w:p>
    <w:p w14:paraId="2DDCEEA2">
      <w:pPr>
        <w:pStyle w:val="57"/>
        <w:ind w:firstLine="496"/>
        <w:rPr>
          <w:rFonts w:ascii="宋体" w:hAnsi="宋体" w:eastAsia="宋体" w:cs="宋体"/>
          <w:color w:val="auto"/>
        </w:rPr>
      </w:pPr>
      <w:r>
        <w:rPr>
          <w:rFonts w:hint="eastAsia" w:ascii="宋体" w:hAnsi="宋体" w:eastAsia="宋体" w:cs="宋体"/>
          <w:color w:val="auto"/>
        </w:rPr>
        <w:t>1）计量包括：分支器、分配器分型号、规格，以“个”为单位计算。</w:t>
      </w:r>
    </w:p>
    <w:p w14:paraId="2010C6C5">
      <w:pPr>
        <w:pStyle w:val="57"/>
        <w:ind w:firstLine="496"/>
        <w:rPr>
          <w:rFonts w:ascii="宋体" w:hAnsi="宋体" w:eastAsia="宋体" w:cs="宋体"/>
          <w:color w:val="auto"/>
        </w:rPr>
      </w:pPr>
      <w:r>
        <w:rPr>
          <w:rFonts w:hint="eastAsia" w:ascii="宋体" w:hAnsi="宋体" w:eastAsia="宋体" w:cs="宋体"/>
          <w:color w:val="auto"/>
        </w:rPr>
        <w:t>2）计价包括但不限于：本体安装、单体调试等相关费用。</w:t>
      </w:r>
    </w:p>
    <w:p w14:paraId="264C6CD5">
      <w:pPr>
        <w:pStyle w:val="57"/>
        <w:ind w:firstLine="498"/>
        <w:rPr>
          <w:rFonts w:ascii="宋体" w:hAnsi="宋体" w:eastAsia="宋体" w:cs="宋体"/>
          <w:b/>
          <w:bCs/>
          <w:color w:val="auto"/>
        </w:rPr>
      </w:pPr>
      <w:r>
        <w:rPr>
          <w:rFonts w:hint="eastAsia" w:ascii="宋体" w:hAnsi="宋体" w:eastAsia="宋体" w:cs="宋体"/>
          <w:b/>
          <w:bCs/>
          <w:color w:val="auto"/>
        </w:rPr>
        <w:t>(20) 电视插座</w:t>
      </w:r>
    </w:p>
    <w:p w14:paraId="0665F3EE">
      <w:pPr>
        <w:pStyle w:val="57"/>
        <w:ind w:firstLine="496"/>
        <w:rPr>
          <w:rFonts w:ascii="宋体" w:hAnsi="宋体" w:eastAsia="宋体" w:cs="宋体"/>
          <w:color w:val="auto"/>
        </w:rPr>
      </w:pPr>
      <w:r>
        <w:rPr>
          <w:rFonts w:hint="eastAsia" w:ascii="宋体" w:hAnsi="宋体" w:eastAsia="宋体" w:cs="宋体"/>
          <w:color w:val="auto"/>
        </w:rPr>
        <w:t>1）计量包括：电视插座分型号、规格，以“个”为单位计算。</w:t>
      </w:r>
    </w:p>
    <w:p w14:paraId="20BB1F09">
      <w:pPr>
        <w:pStyle w:val="57"/>
        <w:ind w:firstLine="496"/>
        <w:rPr>
          <w:rFonts w:ascii="宋体" w:hAnsi="宋体" w:eastAsia="宋体" w:cs="宋体"/>
          <w:color w:val="auto"/>
          <w:kern w:val="2"/>
        </w:rPr>
      </w:pPr>
      <w:r>
        <w:rPr>
          <w:rFonts w:hint="eastAsia" w:ascii="宋体" w:hAnsi="宋体" w:eastAsia="宋体" w:cs="宋体"/>
          <w:color w:val="auto"/>
        </w:rPr>
        <w:t>2）计价包括但不限于：本体安装、底盒安装、单体调试等相关费用。</w:t>
      </w:r>
    </w:p>
    <w:p w14:paraId="7E5E9A29">
      <w:pPr>
        <w:pStyle w:val="57"/>
        <w:ind w:firstLine="498"/>
        <w:rPr>
          <w:rFonts w:ascii="宋体" w:hAnsi="宋体" w:eastAsia="宋体" w:cs="宋体"/>
          <w:b/>
          <w:bCs/>
          <w:color w:val="auto"/>
        </w:rPr>
      </w:pPr>
      <w:r>
        <w:rPr>
          <w:rFonts w:hint="eastAsia" w:ascii="宋体" w:hAnsi="宋体" w:eastAsia="宋体" w:cs="宋体"/>
          <w:b/>
          <w:bCs/>
          <w:color w:val="auto"/>
        </w:rPr>
        <w:t>(21)终端电阻</w:t>
      </w:r>
    </w:p>
    <w:p w14:paraId="4DC04D15">
      <w:pPr>
        <w:pStyle w:val="57"/>
        <w:ind w:firstLine="496"/>
        <w:rPr>
          <w:rFonts w:ascii="宋体" w:hAnsi="宋体" w:eastAsia="宋体" w:cs="宋体"/>
          <w:color w:val="auto"/>
        </w:rPr>
      </w:pPr>
      <w:r>
        <w:rPr>
          <w:rFonts w:hint="eastAsia" w:ascii="宋体" w:hAnsi="宋体" w:eastAsia="宋体" w:cs="宋体"/>
          <w:color w:val="auto"/>
        </w:rPr>
        <w:t>1）计量包括：终端电阻分型号、规格，以“个”为单位计算。</w:t>
      </w:r>
    </w:p>
    <w:p w14:paraId="0D6AA7F3">
      <w:pPr>
        <w:pStyle w:val="57"/>
        <w:ind w:firstLine="496"/>
        <w:rPr>
          <w:rFonts w:ascii="宋体" w:hAnsi="宋体" w:eastAsia="宋体" w:cs="宋体"/>
          <w:color w:val="auto"/>
        </w:rPr>
      </w:pPr>
      <w:r>
        <w:rPr>
          <w:rFonts w:hint="eastAsia" w:ascii="宋体" w:hAnsi="宋体" w:eastAsia="宋体" w:cs="宋体"/>
          <w:color w:val="auto"/>
        </w:rPr>
        <w:t>2）计价包括但不限于：本体安装、单体调试等相关费用。</w:t>
      </w:r>
    </w:p>
    <w:p w14:paraId="7EA23917">
      <w:pPr>
        <w:pStyle w:val="57"/>
        <w:ind w:firstLine="498"/>
        <w:rPr>
          <w:rFonts w:ascii="宋体" w:hAnsi="宋体" w:eastAsia="宋体" w:cs="宋体"/>
          <w:b/>
          <w:bCs/>
          <w:color w:val="auto"/>
        </w:rPr>
      </w:pPr>
      <w:r>
        <w:rPr>
          <w:rFonts w:hint="eastAsia" w:ascii="宋体" w:hAnsi="宋体" w:eastAsia="宋体" w:cs="宋体"/>
          <w:b/>
          <w:bCs/>
          <w:color w:val="auto"/>
        </w:rPr>
        <w:t>(22) 安防集成管理系统软件</w:t>
      </w:r>
    </w:p>
    <w:p w14:paraId="71802A57">
      <w:pPr>
        <w:pStyle w:val="57"/>
        <w:ind w:firstLine="496"/>
        <w:rPr>
          <w:rFonts w:ascii="宋体" w:hAnsi="宋体" w:eastAsia="宋体" w:cs="宋体"/>
          <w:color w:val="auto"/>
        </w:rPr>
      </w:pPr>
      <w:r>
        <w:rPr>
          <w:rFonts w:hint="eastAsia" w:ascii="宋体" w:hAnsi="宋体" w:eastAsia="宋体" w:cs="宋体"/>
          <w:color w:val="auto"/>
        </w:rPr>
        <w:t>1）计量包括：安全管理系统集成平台以“系统”为单位计算。</w:t>
      </w:r>
    </w:p>
    <w:p w14:paraId="6C547763">
      <w:pPr>
        <w:pStyle w:val="57"/>
        <w:ind w:firstLine="496"/>
        <w:rPr>
          <w:rFonts w:ascii="宋体" w:hAnsi="宋体" w:eastAsia="宋体" w:cs="宋体"/>
          <w:color w:val="auto"/>
        </w:rPr>
      </w:pPr>
      <w:r>
        <w:rPr>
          <w:rFonts w:hint="eastAsia" w:ascii="宋体" w:hAnsi="宋体" w:eastAsia="宋体" w:cs="宋体"/>
          <w:color w:val="auto"/>
        </w:rPr>
        <w:t>2）计价包括但不限于：系统软件安装、正版软件狗、全系统联调，系统试运行，系统验证测试相关费用。</w:t>
      </w:r>
    </w:p>
    <w:p w14:paraId="5ABE2350">
      <w:pPr>
        <w:pStyle w:val="57"/>
        <w:ind w:firstLine="498"/>
        <w:rPr>
          <w:rFonts w:ascii="宋体" w:hAnsi="宋体" w:eastAsia="宋体" w:cs="宋体"/>
          <w:b/>
          <w:bCs/>
          <w:color w:val="auto"/>
        </w:rPr>
      </w:pPr>
      <w:r>
        <w:rPr>
          <w:rFonts w:hint="eastAsia" w:ascii="宋体" w:hAnsi="宋体" w:eastAsia="宋体" w:cs="宋体"/>
          <w:b/>
          <w:bCs/>
          <w:color w:val="auto"/>
        </w:rPr>
        <w:t>(23) 各类摄像机</w:t>
      </w:r>
    </w:p>
    <w:p w14:paraId="3899073E">
      <w:pPr>
        <w:pStyle w:val="57"/>
        <w:ind w:firstLine="496"/>
        <w:rPr>
          <w:rFonts w:ascii="宋体" w:hAnsi="宋体" w:eastAsia="宋体" w:cs="宋体"/>
          <w:color w:val="auto"/>
        </w:rPr>
      </w:pPr>
      <w:r>
        <w:rPr>
          <w:rFonts w:hint="eastAsia" w:ascii="宋体" w:hAnsi="宋体" w:eastAsia="宋体" w:cs="宋体"/>
          <w:color w:val="auto"/>
        </w:rPr>
        <w:t>1）各类摄像机设备包括但不限于：本机、电源、镜头、云台或快球、护罩、防雷器、室外摄像机（不含立杆及立杆基础）等及随机配套配件。</w:t>
      </w:r>
    </w:p>
    <w:p w14:paraId="762BA13E">
      <w:pPr>
        <w:pStyle w:val="57"/>
        <w:ind w:firstLine="496"/>
        <w:rPr>
          <w:rFonts w:ascii="宋体" w:hAnsi="宋体" w:eastAsia="宋体" w:cs="宋体"/>
          <w:color w:val="auto"/>
        </w:rPr>
      </w:pPr>
      <w:r>
        <w:rPr>
          <w:rFonts w:hint="eastAsia" w:ascii="宋体" w:hAnsi="宋体" w:eastAsia="宋体" w:cs="宋体"/>
          <w:color w:val="auto"/>
        </w:rPr>
        <w:t>2）计量包括：设备分不同类型、数量，按设计监控点数表以“个”为单位计量。</w:t>
      </w:r>
    </w:p>
    <w:p w14:paraId="30196B29">
      <w:pPr>
        <w:pStyle w:val="57"/>
        <w:ind w:firstLine="496"/>
        <w:rPr>
          <w:rFonts w:ascii="宋体" w:hAnsi="宋体" w:eastAsia="宋体" w:cs="宋体"/>
          <w:color w:val="auto"/>
        </w:rPr>
      </w:pPr>
      <w:r>
        <w:rPr>
          <w:rFonts w:hint="eastAsia" w:ascii="宋体" w:hAnsi="宋体" w:eastAsia="宋体" w:cs="宋体"/>
          <w:color w:val="auto"/>
        </w:rPr>
        <w:t>3）计价包括但不限于：前端设备主体及其配套配件连接、安装，调试(包括固定式摄像机安装镜头后的焦距选择及对焦设定) 功能验证、支架制作、安装，除锈、刷油，接地等相关费用。</w:t>
      </w:r>
    </w:p>
    <w:p w14:paraId="67B4FF2E">
      <w:pPr>
        <w:pStyle w:val="57"/>
        <w:ind w:firstLine="498"/>
        <w:rPr>
          <w:rFonts w:ascii="宋体" w:hAnsi="宋体" w:eastAsia="宋体" w:cs="宋体"/>
          <w:b/>
          <w:bCs/>
          <w:color w:val="auto"/>
        </w:rPr>
      </w:pPr>
      <w:r>
        <w:rPr>
          <w:rFonts w:hint="eastAsia" w:ascii="宋体" w:hAnsi="宋体" w:eastAsia="宋体" w:cs="宋体"/>
          <w:b/>
          <w:bCs/>
          <w:color w:val="auto"/>
        </w:rPr>
        <w:t>(24) 各类硬盘录像机</w:t>
      </w:r>
    </w:p>
    <w:p w14:paraId="5051A7AB">
      <w:pPr>
        <w:pStyle w:val="57"/>
        <w:ind w:firstLine="496"/>
        <w:rPr>
          <w:rFonts w:ascii="宋体" w:hAnsi="宋体" w:eastAsia="宋体" w:cs="宋体"/>
          <w:color w:val="auto"/>
        </w:rPr>
      </w:pPr>
      <w:r>
        <w:rPr>
          <w:rFonts w:hint="eastAsia" w:ascii="宋体" w:hAnsi="宋体" w:eastAsia="宋体" w:cs="宋体"/>
          <w:color w:val="auto"/>
        </w:rPr>
        <w:t>1）计量包括：分不同型号、规格，以“套”为单位计量。</w:t>
      </w:r>
    </w:p>
    <w:p w14:paraId="7DCF8B98">
      <w:pPr>
        <w:pStyle w:val="57"/>
        <w:ind w:firstLine="496"/>
        <w:rPr>
          <w:rFonts w:ascii="宋体" w:hAnsi="宋体" w:eastAsia="宋体" w:cs="宋体"/>
          <w:color w:val="auto"/>
        </w:rPr>
      </w:pPr>
      <w:r>
        <w:rPr>
          <w:rFonts w:hint="eastAsia" w:ascii="宋体" w:hAnsi="宋体" w:eastAsia="宋体" w:cs="宋体"/>
          <w:color w:val="auto"/>
        </w:rPr>
        <w:t>2）计价包括但不限于：本体安装、单体调试等相关费用。</w:t>
      </w:r>
    </w:p>
    <w:p w14:paraId="2240312A">
      <w:pPr>
        <w:pStyle w:val="57"/>
        <w:ind w:firstLine="498"/>
        <w:rPr>
          <w:rFonts w:ascii="宋体" w:hAnsi="宋体" w:eastAsia="宋体" w:cs="宋体"/>
          <w:b/>
          <w:bCs/>
          <w:color w:val="auto"/>
        </w:rPr>
      </w:pPr>
      <w:r>
        <w:rPr>
          <w:rFonts w:hint="eastAsia" w:ascii="宋体" w:hAnsi="宋体" w:eastAsia="宋体" w:cs="宋体"/>
          <w:b/>
          <w:bCs/>
          <w:color w:val="auto"/>
        </w:rPr>
        <w:t>(25) 硬盘</w:t>
      </w:r>
    </w:p>
    <w:p w14:paraId="7BE2384C">
      <w:pPr>
        <w:pStyle w:val="57"/>
        <w:ind w:firstLine="496"/>
        <w:rPr>
          <w:rFonts w:ascii="宋体" w:hAnsi="宋体" w:eastAsia="宋体" w:cs="宋体"/>
          <w:color w:val="auto"/>
        </w:rPr>
      </w:pPr>
      <w:r>
        <w:rPr>
          <w:rFonts w:hint="eastAsia" w:ascii="宋体" w:hAnsi="宋体" w:eastAsia="宋体" w:cs="宋体"/>
          <w:color w:val="auto"/>
        </w:rPr>
        <w:t>1）计量包括：分不同型号、规格，以“块”为单位计量。</w:t>
      </w:r>
    </w:p>
    <w:p w14:paraId="6A94AF46">
      <w:pPr>
        <w:pStyle w:val="57"/>
        <w:ind w:firstLine="496"/>
        <w:rPr>
          <w:rFonts w:ascii="宋体" w:hAnsi="宋体" w:eastAsia="宋体" w:cs="宋体"/>
          <w:color w:val="auto"/>
        </w:rPr>
      </w:pPr>
      <w:r>
        <w:rPr>
          <w:rFonts w:hint="eastAsia" w:ascii="宋体" w:hAnsi="宋体" w:eastAsia="宋体" w:cs="宋体"/>
          <w:color w:val="auto"/>
        </w:rPr>
        <w:t>2）计价包括但不限于：本体安装等相关费用。</w:t>
      </w:r>
    </w:p>
    <w:p w14:paraId="78B43933">
      <w:pPr>
        <w:pStyle w:val="57"/>
        <w:ind w:firstLine="498"/>
        <w:rPr>
          <w:rFonts w:ascii="宋体" w:hAnsi="宋体" w:eastAsia="宋体" w:cs="宋体"/>
          <w:b/>
          <w:bCs/>
          <w:color w:val="auto"/>
        </w:rPr>
      </w:pPr>
      <w:r>
        <w:rPr>
          <w:rFonts w:hint="eastAsia" w:ascii="宋体" w:hAnsi="宋体" w:eastAsia="宋体" w:cs="宋体"/>
          <w:b/>
          <w:bCs/>
          <w:color w:val="auto"/>
        </w:rPr>
        <w:t>(26) 控制键盘</w:t>
      </w:r>
    </w:p>
    <w:p w14:paraId="11DC46E0">
      <w:pPr>
        <w:pStyle w:val="57"/>
        <w:ind w:firstLine="496"/>
        <w:rPr>
          <w:rFonts w:ascii="宋体" w:hAnsi="宋体" w:eastAsia="宋体" w:cs="宋体"/>
          <w:color w:val="auto"/>
        </w:rPr>
      </w:pPr>
      <w:r>
        <w:rPr>
          <w:rFonts w:hint="eastAsia" w:ascii="宋体" w:hAnsi="宋体" w:eastAsia="宋体" w:cs="宋体"/>
          <w:color w:val="auto"/>
        </w:rPr>
        <w:t>1）计量包括：分不同型号、规格，以“套”为单位计量。</w:t>
      </w:r>
    </w:p>
    <w:p w14:paraId="6E0FE10D">
      <w:pPr>
        <w:pStyle w:val="57"/>
        <w:ind w:firstLine="496"/>
        <w:rPr>
          <w:rFonts w:ascii="宋体" w:hAnsi="宋体" w:eastAsia="宋体" w:cs="宋体"/>
          <w:color w:val="auto"/>
          <w:kern w:val="2"/>
        </w:rPr>
      </w:pPr>
      <w:r>
        <w:rPr>
          <w:rFonts w:hint="eastAsia" w:ascii="宋体" w:hAnsi="宋体" w:eastAsia="宋体" w:cs="宋体"/>
          <w:color w:val="auto"/>
        </w:rPr>
        <w:t>2）计价包括但不限于：本体及随机配套配件安装、单体调试等相关费用。</w:t>
      </w:r>
    </w:p>
    <w:p w14:paraId="6D21C178">
      <w:pPr>
        <w:pStyle w:val="57"/>
        <w:ind w:firstLine="498"/>
        <w:rPr>
          <w:rFonts w:ascii="宋体" w:hAnsi="宋体" w:eastAsia="宋体" w:cs="宋体"/>
          <w:b/>
          <w:bCs/>
          <w:color w:val="auto"/>
        </w:rPr>
      </w:pPr>
      <w:r>
        <w:rPr>
          <w:rFonts w:hint="eastAsia" w:ascii="宋体" w:hAnsi="宋体" w:eastAsia="宋体" w:cs="宋体"/>
          <w:b/>
          <w:bCs/>
          <w:color w:val="auto"/>
        </w:rPr>
        <w:t>(27) 视频切换矩阵</w:t>
      </w:r>
    </w:p>
    <w:p w14:paraId="46910703">
      <w:pPr>
        <w:pStyle w:val="57"/>
        <w:ind w:firstLine="496"/>
        <w:rPr>
          <w:rFonts w:ascii="宋体" w:hAnsi="宋体" w:eastAsia="宋体" w:cs="宋体"/>
          <w:color w:val="auto"/>
        </w:rPr>
      </w:pPr>
      <w:r>
        <w:rPr>
          <w:rFonts w:hint="eastAsia" w:ascii="宋体" w:hAnsi="宋体" w:eastAsia="宋体" w:cs="宋体"/>
          <w:color w:val="auto"/>
        </w:rPr>
        <w:t>1）视频切换矩阵包括：视频切换矩阵（各类输入输出模块、扩展插槽）及随机配套配件等。</w:t>
      </w:r>
    </w:p>
    <w:p w14:paraId="5E3C95E0">
      <w:pPr>
        <w:pStyle w:val="57"/>
        <w:ind w:firstLine="496"/>
        <w:rPr>
          <w:rFonts w:ascii="宋体" w:hAnsi="宋体" w:eastAsia="宋体" w:cs="宋体"/>
          <w:color w:val="auto"/>
        </w:rPr>
      </w:pPr>
      <w:r>
        <w:rPr>
          <w:rFonts w:hint="eastAsia" w:ascii="宋体" w:hAnsi="宋体" w:eastAsia="宋体" w:cs="宋体"/>
          <w:color w:val="auto"/>
        </w:rPr>
        <w:t>2）计量包括：分不同型号、规格，以“套”为单位计量。</w:t>
      </w:r>
    </w:p>
    <w:p w14:paraId="472C35D3">
      <w:pPr>
        <w:pStyle w:val="57"/>
        <w:ind w:firstLine="496"/>
        <w:rPr>
          <w:rFonts w:ascii="宋体" w:hAnsi="宋体" w:eastAsia="宋体" w:cs="宋体"/>
          <w:color w:val="auto"/>
        </w:rPr>
      </w:pPr>
      <w:r>
        <w:rPr>
          <w:rFonts w:hint="eastAsia" w:ascii="宋体" w:hAnsi="宋体" w:eastAsia="宋体" w:cs="宋体"/>
          <w:color w:val="auto"/>
        </w:rPr>
        <w:t>3）计价包括但不限于：设备主材及其随机配套配件安装，支架制作、安装，除锈、刷油，校接线，接地，单体调试、试运行，联合调试等相关费用。</w:t>
      </w:r>
    </w:p>
    <w:p w14:paraId="226069BD">
      <w:pPr>
        <w:pStyle w:val="57"/>
        <w:ind w:firstLine="498"/>
        <w:rPr>
          <w:rFonts w:ascii="宋体" w:hAnsi="宋体" w:eastAsia="宋体" w:cs="宋体"/>
          <w:b/>
          <w:bCs/>
          <w:color w:val="auto"/>
        </w:rPr>
      </w:pPr>
      <w:r>
        <w:rPr>
          <w:rFonts w:hint="eastAsia" w:ascii="宋体" w:hAnsi="宋体" w:eastAsia="宋体" w:cs="宋体"/>
          <w:b/>
          <w:bCs/>
          <w:color w:val="auto"/>
        </w:rPr>
        <w:t>(28) 电视监视墙</w:t>
      </w:r>
    </w:p>
    <w:p w14:paraId="45DB81C6">
      <w:pPr>
        <w:pStyle w:val="57"/>
        <w:ind w:firstLine="496"/>
        <w:rPr>
          <w:rFonts w:ascii="宋体" w:hAnsi="宋体" w:eastAsia="宋体" w:cs="宋体"/>
          <w:color w:val="auto"/>
        </w:rPr>
      </w:pPr>
      <w:r>
        <w:rPr>
          <w:rFonts w:hint="eastAsia" w:ascii="宋体" w:hAnsi="宋体" w:eastAsia="宋体" w:cs="宋体"/>
          <w:color w:val="auto"/>
        </w:rPr>
        <w:t xml:space="preserve">1）电视监视墙包括：电视监视墙及配套配件等。 </w:t>
      </w:r>
    </w:p>
    <w:p w14:paraId="3EBE215C">
      <w:pPr>
        <w:pStyle w:val="57"/>
        <w:ind w:firstLine="496"/>
        <w:rPr>
          <w:rFonts w:ascii="宋体" w:hAnsi="宋体" w:eastAsia="宋体" w:cs="宋体"/>
          <w:color w:val="auto"/>
        </w:rPr>
      </w:pPr>
      <w:r>
        <w:rPr>
          <w:rFonts w:hint="eastAsia" w:ascii="宋体" w:hAnsi="宋体" w:eastAsia="宋体" w:cs="宋体"/>
          <w:color w:val="auto"/>
        </w:rPr>
        <w:t>2）计量包括：分不同型号、规格，以“套”为单位计量。</w:t>
      </w:r>
    </w:p>
    <w:p w14:paraId="66D5931D">
      <w:pPr>
        <w:pStyle w:val="57"/>
        <w:ind w:firstLine="496"/>
        <w:rPr>
          <w:rFonts w:ascii="宋体" w:hAnsi="宋体" w:eastAsia="宋体" w:cs="宋体"/>
          <w:color w:val="auto"/>
        </w:rPr>
      </w:pPr>
      <w:r>
        <w:rPr>
          <w:rFonts w:hint="eastAsia" w:ascii="宋体" w:hAnsi="宋体" w:eastAsia="宋体" w:cs="宋体"/>
          <w:color w:val="auto"/>
        </w:rPr>
        <w:t>3）计价包括：设备主材及其随机配套配件安装，机架安装，校接线，接地，单体调</w:t>
      </w:r>
    </w:p>
    <w:p w14:paraId="1E0D8F88">
      <w:pPr>
        <w:pStyle w:val="57"/>
        <w:ind w:firstLine="496"/>
        <w:rPr>
          <w:rFonts w:ascii="宋体" w:hAnsi="宋体" w:eastAsia="宋体" w:cs="宋体"/>
          <w:color w:val="auto"/>
        </w:rPr>
      </w:pPr>
      <w:r>
        <w:rPr>
          <w:rFonts w:hint="eastAsia" w:ascii="宋体" w:hAnsi="宋体" w:eastAsia="宋体" w:cs="宋体"/>
          <w:color w:val="auto"/>
        </w:rPr>
        <w:t>试、试运行，联合调试等相关费用。</w:t>
      </w:r>
    </w:p>
    <w:p w14:paraId="265D3975">
      <w:pPr>
        <w:pStyle w:val="57"/>
        <w:ind w:firstLine="498"/>
        <w:rPr>
          <w:rFonts w:ascii="宋体" w:hAnsi="宋体" w:eastAsia="宋体" w:cs="宋体"/>
          <w:b/>
          <w:bCs/>
          <w:color w:val="auto"/>
        </w:rPr>
      </w:pPr>
      <w:r>
        <w:rPr>
          <w:rFonts w:hint="eastAsia" w:ascii="宋体" w:hAnsi="宋体" w:eastAsia="宋体" w:cs="宋体"/>
          <w:b/>
          <w:bCs/>
          <w:color w:val="auto"/>
        </w:rPr>
        <w:t>（29）操作台</w:t>
      </w:r>
    </w:p>
    <w:p w14:paraId="09BEA756">
      <w:pPr>
        <w:pStyle w:val="57"/>
        <w:ind w:firstLine="496"/>
        <w:rPr>
          <w:rFonts w:ascii="宋体" w:hAnsi="宋体" w:eastAsia="宋体" w:cs="宋体"/>
          <w:color w:val="auto"/>
        </w:rPr>
      </w:pPr>
      <w:r>
        <w:rPr>
          <w:rFonts w:hint="eastAsia" w:ascii="宋体" w:hAnsi="宋体" w:eastAsia="宋体" w:cs="宋体"/>
          <w:color w:val="auto"/>
        </w:rPr>
        <w:t>1）操作台包括：操作台及配套配件等。</w:t>
      </w:r>
    </w:p>
    <w:p w14:paraId="2818A033">
      <w:pPr>
        <w:pStyle w:val="57"/>
        <w:ind w:firstLine="496"/>
        <w:rPr>
          <w:rFonts w:ascii="宋体" w:hAnsi="宋体" w:eastAsia="宋体" w:cs="宋体"/>
          <w:color w:val="auto"/>
        </w:rPr>
      </w:pPr>
      <w:r>
        <w:rPr>
          <w:rFonts w:hint="eastAsia" w:ascii="宋体" w:hAnsi="宋体" w:eastAsia="宋体" w:cs="宋体"/>
          <w:color w:val="auto"/>
        </w:rPr>
        <w:t>2）计量包括：分不同规格，以“套”为单位计量。</w:t>
      </w:r>
    </w:p>
    <w:p w14:paraId="719CB109">
      <w:pPr>
        <w:pStyle w:val="57"/>
        <w:ind w:firstLine="496"/>
        <w:rPr>
          <w:rFonts w:ascii="宋体" w:hAnsi="宋体" w:eastAsia="宋体" w:cs="宋体"/>
          <w:color w:val="auto"/>
        </w:rPr>
      </w:pPr>
      <w:r>
        <w:rPr>
          <w:rFonts w:hint="eastAsia" w:ascii="宋体" w:hAnsi="宋体" w:eastAsia="宋体" w:cs="宋体"/>
          <w:color w:val="auto"/>
        </w:rPr>
        <w:t>3）计价包括但不限于：本体安装，接地，调试等相关费用。</w:t>
      </w:r>
    </w:p>
    <w:p w14:paraId="2B053029">
      <w:pPr>
        <w:pStyle w:val="57"/>
        <w:ind w:firstLine="498"/>
        <w:rPr>
          <w:rFonts w:ascii="宋体" w:hAnsi="宋体" w:eastAsia="宋体" w:cs="宋体"/>
          <w:b/>
          <w:bCs/>
          <w:color w:val="auto"/>
        </w:rPr>
      </w:pPr>
      <w:r>
        <w:rPr>
          <w:rFonts w:hint="eastAsia" w:ascii="宋体" w:hAnsi="宋体" w:eastAsia="宋体" w:cs="宋体"/>
          <w:b/>
          <w:bCs/>
          <w:color w:val="auto"/>
        </w:rPr>
        <w:t>(30) 停车场管理系统工作站</w:t>
      </w:r>
    </w:p>
    <w:p w14:paraId="3BAC859D">
      <w:pPr>
        <w:pStyle w:val="57"/>
        <w:ind w:firstLine="496"/>
        <w:rPr>
          <w:rFonts w:ascii="宋体" w:hAnsi="宋体" w:eastAsia="宋体" w:cs="宋体"/>
          <w:color w:val="auto"/>
        </w:rPr>
      </w:pPr>
      <w:r>
        <w:rPr>
          <w:rFonts w:hint="eastAsia" w:ascii="宋体" w:hAnsi="宋体" w:eastAsia="宋体" w:cs="宋体"/>
          <w:color w:val="auto"/>
        </w:rPr>
        <w:t>1）停车场管理系统工作站包括但不限于：停车场管理系统工作站 、正版停车场管理系统软件及软件狗、正版操作系统软件等。</w:t>
      </w:r>
    </w:p>
    <w:p w14:paraId="06CAD2A7">
      <w:pPr>
        <w:pStyle w:val="57"/>
        <w:ind w:firstLine="496"/>
        <w:rPr>
          <w:rFonts w:ascii="宋体" w:hAnsi="宋体" w:eastAsia="宋体" w:cs="宋体"/>
          <w:color w:val="auto"/>
        </w:rPr>
      </w:pPr>
      <w:r>
        <w:rPr>
          <w:rFonts w:hint="eastAsia" w:ascii="宋体" w:hAnsi="宋体" w:eastAsia="宋体" w:cs="宋体"/>
          <w:color w:val="auto"/>
        </w:rPr>
        <w:t>2）计量包括：分不同型号、规格，以“台”为单位计算。</w:t>
      </w:r>
    </w:p>
    <w:p w14:paraId="5C78F2E7">
      <w:pPr>
        <w:pStyle w:val="57"/>
        <w:ind w:firstLine="496"/>
        <w:rPr>
          <w:rFonts w:ascii="宋体" w:hAnsi="宋体" w:eastAsia="宋体" w:cs="宋体"/>
          <w:color w:val="auto"/>
        </w:rPr>
      </w:pPr>
      <w:r>
        <w:rPr>
          <w:rFonts w:hint="eastAsia" w:ascii="宋体" w:hAnsi="宋体" w:eastAsia="宋体" w:cs="宋体"/>
          <w:color w:val="auto"/>
        </w:rPr>
        <w:t>3）计价包括但不限于：本体安装、软件安装、单体调试等相关费用。</w:t>
      </w:r>
    </w:p>
    <w:p w14:paraId="5F21002D">
      <w:pPr>
        <w:pStyle w:val="57"/>
        <w:ind w:firstLine="498"/>
        <w:rPr>
          <w:rFonts w:ascii="宋体" w:hAnsi="宋体" w:eastAsia="宋体" w:cs="宋体"/>
          <w:b/>
          <w:bCs/>
          <w:color w:val="auto"/>
        </w:rPr>
      </w:pPr>
      <w:r>
        <w:rPr>
          <w:rFonts w:hint="eastAsia" w:ascii="宋体" w:hAnsi="宋体" w:eastAsia="宋体" w:cs="宋体"/>
          <w:b/>
          <w:bCs/>
          <w:color w:val="auto"/>
        </w:rPr>
        <w:t>(31) 停车场出入口管理工作站</w:t>
      </w:r>
    </w:p>
    <w:p w14:paraId="6B9F661D">
      <w:pPr>
        <w:pStyle w:val="57"/>
        <w:ind w:firstLine="496"/>
        <w:rPr>
          <w:rFonts w:ascii="宋体" w:hAnsi="宋体" w:eastAsia="宋体" w:cs="宋体"/>
          <w:color w:val="auto"/>
        </w:rPr>
      </w:pPr>
      <w:r>
        <w:rPr>
          <w:rFonts w:hint="eastAsia" w:ascii="宋体" w:hAnsi="宋体" w:eastAsia="宋体" w:cs="宋体"/>
          <w:color w:val="auto"/>
        </w:rPr>
        <w:t>1）停车场出入口管理工作站包括：停车场出入口管理工作站、停车场收费管理软件、正版操作系统软件等。</w:t>
      </w:r>
    </w:p>
    <w:p w14:paraId="6EA9C404">
      <w:pPr>
        <w:pStyle w:val="57"/>
        <w:ind w:firstLine="496"/>
        <w:rPr>
          <w:rFonts w:ascii="宋体" w:hAnsi="宋体" w:eastAsia="宋体" w:cs="宋体"/>
          <w:color w:val="auto"/>
        </w:rPr>
      </w:pPr>
      <w:r>
        <w:rPr>
          <w:rFonts w:hint="eastAsia" w:ascii="宋体" w:hAnsi="宋体" w:eastAsia="宋体" w:cs="宋体"/>
          <w:color w:val="auto"/>
        </w:rPr>
        <w:t>2）计量包括：分不同型号、规格，以“台”为单位计算。</w:t>
      </w:r>
    </w:p>
    <w:p w14:paraId="4FD08C9B">
      <w:pPr>
        <w:pStyle w:val="57"/>
        <w:ind w:firstLine="496"/>
        <w:rPr>
          <w:rFonts w:ascii="宋体" w:hAnsi="宋体" w:eastAsia="宋体" w:cs="宋体"/>
          <w:color w:val="auto"/>
        </w:rPr>
      </w:pPr>
      <w:r>
        <w:rPr>
          <w:rFonts w:hint="eastAsia" w:ascii="宋体" w:hAnsi="宋体" w:eastAsia="宋体" w:cs="宋体"/>
          <w:color w:val="auto"/>
        </w:rPr>
        <w:t>3）计价包括但不限于：本体安装、软件安装、单体调试等相关费用。</w:t>
      </w:r>
    </w:p>
    <w:p w14:paraId="554B0CC6">
      <w:pPr>
        <w:pStyle w:val="57"/>
        <w:ind w:firstLine="498"/>
        <w:rPr>
          <w:rFonts w:ascii="宋体" w:hAnsi="宋体" w:eastAsia="宋体" w:cs="宋体"/>
          <w:b/>
          <w:bCs/>
          <w:color w:val="auto"/>
        </w:rPr>
      </w:pPr>
      <w:r>
        <w:rPr>
          <w:rFonts w:hint="eastAsia" w:ascii="宋体" w:hAnsi="宋体" w:eastAsia="宋体" w:cs="宋体"/>
          <w:b/>
          <w:bCs/>
          <w:color w:val="auto"/>
        </w:rPr>
        <w:t>(32) 出入口控制主机</w:t>
      </w:r>
    </w:p>
    <w:p w14:paraId="0FBB482A">
      <w:pPr>
        <w:pStyle w:val="57"/>
        <w:ind w:firstLine="496"/>
        <w:rPr>
          <w:rFonts w:ascii="宋体" w:hAnsi="宋体" w:eastAsia="宋体" w:cs="宋体"/>
          <w:color w:val="auto"/>
        </w:rPr>
      </w:pPr>
      <w:r>
        <w:rPr>
          <w:rFonts w:hint="eastAsia" w:ascii="宋体" w:hAnsi="宋体" w:eastAsia="宋体" w:cs="宋体"/>
          <w:color w:val="auto"/>
        </w:rPr>
        <w:t>1）现场控制设备包括但不限于：出入口控制主机、摄像头、视频卡、读卡器、发卡器、车辆检测器、对讲设备等。</w:t>
      </w:r>
    </w:p>
    <w:p w14:paraId="752E4D35">
      <w:pPr>
        <w:pStyle w:val="57"/>
        <w:ind w:firstLine="496"/>
        <w:rPr>
          <w:rFonts w:ascii="宋体" w:hAnsi="宋体" w:eastAsia="宋体" w:cs="宋体"/>
          <w:color w:val="auto"/>
        </w:rPr>
      </w:pPr>
      <w:r>
        <w:rPr>
          <w:rFonts w:hint="eastAsia" w:ascii="宋体" w:hAnsi="宋体" w:eastAsia="宋体" w:cs="宋体"/>
          <w:color w:val="auto"/>
        </w:rPr>
        <w:t>2）计量包括：分不同规格、型号，以“套”为单位计量。</w:t>
      </w:r>
    </w:p>
    <w:p w14:paraId="2645115B">
      <w:pPr>
        <w:pStyle w:val="57"/>
        <w:ind w:firstLine="496"/>
        <w:rPr>
          <w:rFonts w:ascii="宋体" w:hAnsi="宋体" w:eastAsia="宋体" w:cs="宋体"/>
          <w:color w:val="auto"/>
        </w:rPr>
      </w:pPr>
      <w:r>
        <w:rPr>
          <w:rFonts w:hint="eastAsia" w:ascii="宋体" w:hAnsi="宋体" w:eastAsia="宋体" w:cs="宋体"/>
          <w:color w:val="auto"/>
        </w:rPr>
        <w:t>3）计价包括但不限于：本体安装，单体调试（以及各子系统的联合调试），试运行，接地，联合调试等相关费用。</w:t>
      </w:r>
    </w:p>
    <w:p w14:paraId="14BEA09E">
      <w:pPr>
        <w:pStyle w:val="57"/>
        <w:ind w:firstLine="498"/>
        <w:rPr>
          <w:rFonts w:ascii="宋体" w:hAnsi="宋体" w:eastAsia="宋体" w:cs="宋体"/>
          <w:b/>
          <w:bCs/>
          <w:color w:val="auto"/>
        </w:rPr>
      </w:pPr>
      <w:r>
        <w:rPr>
          <w:rFonts w:hint="eastAsia" w:ascii="宋体" w:hAnsi="宋体" w:eastAsia="宋体" w:cs="宋体"/>
          <w:b/>
          <w:bCs/>
          <w:color w:val="auto"/>
        </w:rPr>
        <w:t>(33) 防静电地板</w:t>
      </w:r>
    </w:p>
    <w:p w14:paraId="02051D92">
      <w:pPr>
        <w:pStyle w:val="57"/>
        <w:ind w:firstLine="496"/>
        <w:rPr>
          <w:rFonts w:ascii="宋体" w:hAnsi="宋体" w:eastAsia="宋体" w:cs="宋体"/>
          <w:color w:val="auto"/>
        </w:rPr>
      </w:pPr>
      <w:r>
        <w:rPr>
          <w:rFonts w:hint="eastAsia" w:ascii="宋体" w:hAnsi="宋体" w:eastAsia="宋体" w:cs="宋体"/>
          <w:color w:val="auto"/>
        </w:rPr>
        <w:t>1）计价包括：综合考虑龙骨材料种类、规格、中距等，包括龙骨制作、安装钉隔离层的材料和厚度、基层铺钉、面层铺贴、刷防护材料等相关费用。</w:t>
      </w:r>
    </w:p>
    <w:p w14:paraId="3BB9819B">
      <w:pPr>
        <w:pStyle w:val="57"/>
        <w:ind w:firstLine="496"/>
        <w:rPr>
          <w:rFonts w:ascii="宋体" w:hAnsi="宋体" w:eastAsia="宋体" w:cs="宋体"/>
          <w:color w:val="auto"/>
        </w:rPr>
      </w:pPr>
      <w:r>
        <w:rPr>
          <w:rFonts w:hint="eastAsia" w:ascii="宋体" w:hAnsi="宋体" w:eastAsia="宋体" w:cs="宋体"/>
          <w:color w:val="auto"/>
        </w:rPr>
        <w:t>2）计量包括：分不同面层材料、厚度按设计图示水平投影面积计算。</w:t>
      </w:r>
    </w:p>
    <w:p w14:paraId="15C1C28E">
      <w:pPr>
        <w:pStyle w:val="57"/>
        <w:ind w:firstLine="496"/>
        <w:rPr>
          <w:rFonts w:ascii="宋体" w:hAnsi="宋体" w:eastAsia="宋体" w:cs="宋体"/>
          <w:color w:val="auto"/>
        </w:rPr>
      </w:pPr>
      <w:r>
        <w:rPr>
          <w:rFonts w:hint="eastAsia" w:ascii="宋体" w:hAnsi="宋体" w:eastAsia="宋体" w:cs="宋体"/>
          <w:color w:val="auto"/>
        </w:rPr>
        <w:t>3）楼地面板材面层下的防水层另列清单项目计量。</w:t>
      </w:r>
    </w:p>
    <w:p w14:paraId="23189308">
      <w:pPr>
        <w:pStyle w:val="57"/>
        <w:ind w:firstLine="498"/>
        <w:rPr>
          <w:rFonts w:ascii="宋体" w:hAnsi="宋体" w:eastAsia="宋体" w:cs="宋体"/>
          <w:b/>
          <w:bCs/>
          <w:color w:val="auto"/>
        </w:rPr>
      </w:pPr>
      <w:r>
        <w:rPr>
          <w:rFonts w:hint="eastAsia" w:ascii="宋体" w:hAnsi="宋体" w:eastAsia="宋体" w:cs="宋体"/>
          <w:b/>
          <w:bCs/>
          <w:color w:val="auto"/>
        </w:rPr>
        <w:t>(34) 吸声墙面</w:t>
      </w:r>
    </w:p>
    <w:p w14:paraId="49619E14">
      <w:pPr>
        <w:pStyle w:val="57"/>
        <w:ind w:firstLine="496"/>
        <w:rPr>
          <w:rFonts w:ascii="宋体" w:hAnsi="宋体" w:eastAsia="宋体" w:cs="宋体"/>
          <w:color w:val="auto"/>
        </w:rPr>
      </w:pPr>
      <w:r>
        <w:rPr>
          <w:rFonts w:hint="eastAsia" w:ascii="宋体" w:hAnsi="宋体" w:eastAsia="宋体" w:cs="宋体"/>
          <w:color w:val="auto"/>
        </w:rPr>
        <w:t>1）计价包括但不限于：吸声墙面的计价需综合抹灰砂浆种类、厚度及抹灰层内挂设热镀锌钢丝网；综合考虑龙骨材料种类、规格、中距、施工安装高度等；综合考虑隔离层、基层板、吸声层、面层的材料种类、厚度、和规格；计价包括深化设计、墙面挂钢丝网、抹灰、龙骨制作、安装、油漆、钉隔离层、基层铺钉、吸声层、面层铺贴、刷防护材料等全部工作。</w:t>
      </w:r>
    </w:p>
    <w:p w14:paraId="03B2921D">
      <w:pPr>
        <w:pStyle w:val="57"/>
        <w:ind w:firstLine="496"/>
        <w:rPr>
          <w:rFonts w:ascii="宋体" w:hAnsi="宋体" w:eastAsia="宋体" w:cs="宋体"/>
          <w:color w:val="auto"/>
        </w:rPr>
      </w:pPr>
      <w:r>
        <w:rPr>
          <w:rFonts w:hint="eastAsia" w:ascii="宋体" w:hAnsi="宋体" w:eastAsia="宋体" w:cs="宋体"/>
          <w:color w:val="auto"/>
        </w:rPr>
        <w:t>2）计量包括：按设计图示墙净长乘以净高以面积计算。扣除门窗洞口及单个0.3m2以上的孔洞所占面积。</w:t>
      </w:r>
    </w:p>
    <w:p w14:paraId="22367012">
      <w:pPr>
        <w:pStyle w:val="57"/>
        <w:ind w:firstLine="498"/>
        <w:rPr>
          <w:rFonts w:ascii="宋体" w:hAnsi="宋体" w:eastAsia="宋体" w:cs="宋体"/>
          <w:b/>
          <w:bCs/>
          <w:color w:val="auto"/>
        </w:rPr>
      </w:pPr>
      <w:r>
        <w:rPr>
          <w:rFonts w:hint="eastAsia" w:ascii="宋体" w:hAnsi="宋体" w:eastAsia="宋体" w:cs="宋体"/>
          <w:b/>
          <w:bCs/>
          <w:color w:val="auto"/>
        </w:rPr>
        <w:t>(35) 吸声天花吊顶</w:t>
      </w:r>
    </w:p>
    <w:p w14:paraId="72CE319C">
      <w:pPr>
        <w:pStyle w:val="57"/>
        <w:ind w:firstLine="496"/>
        <w:rPr>
          <w:rFonts w:ascii="宋体" w:hAnsi="宋体" w:eastAsia="宋体" w:cs="宋体"/>
          <w:color w:val="auto"/>
        </w:rPr>
      </w:pPr>
      <w:r>
        <w:rPr>
          <w:rFonts w:hint="eastAsia" w:ascii="宋体" w:hAnsi="宋体" w:eastAsia="宋体" w:cs="宋体"/>
          <w:color w:val="auto"/>
        </w:rPr>
        <w:t>1）计价包括但不限于：吸声天花的计价综合考虑龙骨的材料种类、中距、规格、类型，施工安装高度；综合考虑隔离层、基层板、吸声层、面层的材料、厚度、规格。计价包括深化设计、基层清理、龙骨制作、安装、油漆、基层板铺贴、吸声层、面层铺贴、嵌缝、刷防护材料等相关费用。交接位的收口、封板均应包含在综合单价中，不再另行计量。</w:t>
      </w:r>
    </w:p>
    <w:p w14:paraId="70203022">
      <w:pPr>
        <w:pStyle w:val="57"/>
        <w:ind w:firstLine="496"/>
        <w:rPr>
          <w:rFonts w:ascii="宋体" w:hAnsi="宋体" w:eastAsia="宋体" w:cs="宋体"/>
          <w:color w:val="auto"/>
        </w:rPr>
      </w:pPr>
      <w:r>
        <w:rPr>
          <w:rFonts w:hint="eastAsia" w:ascii="宋体" w:hAnsi="宋体" w:eastAsia="宋体" w:cs="宋体"/>
          <w:color w:val="auto"/>
        </w:rPr>
        <w:t>2）计量包括：按设计图示尺寸以水平投影面积计算，不扣除间壁墙、检查洞、附墙烟囱、柱垛和管道所占面积，但应扣除单个0.3m2 以上的孔洞、独立柱、灯槽及与天棚相连的窗帘盒所占面积。</w:t>
      </w:r>
    </w:p>
    <w:p w14:paraId="4FEDA573">
      <w:pPr>
        <w:pStyle w:val="57"/>
        <w:ind w:firstLine="498"/>
        <w:rPr>
          <w:rFonts w:ascii="宋体" w:hAnsi="宋体" w:eastAsia="宋体" w:cs="宋体"/>
          <w:b/>
          <w:bCs/>
          <w:color w:val="auto"/>
        </w:rPr>
      </w:pPr>
      <w:r>
        <w:rPr>
          <w:rFonts w:hint="eastAsia" w:ascii="宋体" w:hAnsi="宋体" w:eastAsia="宋体" w:cs="宋体"/>
          <w:b/>
          <w:bCs/>
          <w:color w:val="auto"/>
        </w:rPr>
        <w:t>(36) 防雷保护器</w:t>
      </w:r>
    </w:p>
    <w:p w14:paraId="5D545D88">
      <w:pPr>
        <w:pStyle w:val="57"/>
        <w:ind w:firstLine="496"/>
        <w:rPr>
          <w:rFonts w:ascii="宋体" w:hAnsi="宋体" w:eastAsia="宋体" w:cs="宋体"/>
          <w:color w:val="auto"/>
        </w:rPr>
      </w:pPr>
      <w:r>
        <w:rPr>
          <w:rFonts w:hint="eastAsia" w:ascii="宋体" w:hAnsi="宋体" w:eastAsia="宋体" w:cs="宋体"/>
          <w:color w:val="auto"/>
        </w:rPr>
        <w:t>1）计量包括：本体、连接导线（多股铜芯绝缘导线）、合适的空开或熔断器、干接点的接线端子、防雷器的输入端子、连接导线（含接地线）、不分安装方式，以“台”为单位计算。</w:t>
      </w:r>
    </w:p>
    <w:p w14:paraId="572F3BB4">
      <w:pPr>
        <w:pStyle w:val="57"/>
        <w:ind w:firstLine="496"/>
        <w:rPr>
          <w:rFonts w:ascii="宋体" w:hAnsi="宋体" w:eastAsia="宋体" w:cs="宋体"/>
          <w:color w:val="auto"/>
        </w:rPr>
      </w:pPr>
      <w:r>
        <w:rPr>
          <w:rFonts w:hint="eastAsia" w:ascii="宋体" w:hAnsi="宋体" w:eastAsia="宋体" w:cs="宋体"/>
          <w:color w:val="auto"/>
        </w:rPr>
        <w:t>2）计价包括但不限于：基础型钢制作、安装、接地、单体调试等工作内容。</w:t>
      </w:r>
    </w:p>
    <w:p w14:paraId="53DCA67A">
      <w:pPr>
        <w:pStyle w:val="57"/>
        <w:ind w:firstLine="498"/>
        <w:rPr>
          <w:rFonts w:ascii="宋体" w:hAnsi="宋体" w:eastAsia="宋体" w:cs="宋体"/>
          <w:b/>
          <w:bCs/>
          <w:color w:val="auto"/>
        </w:rPr>
      </w:pPr>
      <w:r>
        <w:rPr>
          <w:rFonts w:hint="eastAsia" w:ascii="宋体" w:hAnsi="宋体" w:eastAsia="宋体" w:cs="宋体"/>
          <w:b/>
          <w:bCs/>
          <w:color w:val="auto"/>
        </w:rPr>
        <w:t>(37) 防雷接地网</w:t>
      </w:r>
    </w:p>
    <w:p w14:paraId="5474A745">
      <w:pPr>
        <w:pStyle w:val="57"/>
        <w:ind w:firstLine="496"/>
        <w:rPr>
          <w:rFonts w:ascii="宋体" w:hAnsi="宋体" w:eastAsia="宋体" w:cs="宋体"/>
          <w:color w:val="auto"/>
        </w:rPr>
      </w:pPr>
      <w:r>
        <w:rPr>
          <w:rFonts w:hint="eastAsia" w:ascii="宋体" w:hAnsi="宋体" w:eastAsia="宋体" w:cs="宋体"/>
          <w:color w:val="auto"/>
        </w:rPr>
        <w:t>1）计价包括但不限于：接地极(板)制安，接地母线敷设，接地网敷设，避雷引下线敷设，接地跨接线、金属构件、铝合金门窗接地，等电位连接，防雷设施制安，均压环敷设，避雷带(网)的连接，接地电阻测试、系统调试等相关费用。</w:t>
      </w:r>
    </w:p>
    <w:p w14:paraId="289F3F5C">
      <w:pPr>
        <w:pStyle w:val="57"/>
        <w:ind w:firstLine="496"/>
        <w:rPr>
          <w:rFonts w:ascii="宋体" w:hAnsi="宋体" w:eastAsia="宋体" w:cs="宋体"/>
          <w:color w:val="auto"/>
        </w:rPr>
      </w:pPr>
      <w:r>
        <w:rPr>
          <w:rFonts w:hint="eastAsia" w:ascii="宋体" w:hAnsi="宋体" w:eastAsia="宋体" w:cs="宋体"/>
          <w:color w:val="auto"/>
        </w:rPr>
        <w:t>2）计量包括：防雷接地系统按“项”为单位计算。</w:t>
      </w:r>
    </w:p>
    <w:p w14:paraId="188A43D9">
      <w:pPr>
        <w:pStyle w:val="57"/>
        <w:ind w:firstLine="498"/>
        <w:rPr>
          <w:rFonts w:ascii="宋体" w:hAnsi="宋体" w:eastAsia="宋体" w:cs="宋体"/>
          <w:b/>
          <w:bCs/>
          <w:color w:val="auto"/>
        </w:rPr>
      </w:pPr>
      <w:r>
        <w:rPr>
          <w:rFonts w:hint="eastAsia" w:ascii="宋体" w:hAnsi="宋体" w:eastAsia="宋体" w:cs="宋体"/>
          <w:b/>
          <w:bCs/>
          <w:color w:val="auto"/>
        </w:rPr>
        <w:t>(38) 机房其它项目</w:t>
      </w:r>
    </w:p>
    <w:p w14:paraId="2D9CCCF9">
      <w:pPr>
        <w:pStyle w:val="57"/>
        <w:ind w:firstLine="496"/>
        <w:rPr>
          <w:rFonts w:ascii="宋体" w:hAnsi="宋体" w:eastAsia="宋体" w:cs="宋体"/>
          <w:color w:val="auto"/>
        </w:rPr>
      </w:pPr>
      <w:r>
        <w:rPr>
          <w:rFonts w:hint="eastAsia" w:ascii="宋体" w:hAnsi="宋体" w:eastAsia="宋体" w:cs="宋体"/>
          <w:color w:val="auto"/>
        </w:rPr>
        <w:t>1）计价包括：机房其它项目包括机房附属设施（含机房门、鞋柜等），还包括招标图纸未有设计但为满足相关的机房工程技术需求且确保机房系统稳定可靠运行所必须的设施。该部分由施工单位深化设计，综合考虑各种设施所用的材料种类、规格型号、数量、安装方式等。</w:t>
      </w:r>
    </w:p>
    <w:p w14:paraId="4111CE9E">
      <w:pPr>
        <w:pStyle w:val="57"/>
        <w:ind w:firstLine="496"/>
        <w:rPr>
          <w:rFonts w:ascii="宋体" w:hAnsi="宋体" w:eastAsia="宋体" w:cs="宋体"/>
          <w:color w:val="auto"/>
        </w:rPr>
      </w:pPr>
      <w:r>
        <w:rPr>
          <w:rFonts w:hint="eastAsia" w:ascii="宋体" w:hAnsi="宋体" w:eastAsia="宋体" w:cs="宋体"/>
          <w:color w:val="auto"/>
        </w:rPr>
        <w:t>2）计量包括：分不同系统机房，以“项”为单位计算。</w:t>
      </w:r>
    </w:p>
    <w:p w14:paraId="4465A248">
      <w:pPr>
        <w:pStyle w:val="57"/>
        <w:ind w:firstLine="498"/>
        <w:rPr>
          <w:rFonts w:ascii="宋体" w:hAnsi="宋体" w:eastAsia="宋体" w:cs="宋体"/>
          <w:b/>
          <w:bCs/>
          <w:color w:val="auto"/>
        </w:rPr>
      </w:pPr>
      <w:r>
        <w:rPr>
          <w:rFonts w:hint="eastAsia" w:ascii="宋体" w:hAnsi="宋体" w:eastAsia="宋体" w:cs="宋体"/>
          <w:b/>
          <w:bCs/>
          <w:color w:val="auto"/>
        </w:rPr>
        <w:t>（39）套管</w:t>
      </w:r>
    </w:p>
    <w:p w14:paraId="2700EE09">
      <w:pPr>
        <w:pStyle w:val="57"/>
        <w:ind w:firstLine="496"/>
        <w:rPr>
          <w:rFonts w:ascii="宋体" w:hAnsi="宋体" w:eastAsia="宋体" w:cs="宋体"/>
          <w:color w:val="auto"/>
        </w:rPr>
      </w:pPr>
      <w:r>
        <w:rPr>
          <w:rFonts w:hint="eastAsia" w:ascii="宋体" w:hAnsi="宋体" w:eastAsia="宋体" w:cs="宋体"/>
          <w:color w:val="auto"/>
        </w:rPr>
        <w:t>1） 计量包括：穿混凝土结构套管、套管形式、材质、规格。按工作介质管道的公称直径，区分不同规格以 “个”计算。</w:t>
      </w:r>
    </w:p>
    <w:p w14:paraId="1A84925C">
      <w:pPr>
        <w:pStyle w:val="57"/>
        <w:ind w:firstLine="496"/>
        <w:rPr>
          <w:rFonts w:ascii="宋体" w:hAnsi="宋体" w:eastAsia="宋体" w:cs="宋体"/>
          <w:color w:val="auto"/>
        </w:rPr>
      </w:pPr>
      <w:r>
        <w:rPr>
          <w:rFonts w:hint="eastAsia" w:ascii="宋体" w:hAnsi="宋体" w:eastAsia="宋体" w:cs="宋体"/>
          <w:color w:val="auto"/>
        </w:rPr>
        <w:t>2） 计价包括：放样,下料,切割,组对,焊接,车制,刷防锈漆、找标高,找平,找正,就位,安装,加填料、封堵（含套管与管、套管与混凝土结构的封堵等）等相关费用。</w:t>
      </w:r>
    </w:p>
    <w:p w14:paraId="22A7F910">
      <w:pPr>
        <w:spacing w:line="360" w:lineRule="auto"/>
        <w:outlineLvl w:val="0"/>
        <w:rPr>
          <w:rFonts w:ascii="宋体" w:hAnsi="宋体" w:eastAsia="宋体" w:cs="宋体"/>
          <w:b/>
          <w:color w:val="auto"/>
          <w:sz w:val="24"/>
          <w:lang w:eastAsia="zh"/>
        </w:rPr>
      </w:pPr>
      <w:r>
        <w:rPr>
          <w:rFonts w:hint="eastAsia" w:ascii="宋体" w:hAnsi="宋体" w:eastAsia="宋体" w:cs="宋体"/>
          <w:b/>
          <w:color w:val="auto"/>
          <w:sz w:val="24"/>
          <w:lang w:eastAsia="zh"/>
        </w:rPr>
        <w:t>10</w:t>
      </w:r>
      <w:r>
        <w:rPr>
          <w:rFonts w:hint="eastAsia" w:ascii="宋体" w:hAnsi="宋体" w:eastAsia="宋体" w:cs="宋体"/>
          <w:b/>
          <w:color w:val="auto"/>
          <w:sz w:val="24"/>
        </w:rPr>
        <w:t>、</w:t>
      </w:r>
      <w:r>
        <w:rPr>
          <w:rFonts w:hint="eastAsia" w:ascii="宋体" w:hAnsi="宋体" w:eastAsia="宋体" w:cs="宋体"/>
          <w:b/>
          <w:color w:val="auto"/>
          <w:sz w:val="24"/>
          <w:lang w:eastAsia="zh"/>
        </w:rPr>
        <w:t>园林工程</w:t>
      </w:r>
    </w:p>
    <w:p w14:paraId="0098B533">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1</w:t>
      </w:r>
      <w:r>
        <w:rPr>
          <w:rFonts w:hint="eastAsia" w:eastAsia="宋体" w:cs="宋体"/>
          <w:b/>
          <w:bCs/>
          <w:color w:val="auto"/>
        </w:rPr>
        <w:t>）</w:t>
      </w:r>
      <w:r>
        <w:rPr>
          <w:rFonts w:hint="eastAsia" w:eastAsia="宋体" w:cs="宋体"/>
          <w:b/>
          <w:color w:val="auto"/>
          <w:spacing w:val="4"/>
          <w:lang w:bidi="ar"/>
        </w:rPr>
        <w:t>挖沟槽</w:t>
      </w:r>
      <w:r>
        <w:rPr>
          <w:rFonts w:hint="eastAsia" w:eastAsia="宋体" w:cs="宋体"/>
          <w:b/>
          <w:color w:val="auto"/>
          <w:spacing w:val="4"/>
          <w:lang w:eastAsia="zh" w:bidi="ar"/>
        </w:rPr>
        <w:t>、基坑土</w:t>
      </w:r>
      <w:r>
        <w:rPr>
          <w:rFonts w:hint="eastAsia" w:eastAsia="宋体" w:cs="宋体"/>
          <w:b/>
          <w:color w:val="auto"/>
          <w:spacing w:val="4"/>
          <w:lang w:bidi="ar"/>
        </w:rPr>
        <w:t>方清单项目</w:t>
      </w:r>
    </w:p>
    <w:p w14:paraId="37E50730">
      <w:pPr>
        <w:pStyle w:val="40"/>
        <w:spacing w:before="0" w:after="0" w:afterAutospacing="0"/>
        <w:ind w:left="14" w:firstLine="566"/>
        <w:rPr>
          <w:rFonts w:eastAsia="宋体" w:cs="宋体"/>
          <w:color w:val="auto"/>
        </w:rPr>
      </w:pPr>
      <w:r>
        <w:rPr>
          <w:rFonts w:hint="eastAsia" w:eastAsia="宋体" w:cs="宋体"/>
          <w:color w:val="auto"/>
        </w:rPr>
        <w:t>1）</w:t>
      </w:r>
      <w:r>
        <w:rPr>
          <w:rFonts w:hint="eastAsia" w:eastAsia="宋体" w:cs="宋体"/>
          <w:color w:val="auto"/>
          <w:lang w:bidi="ar"/>
        </w:rPr>
        <w:t>挖沟槽</w:t>
      </w:r>
      <w:r>
        <w:rPr>
          <w:rFonts w:hint="eastAsia" w:eastAsia="宋体" w:cs="宋体"/>
          <w:color w:val="auto"/>
          <w:lang w:eastAsia="zh" w:bidi="ar"/>
        </w:rPr>
        <w:t>、基坑</w:t>
      </w:r>
      <w:r>
        <w:rPr>
          <w:rFonts w:hint="eastAsia" w:eastAsia="宋体" w:cs="宋体"/>
          <w:color w:val="auto"/>
          <w:lang w:bidi="ar"/>
        </w:rPr>
        <w:t>土方</w:t>
      </w:r>
      <w:r>
        <w:rPr>
          <w:rFonts w:hint="eastAsia" w:eastAsia="宋体" w:cs="宋体"/>
          <w:color w:val="auto"/>
          <w:lang w:eastAsia="zh" w:bidi="ar"/>
        </w:rPr>
        <w:t>包括：电缆沟</w:t>
      </w:r>
      <w:r>
        <w:rPr>
          <w:rFonts w:hint="eastAsia" w:eastAsia="宋体" w:cs="宋体"/>
          <w:color w:val="auto"/>
          <w:lang w:bidi="ar"/>
        </w:rPr>
        <w:t>、排水管沟、集水井、建筑物基础、换填开挖沟槽</w:t>
      </w:r>
      <w:r>
        <w:rPr>
          <w:rFonts w:hint="eastAsia" w:eastAsia="宋体" w:cs="宋体"/>
          <w:color w:val="auto"/>
          <w:lang w:eastAsia="zh" w:bidi="ar"/>
        </w:rPr>
        <w:t>等</w:t>
      </w:r>
      <w:r>
        <w:rPr>
          <w:rFonts w:hint="eastAsia" w:eastAsia="宋体" w:cs="宋体"/>
          <w:color w:val="auto"/>
          <w:lang w:bidi="ar"/>
        </w:rPr>
        <w:t>土方。</w:t>
      </w:r>
    </w:p>
    <w:p w14:paraId="7E376198">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bidi="ar"/>
        </w:rPr>
        <w:t>挖沟槽</w:t>
      </w:r>
      <w:r>
        <w:rPr>
          <w:rFonts w:hint="eastAsia" w:eastAsia="宋体" w:cs="宋体"/>
          <w:color w:val="auto"/>
          <w:lang w:eastAsia="zh" w:bidi="ar"/>
        </w:rPr>
        <w:t>、基坑土</w:t>
      </w:r>
      <w:r>
        <w:rPr>
          <w:rFonts w:hint="eastAsia" w:eastAsia="宋体" w:cs="宋体"/>
          <w:color w:val="auto"/>
          <w:lang w:bidi="ar"/>
        </w:rPr>
        <w:t>方计</w:t>
      </w:r>
      <w:r>
        <w:rPr>
          <w:rFonts w:hint="eastAsia" w:eastAsia="宋体" w:cs="宋体"/>
          <w:color w:val="auto"/>
          <w:lang w:eastAsia="zh" w:bidi="ar"/>
        </w:rPr>
        <w:t>量：区分不同</w:t>
      </w:r>
      <w:r>
        <w:rPr>
          <w:rFonts w:hint="eastAsia" w:eastAsia="宋体" w:cs="宋体"/>
          <w:color w:val="auto"/>
          <w:lang w:bidi="ar"/>
        </w:rPr>
        <w:t>土质类别、</w:t>
      </w:r>
      <w:r>
        <w:rPr>
          <w:rFonts w:hint="eastAsia" w:eastAsia="宋体" w:cs="宋体"/>
          <w:color w:val="auto"/>
          <w:lang w:eastAsia="zh" w:bidi="ar"/>
        </w:rPr>
        <w:t>人机配合、综合考虑挖土深度按设计图示基础尺寸(含垫层)底面积另加工作面面积乘以开挖深度以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577DCE24">
      <w:pPr>
        <w:pStyle w:val="40"/>
        <w:spacing w:before="0" w:after="0" w:afterAutospacing="0"/>
        <w:ind w:firstLine="567"/>
        <w:rPr>
          <w:rFonts w:eastAsia="宋体" w:cs="宋体"/>
          <w:color w:val="auto"/>
          <w:lang w:eastAsia="zh"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bidi="ar"/>
        </w:rPr>
        <w:t>挖沟槽</w:t>
      </w:r>
      <w:r>
        <w:rPr>
          <w:rFonts w:hint="eastAsia" w:eastAsia="宋体" w:cs="宋体"/>
          <w:color w:val="auto"/>
          <w:lang w:eastAsia="zh" w:bidi="ar"/>
        </w:rPr>
        <w:t>、基坑土</w:t>
      </w:r>
      <w:r>
        <w:rPr>
          <w:rFonts w:hint="eastAsia" w:eastAsia="宋体" w:cs="宋体"/>
          <w:color w:val="auto"/>
          <w:lang w:bidi="ar"/>
        </w:rPr>
        <w:t>方</w:t>
      </w:r>
      <w:r>
        <w:rPr>
          <w:rFonts w:hint="eastAsia" w:eastAsia="宋体" w:cs="宋体"/>
          <w:color w:val="auto"/>
          <w:lang w:eastAsia="zh" w:bidi="ar"/>
        </w:rPr>
        <w:t>计价：包括挖土，将土堆放，修平夯实沟槽底壁，清理机下余土，工作面内排水，修理边坡等工作内容。</w:t>
      </w:r>
    </w:p>
    <w:p w14:paraId="3D3BF604">
      <w:pPr>
        <w:pStyle w:val="40"/>
        <w:spacing w:before="0" w:after="0" w:afterAutospacing="0"/>
        <w:ind w:firstLine="567"/>
        <w:rPr>
          <w:rFonts w:eastAsia="宋体" w:cs="宋体"/>
          <w:color w:val="auto"/>
        </w:rPr>
      </w:pPr>
      <w:r>
        <w:rPr>
          <w:rFonts w:hint="eastAsia" w:eastAsia="宋体" w:cs="宋体"/>
          <w:color w:val="auto"/>
          <w:lang w:eastAsia="zh"/>
        </w:rPr>
        <w:t>4</w:t>
      </w:r>
      <w:r>
        <w:rPr>
          <w:rFonts w:hint="eastAsia" w:eastAsia="宋体" w:cs="宋体"/>
          <w:color w:val="auto"/>
        </w:rPr>
        <w:t>）</w:t>
      </w:r>
      <w:r>
        <w:rPr>
          <w:rFonts w:hint="eastAsia" w:eastAsia="宋体" w:cs="宋体"/>
          <w:color w:val="auto"/>
          <w:lang w:bidi="ar"/>
        </w:rPr>
        <w:t>挖沟槽、基坑因工作面和放坡增加的工程量计入相应项目的清单工程量中。因施工单位开挖措施发生的工作面和放坡增加的工程量及相应费用均包含在综合单价中。挖土深度按施工单位进场时的联测标高至设计垫层底标高计算。</w:t>
      </w:r>
    </w:p>
    <w:p w14:paraId="3A653854">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2</w:t>
      </w:r>
      <w:r>
        <w:rPr>
          <w:rFonts w:hint="eastAsia" w:eastAsia="宋体" w:cs="宋体"/>
          <w:b/>
          <w:bCs/>
          <w:color w:val="auto"/>
        </w:rPr>
        <w:t>）</w:t>
      </w:r>
      <w:r>
        <w:rPr>
          <w:rFonts w:hint="eastAsia" w:eastAsia="宋体" w:cs="宋体"/>
          <w:b/>
          <w:bCs/>
          <w:color w:val="auto"/>
          <w:lang w:eastAsia="zh"/>
        </w:rPr>
        <w:t>回填方</w:t>
      </w:r>
      <w:r>
        <w:rPr>
          <w:rFonts w:hint="eastAsia" w:eastAsia="宋体" w:cs="宋体"/>
          <w:b/>
          <w:color w:val="auto"/>
          <w:spacing w:val="4"/>
          <w:lang w:bidi="ar"/>
        </w:rPr>
        <w:t>清单项目</w:t>
      </w:r>
    </w:p>
    <w:p w14:paraId="1FF845F8">
      <w:pPr>
        <w:pStyle w:val="40"/>
        <w:spacing w:before="0" w:after="0" w:afterAutospacing="0"/>
        <w:ind w:left="14" w:firstLine="566"/>
        <w:rPr>
          <w:rFonts w:eastAsia="宋体" w:cs="宋体"/>
          <w:color w:val="auto"/>
        </w:rPr>
      </w:pPr>
      <w:r>
        <w:rPr>
          <w:rFonts w:hint="eastAsia" w:eastAsia="宋体" w:cs="宋体"/>
          <w:color w:val="auto"/>
        </w:rPr>
        <w:t>1）</w:t>
      </w:r>
      <w:r>
        <w:rPr>
          <w:rFonts w:hint="eastAsia" w:eastAsia="宋体" w:cs="宋体"/>
          <w:color w:val="auto"/>
          <w:lang w:eastAsia="zh"/>
        </w:rPr>
        <w:t>回填</w:t>
      </w:r>
      <w:r>
        <w:rPr>
          <w:rFonts w:hint="eastAsia" w:eastAsia="宋体" w:cs="宋体"/>
          <w:color w:val="auto"/>
          <w:lang w:bidi="ar"/>
        </w:rPr>
        <w:t>方</w:t>
      </w:r>
      <w:r>
        <w:rPr>
          <w:rFonts w:hint="eastAsia" w:eastAsia="宋体" w:cs="宋体"/>
          <w:color w:val="auto"/>
          <w:lang w:eastAsia="zh" w:bidi="ar"/>
        </w:rPr>
        <w:t>包括：回填土方、砂、石屑、石粉等</w:t>
      </w:r>
      <w:r>
        <w:rPr>
          <w:rFonts w:hint="eastAsia" w:eastAsia="宋体" w:cs="宋体"/>
          <w:color w:val="auto"/>
          <w:lang w:bidi="ar"/>
        </w:rPr>
        <w:t>。</w:t>
      </w:r>
    </w:p>
    <w:p w14:paraId="214240D8">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回填方</w:t>
      </w:r>
      <w:r>
        <w:rPr>
          <w:rFonts w:hint="eastAsia" w:eastAsia="宋体" w:cs="宋体"/>
          <w:color w:val="auto"/>
          <w:lang w:bidi="ar"/>
        </w:rPr>
        <w:t>计</w:t>
      </w:r>
      <w:r>
        <w:rPr>
          <w:rFonts w:hint="eastAsia" w:eastAsia="宋体" w:cs="宋体"/>
          <w:color w:val="auto"/>
          <w:lang w:eastAsia="zh" w:bidi="ar"/>
        </w:rPr>
        <w:t>量：区分不同填方来源、密实度、材料品种、综合考虑夯实方式及夯实深度按设计图示尺寸以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6A651778">
      <w:pPr>
        <w:pStyle w:val="40"/>
        <w:spacing w:before="0" w:after="0" w:afterAutospacing="0"/>
        <w:ind w:firstLine="567"/>
        <w:rPr>
          <w:rFonts w:eastAsia="宋体" w:cs="宋体"/>
          <w:color w:val="auto"/>
          <w:lang w:eastAsia="zh"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eastAsia="zh"/>
        </w:rPr>
        <w:t>回填方</w:t>
      </w:r>
      <w:r>
        <w:rPr>
          <w:rFonts w:hint="eastAsia" w:eastAsia="宋体" w:cs="宋体"/>
          <w:color w:val="auto"/>
          <w:lang w:eastAsia="zh" w:bidi="ar"/>
        </w:rPr>
        <w:t>计价：包括碎土、平土、找平、压实、晒水、铺填、材料场内运输、完工垃圾清理等工作内容。</w:t>
      </w:r>
    </w:p>
    <w:p w14:paraId="348EA4B7">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3</w:t>
      </w:r>
      <w:r>
        <w:rPr>
          <w:rFonts w:hint="eastAsia" w:eastAsia="宋体" w:cs="宋体"/>
          <w:b/>
          <w:bCs/>
          <w:color w:val="auto"/>
        </w:rPr>
        <w:t>）</w:t>
      </w:r>
      <w:r>
        <w:rPr>
          <w:rFonts w:hint="eastAsia" w:eastAsia="宋体" w:cs="宋体"/>
          <w:b/>
          <w:bCs/>
          <w:color w:val="auto"/>
          <w:lang w:eastAsia="zh"/>
        </w:rPr>
        <w:t>垫层</w:t>
      </w:r>
      <w:r>
        <w:rPr>
          <w:rFonts w:hint="eastAsia" w:eastAsia="宋体" w:cs="宋体"/>
          <w:b/>
          <w:color w:val="auto"/>
          <w:spacing w:val="4"/>
          <w:lang w:bidi="ar"/>
        </w:rPr>
        <w:t>清单项目</w:t>
      </w:r>
    </w:p>
    <w:p w14:paraId="2586DF08">
      <w:pPr>
        <w:pStyle w:val="40"/>
        <w:spacing w:before="0" w:after="0" w:afterAutospacing="0"/>
        <w:ind w:firstLine="567"/>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垫层</w:t>
      </w:r>
      <w:r>
        <w:rPr>
          <w:rFonts w:hint="eastAsia" w:eastAsia="宋体" w:cs="宋体"/>
          <w:color w:val="auto"/>
          <w:lang w:bidi="ar"/>
        </w:rPr>
        <w:t>计</w:t>
      </w:r>
      <w:r>
        <w:rPr>
          <w:rFonts w:hint="eastAsia" w:eastAsia="宋体" w:cs="宋体"/>
          <w:color w:val="auto"/>
          <w:lang w:eastAsia="zh" w:bidi="ar"/>
        </w:rPr>
        <w:t>量：区分不同材料品种、方式、粒径、综合考虑铺筑厚度按设计图示尺寸以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1FC1B5AA">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垫层</w:t>
      </w:r>
      <w:r>
        <w:rPr>
          <w:rFonts w:hint="eastAsia" w:eastAsia="宋体" w:cs="宋体"/>
          <w:color w:val="auto"/>
          <w:lang w:eastAsia="zh" w:bidi="ar"/>
        </w:rPr>
        <w:t>计价：包括清底、找平、夯实、铺筑、材料场内运输等工作内容。</w:t>
      </w:r>
    </w:p>
    <w:p w14:paraId="5CDDAA6F">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4</w:t>
      </w:r>
      <w:r>
        <w:rPr>
          <w:rFonts w:hint="eastAsia" w:eastAsia="宋体" w:cs="宋体"/>
          <w:b/>
          <w:bCs/>
          <w:color w:val="auto"/>
        </w:rPr>
        <w:t>）</w:t>
      </w:r>
      <w:r>
        <w:rPr>
          <w:rFonts w:hint="eastAsia" w:eastAsia="宋体" w:cs="宋体"/>
          <w:b/>
          <w:bCs/>
          <w:color w:val="auto"/>
          <w:lang w:eastAsia="zh"/>
        </w:rPr>
        <w:t>余方弃置</w:t>
      </w:r>
      <w:r>
        <w:rPr>
          <w:rFonts w:hint="eastAsia" w:eastAsia="宋体" w:cs="宋体"/>
          <w:b/>
          <w:color w:val="auto"/>
          <w:spacing w:val="4"/>
          <w:lang w:bidi="ar"/>
        </w:rPr>
        <w:t>清单项目</w:t>
      </w:r>
    </w:p>
    <w:p w14:paraId="29C6F982">
      <w:pPr>
        <w:pStyle w:val="40"/>
        <w:spacing w:before="0" w:after="0" w:afterAutospacing="0"/>
        <w:ind w:firstLine="567"/>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余方弃置</w:t>
      </w:r>
      <w:r>
        <w:rPr>
          <w:rFonts w:hint="eastAsia" w:eastAsia="宋体" w:cs="宋体"/>
          <w:color w:val="auto"/>
          <w:lang w:bidi="ar"/>
        </w:rPr>
        <w:t>计</w:t>
      </w:r>
      <w:r>
        <w:rPr>
          <w:rFonts w:hint="eastAsia" w:eastAsia="宋体" w:cs="宋体"/>
          <w:color w:val="auto"/>
          <w:lang w:eastAsia="zh" w:bidi="ar"/>
        </w:rPr>
        <w:t>量：综合考虑材料品种、综合考虑运距、综合考虑运输方式按设计图示尺寸以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2FAA5315">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余方弃置</w:t>
      </w:r>
      <w:r>
        <w:rPr>
          <w:rFonts w:hint="eastAsia" w:eastAsia="宋体" w:cs="宋体"/>
          <w:color w:val="auto"/>
          <w:lang w:eastAsia="zh" w:bidi="ar"/>
        </w:rPr>
        <w:t>计价：包括等待装、运、卸土方、清理机下余土等工作内容。</w:t>
      </w:r>
    </w:p>
    <w:p w14:paraId="1F739FB0">
      <w:pPr>
        <w:pStyle w:val="57"/>
        <w:ind w:firstLine="498"/>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
        </w:rPr>
        <w:t>5</w:t>
      </w:r>
      <w:r>
        <w:rPr>
          <w:rFonts w:hint="eastAsia" w:ascii="宋体" w:hAnsi="宋体" w:eastAsia="宋体" w:cs="宋体"/>
          <w:b/>
          <w:bCs/>
          <w:color w:val="auto"/>
        </w:rPr>
        <w:t>）给排水管道</w:t>
      </w:r>
    </w:p>
    <w:p w14:paraId="2C82FE63">
      <w:pPr>
        <w:pStyle w:val="57"/>
        <w:ind w:firstLine="496"/>
        <w:rPr>
          <w:rFonts w:ascii="宋体" w:hAnsi="宋体" w:eastAsia="宋体" w:cs="宋体"/>
          <w:color w:val="auto"/>
        </w:rPr>
      </w:pPr>
      <w:r>
        <w:rPr>
          <w:rFonts w:hint="eastAsia" w:ascii="宋体" w:hAnsi="宋体" w:eastAsia="宋体" w:cs="宋体"/>
          <w:color w:val="auto"/>
        </w:rPr>
        <w:t>1）给排水管道包括各类给水管、排水管等。</w:t>
      </w:r>
    </w:p>
    <w:p w14:paraId="3597EE0F">
      <w:pPr>
        <w:pStyle w:val="57"/>
        <w:ind w:firstLine="496"/>
        <w:rPr>
          <w:rFonts w:ascii="宋体" w:hAnsi="宋体" w:eastAsia="宋体" w:cs="宋体"/>
          <w:color w:val="auto"/>
        </w:rPr>
      </w:pPr>
      <w:r>
        <w:rPr>
          <w:rFonts w:hint="eastAsia" w:ascii="宋体" w:hAnsi="宋体" w:eastAsia="宋体" w:cs="宋体"/>
          <w:color w:val="auto"/>
          <w:lang w:eastAsia="zh"/>
        </w:rPr>
        <w:t>2</w:t>
      </w:r>
      <w:r>
        <w:rPr>
          <w:rFonts w:hint="eastAsia" w:ascii="宋体" w:hAnsi="宋体" w:eastAsia="宋体" w:cs="宋体"/>
          <w:color w:val="auto"/>
        </w:rPr>
        <w:t>）计量包括：本体及配件制作安装，</w:t>
      </w:r>
      <w:r>
        <w:rPr>
          <w:rFonts w:hint="eastAsia" w:eastAsia="宋体" w:cs="宋体"/>
          <w:color w:val="auto"/>
        </w:rPr>
        <w:t>供运卸货、采购保管、制作安装、管道公称压力、管道压力试验及消毒</w:t>
      </w:r>
      <w:r>
        <w:rPr>
          <w:rFonts w:hint="eastAsia" w:eastAsia="宋体" w:cs="宋体"/>
          <w:color w:val="auto"/>
          <w:lang w:eastAsia="zh"/>
        </w:rPr>
        <w:t>、管道闭水试验</w:t>
      </w:r>
      <w:r>
        <w:rPr>
          <w:rFonts w:hint="eastAsia" w:eastAsia="宋体" w:cs="宋体"/>
          <w:color w:val="auto"/>
        </w:rPr>
        <w:t>、冲洗、套管（除刚、柔性防水套管外），包含管卡、支架制作及安装、除锈刷油补漆刷色标、防火防水封堵</w:t>
      </w:r>
      <w:r>
        <w:rPr>
          <w:rFonts w:hint="eastAsia" w:eastAsia="宋体" w:cs="宋体"/>
          <w:color w:val="auto"/>
          <w:lang w:eastAsia="zh"/>
        </w:rPr>
        <w:t>等；</w:t>
      </w:r>
      <w:r>
        <w:rPr>
          <w:rFonts w:hint="eastAsia" w:ascii="宋体" w:hAnsi="宋体" w:eastAsia="宋体" w:cs="宋体"/>
          <w:color w:val="auto"/>
        </w:rPr>
        <w:t>分不同安装部位、材质、规格、连接形式、压力试验及冲洗设计要求、管道标识设计要求、介质、警示带形式、接口材料、阻火圈设计要求，按设计图示管道中心线长度以“米” 为计量单位计算。</w:t>
      </w:r>
    </w:p>
    <w:p w14:paraId="3E4AA1B1">
      <w:pPr>
        <w:pStyle w:val="57"/>
        <w:ind w:firstLine="496"/>
        <w:rPr>
          <w:rFonts w:ascii="宋体" w:hAnsi="宋体" w:eastAsia="宋体" w:cs="宋体"/>
          <w:color w:val="auto"/>
        </w:rPr>
      </w:pPr>
      <w:r>
        <w:rPr>
          <w:rFonts w:hint="eastAsia" w:ascii="宋体" w:hAnsi="宋体" w:eastAsia="宋体" w:cs="宋体"/>
          <w:color w:val="auto"/>
          <w:lang w:eastAsia="zh"/>
        </w:rPr>
        <w:t>3</w:t>
      </w:r>
      <w:r>
        <w:rPr>
          <w:rFonts w:hint="eastAsia" w:ascii="宋体" w:hAnsi="宋体" w:eastAsia="宋体" w:cs="宋体"/>
          <w:color w:val="auto"/>
        </w:rPr>
        <w:t>）计价包括：配合土建孔洞预留、管道及管件的安装、弯管的制作安装、管道</w:t>
      </w:r>
      <w:r>
        <w:rPr>
          <w:rFonts w:hint="eastAsia" w:ascii="宋体" w:hAnsi="宋体" w:eastAsia="宋体" w:cs="宋体"/>
          <w:color w:val="auto"/>
          <w:lang w:eastAsia="zh"/>
        </w:rPr>
        <w:t>检查及清扫、下管、铺设、对口、</w:t>
      </w:r>
      <w:r>
        <w:rPr>
          <w:rFonts w:hint="eastAsia" w:ascii="宋体" w:hAnsi="宋体" w:eastAsia="宋体" w:cs="宋体"/>
          <w:color w:val="auto"/>
        </w:rPr>
        <w:t>标识、防腐、接地、管道绝热及保护层安装、消毒、冲洗、管件的安装</w:t>
      </w:r>
      <w:r>
        <w:rPr>
          <w:rFonts w:hint="eastAsia" w:ascii="宋体" w:hAnsi="宋体" w:eastAsia="宋体" w:cs="宋体"/>
          <w:color w:val="auto"/>
          <w:lang w:eastAsia="zh"/>
        </w:rPr>
        <w:t>、材料搬运</w:t>
      </w:r>
      <w:r>
        <w:rPr>
          <w:rFonts w:hint="eastAsia" w:ascii="宋体" w:hAnsi="宋体" w:eastAsia="宋体" w:cs="宋体"/>
          <w:color w:val="auto"/>
        </w:rPr>
        <w:t>。如设计有要求，还包括管道系统吹扫、脱脂、探伤等工作内容。</w:t>
      </w:r>
    </w:p>
    <w:p w14:paraId="4A0B29E8">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lang w:bidi="ar"/>
        </w:rPr>
      </w:pPr>
      <w:r>
        <w:rPr>
          <w:rFonts w:hint="eastAsia" w:eastAsia="宋体" w:cs="宋体"/>
          <w:b/>
          <w:bCs/>
          <w:color w:val="auto"/>
        </w:rPr>
        <w:t>（</w:t>
      </w:r>
      <w:r>
        <w:rPr>
          <w:rFonts w:hint="eastAsia" w:eastAsia="宋体" w:cs="宋体"/>
          <w:b/>
          <w:bCs/>
          <w:color w:val="auto"/>
          <w:lang w:eastAsia="zh"/>
        </w:rPr>
        <w:t>6</w:t>
      </w:r>
      <w:r>
        <w:rPr>
          <w:rFonts w:hint="eastAsia" w:eastAsia="宋体" w:cs="宋体"/>
          <w:b/>
          <w:bCs/>
          <w:color w:val="auto"/>
        </w:rPr>
        <w:t>）</w:t>
      </w:r>
      <w:r>
        <w:rPr>
          <w:rFonts w:hint="eastAsia" w:eastAsia="宋体" w:cs="宋体"/>
          <w:b/>
          <w:bCs/>
          <w:color w:val="auto"/>
          <w:lang w:eastAsia="zh"/>
        </w:rPr>
        <w:t>管道附属构筑物</w:t>
      </w:r>
      <w:r>
        <w:rPr>
          <w:rFonts w:hint="eastAsia" w:eastAsia="宋体" w:cs="宋体"/>
          <w:b/>
          <w:color w:val="auto"/>
          <w:spacing w:val="4"/>
          <w:lang w:bidi="ar"/>
        </w:rPr>
        <w:t>项目</w:t>
      </w:r>
    </w:p>
    <w:p w14:paraId="09A0798E">
      <w:pPr>
        <w:pStyle w:val="40"/>
        <w:widowControl w:val="0"/>
        <w:tabs>
          <w:tab w:val="left" w:pos="0"/>
        </w:tabs>
        <w:topLinePunct/>
        <w:adjustRightInd w:val="0"/>
        <w:snapToGrid w:val="0"/>
        <w:spacing w:before="0" w:after="0" w:afterAutospacing="0"/>
        <w:ind w:firstLine="559" w:firstLineChars="233"/>
        <w:outlineLvl w:val="0"/>
        <w:rPr>
          <w:rFonts w:eastAsia="宋体" w:cs="宋体"/>
          <w:b/>
          <w:color w:val="auto"/>
          <w:spacing w:val="4"/>
          <w:lang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管道附属构筑物包含</w:t>
      </w:r>
      <w:r>
        <w:rPr>
          <w:rFonts w:hint="eastAsia" w:eastAsia="宋体" w:cs="宋体"/>
          <w:color w:val="auto"/>
          <w:lang w:eastAsia="zh" w:bidi="ar"/>
        </w:rPr>
        <w:t>：雨水口及雨水篦子、雨水溢流口、检查井、钢筋混凝土化粪池、阀门井等。</w:t>
      </w:r>
    </w:p>
    <w:p w14:paraId="2D223FB0">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管道附属筑物</w:t>
      </w:r>
      <w:r>
        <w:rPr>
          <w:rFonts w:hint="eastAsia" w:eastAsia="宋体" w:cs="宋体"/>
          <w:color w:val="auto"/>
          <w:lang w:bidi="ar"/>
        </w:rPr>
        <w:t>计</w:t>
      </w:r>
      <w:r>
        <w:rPr>
          <w:rFonts w:hint="eastAsia" w:eastAsia="宋体" w:cs="宋体"/>
          <w:color w:val="auto"/>
          <w:lang w:eastAsia="zh" w:bidi="ar"/>
        </w:rPr>
        <w:t>量：包含混凝土浇捣井室、盖板、钢筋制作安装、模板安拆，砌筑井壁、井壁抹灰勾缝、垫层基础铺设、井盖及井座安装等，按设计图示尺寸区分不同规格尺寸、材质、安装方式以</w:t>
      </w:r>
      <w:r>
        <w:rPr>
          <w:rFonts w:hint="eastAsia" w:eastAsia="宋体" w:cs="宋体"/>
          <w:color w:val="auto"/>
        </w:rPr>
        <w:t>“</w:t>
      </w:r>
      <w:r>
        <w:rPr>
          <w:rFonts w:hint="eastAsia" w:eastAsia="宋体" w:cs="宋体"/>
          <w:color w:val="auto"/>
          <w:lang w:eastAsia="zh"/>
        </w:rPr>
        <w:t>座</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7343D44C">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eastAsia="zh"/>
        </w:rPr>
        <w:t>管道附属筑物</w:t>
      </w:r>
      <w:r>
        <w:rPr>
          <w:rFonts w:hint="eastAsia" w:eastAsia="宋体" w:cs="宋体"/>
          <w:color w:val="auto"/>
          <w:lang w:eastAsia="zh" w:bidi="ar"/>
        </w:rPr>
        <w:t>计价：包括构筑物土方开挖、回填及弃运、垫层、混凝土浇捣、抹面、养护、钢筋制作安装、除锈、砌砖、勾缝、抹灰、铺设盖板及井盖安装、模板安拆、清杂、材料场内运输等工作内容。</w:t>
      </w:r>
      <w:bookmarkStart w:id="699" w:name="_Toc243458109"/>
      <w:bookmarkStart w:id="700" w:name="_Toc243070783"/>
      <w:bookmarkStart w:id="701" w:name="_Toc314044190"/>
      <w:bookmarkStart w:id="702" w:name="_Toc316916410"/>
      <w:bookmarkStart w:id="703" w:name="_Toc468403001"/>
      <w:bookmarkStart w:id="704" w:name="_Toc294031077"/>
      <w:bookmarkStart w:id="705" w:name="_Toc30112"/>
      <w:bookmarkStart w:id="706" w:name="_Toc3891"/>
      <w:bookmarkStart w:id="707" w:name="_Toc25282"/>
      <w:bookmarkStart w:id="708" w:name="_Toc5854"/>
    </w:p>
    <w:p w14:paraId="3020C72D">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lang w:eastAsia="zh" w:bidi="ar"/>
        </w:rPr>
      </w:pPr>
      <w:r>
        <w:rPr>
          <w:rFonts w:hint="eastAsia" w:eastAsia="宋体" w:cs="宋体"/>
          <w:b/>
          <w:bCs/>
          <w:color w:val="auto"/>
        </w:rPr>
        <w:t>（</w:t>
      </w:r>
      <w:r>
        <w:rPr>
          <w:rFonts w:hint="eastAsia" w:eastAsia="宋体" w:cs="宋体"/>
          <w:b/>
          <w:bCs/>
          <w:color w:val="auto"/>
          <w:lang w:eastAsia="zh"/>
        </w:rPr>
        <w:t>7</w:t>
      </w:r>
      <w:r>
        <w:rPr>
          <w:rFonts w:hint="eastAsia" w:eastAsia="宋体" w:cs="宋体"/>
          <w:b/>
          <w:bCs/>
          <w:color w:val="auto"/>
        </w:rPr>
        <w:t>）</w:t>
      </w:r>
      <w:r>
        <w:rPr>
          <w:rFonts w:hint="eastAsia" w:eastAsia="宋体" w:cs="宋体"/>
          <w:b/>
          <w:bCs/>
          <w:color w:val="auto"/>
          <w:lang w:eastAsia="zh"/>
        </w:rPr>
        <w:t>雨水蓄水池</w:t>
      </w:r>
    </w:p>
    <w:p w14:paraId="0CC0180F">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雨水蓄水池</w:t>
      </w:r>
      <w:r>
        <w:rPr>
          <w:rFonts w:hint="eastAsia" w:eastAsia="宋体" w:cs="宋体"/>
          <w:color w:val="auto"/>
          <w:lang w:bidi="ar"/>
        </w:rPr>
        <w:t>计</w:t>
      </w:r>
      <w:r>
        <w:rPr>
          <w:rFonts w:hint="eastAsia" w:eastAsia="宋体" w:cs="宋体"/>
          <w:color w:val="auto"/>
          <w:lang w:eastAsia="zh" w:bidi="ar"/>
        </w:rPr>
        <w:t>量：包含本体及配套附件安装，基础及垫层敷设，模板安拆，防水膜包覆等，按设计图示尺寸区分不同规格尺寸、材质、安装方式以</w:t>
      </w:r>
      <w:r>
        <w:rPr>
          <w:rFonts w:hint="eastAsia" w:eastAsia="宋体" w:cs="宋体"/>
          <w:color w:val="auto"/>
        </w:rPr>
        <w:t>“</w:t>
      </w:r>
      <w:r>
        <w:rPr>
          <w:rFonts w:hint="eastAsia" w:eastAsia="宋体" w:cs="宋体"/>
          <w:color w:val="auto"/>
          <w:lang w:eastAsia="zh"/>
        </w:rPr>
        <w:t>套</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66FAC35B">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雨水蓄水池</w:t>
      </w:r>
      <w:r>
        <w:rPr>
          <w:rFonts w:hint="eastAsia" w:eastAsia="宋体" w:cs="宋体"/>
          <w:color w:val="auto"/>
          <w:lang w:eastAsia="zh" w:bidi="ar"/>
        </w:rPr>
        <w:t>计价：包括本体及配套附件（含塑料检查井、井座、井盖、通气帽等）安装、开挖及回填土、弃运、垫层、混凝土基础浇捣、井盖安装、不透水膜包覆、模板安拆、清杂、材料场内运输等工作内容。</w:t>
      </w:r>
    </w:p>
    <w:p w14:paraId="459E05D9">
      <w:pPr>
        <w:pStyle w:val="57"/>
        <w:ind w:firstLine="498"/>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
        </w:rPr>
        <w:t>8</w:t>
      </w:r>
      <w:r>
        <w:rPr>
          <w:rFonts w:hint="eastAsia" w:ascii="宋体" w:hAnsi="宋体" w:eastAsia="宋体" w:cs="宋体"/>
          <w:b/>
          <w:bCs/>
          <w:color w:val="auto"/>
        </w:rPr>
        <w:t>）阀门、补偿器、倒流防止器、水表组、可曲挠橡胶接头等</w:t>
      </w:r>
    </w:p>
    <w:p w14:paraId="615EC6DB">
      <w:pPr>
        <w:pStyle w:val="57"/>
        <w:ind w:firstLine="496"/>
        <w:rPr>
          <w:rFonts w:ascii="宋体" w:hAnsi="宋体" w:eastAsia="宋体" w:cs="宋体"/>
          <w:color w:val="auto"/>
        </w:rPr>
      </w:pPr>
      <w:r>
        <w:rPr>
          <w:rFonts w:hint="eastAsia" w:ascii="宋体" w:hAnsi="宋体" w:eastAsia="宋体" w:cs="宋体"/>
          <w:color w:val="auto"/>
        </w:rPr>
        <w:t>1）阀门包括螺纹阀门、螺纹法兰阀门、焊接法兰阀门、带短管甲乙阀门、塑料阀门、除污器、补偿器、倒流防止器、水表</w:t>
      </w:r>
      <w:r>
        <w:rPr>
          <w:rFonts w:hint="eastAsia" w:ascii="宋体" w:hAnsi="宋体" w:eastAsia="宋体" w:cs="宋体"/>
          <w:color w:val="auto"/>
          <w:lang w:eastAsia="zh"/>
        </w:rPr>
        <w:t>、止水节、压力表</w:t>
      </w:r>
      <w:r>
        <w:rPr>
          <w:rFonts w:hint="eastAsia" w:ascii="宋体" w:hAnsi="宋体" w:eastAsia="宋体" w:cs="宋体"/>
          <w:color w:val="auto"/>
        </w:rPr>
        <w:t>等。</w:t>
      </w:r>
    </w:p>
    <w:p w14:paraId="19EAA1CC">
      <w:pPr>
        <w:pStyle w:val="57"/>
        <w:ind w:firstLine="496"/>
        <w:rPr>
          <w:rFonts w:ascii="宋体" w:hAnsi="宋体" w:eastAsia="宋体" w:cs="宋体"/>
          <w:color w:val="auto"/>
        </w:rPr>
      </w:pPr>
      <w:r>
        <w:rPr>
          <w:rFonts w:hint="eastAsia" w:ascii="宋体" w:hAnsi="宋体" w:eastAsia="宋体" w:cs="宋体"/>
          <w:color w:val="auto"/>
          <w:lang w:eastAsia="zh"/>
        </w:rPr>
        <w:t>2</w:t>
      </w:r>
      <w:r>
        <w:rPr>
          <w:rFonts w:hint="eastAsia" w:ascii="宋体" w:hAnsi="宋体" w:eastAsia="宋体" w:cs="宋体"/>
          <w:color w:val="auto"/>
        </w:rPr>
        <w:t>）计量包括：阀门及其配件、法兰安装、水压试验、需要保温的应包括阀门（含法兰）保温等费用。分不同类型、材质、规格、压力等级、连接形式、焊接方法、接口方式及材质，按设计图示数量分别以“个”、“组”、“套” 、“台”为计量单位计算。</w:t>
      </w:r>
    </w:p>
    <w:p w14:paraId="28B15C0D">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3</w:t>
      </w:r>
      <w:r>
        <w:rPr>
          <w:rFonts w:hint="eastAsia" w:eastAsia="宋体" w:cs="宋体"/>
          <w:color w:val="auto"/>
        </w:rPr>
        <w:t>）计价包括：阀门及法兰等配件安装、电气接线、调试、保温绝热层安装。</w:t>
      </w:r>
    </w:p>
    <w:p w14:paraId="62A5AFA5">
      <w:pPr>
        <w:spacing w:line="360" w:lineRule="auto"/>
        <w:ind w:firstLine="498" w:firstLineChars="200"/>
        <w:outlineLvl w:val="1"/>
        <w:rPr>
          <w:rFonts w:ascii="宋体" w:hAnsi="宋体" w:eastAsia="宋体" w:cs="宋体"/>
          <w:b/>
          <w:snapToGrid w:val="0"/>
          <w:color w:val="auto"/>
          <w:spacing w:val="4"/>
          <w:kern w:val="0"/>
          <w:sz w:val="24"/>
          <w:lang w:eastAsia="zh"/>
        </w:rPr>
      </w:pPr>
      <w:r>
        <w:rPr>
          <w:rFonts w:hint="eastAsia" w:ascii="宋体" w:hAnsi="宋体" w:eastAsia="宋体" w:cs="宋体"/>
          <w:b/>
          <w:snapToGrid w:val="0"/>
          <w:color w:val="auto"/>
          <w:spacing w:val="4"/>
          <w:kern w:val="0"/>
          <w:sz w:val="24"/>
        </w:rPr>
        <w:t>（</w:t>
      </w:r>
      <w:r>
        <w:rPr>
          <w:rFonts w:hint="eastAsia" w:ascii="宋体" w:hAnsi="宋体" w:eastAsia="宋体" w:cs="宋体"/>
          <w:b/>
          <w:snapToGrid w:val="0"/>
          <w:color w:val="auto"/>
          <w:spacing w:val="4"/>
          <w:kern w:val="0"/>
          <w:sz w:val="24"/>
          <w:lang w:eastAsia="zh"/>
        </w:rPr>
        <w:t>9</w:t>
      </w:r>
      <w:r>
        <w:rPr>
          <w:rFonts w:hint="eastAsia" w:ascii="宋体" w:hAnsi="宋体" w:eastAsia="宋体" w:cs="宋体"/>
          <w:b/>
          <w:snapToGrid w:val="0"/>
          <w:color w:val="auto"/>
          <w:spacing w:val="4"/>
          <w:kern w:val="0"/>
          <w:sz w:val="24"/>
        </w:rPr>
        <w:t>）配管</w:t>
      </w:r>
      <w:r>
        <w:rPr>
          <w:rFonts w:hint="eastAsia" w:ascii="宋体" w:hAnsi="宋体" w:eastAsia="宋体" w:cs="宋体"/>
          <w:b/>
          <w:snapToGrid w:val="0"/>
          <w:color w:val="auto"/>
          <w:spacing w:val="4"/>
          <w:kern w:val="0"/>
          <w:sz w:val="24"/>
          <w:lang w:eastAsia="zh"/>
        </w:rPr>
        <w:t>、电缆保护管</w:t>
      </w:r>
    </w:p>
    <w:p w14:paraId="3E7C37D8">
      <w:pPr>
        <w:pStyle w:val="65"/>
        <w:spacing w:before="0" w:beforeLines="0" w:after="0" w:afterLines="0" w:line="360" w:lineRule="auto"/>
        <w:ind w:firstLine="496" w:firstLineChars="200"/>
        <w:jc w:val="both"/>
        <w:outlineLvl w:val="9"/>
        <w:rPr>
          <w:rFonts w:ascii="宋体" w:eastAsia="宋体" w:cs="宋体"/>
          <w:b w:val="0"/>
          <w:color w:val="auto"/>
        </w:rPr>
      </w:pPr>
      <w:r>
        <w:rPr>
          <w:rFonts w:hint="eastAsia" w:ascii="宋体" w:eastAsia="宋体" w:cs="宋体"/>
          <w:b w:val="0"/>
          <w:color w:val="auto"/>
        </w:rPr>
        <w:t>1）包括镀锌钢管、镀锌电线管、</w:t>
      </w:r>
      <w:r>
        <w:rPr>
          <w:rFonts w:hint="eastAsia" w:ascii="宋体" w:eastAsia="宋体" w:cs="宋体"/>
          <w:b w:val="0"/>
          <w:color w:val="auto"/>
          <w:lang w:eastAsia="zh"/>
        </w:rPr>
        <w:t>焊接钢管、HDPE玻璃钢管</w:t>
      </w:r>
      <w:r>
        <w:rPr>
          <w:rFonts w:hint="eastAsia" w:ascii="宋体" w:eastAsia="宋体" w:cs="宋体"/>
          <w:b w:val="0"/>
          <w:color w:val="auto"/>
        </w:rPr>
        <w:t>、PVC塑料电线管等电气管道等。</w:t>
      </w:r>
    </w:p>
    <w:p w14:paraId="3309050A">
      <w:pPr>
        <w:pStyle w:val="57"/>
        <w:ind w:firstLine="496"/>
        <w:rPr>
          <w:rFonts w:ascii="宋体" w:hAnsi="宋体" w:eastAsia="宋体" w:cs="宋体"/>
          <w:color w:val="auto"/>
        </w:rPr>
      </w:pPr>
      <w:r>
        <w:rPr>
          <w:rFonts w:hint="eastAsia" w:ascii="宋体" w:hAnsi="宋体" w:eastAsia="宋体" w:cs="宋体"/>
          <w:color w:val="auto"/>
        </w:rPr>
        <w:t>2）计量包括：</w:t>
      </w:r>
      <w:r>
        <w:rPr>
          <w:rFonts w:hint="eastAsia" w:ascii="宋体" w:hAnsi="宋体" w:eastAsia="宋体" w:cs="宋体"/>
          <w:color w:val="auto"/>
          <w:lang w:eastAsia="zh"/>
        </w:rPr>
        <w:t>包含管道敷设及管件安装、管枕、垫层敷设、模板安拆等，</w:t>
      </w:r>
      <w:r>
        <w:rPr>
          <w:rFonts w:hint="eastAsia" w:ascii="宋体" w:hAnsi="宋体" w:eastAsia="宋体" w:cs="宋体"/>
          <w:color w:val="auto"/>
        </w:rPr>
        <w:t>分不同材质、不同规格，</w:t>
      </w:r>
      <w:r>
        <w:rPr>
          <w:rFonts w:hint="eastAsia" w:ascii="宋体" w:hAnsi="宋体" w:eastAsia="宋体" w:cs="宋体"/>
          <w:color w:val="auto"/>
          <w:lang w:eastAsia="zh"/>
        </w:rPr>
        <w:t>不同</w:t>
      </w:r>
      <w:r>
        <w:rPr>
          <w:rFonts w:hint="eastAsia" w:ascii="宋体" w:hAnsi="宋体" w:eastAsia="宋体" w:cs="宋体"/>
          <w:color w:val="auto"/>
        </w:rPr>
        <w:t>敷设方式</w:t>
      </w:r>
      <w:r>
        <w:rPr>
          <w:rFonts w:hint="eastAsia" w:ascii="宋体" w:hAnsi="宋体" w:eastAsia="宋体" w:cs="宋体"/>
          <w:color w:val="auto"/>
          <w:lang w:eastAsia="zh"/>
        </w:rPr>
        <w:t>、综合考虑挖填运土方</w:t>
      </w:r>
      <w:r>
        <w:rPr>
          <w:rFonts w:hint="eastAsia" w:ascii="宋体" w:hAnsi="宋体" w:eastAsia="宋体" w:cs="宋体"/>
          <w:color w:val="auto"/>
        </w:rPr>
        <w:t>，以“米”为计量单位计算。</w:t>
      </w:r>
    </w:p>
    <w:p w14:paraId="667C8752">
      <w:pPr>
        <w:pStyle w:val="57"/>
        <w:ind w:firstLine="496"/>
        <w:rPr>
          <w:rFonts w:ascii="宋体" w:hAnsi="宋体" w:eastAsia="宋体" w:cs="宋体"/>
          <w:color w:val="auto"/>
        </w:rPr>
      </w:pPr>
      <w:r>
        <w:rPr>
          <w:rFonts w:hint="eastAsia" w:ascii="宋体" w:hAnsi="宋体" w:eastAsia="宋体" w:cs="宋体"/>
          <w:color w:val="auto"/>
        </w:rPr>
        <w:t>3）计价包括：管道敷设、穿线用牵引铁线、砼结构内的管道预埋施工砖墙开孔、修补</w:t>
      </w:r>
      <w:r>
        <w:rPr>
          <w:rFonts w:hint="eastAsia" w:ascii="宋体" w:hAnsi="宋体" w:eastAsia="宋体" w:cs="宋体"/>
          <w:color w:val="auto"/>
          <w:lang w:eastAsia="zh"/>
        </w:rPr>
        <w:t>、套管内外防火封堵</w:t>
      </w:r>
      <w:r>
        <w:rPr>
          <w:rFonts w:hint="eastAsia" w:ascii="宋体" w:hAnsi="宋体" w:eastAsia="宋体" w:cs="宋体"/>
          <w:color w:val="auto"/>
        </w:rPr>
        <w:t>、配件管件及安装</w:t>
      </w:r>
      <w:r>
        <w:rPr>
          <w:rFonts w:hint="eastAsia" w:ascii="宋体" w:hAnsi="宋体" w:eastAsia="宋体" w:cs="宋体"/>
          <w:color w:val="auto"/>
          <w:lang w:eastAsia="zh"/>
        </w:rPr>
        <w:t>、连接口混凝土包封、管枕安装</w:t>
      </w:r>
      <w:r>
        <w:rPr>
          <w:rFonts w:hint="eastAsia" w:ascii="宋体" w:hAnsi="宋体" w:eastAsia="宋体" w:cs="宋体"/>
          <w:color w:val="auto"/>
        </w:rPr>
        <w:t>、接线盒供应及安装、</w:t>
      </w:r>
      <w:r>
        <w:rPr>
          <w:rFonts w:hint="eastAsia" w:ascii="宋体" w:hAnsi="宋体" w:eastAsia="宋体" w:cs="宋体"/>
          <w:color w:val="auto"/>
          <w:lang w:eastAsia="zh"/>
        </w:rPr>
        <w:t>管道</w:t>
      </w:r>
      <w:r>
        <w:rPr>
          <w:rFonts w:hint="eastAsia" w:ascii="宋体" w:hAnsi="宋体" w:eastAsia="宋体" w:cs="宋体"/>
          <w:color w:val="auto"/>
        </w:rPr>
        <w:t>防腐油漆、标识、接地</w:t>
      </w:r>
      <w:r>
        <w:rPr>
          <w:rFonts w:hint="eastAsia" w:ascii="宋体" w:hAnsi="宋体" w:eastAsia="宋体" w:cs="宋体"/>
          <w:color w:val="auto"/>
          <w:lang w:eastAsia="zh"/>
        </w:rPr>
        <w:t>、挖填运土方、清理土沟、完工清理垃圾</w:t>
      </w:r>
      <w:r>
        <w:rPr>
          <w:rFonts w:hint="eastAsia" w:ascii="宋体" w:hAnsi="宋体" w:eastAsia="宋体" w:cs="宋体"/>
          <w:color w:val="auto"/>
        </w:rPr>
        <w:t>等相关费用。</w:t>
      </w:r>
    </w:p>
    <w:p w14:paraId="06C7ADD5">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lang w:bidi="ar"/>
        </w:rPr>
      </w:pPr>
      <w:r>
        <w:rPr>
          <w:rFonts w:hint="eastAsia" w:eastAsia="宋体" w:cs="宋体"/>
          <w:b/>
          <w:bCs/>
          <w:color w:val="auto"/>
        </w:rPr>
        <w:t>（</w:t>
      </w:r>
      <w:r>
        <w:rPr>
          <w:rFonts w:hint="eastAsia" w:eastAsia="宋体" w:cs="宋体"/>
          <w:b/>
          <w:bCs/>
          <w:color w:val="auto"/>
          <w:lang w:eastAsia="zh"/>
        </w:rPr>
        <w:t>10</w:t>
      </w:r>
      <w:r>
        <w:rPr>
          <w:rFonts w:hint="eastAsia" w:eastAsia="宋体" w:cs="宋体"/>
          <w:b/>
          <w:bCs/>
          <w:color w:val="auto"/>
        </w:rPr>
        <w:t>）</w:t>
      </w:r>
      <w:r>
        <w:rPr>
          <w:rFonts w:hint="eastAsia" w:eastAsia="宋体" w:cs="宋体"/>
          <w:b/>
          <w:bCs/>
          <w:color w:val="auto"/>
          <w:lang w:eastAsia="zh"/>
        </w:rPr>
        <w:t>电气附属构筑物</w:t>
      </w:r>
      <w:r>
        <w:rPr>
          <w:rFonts w:hint="eastAsia" w:eastAsia="宋体" w:cs="宋体"/>
          <w:b/>
          <w:color w:val="auto"/>
          <w:spacing w:val="4"/>
          <w:lang w:bidi="ar"/>
        </w:rPr>
        <w:t>项目</w:t>
      </w:r>
    </w:p>
    <w:p w14:paraId="66B696B5">
      <w:pPr>
        <w:pStyle w:val="40"/>
        <w:widowControl w:val="0"/>
        <w:tabs>
          <w:tab w:val="left" w:pos="0"/>
        </w:tabs>
        <w:topLinePunct/>
        <w:adjustRightInd w:val="0"/>
        <w:snapToGrid w:val="0"/>
        <w:spacing w:before="0" w:after="0" w:afterAutospacing="0"/>
        <w:ind w:firstLine="559" w:firstLineChars="233"/>
        <w:outlineLvl w:val="0"/>
        <w:rPr>
          <w:rFonts w:eastAsia="宋体" w:cs="宋体"/>
          <w:b/>
          <w:color w:val="auto"/>
          <w:spacing w:val="4"/>
          <w:lang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电气附属构筑物包含</w:t>
      </w:r>
      <w:r>
        <w:rPr>
          <w:rFonts w:hint="eastAsia" w:eastAsia="宋体" w:cs="宋体"/>
          <w:color w:val="auto"/>
          <w:lang w:eastAsia="zh" w:bidi="ar"/>
        </w:rPr>
        <w:t>：手孔井、电缆井等</w:t>
      </w:r>
    </w:p>
    <w:p w14:paraId="07FFF0B3">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电气附属筑物</w:t>
      </w:r>
      <w:r>
        <w:rPr>
          <w:rFonts w:hint="eastAsia" w:eastAsia="宋体" w:cs="宋体"/>
          <w:color w:val="auto"/>
          <w:lang w:bidi="ar"/>
        </w:rPr>
        <w:t>计</w:t>
      </w:r>
      <w:r>
        <w:rPr>
          <w:rFonts w:hint="eastAsia" w:eastAsia="宋体" w:cs="宋体"/>
          <w:color w:val="auto"/>
          <w:lang w:eastAsia="zh" w:bidi="ar"/>
        </w:rPr>
        <w:t>量：包含混凝土浇捣井室、盖板、钢筋制作安装、模板安拆，砌筑井壁、井壁抹灰勾缝、垫层基础铺设、井盖及井座安装等，按设计图示尺寸区分不同规格尺寸、材质、安装方式以</w:t>
      </w:r>
      <w:r>
        <w:rPr>
          <w:rFonts w:hint="eastAsia" w:eastAsia="宋体" w:cs="宋体"/>
          <w:color w:val="auto"/>
        </w:rPr>
        <w:t>“</w:t>
      </w:r>
      <w:r>
        <w:rPr>
          <w:rFonts w:hint="eastAsia" w:eastAsia="宋体" w:cs="宋体"/>
          <w:color w:val="auto"/>
          <w:lang w:eastAsia="zh"/>
        </w:rPr>
        <w:t>座</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519C121D">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eastAsia="zh"/>
        </w:rPr>
        <w:t>管道附属筑物</w:t>
      </w:r>
      <w:r>
        <w:rPr>
          <w:rFonts w:hint="eastAsia" w:eastAsia="宋体" w:cs="宋体"/>
          <w:color w:val="auto"/>
          <w:lang w:eastAsia="zh" w:bidi="ar"/>
        </w:rPr>
        <w:t>计价：包括构筑物土方开挖、回填及弃运、垫层、混凝土浇捣、抹面、养护、钢筋制作安装、除锈、砌砖、勾缝、抹灰、铺设盖板及井盖安装、模板安拆、清杂、材料场内运输等工作内容。</w:t>
      </w:r>
    </w:p>
    <w:p w14:paraId="2A339F01">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w:t>
      </w:r>
      <w:r>
        <w:rPr>
          <w:rFonts w:hint="eastAsia" w:ascii="宋体" w:hAnsi="宋体" w:eastAsia="宋体" w:cs="宋体"/>
          <w:b/>
          <w:snapToGrid w:val="0"/>
          <w:color w:val="auto"/>
          <w:spacing w:val="4"/>
          <w:kern w:val="0"/>
          <w:sz w:val="24"/>
          <w:lang w:eastAsia="zh"/>
        </w:rPr>
        <w:t>11</w:t>
      </w:r>
      <w:r>
        <w:rPr>
          <w:rFonts w:hint="eastAsia" w:ascii="宋体" w:hAnsi="宋体" w:eastAsia="宋体" w:cs="宋体"/>
          <w:b/>
          <w:snapToGrid w:val="0"/>
          <w:color w:val="auto"/>
          <w:spacing w:val="4"/>
          <w:kern w:val="0"/>
          <w:sz w:val="24"/>
        </w:rPr>
        <w:t>）电力电缆、控制电缆</w:t>
      </w:r>
    </w:p>
    <w:p w14:paraId="43C025E6">
      <w:pPr>
        <w:pStyle w:val="57"/>
        <w:ind w:firstLine="496"/>
        <w:rPr>
          <w:rFonts w:ascii="宋体" w:hAnsi="宋体" w:eastAsia="宋体" w:cs="宋体"/>
          <w:color w:val="auto"/>
        </w:rPr>
      </w:pPr>
      <w:r>
        <w:rPr>
          <w:rFonts w:hint="eastAsia" w:ascii="宋体" w:hAnsi="宋体" w:eastAsia="宋体" w:cs="宋体"/>
          <w:color w:val="auto"/>
        </w:rPr>
        <w:t>1）计量包括：</w:t>
      </w:r>
      <w:r>
        <w:rPr>
          <w:rFonts w:hint="eastAsia" w:ascii="宋体" w:hAnsi="宋体" w:eastAsia="宋体" w:cs="宋体"/>
          <w:color w:val="auto"/>
          <w:lang w:eastAsia="zh"/>
        </w:rPr>
        <w:t>包含电缆敷设及电缆头（含中间接头）制作安装、</w:t>
      </w:r>
      <w:r>
        <w:rPr>
          <w:rFonts w:hint="eastAsia" w:ascii="宋体" w:hAnsi="宋体" w:eastAsia="宋体" w:cs="宋体"/>
          <w:color w:val="auto"/>
        </w:rPr>
        <w:t>分电压等级、用途、材质、规格、型号，</w:t>
      </w:r>
      <w:r>
        <w:rPr>
          <w:rFonts w:hint="eastAsia" w:ascii="宋体" w:hAnsi="宋体" w:eastAsia="宋体" w:cs="宋体"/>
          <w:color w:val="auto"/>
          <w:lang w:eastAsia="zh"/>
        </w:rPr>
        <w:t>综合考虑</w:t>
      </w:r>
      <w:r>
        <w:rPr>
          <w:rFonts w:hint="eastAsia" w:ascii="宋体" w:hAnsi="宋体" w:eastAsia="宋体" w:cs="宋体"/>
          <w:color w:val="auto"/>
        </w:rPr>
        <w:t>敷设方式，以“米”为计量单位计算。</w:t>
      </w:r>
    </w:p>
    <w:p w14:paraId="5D13E60E">
      <w:pPr>
        <w:pStyle w:val="57"/>
        <w:ind w:firstLine="496"/>
        <w:rPr>
          <w:rFonts w:ascii="宋体" w:hAnsi="宋体" w:eastAsia="宋体" w:cs="宋体"/>
          <w:color w:val="auto"/>
        </w:rPr>
      </w:pPr>
      <w:r>
        <w:rPr>
          <w:rFonts w:hint="eastAsia" w:ascii="宋体" w:hAnsi="宋体" w:eastAsia="宋体" w:cs="宋体"/>
          <w:color w:val="auto"/>
        </w:rPr>
        <w:t>2）计价包括：电缆敷设、标识、连接体（含电缆穿刺线夹）、接地、试压、测试、电缆防护、电缆防火隔板、电缆防火涂料、单体调试制作及安装、套热缩绝缘管、端子安装、接地等相关费用。</w:t>
      </w:r>
    </w:p>
    <w:p w14:paraId="4E3763F5">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（12）</w:t>
      </w:r>
      <w:r>
        <w:rPr>
          <w:rFonts w:hint="eastAsia" w:ascii="宋体" w:hAnsi="宋体" w:eastAsia="宋体" w:cs="宋体"/>
          <w:b/>
          <w:snapToGrid w:val="0"/>
          <w:color w:val="auto"/>
          <w:spacing w:val="4"/>
          <w:kern w:val="0"/>
          <w:sz w:val="24"/>
          <w:lang w:eastAsia="zh"/>
        </w:rPr>
        <w:t>景观</w:t>
      </w:r>
      <w:r>
        <w:rPr>
          <w:rFonts w:hint="eastAsia" w:ascii="宋体" w:hAnsi="宋体" w:eastAsia="宋体" w:cs="宋体"/>
          <w:b/>
          <w:snapToGrid w:val="0"/>
          <w:color w:val="auto"/>
          <w:spacing w:val="4"/>
          <w:kern w:val="0"/>
          <w:sz w:val="24"/>
        </w:rPr>
        <w:t>灯具</w:t>
      </w:r>
    </w:p>
    <w:p w14:paraId="1CF93F8D">
      <w:pPr>
        <w:pStyle w:val="57"/>
        <w:ind w:firstLine="496"/>
        <w:rPr>
          <w:rFonts w:ascii="宋体" w:hAnsi="宋体" w:eastAsia="宋体" w:cs="宋体"/>
          <w:color w:val="auto"/>
        </w:rPr>
      </w:pPr>
      <w:r>
        <w:rPr>
          <w:rFonts w:hint="eastAsia" w:ascii="宋体" w:hAnsi="宋体" w:eastAsia="宋体" w:cs="宋体"/>
          <w:color w:val="auto"/>
        </w:rPr>
        <w:t>1）计价包括：各类预埋件留设、灯具（含光源）及配件安装、金属软管、接线、接地、焊压接线端子、接线盒、支架、调试</w:t>
      </w:r>
      <w:r>
        <w:rPr>
          <w:rFonts w:hint="eastAsia" w:ascii="宋体" w:hAnsi="宋体" w:eastAsia="宋体" w:cs="宋体"/>
          <w:color w:val="auto"/>
          <w:lang w:eastAsia="zh"/>
        </w:rPr>
        <w:t>、基础浇捣、钢筋制作安装、模板安拆</w:t>
      </w:r>
      <w:r>
        <w:rPr>
          <w:rFonts w:hint="eastAsia" w:ascii="宋体" w:hAnsi="宋体" w:eastAsia="宋体" w:cs="宋体"/>
          <w:color w:val="auto"/>
        </w:rPr>
        <w:t>等相关费用。</w:t>
      </w:r>
    </w:p>
    <w:p w14:paraId="2780688A">
      <w:pPr>
        <w:pStyle w:val="57"/>
        <w:ind w:firstLine="496"/>
        <w:rPr>
          <w:rFonts w:ascii="宋体" w:hAnsi="宋体" w:eastAsia="宋体" w:cs="宋体"/>
          <w:color w:val="auto"/>
        </w:rPr>
      </w:pPr>
      <w:r>
        <w:rPr>
          <w:rFonts w:hint="eastAsia" w:ascii="宋体" w:hAnsi="宋体" w:eastAsia="宋体" w:cs="宋体"/>
          <w:color w:val="auto"/>
        </w:rPr>
        <w:t>2）计量包括：</w:t>
      </w:r>
      <w:r>
        <w:rPr>
          <w:rFonts w:hint="eastAsia" w:ascii="宋体" w:hAnsi="宋体" w:eastAsia="宋体" w:cs="宋体"/>
          <w:color w:val="auto"/>
          <w:lang w:eastAsia="zh"/>
        </w:rPr>
        <w:t>包含</w:t>
      </w:r>
      <w:r>
        <w:rPr>
          <w:rFonts w:hint="eastAsia" w:ascii="宋体" w:hAnsi="宋体" w:eastAsia="宋体" w:cs="宋体"/>
          <w:color w:val="auto"/>
        </w:rPr>
        <w:t>灯具</w:t>
      </w:r>
      <w:r>
        <w:rPr>
          <w:rFonts w:hint="eastAsia" w:ascii="宋体" w:hAnsi="宋体" w:eastAsia="宋体" w:cs="宋体"/>
          <w:color w:val="auto"/>
          <w:lang w:eastAsia="zh"/>
        </w:rPr>
        <w:t>安装</w:t>
      </w:r>
      <w:r>
        <w:rPr>
          <w:rFonts w:hint="eastAsia" w:ascii="宋体" w:hAnsi="宋体" w:eastAsia="宋体" w:cs="宋体"/>
          <w:color w:val="auto"/>
        </w:rPr>
        <w:t>（包括吊杆、吊链、吊钩、底座、光源、轨道等全部附件及配件）</w:t>
      </w:r>
      <w:r>
        <w:rPr>
          <w:rFonts w:hint="eastAsia" w:ascii="宋体" w:hAnsi="宋体" w:eastAsia="宋体" w:cs="宋体"/>
          <w:color w:val="auto"/>
          <w:lang w:eastAsia="zh"/>
        </w:rPr>
        <w:t>及基础浇捣、钢筋制作安装、模板安拆等区</w:t>
      </w:r>
      <w:r>
        <w:rPr>
          <w:rFonts w:hint="eastAsia" w:ascii="宋体" w:hAnsi="宋体" w:eastAsia="宋体" w:cs="宋体"/>
          <w:color w:val="auto"/>
        </w:rPr>
        <w:t>分类型、规格、型号，安装方式，以“套”为计量单位计算。</w:t>
      </w:r>
    </w:p>
    <w:p w14:paraId="12DACC2A">
      <w:pPr>
        <w:spacing w:line="360" w:lineRule="auto"/>
        <w:ind w:firstLine="498" w:firstLineChars="200"/>
        <w:outlineLvl w:val="1"/>
        <w:rPr>
          <w:rFonts w:ascii="宋体" w:hAnsi="宋体" w:eastAsia="宋体" w:cs="宋体"/>
          <w:b/>
          <w:snapToGrid w:val="0"/>
          <w:color w:val="auto"/>
          <w:spacing w:val="4"/>
          <w:kern w:val="0"/>
          <w:sz w:val="24"/>
        </w:rPr>
      </w:pPr>
      <w:r>
        <w:rPr>
          <w:rFonts w:hint="eastAsia" w:ascii="宋体" w:hAnsi="宋体" w:eastAsia="宋体" w:cs="宋体"/>
          <w:b/>
          <w:snapToGrid w:val="0"/>
          <w:color w:val="auto"/>
          <w:spacing w:val="4"/>
          <w:kern w:val="0"/>
          <w:sz w:val="24"/>
        </w:rPr>
        <w:t>（</w:t>
      </w:r>
      <w:r>
        <w:rPr>
          <w:rFonts w:hint="eastAsia" w:ascii="宋体" w:hAnsi="宋体" w:eastAsia="宋体" w:cs="宋体"/>
          <w:b/>
          <w:snapToGrid w:val="0"/>
          <w:color w:val="auto"/>
          <w:spacing w:val="4"/>
          <w:kern w:val="0"/>
          <w:sz w:val="24"/>
          <w:lang w:eastAsia="zh"/>
        </w:rPr>
        <w:t>13</w:t>
      </w:r>
      <w:r>
        <w:rPr>
          <w:rFonts w:hint="eastAsia" w:ascii="宋体" w:hAnsi="宋体" w:eastAsia="宋体" w:cs="宋体"/>
          <w:b/>
          <w:snapToGrid w:val="0"/>
          <w:color w:val="auto"/>
          <w:spacing w:val="4"/>
          <w:kern w:val="0"/>
          <w:sz w:val="24"/>
        </w:rPr>
        <w:t>）控制箱、配电箱</w:t>
      </w:r>
    </w:p>
    <w:p w14:paraId="02FC0B0F">
      <w:pPr>
        <w:pStyle w:val="57"/>
        <w:ind w:firstLine="496"/>
        <w:rPr>
          <w:rFonts w:ascii="宋体" w:hAnsi="宋体" w:eastAsia="宋体" w:cs="宋体"/>
          <w:color w:val="auto"/>
        </w:rPr>
      </w:pPr>
      <w:r>
        <w:rPr>
          <w:rFonts w:hint="eastAsia" w:ascii="宋体" w:hAnsi="宋体" w:eastAsia="宋体" w:cs="宋体"/>
          <w:color w:val="auto"/>
        </w:rPr>
        <w:t>1）包括照明配电箱、动力配电箱、动力控制箱</w:t>
      </w:r>
      <w:r>
        <w:rPr>
          <w:rFonts w:hint="eastAsia" w:ascii="宋体" w:hAnsi="宋体" w:eastAsia="宋体" w:cs="宋体"/>
          <w:color w:val="auto"/>
          <w:lang w:eastAsia="zh"/>
        </w:rPr>
        <w:t>、</w:t>
      </w:r>
      <w:r>
        <w:rPr>
          <w:rFonts w:hint="eastAsia" w:ascii="宋体" w:hAnsi="宋体" w:eastAsia="宋体" w:cs="宋体"/>
          <w:color w:val="auto"/>
        </w:rPr>
        <w:t>端子箱、插接开关箱、</w:t>
      </w:r>
      <w:r>
        <w:rPr>
          <w:rFonts w:hint="eastAsia" w:ascii="宋体" w:hAnsi="宋体" w:eastAsia="宋体" w:cs="宋体"/>
          <w:color w:val="auto"/>
          <w:lang w:eastAsia="zh"/>
        </w:rPr>
        <w:t>潜污泵控制箱</w:t>
      </w:r>
      <w:r>
        <w:rPr>
          <w:rFonts w:hint="eastAsia" w:ascii="宋体" w:hAnsi="宋体" w:eastAsia="宋体" w:cs="宋体"/>
          <w:color w:val="auto"/>
        </w:rPr>
        <w:t>等各类箱体。要求箱体应按设计图纸考虑及预留安装漏电报警模块、智能照明控制器及面板等的位置。</w:t>
      </w:r>
    </w:p>
    <w:p w14:paraId="29DDFAD0">
      <w:pPr>
        <w:pStyle w:val="57"/>
        <w:ind w:firstLine="496"/>
        <w:rPr>
          <w:rFonts w:ascii="宋体" w:hAnsi="宋体" w:eastAsia="宋体" w:cs="宋体"/>
          <w:color w:val="auto"/>
        </w:rPr>
      </w:pPr>
      <w:r>
        <w:rPr>
          <w:rFonts w:hint="eastAsia" w:ascii="宋体" w:hAnsi="宋体" w:eastAsia="宋体" w:cs="宋体"/>
          <w:color w:val="auto"/>
        </w:rPr>
        <w:t>2）计量包括：按不同的用途及设计编号，不分安装方式，以“台”为为计量单位计算。</w:t>
      </w:r>
    </w:p>
    <w:p w14:paraId="2B685BBD">
      <w:pPr>
        <w:spacing w:line="360" w:lineRule="auto"/>
        <w:outlineLvl w:val="0"/>
        <w:rPr>
          <w:rFonts w:ascii="宋体" w:hAnsi="宋体" w:eastAsia="宋体" w:cs="宋体"/>
          <w:b/>
          <w:color w:val="auto"/>
          <w:sz w:val="24"/>
          <w:lang w:eastAsia="zh"/>
        </w:rPr>
      </w:pPr>
      <w:r>
        <w:rPr>
          <w:rFonts w:hint="eastAsia" w:ascii="宋体" w:hAnsi="宋体" w:eastAsia="宋体" w:cs="宋体"/>
          <w:b/>
          <w:color w:val="auto"/>
          <w:sz w:val="24"/>
          <w:lang w:eastAsia="zh"/>
        </w:rPr>
        <w:t>11</w:t>
      </w:r>
      <w:r>
        <w:rPr>
          <w:rFonts w:hint="eastAsia" w:ascii="宋体" w:hAnsi="宋体" w:eastAsia="宋体" w:cs="宋体"/>
          <w:b/>
          <w:color w:val="auto"/>
          <w:sz w:val="24"/>
        </w:rPr>
        <w:t>、</w:t>
      </w:r>
      <w:r>
        <w:rPr>
          <w:rFonts w:hint="eastAsia" w:ascii="宋体" w:hAnsi="宋体" w:eastAsia="宋体" w:cs="宋体"/>
          <w:b/>
          <w:color w:val="auto"/>
          <w:sz w:val="24"/>
          <w:lang w:eastAsia="zh"/>
        </w:rPr>
        <w:t>室外工程</w:t>
      </w:r>
    </w:p>
    <w:p w14:paraId="4C92B2DE">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1</w:t>
      </w:r>
      <w:r>
        <w:rPr>
          <w:rFonts w:hint="eastAsia" w:eastAsia="宋体" w:cs="宋体"/>
          <w:b/>
          <w:bCs/>
          <w:color w:val="auto"/>
        </w:rPr>
        <w:t>）</w:t>
      </w:r>
      <w:r>
        <w:rPr>
          <w:rFonts w:hint="eastAsia" w:eastAsia="宋体" w:cs="宋体"/>
          <w:b/>
          <w:color w:val="auto"/>
          <w:spacing w:val="4"/>
          <w:lang w:bidi="ar"/>
        </w:rPr>
        <w:t>挖沟槽</w:t>
      </w:r>
      <w:r>
        <w:rPr>
          <w:rFonts w:hint="eastAsia" w:eastAsia="宋体" w:cs="宋体"/>
          <w:b/>
          <w:color w:val="auto"/>
          <w:spacing w:val="4"/>
          <w:lang w:eastAsia="zh" w:bidi="ar"/>
        </w:rPr>
        <w:t>、基坑土</w:t>
      </w:r>
      <w:r>
        <w:rPr>
          <w:rFonts w:hint="eastAsia" w:eastAsia="宋体" w:cs="宋体"/>
          <w:b/>
          <w:color w:val="auto"/>
          <w:spacing w:val="4"/>
          <w:lang w:bidi="ar"/>
        </w:rPr>
        <w:t>方清单项目</w:t>
      </w:r>
    </w:p>
    <w:p w14:paraId="3EDC603C">
      <w:pPr>
        <w:pStyle w:val="40"/>
        <w:spacing w:before="0" w:after="0" w:afterAutospacing="0"/>
        <w:ind w:left="14" w:firstLine="566"/>
        <w:rPr>
          <w:rFonts w:eastAsia="宋体" w:cs="宋体"/>
          <w:color w:val="auto"/>
        </w:rPr>
      </w:pPr>
      <w:r>
        <w:rPr>
          <w:rFonts w:hint="eastAsia" w:eastAsia="宋体" w:cs="宋体"/>
          <w:color w:val="auto"/>
        </w:rPr>
        <w:t>1）</w:t>
      </w:r>
      <w:r>
        <w:rPr>
          <w:rFonts w:hint="eastAsia" w:eastAsia="宋体" w:cs="宋体"/>
          <w:color w:val="auto"/>
          <w:lang w:bidi="ar"/>
        </w:rPr>
        <w:t>挖沟槽</w:t>
      </w:r>
      <w:r>
        <w:rPr>
          <w:rFonts w:hint="eastAsia" w:eastAsia="宋体" w:cs="宋体"/>
          <w:color w:val="auto"/>
          <w:lang w:eastAsia="zh" w:bidi="ar"/>
        </w:rPr>
        <w:t>、基坑</w:t>
      </w:r>
      <w:r>
        <w:rPr>
          <w:rFonts w:hint="eastAsia" w:eastAsia="宋体" w:cs="宋体"/>
          <w:color w:val="auto"/>
          <w:lang w:bidi="ar"/>
        </w:rPr>
        <w:t>土方</w:t>
      </w:r>
      <w:r>
        <w:rPr>
          <w:rFonts w:hint="eastAsia" w:eastAsia="宋体" w:cs="宋体"/>
          <w:color w:val="auto"/>
          <w:lang w:eastAsia="zh" w:bidi="ar"/>
        </w:rPr>
        <w:t>包括：电缆沟</w:t>
      </w:r>
      <w:r>
        <w:rPr>
          <w:rFonts w:hint="eastAsia" w:eastAsia="宋体" w:cs="宋体"/>
          <w:color w:val="auto"/>
          <w:lang w:bidi="ar"/>
        </w:rPr>
        <w:t>、排水管沟、集水井、建筑物基础、换填开挖沟槽</w:t>
      </w:r>
      <w:r>
        <w:rPr>
          <w:rFonts w:hint="eastAsia" w:eastAsia="宋体" w:cs="宋体"/>
          <w:color w:val="auto"/>
          <w:lang w:eastAsia="zh" w:bidi="ar"/>
        </w:rPr>
        <w:t>等</w:t>
      </w:r>
      <w:r>
        <w:rPr>
          <w:rFonts w:hint="eastAsia" w:eastAsia="宋体" w:cs="宋体"/>
          <w:color w:val="auto"/>
          <w:lang w:bidi="ar"/>
        </w:rPr>
        <w:t>土方。</w:t>
      </w:r>
    </w:p>
    <w:p w14:paraId="12F27FEA">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bidi="ar"/>
        </w:rPr>
        <w:t>挖沟槽</w:t>
      </w:r>
      <w:r>
        <w:rPr>
          <w:rFonts w:hint="eastAsia" w:eastAsia="宋体" w:cs="宋体"/>
          <w:color w:val="auto"/>
          <w:lang w:eastAsia="zh" w:bidi="ar"/>
        </w:rPr>
        <w:t>、基坑土</w:t>
      </w:r>
      <w:r>
        <w:rPr>
          <w:rFonts w:hint="eastAsia" w:eastAsia="宋体" w:cs="宋体"/>
          <w:color w:val="auto"/>
          <w:lang w:bidi="ar"/>
        </w:rPr>
        <w:t>方计</w:t>
      </w:r>
      <w:r>
        <w:rPr>
          <w:rFonts w:hint="eastAsia" w:eastAsia="宋体" w:cs="宋体"/>
          <w:color w:val="auto"/>
          <w:lang w:eastAsia="zh" w:bidi="ar"/>
        </w:rPr>
        <w:t>量：区分不同</w:t>
      </w:r>
      <w:r>
        <w:rPr>
          <w:rFonts w:hint="eastAsia" w:eastAsia="宋体" w:cs="宋体"/>
          <w:color w:val="auto"/>
          <w:lang w:bidi="ar"/>
        </w:rPr>
        <w:t>土质类别、</w:t>
      </w:r>
      <w:r>
        <w:rPr>
          <w:rFonts w:hint="eastAsia" w:eastAsia="宋体" w:cs="宋体"/>
          <w:color w:val="auto"/>
          <w:lang w:eastAsia="zh" w:bidi="ar"/>
        </w:rPr>
        <w:t>人机配合、综合考虑挖土深度按设计图示基础尺寸(含垫层)底面积另加工作面面积乘以开挖深度以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72F833F5">
      <w:pPr>
        <w:pStyle w:val="40"/>
        <w:spacing w:before="0" w:after="0" w:afterAutospacing="0"/>
        <w:ind w:firstLine="567"/>
        <w:rPr>
          <w:rFonts w:eastAsia="宋体" w:cs="宋体"/>
          <w:color w:val="auto"/>
          <w:lang w:eastAsia="zh"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bidi="ar"/>
        </w:rPr>
        <w:t>挖沟槽</w:t>
      </w:r>
      <w:r>
        <w:rPr>
          <w:rFonts w:hint="eastAsia" w:eastAsia="宋体" w:cs="宋体"/>
          <w:color w:val="auto"/>
          <w:lang w:eastAsia="zh" w:bidi="ar"/>
        </w:rPr>
        <w:t>、基坑土</w:t>
      </w:r>
      <w:r>
        <w:rPr>
          <w:rFonts w:hint="eastAsia" w:eastAsia="宋体" w:cs="宋体"/>
          <w:color w:val="auto"/>
          <w:lang w:bidi="ar"/>
        </w:rPr>
        <w:t>方</w:t>
      </w:r>
      <w:r>
        <w:rPr>
          <w:rFonts w:hint="eastAsia" w:eastAsia="宋体" w:cs="宋体"/>
          <w:color w:val="auto"/>
          <w:lang w:eastAsia="zh" w:bidi="ar"/>
        </w:rPr>
        <w:t>计价：包括挖土，将土堆放，修平夯实沟槽底壁，清理机下余土，工作面内排水，修理边坡等工作内容。</w:t>
      </w:r>
    </w:p>
    <w:p w14:paraId="556A0F97">
      <w:pPr>
        <w:pStyle w:val="40"/>
        <w:spacing w:before="0" w:after="0" w:afterAutospacing="0"/>
        <w:ind w:firstLine="567"/>
        <w:rPr>
          <w:rFonts w:eastAsia="宋体" w:cs="宋体"/>
          <w:color w:val="auto"/>
        </w:rPr>
      </w:pPr>
      <w:r>
        <w:rPr>
          <w:rFonts w:hint="eastAsia" w:eastAsia="宋体" w:cs="宋体"/>
          <w:color w:val="auto"/>
          <w:lang w:eastAsia="zh"/>
        </w:rPr>
        <w:t>4</w:t>
      </w:r>
      <w:r>
        <w:rPr>
          <w:rFonts w:hint="eastAsia" w:eastAsia="宋体" w:cs="宋体"/>
          <w:color w:val="auto"/>
        </w:rPr>
        <w:t>）</w:t>
      </w:r>
      <w:r>
        <w:rPr>
          <w:rFonts w:hint="eastAsia" w:eastAsia="宋体" w:cs="宋体"/>
          <w:color w:val="auto"/>
          <w:lang w:bidi="ar"/>
        </w:rPr>
        <w:t>挖沟槽、基坑因工作面和放坡增加的工程量计入相应项目的清单工程量中。因施工单位开挖措施发生的工作面和放坡增加的工程量及相应费用均包含在综合单价中。挖土深度按施工单位进场时的联测标高至设计垫层底标高计算。</w:t>
      </w:r>
    </w:p>
    <w:p w14:paraId="0675FC87">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2</w:t>
      </w:r>
      <w:r>
        <w:rPr>
          <w:rFonts w:hint="eastAsia" w:eastAsia="宋体" w:cs="宋体"/>
          <w:b/>
          <w:bCs/>
          <w:color w:val="auto"/>
        </w:rPr>
        <w:t>）</w:t>
      </w:r>
      <w:r>
        <w:rPr>
          <w:rFonts w:hint="eastAsia" w:eastAsia="宋体" w:cs="宋体"/>
          <w:b/>
          <w:bCs/>
          <w:color w:val="auto"/>
          <w:lang w:eastAsia="zh"/>
        </w:rPr>
        <w:t>回填方</w:t>
      </w:r>
      <w:r>
        <w:rPr>
          <w:rFonts w:hint="eastAsia" w:eastAsia="宋体" w:cs="宋体"/>
          <w:b/>
          <w:color w:val="auto"/>
          <w:spacing w:val="4"/>
          <w:lang w:bidi="ar"/>
        </w:rPr>
        <w:t>清单项目</w:t>
      </w:r>
    </w:p>
    <w:p w14:paraId="082E0C01">
      <w:pPr>
        <w:pStyle w:val="40"/>
        <w:spacing w:before="0" w:after="0" w:afterAutospacing="0"/>
        <w:ind w:left="14" w:firstLine="566"/>
        <w:rPr>
          <w:rFonts w:eastAsia="宋体" w:cs="宋体"/>
          <w:color w:val="auto"/>
        </w:rPr>
      </w:pPr>
      <w:r>
        <w:rPr>
          <w:rFonts w:hint="eastAsia" w:eastAsia="宋体" w:cs="宋体"/>
          <w:color w:val="auto"/>
        </w:rPr>
        <w:t>1）</w:t>
      </w:r>
      <w:r>
        <w:rPr>
          <w:rFonts w:hint="eastAsia" w:eastAsia="宋体" w:cs="宋体"/>
          <w:color w:val="auto"/>
          <w:lang w:eastAsia="zh"/>
        </w:rPr>
        <w:t>回填</w:t>
      </w:r>
      <w:r>
        <w:rPr>
          <w:rFonts w:hint="eastAsia" w:eastAsia="宋体" w:cs="宋体"/>
          <w:color w:val="auto"/>
          <w:lang w:bidi="ar"/>
        </w:rPr>
        <w:t>方</w:t>
      </w:r>
      <w:r>
        <w:rPr>
          <w:rFonts w:hint="eastAsia" w:eastAsia="宋体" w:cs="宋体"/>
          <w:color w:val="auto"/>
          <w:lang w:eastAsia="zh" w:bidi="ar"/>
        </w:rPr>
        <w:t>包括：回填土方、砂、石屑、石粉等</w:t>
      </w:r>
      <w:r>
        <w:rPr>
          <w:rFonts w:hint="eastAsia" w:eastAsia="宋体" w:cs="宋体"/>
          <w:color w:val="auto"/>
          <w:lang w:bidi="ar"/>
        </w:rPr>
        <w:t>。</w:t>
      </w:r>
    </w:p>
    <w:p w14:paraId="6AE4DC22">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回填方</w:t>
      </w:r>
      <w:r>
        <w:rPr>
          <w:rFonts w:hint="eastAsia" w:eastAsia="宋体" w:cs="宋体"/>
          <w:color w:val="auto"/>
          <w:lang w:bidi="ar"/>
        </w:rPr>
        <w:t>计</w:t>
      </w:r>
      <w:r>
        <w:rPr>
          <w:rFonts w:hint="eastAsia" w:eastAsia="宋体" w:cs="宋体"/>
          <w:color w:val="auto"/>
          <w:lang w:eastAsia="zh" w:bidi="ar"/>
        </w:rPr>
        <w:t>量：区分不同填方来源、密实度、材料品种、综合考虑夯实方式及夯实深度按设计图示尺寸以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2CD0AF97">
      <w:pPr>
        <w:pStyle w:val="40"/>
        <w:spacing w:before="0" w:after="0" w:afterAutospacing="0"/>
        <w:ind w:firstLine="567"/>
        <w:rPr>
          <w:rFonts w:eastAsia="宋体" w:cs="宋体"/>
          <w:color w:val="auto"/>
          <w:lang w:eastAsia="zh"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eastAsia="zh"/>
        </w:rPr>
        <w:t>回填方</w:t>
      </w:r>
      <w:r>
        <w:rPr>
          <w:rFonts w:hint="eastAsia" w:eastAsia="宋体" w:cs="宋体"/>
          <w:color w:val="auto"/>
          <w:lang w:eastAsia="zh" w:bidi="ar"/>
        </w:rPr>
        <w:t>计价：包括碎土、平土、找平、压实、晒水、铺填、材料场内运输、完工垃圾清理等工作内容。</w:t>
      </w:r>
    </w:p>
    <w:p w14:paraId="5627D527">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3</w:t>
      </w:r>
      <w:r>
        <w:rPr>
          <w:rFonts w:hint="eastAsia" w:eastAsia="宋体" w:cs="宋体"/>
          <w:b/>
          <w:bCs/>
          <w:color w:val="auto"/>
        </w:rPr>
        <w:t>）</w:t>
      </w:r>
      <w:r>
        <w:rPr>
          <w:rFonts w:hint="eastAsia" w:eastAsia="宋体" w:cs="宋体"/>
          <w:b/>
          <w:bCs/>
          <w:color w:val="auto"/>
          <w:lang w:eastAsia="zh"/>
        </w:rPr>
        <w:t>垫层</w:t>
      </w:r>
      <w:r>
        <w:rPr>
          <w:rFonts w:hint="eastAsia" w:eastAsia="宋体" w:cs="宋体"/>
          <w:b/>
          <w:color w:val="auto"/>
          <w:spacing w:val="4"/>
          <w:lang w:bidi="ar"/>
        </w:rPr>
        <w:t>清单项目</w:t>
      </w:r>
    </w:p>
    <w:p w14:paraId="7D9FDD9B">
      <w:pPr>
        <w:pStyle w:val="40"/>
        <w:spacing w:before="0" w:after="0" w:afterAutospacing="0"/>
        <w:ind w:firstLine="567"/>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垫层</w:t>
      </w:r>
      <w:r>
        <w:rPr>
          <w:rFonts w:hint="eastAsia" w:eastAsia="宋体" w:cs="宋体"/>
          <w:color w:val="auto"/>
          <w:lang w:bidi="ar"/>
        </w:rPr>
        <w:t>计</w:t>
      </w:r>
      <w:r>
        <w:rPr>
          <w:rFonts w:hint="eastAsia" w:eastAsia="宋体" w:cs="宋体"/>
          <w:color w:val="auto"/>
          <w:lang w:eastAsia="zh" w:bidi="ar"/>
        </w:rPr>
        <w:t>量：区分不同材料品种、方式、粒径、综合考虑铺筑厚度按设计图示尺寸以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6FEBAB58">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垫层</w:t>
      </w:r>
      <w:r>
        <w:rPr>
          <w:rFonts w:hint="eastAsia" w:eastAsia="宋体" w:cs="宋体"/>
          <w:color w:val="auto"/>
          <w:lang w:eastAsia="zh" w:bidi="ar"/>
        </w:rPr>
        <w:t>计价：包括清底、找平、夯实、铺筑、材料场内运输等工作内容。</w:t>
      </w:r>
    </w:p>
    <w:p w14:paraId="26F41D53">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rPr>
      </w:pPr>
      <w:r>
        <w:rPr>
          <w:rFonts w:hint="eastAsia" w:eastAsia="宋体" w:cs="宋体"/>
          <w:b/>
          <w:bCs/>
          <w:color w:val="auto"/>
        </w:rPr>
        <w:t>（</w:t>
      </w:r>
      <w:r>
        <w:rPr>
          <w:rFonts w:hint="eastAsia" w:eastAsia="宋体" w:cs="宋体"/>
          <w:b/>
          <w:bCs/>
          <w:color w:val="auto"/>
          <w:lang w:eastAsia="zh"/>
        </w:rPr>
        <w:t>4</w:t>
      </w:r>
      <w:r>
        <w:rPr>
          <w:rFonts w:hint="eastAsia" w:eastAsia="宋体" w:cs="宋体"/>
          <w:b/>
          <w:bCs/>
          <w:color w:val="auto"/>
        </w:rPr>
        <w:t>）</w:t>
      </w:r>
      <w:r>
        <w:rPr>
          <w:rFonts w:hint="eastAsia" w:eastAsia="宋体" w:cs="宋体"/>
          <w:b/>
          <w:bCs/>
          <w:color w:val="auto"/>
          <w:lang w:eastAsia="zh"/>
        </w:rPr>
        <w:t>余方弃置</w:t>
      </w:r>
      <w:r>
        <w:rPr>
          <w:rFonts w:hint="eastAsia" w:eastAsia="宋体" w:cs="宋体"/>
          <w:b/>
          <w:color w:val="auto"/>
          <w:spacing w:val="4"/>
          <w:lang w:bidi="ar"/>
        </w:rPr>
        <w:t>清单项目</w:t>
      </w:r>
    </w:p>
    <w:p w14:paraId="369C6FE5">
      <w:pPr>
        <w:pStyle w:val="40"/>
        <w:spacing w:before="0" w:after="0" w:afterAutospacing="0"/>
        <w:ind w:firstLine="567"/>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余方弃置</w:t>
      </w:r>
      <w:r>
        <w:rPr>
          <w:rFonts w:hint="eastAsia" w:eastAsia="宋体" w:cs="宋体"/>
          <w:color w:val="auto"/>
          <w:lang w:bidi="ar"/>
        </w:rPr>
        <w:t>计</w:t>
      </w:r>
      <w:r>
        <w:rPr>
          <w:rFonts w:hint="eastAsia" w:eastAsia="宋体" w:cs="宋体"/>
          <w:color w:val="auto"/>
          <w:lang w:eastAsia="zh" w:bidi="ar"/>
        </w:rPr>
        <w:t>量：综合考虑材料品种、综合考虑运距、综合考虑运输方式按设计图示尺寸以</w:t>
      </w:r>
      <w:r>
        <w:rPr>
          <w:rFonts w:hint="eastAsia" w:eastAsia="宋体" w:cs="宋体"/>
          <w:color w:val="auto"/>
        </w:rPr>
        <w:t>“</w:t>
      </w:r>
      <w:r>
        <w:rPr>
          <w:rFonts w:hint="eastAsia" w:eastAsia="宋体" w:cs="宋体"/>
          <w:color w:val="auto"/>
          <w:lang w:eastAsia="zh"/>
        </w:rPr>
        <w:t>立方米</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58A8FB10">
      <w:pPr>
        <w:pStyle w:val="40"/>
        <w:spacing w:before="0" w:after="0" w:afterAutospacing="0"/>
        <w:ind w:firstLine="567"/>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余方弃置</w:t>
      </w:r>
      <w:r>
        <w:rPr>
          <w:rFonts w:hint="eastAsia" w:eastAsia="宋体" w:cs="宋体"/>
          <w:color w:val="auto"/>
          <w:lang w:eastAsia="zh" w:bidi="ar"/>
        </w:rPr>
        <w:t>计价：包括等待装、运、卸土方、清理机下余土等工作内容。</w:t>
      </w:r>
    </w:p>
    <w:p w14:paraId="12BD2645">
      <w:pPr>
        <w:pStyle w:val="57"/>
        <w:ind w:firstLine="498"/>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
        </w:rPr>
        <w:t>5</w:t>
      </w:r>
      <w:r>
        <w:rPr>
          <w:rFonts w:hint="eastAsia" w:ascii="宋体" w:hAnsi="宋体" w:eastAsia="宋体" w:cs="宋体"/>
          <w:b/>
          <w:bCs/>
          <w:color w:val="auto"/>
        </w:rPr>
        <w:t>）给排水管道</w:t>
      </w:r>
    </w:p>
    <w:p w14:paraId="2D1B5BE9">
      <w:pPr>
        <w:pStyle w:val="57"/>
        <w:ind w:firstLine="496"/>
        <w:rPr>
          <w:rFonts w:ascii="宋体" w:hAnsi="宋体" w:eastAsia="宋体" w:cs="宋体"/>
          <w:color w:val="auto"/>
        </w:rPr>
      </w:pPr>
      <w:r>
        <w:rPr>
          <w:rFonts w:hint="eastAsia" w:ascii="宋体" w:hAnsi="宋体" w:eastAsia="宋体" w:cs="宋体"/>
          <w:color w:val="auto"/>
        </w:rPr>
        <w:t>1）给排水管道包括各类给水管、排水管等。</w:t>
      </w:r>
    </w:p>
    <w:p w14:paraId="67B940C1">
      <w:pPr>
        <w:pStyle w:val="57"/>
        <w:ind w:firstLine="496"/>
        <w:rPr>
          <w:rFonts w:ascii="宋体" w:hAnsi="宋体" w:eastAsia="宋体" w:cs="宋体"/>
          <w:color w:val="auto"/>
        </w:rPr>
      </w:pPr>
      <w:r>
        <w:rPr>
          <w:rFonts w:hint="eastAsia" w:ascii="宋体" w:hAnsi="宋体" w:eastAsia="宋体" w:cs="宋体"/>
          <w:color w:val="auto"/>
          <w:lang w:eastAsia="zh"/>
        </w:rPr>
        <w:t>2</w:t>
      </w:r>
      <w:r>
        <w:rPr>
          <w:rFonts w:hint="eastAsia" w:ascii="宋体" w:hAnsi="宋体" w:eastAsia="宋体" w:cs="宋体"/>
          <w:color w:val="auto"/>
        </w:rPr>
        <w:t>）计量包括：本体及配件制作安装，</w:t>
      </w:r>
      <w:r>
        <w:rPr>
          <w:rFonts w:hint="eastAsia" w:eastAsia="宋体" w:cs="宋体"/>
          <w:color w:val="auto"/>
        </w:rPr>
        <w:t>供运卸货、采购保管、制作安装、管道公称压力、管道压力试验及消毒</w:t>
      </w:r>
      <w:r>
        <w:rPr>
          <w:rFonts w:hint="eastAsia" w:eastAsia="宋体" w:cs="宋体"/>
          <w:color w:val="auto"/>
          <w:lang w:eastAsia="zh"/>
        </w:rPr>
        <w:t>、管道闭水试验</w:t>
      </w:r>
      <w:r>
        <w:rPr>
          <w:rFonts w:hint="eastAsia" w:eastAsia="宋体" w:cs="宋体"/>
          <w:color w:val="auto"/>
        </w:rPr>
        <w:t>、冲洗、套管（除刚、柔性防水套管外），包含管卡、支架制作及安装、除锈刷油补漆刷色标、防火防水封堵</w:t>
      </w:r>
      <w:r>
        <w:rPr>
          <w:rFonts w:hint="eastAsia" w:eastAsia="宋体" w:cs="宋体"/>
          <w:color w:val="auto"/>
          <w:lang w:eastAsia="zh"/>
        </w:rPr>
        <w:t>等；</w:t>
      </w:r>
      <w:r>
        <w:rPr>
          <w:rFonts w:hint="eastAsia" w:ascii="宋体" w:hAnsi="宋体" w:eastAsia="宋体" w:cs="宋体"/>
          <w:color w:val="auto"/>
        </w:rPr>
        <w:t>分不同安装部位、材质、规格、连接形式、压力试验及冲洗设计要求、管道标识设计要求、介质、警示带形式、接口材料、阻火圈设计要求，按设计图示管道中心线长度以“米” 为计量单位计算。</w:t>
      </w:r>
    </w:p>
    <w:p w14:paraId="2E5357A8">
      <w:pPr>
        <w:pStyle w:val="57"/>
        <w:ind w:firstLine="496"/>
        <w:rPr>
          <w:rFonts w:ascii="宋体" w:hAnsi="宋体" w:eastAsia="宋体" w:cs="宋体"/>
          <w:color w:val="auto"/>
        </w:rPr>
      </w:pPr>
      <w:r>
        <w:rPr>
          <w:rFonts w:hint="eastAsia" w:ascii="宋体" w:hAnsi="宋体" w:eastAsia="宋体" w:cs="宋体"/>
          <w:color w:val="auto"/>
          <w:lang w:eastAsia="zh"/>
        </w:rPr>
        <w:t>3</w:t>
      </w:r>
      <w:r>
        <w:rPr>
          <w:rFonts w:hint="eastAsia" w:ascii="宋体" w:hAnsi="宋体" w:eastAsia="宋体" w:cs="宋体"/>
          <w:color w:val="auto"/>
        </w:rPr>
        <w:t>）计价包括：配合土建孔洞预留、管道及管件的安装、弯管的制作安装、管道</w:t>
      </w:r>
      <w:r>
        <w:rPr>
          <w:rFonts w:hint="eastAsia" w:ascii="宋体" w:hAnsi="宋体" w:eastAsia="宋体" w:cs="宋体"/>
          <w:color w:val="auto"/>
          <w:lang w:eastAsia="zh"/>
        </w:rPr>
        <w:t>检查及清扫、下管、铺设、对口、</w:t>
      </w:r>
      <w:r>
        <w:rPr>
          <w:rFonts w:hint="eastAsia" w:ascii="宋体" w:hAnsi="宋体" w:eastAsia="宋体" w:cs="宋体"/>
          <w:color w:val="auto"/>
        </w:rPr>
        <w:t>标识、防腐、接地、管道绝热及保护层安装、消毒、冲洗、管件的安装</w:t>
      </w:r>
      <w:r>
        <w:rPr>
          <w:rFonts w:hint="eastAsia" w:ascii="宋体" w:hAnsi="宋体" w:eastAsia="宋体" w:cs="宋体"/>
          <w:color w:val="auto"/>
          <w:lang w:eastAsia="zh"/>
        </w:rPr>
        <w:t>、材料搬运</w:t>
      </w:r>
      <w:r>
        <w:rPr>
          <w:rFonts w:hint="eastAsia" w:ascii="宋体" w:hAnsi="宋体" w:eastAsia="宋体" w:cs="宋体"/>
          <w:color w:val="auto"/>
        </w:rPr>
        <w:t>。如设计有要求，还包括管道系统吹扫、脱脂、探伤等工作内容。</w:t>
      </w:r>
    </w:p>
    <w:p w14:paraId="677F9697">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lang w:bidi="ar"/>
        </w:rPr>
      </w:pPr>
      <w:r>
        <w:rPr>
          <w:rFonts w:hint="eastAsia" w:eastAsia="宋体" w:cs="宋体"/>
          <w:b/>
          <w:bCs/>
          <w:color w:val="auto"/>
        </w:rPr>
        <w:t>（</w:t>
      </w:r>
      <w:r>
        <w:rPr>
          <w:rFonts w:hint="eastAsia" w:eastAsia="宋体" w:cs="宋体"/>
          <w:b/>
          <w:bCs/>
          <w:color w:val="auto"/>
          <w:lang w:eastAsia="zh"/>
        </w:rPr>
        <w:t>6</w:t>
      </w:r>
      <w:r>
        <w:rPr>
          <w:rFonts w:hint="eastAsia" w:eastAsia="宋体" w:cs="宋体"/>
          <w:b/>
          <w:bCs/>
          <w:color w:val="auto"/>
        </w:rPr>
        <w:t>）</w:t>
      </w:r>
      <w:r>
        <w:rPr>
          <w:rFonts w:hint="eastAsia" w:eastAsia="宋体" w:cs="宋体"/>
          <w:b/>
          <w:bCs/>
          <w:color w:val="auto"/>
          <w:lang w:eastAsia="zh"/>
        </w:rPr>
        <w:t>管道附属构筑物</w:t>
      </w:r>
      <w:r>
        <w:rPr>
          <w:rFonts w:hint="eastAsia" w:eastAsia="宋体" w:cs="宋体"/>
          <w:b/>
          <w:color w:val="auto"/>
          <w:spacing w:val="4"/>
          <w:lang w:bidi="ar"/>
        </w:rPr>
        <w:t>项目</w:t>
      </w:r>
    </w:p>
    <w:p w14:paraId="0A587E40">
      <w:pPr>
        <w:pStyle w:val="40"/>
        <w:widowControl w:val="0"/>
        <w:tabs>
          <w:tab w:val="left" w:pos="0"/>
        </w:tabs>
        <w:topLinePunct/>
        <w:adjustRightInd w:val="0"/>
        <w:snapToGrid w:val="0"/>
        <w:spacing w:before="0" w:after="0" w:afterAutospacing="0"/>
        <w:ind w:firstLine="559" w:firstLineChars="233"/>
        <w:outlineLvl w:val="0"/>
        <w:rPr>
          <w:rFonts w:eastAsia="宋体" w:cs="宋体"/>
          <w:b/>
          <w:color w:val="auto"/>
          <w:spacing w:val="4"/>
          <w:lang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管道附属构筑物包含</w:t>
      </w:r>
      <w:r>
        <w:rPr>
          <w:rFonts w:hint="eastAsia" w:eastAsia="宋体" w:cs="宋体"/>
          <w:color w:val="auto"/>
          <w:lang w:eastAsia="zh" w:bidi="ar"/>
        </w:rPr>
        <w:t>：雨水口及雨水篦子、雨水溢流口、检查井、钢筋混凝土化粪池、阀门井等。</w:t>
      </w:r>
    </w:p>
    <w:p w14:paraId="7D8E5B32">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管道附属筑物</w:t>
      </w:r>
      <w:r>
        <w:rPr>
          <w:rFonts w:hint="eastAsia" w:eastAsia="宋体" w:cs="宋体"/>
          <w:color w:val="auto"/>
          <w:lang w:bidi="ar"/>
        </w:rPr>
        <w:t>计</w:t>
      </w:r>
      <w:r>
        <w:rPr>
          <w:rFonts w:hint="eastAsia" w:eastAsia="宋体" w:cs="宋体"/>
          <w:color w:val="auto"/>
          <w:lang w:eastAsia="zh" w:bidi="ar"/>
        </w:rPr>
        <w:t>量：包含混凝土浇捣井室、盖板、钢筋制作安装、模板安拆，砌筑井壁、井壁抹灰勾缝、垫层基础铺设、井盖及井座安装等，按设计图示尺寸区分不同规格尺寸、材质、安装方式以</w:t>
      </w:r>
      <w:r>
        <w:rPr>
          <w:rFonts w:hint="eastAsia" w:eastAsia="宋体" w:cs="宋体"/>
          <w:color w:val="auto"/>
        </w:rPr>
        <w:t>“</w:t>
      </w:r>
      <w:r>
        <w:rPr>
          <w:rFonts w:hint="eastAsia" w:eastAsia="宋体" w:cs="宋体"/>
          <w:color w:val="auto"/>
          <w:lang w:eastAsia="zh"/>
        </w:rPr>
        <w:t>座</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528E899F">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3</w:t>
      </w:r>
      <w:r>
        <w:rPr>
          <w:rFonts w:hint="eastAsia" w:eastAsia="宋体" w:cs="宋体"/>
          <w:color w:val="auto"/>
        </w:rPr>
        <w:t>）</w:t>
      </w:r>
      <w:r>
        <w:rPr>
          <w:rFonts w:hint="eastAsia" w:eastAsia="宋体" w:cs="宋体"/>
          <w:color w:val="auto"/>
          <w:lang w:eastAsia="zh"/>
        </w:rPr>
        <w:t>管道附属筑物</w:t>
      </w:r>
      <w:r>
        <w:rPr>
          <w:rFonts w:hint="eastAsia" w:eastAsia="宋体" w:cs="宋体"/>
          <w:color w:val="auto"/>
          <w:lang w:eastAsia="zh" w:bidi="ar"/>
        </w:rPr>
        <w:t>计价：包括构筑物土方开挖、回填及弃运、垫层、混凝土浇捣、抹面、养护、钢筋制作安装、除锈、砌砖、勾缝、抹灰、铺设盖板及井盖安装、模板安拆、清杂、材料场内运输等工作内容。</w:t>
      </w:r>
    </w:p>
    <w:p w14:paraId="1FB2E608">
      <w:pPr>
        <w:pStyle w:val="57"/>
        <w:ind w:firstLine="498"/>
        <w:rPr>
          <w:rFonts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
        </w:rPr>
        <w:t>7</w:t>
      </w:r>
      <w:r>
        <w:rPr>
          <w:rFonts w:hint="eastAsia" w:ascii="宋体" w:hAnsi="宋体" w:eastAsia="宋体" w:cs="宋体"/>
          <w:b/>
          <w:bCs/>
          <w:color w:val="auto"/>
        </w:rPr>
        <w:t>）阀门、补偿器、倒流防止器、水表组、可曲挠橡胶接头等</w:t>
      </w:r>
    </w:p>
    <w:p w14:paraId="5045DE32">
      <w:pPr>
        <w:pStyle w:val="57"/>
        <w:ind w:firstLine="496"/>
        <w:rPr>
          <w:rFonts w:ascii="宋体" w:hAnsi="宋体" w:eastAsia="宋体" w:cs="宋体"/>
          <w:color w:val="auto"/>
        </w:rPr>
      </w:pPr>
      <w:r>
        <w:rPr>
          <w:rFonts w:hint="eastAsia" w:ascii="宋体" w:hAnsi="宋体" w:eastAsia="宋体" w:cs="宋体"/>
          <w:color w:val="auto"/>
        </w:rPr>
        <w:t>1）阀门包括螺纹阀门、螺纹法兰阀门、焊接法兰阀门、带短管甲乙阀门、塑料阀门、除污器、补偿器、倒流防止器、水表</w:t>
      </w:r>
      <w:r>
        <w:rPr>
          <w:rFonts w:hint="eastAsia" w:ascii="宋体" w:hAnsi="宋体" w:eastAsia="宋体" w:cs="宋体"/>
          <w:color w:val="auto"/>
          <w:lang w:eastAsia="zh"/>
        </w:rPr>
        <w:t>、止水节、压力表</w:t>
      </w:r>
      <w:r>
        <w:rPr>
          <w:rFonts w:hint="eastAsia" w:ascii="宋体" w:hAnsi="宋体" w:eastAsia="宋体" w:cs="宋体"/>
          <w:color w:val="auto"/>
        </w:rPr>
        <w:t>等。</w:t>
      </w:r>
    </w:p>
    <w:p w14:paraId="60BD8AAC">
      <w:pPr>
        <w:pStyle w:val="57"/>
        <w:ind w:firstLine="496"/>
        <w:rPr>
          <w:rFonts w:ascii="宋体" w:hAnsi="宋体" w:eastAsia="宋体" w:cs="宋体"/>
          <w:color w:val="auto"/>
        </w:rPr>
      </w:pPr>
      <w:r>
        <w:rPr>
          <w:rFonts w:hint="eastAsia" w:ascii="宋体" w:hAnsi="宋体" w:eastAsia="宋体" w:cs="宋体"/>
          <w:color w:val="auto"/>
          <w:lang w:eastAsia="zh"/>
        </w:rPr>
        <w:t>2</w:t>
      </w:r>
      <w:r>
        <w:rPr>
          <w:rFonts w:hint="eastAsia" w:ascii="宋体" w:hAnsi="宋体" w:eastAsia="宋体" w:cs="宋体"/>
          <w:color w:val="auto"/>
        </w:rPr>
        <w:t>）计量包括：阀门及其配件、法兰安装、水压试验、需要保温的应包括阀门（含法兰）保温等费用。分不同类型、材质、规格、压力等级、连接形式、焊接方法、接口方式及材质，按设计图示数量分别以“个”、“组”、“套” 、“台”为计量单位计算。</w:t>
      </w:r>
    </w:p>
    <w:p w14:paraId="3489275B">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r>
        <w:rPr>
          <w:rFonts w:hint="eastAsia" w:eastAsia="宋体" w:cs="宋体"/>
          <w:color w:val="auto"/>
          <w:lang w:eastAsia="zh"/>
        </w:rPr>
        <w:t>3</w:t>
      </w:r>
      <w:r>
        <w:rPr>
          <w:rFonts w:hint="eastAsia" w:eastAsia="宋体" w:cs="宋体"/>
          <w:color w:val="auto"/>
        </w:rPr>
        <w:t>）计价包括：阀门及法兰等配件安装、电气接线、调试、保温绝热层安装。</w:t>
      </w:r>
    </w:p>
    <w:p w14:paraId="734ED4AA">
      <w:pPr>
        <w:spacing w:line="360" w:lineRule="auto"/>
        <w:ind w:firstLine="498" w:firstLineChars="200"/>
        <w:outlineLvl w:val="1"/>
        <w:rPr>
          <w:rFonts w:ascii="宋体" w:hAnsi="宋体" w:eastAsia="宋体" w:cs="宋体"/>
          <w:b/>
          <w:snapToGrid w:val="0"/>
          <w:color w:val="auto"/>
          <w:spacing w:val="4"/>
          <w:kern w:val="0"/>
          <w:sz w:val="24"/>
          <w:lang w:eastAsia="zh"/>
        </w:rPr>
      </w:pPr>
      <w:r>
        <w:rPr>
          <w:rFonts w:hint="eastAsia" w:ascii="宋体" w:hAnsi="宋体" w:eastAsia="宋体" w:cs="宋体"/>
          <w:b/>
          <w:snapToGrid w:val="0"/>
          <w:color w:val="auto"/>
          <w:spacing w:val="4"/>
          <w:kern w:val="0"/>
          <w:sz w:val="24"/>
        </w:rPr>
        <w:t>（</w:t>
      </w:r>
      <w:r>
        <w:rPr>
          <w:rFonts w:hint="eastAsia" w:ascii="宋体" w:hAnsi="宋体" w:eastAsia="宋体" w:cs="宋体"/>
          <w:b/>
          <w:snapToGrid w:val="0"/>
          <w:color w:val="auto"/>
          <w:spacing w:val="4"/>
          <w:kern w:val="0"/>
          <w:sz w:val="24"/>
          <w:lang w:eastAsia="zh"/>
        </w:rPr>
        <w:t>8</w:t>
      </w:r>
      <w:r>
        <w:rPr>
          <w:rFonts w:hint="eastAsia" w:ascii="宋体" w:hAnsi="宋体" w:eastAsia="宋体" w:cs="宋体"/>
          <w:b/>
          <w:snapToGrid w:val="0"/>
          <w:color w:val="auto"/>
          <w:spacing w:val="4"/>
          <w:kern w:val="0"/>
          <w:sz w:val="24"/>
        </w:rPr>
        <w:t>）配管</w:t>
      </w:r>
      <w:r>
        <w:rPr>
          <w:rFonts w:hint="eastAsia" w:ascii="宋体" w:hAnsi="宋体" w:eastAsia="宋体" w:cs="宋体"/>
          <w:b/>
          <w:snapToGrid w:val="0"/>
          <w:color w:val="auto"/>
          <w:spacing w:val="4"/>
          <w:kern w:val="0"/>
          <w:sz w:val="24"/>
          <w:lang w:eastAsia="zh"/>
        </w:rPr>
        <w:t>、电缆保护管</w:t>
      </w:r>
    </w:p>
    <w:p w14:paraId="7A3D14F1">
      <w:pPr>
        <w:pStyle w:val="65"/>
        <w:spacing w:before="0" w:beforeLines="0" w:after="0" w:afterLines="0" w:line="360" w:lineRule="auto"/>
        <w:ind w:firstLine="496" w:firstLineChars="200"/>
        <w:jc w:val="both"/>
        <w:outlineLvl w:val="9"/>
        <w:rPr>
          <w:rFonts w:ascii="宋体" w:eastAsia="宋体" w:cs="宋体"/>
          <w:b w:val="0"/>
          <w:color w:val="auto"/>
        </w:rPr>
      </w:pPr>
      <w:r>
        <w:rPr>
          <w:rFonts w:hint="eastAsia" w:ascii="宋体" w:eastAsia="宋体" w:cs="宋体"/>
          <w:b w:val="0"/>
          <w:color w:val="auto"/>
        </w:rPr>
        <w:t>1）包括镀锌钢管、镀锌电线管、</w:t>
      </w:r>
      <w:r>
        <w:rPr>
          <w:rFonts w:hint="eastAsia" w:ascii="宋体" w:eastAsia="宋体" w:cs="宋体"/>
          <w:b w:val="0"/>
          <w:color w:val="auto"/>
          <w:lang w:eastAsia="zh"/>
        </w:rPr>
        <w:t>焊接钢管、HDPE玻璃钢管</w:t>
      </w:r>
      <w:r>
        <w:rPr>
          <w:rFonts w:hint="eastAsia" w:ascii="宋体" w:eastAsia="宋体" w:cs="宋体"/>
          <w:b w:val="0"/>
          <w:color w:val="auto"/>
        </w:rPr>
        <w:t>、PVC塑料电线管等电气管道等。</w:t>
      </w:r>
    </w:p>
    <w:p w14:paraId="637902E2">
      <w:pPr>
        <w:pStyle w:val="57"/>
        <w:ind w:firstLine="496"/>
        <w:rPr>
          <w:rFonts w:ascii="宋体" w:hAnsi="宋体" w:eastAsia="宋体" w:cs="宋体"/>
          <w:color w:val="auto"/>
        </w:rPr>
      </w:pPr>
      <w:r>
        <w:rPr>
          <w:rFonts w:hint="eastAsia" w:ascii="宋体" w:hAnsi="宋体" w:eastAsia="宋体" w:cs="宋体"/>
          <w:color w:val="auto"/>
        </w:rPr>
        <w:t>2）计量包括：</w:t>
      </w:r>
      <w:r>
        <w:rPr>
          <w:rFonts w:hint="eastAsia" w:ascii="宋体" w:hAnsi="宋体" w:eastAsia="宋体" w:cs="宋体"/>
          <w:color w:val="auto"/>
          <w:lang w:eastAsia="zh"/>
        </w:rPr>
        <w:t>包含管道敷设及管件安装、管枕、垫层敷设、模板安拆等，</w:t>
      </w:r>
      <w:r>
        <w:rPr>
          <w:rFonts w:hint="eastAsia" w:ascii="宋体" w:hAnsi="宋体" w:eastAsia="宋体" w:cs="宋体"/>
          <w:color w:val="auto"/>
        </w:rPr>
        <w:t>分不同材质、不同规格，</w:t>
      </w:r>
      <w:r>
        <w:rPr>
          <w:rFonts w:hint="eastAsia" w:ascii="宋体" w:hAnsi="宋体" w:eastAsia="宋体" w:cs="宋体"/>
          <w:color w:val="auto"/>
          <w:lang w:eastAsia="zh"/>
        </w:rPr>
        <w:t>不同</w:t>
      </w:r>
      <w:r>
        <w:rPr>
          <w:rFonts w:hint="eastAsia" w:ascii="宋体" w:hAnsi="宋体" w:eastAsia="宋体" w:cs="宋体"/>
          <w:color w:val="auto"/>
        </w:rPr>
        <w:t>敷设方式，以“米”为计量单位计算。</w:t>
      </w:r>
    </w:p>
    <w:p w14:paraId="7C3A9DD4">
      <w:pPr>
        <w:pStyle w:val="57"/>
        <w:ind w:firstLine="496"/>
        <w:rPr>
          <w:rFonts w:ascii="宋体" w:hAnsi="宋体" w:eastAsia="宋体" w:cs="宋体"/>
          <w:color w:val="auto"/>
        </w:rPr>
      </w:pPr>
      <w:r>
        <w:rPr>
          <w:rFonts w:hint="eastAsia" w:ascii="宋体" w:hAnsi="宋体" w:eastAsia="宋体" w:cs="宋体"/>
          <w:color w:val="auto"/>
        </w:rPr>
        <w:t>3）计价包括：管道敷设、穿线用牵引铁线、砼结构内的管道预埋施工砖墙开孔、修补</w:t>
      </w:r>
      <w:r>
        <w:rPr>
          <w:rFonts w:hint="eastAsia" w:ascii="宋体" w:hAnsi="宋体" w:eastAsia="宋体" w:cs="宋体"/>
          <w:color w:val="auto"/>
          <w:lang w:eastAsia="zh"/>
        </w:rPr>
        <w:t>、套管内外防火封堵</w:t>
      </w:r>
      <w:r>
        <w:rPr>
          <w:rFonts w:hint="eastAsia" w:ascii="宋体" w:hAnsi="宋体" w:eastAsia="宋体" w:cs="宋体"/>
          <w:color w:val="auto"/>
        </w:rPr>
        <w:t>、配件管件及安装</w:t>
      </w:r>
      <w:r>
        <w:rPr>
          <w:rFonts w:hint="eastAsia" w:ascii="宋体" w:hAnsi="宋体" w:eastAsia="宋体" w:cs="宋体"/>
          <w:color w:val="auto"/>
          <w:lang w:eastAsia="zh"/>
        </w:rPr>
        <w:t>、连接口混凝土包封、管枕安装</w:t>
      </w:r>
      <w:r>
        <w:rPr>
          <w:rFonts w:hint="eastAsia" w:ascii="宋体" w:hAnsi="宋体" w:eastAsia="宋体" w:cs="宋体"/>
          <w:color w:val="auto"/>
        </w:rPr>
        <w:t>、接线盒供应及安装、</w:t>
      </w:r>
      <w:r>
        <w:rPr>
          <w:rFonts w:hint="eastAsia" w:ascii="宋体" w:hAnsi="宋体" w:eastAsia="宋体" w:cs="宋体"/>
          <w:color w:val="auto"/>
          <w:lang w:eastAsia="zh"/>
        </w:rPr>
        <w:t>管道</w:t>
      </w:r>
      <w:r>
        <w:rPr>
          <w:rFonts w:hint="eastAsia" w:ascii="宋体" w:hAnsi="宋体" w:eastAsia="宋体" w:cs="宋体"/>
          <w:color w:val="auto"/>
        </w:rPr>
        <w:t>防腐油漆、标识、接地</w:t>
      </w:r>
      <w:r>
        <w:rPr>
          <w:rFonts w:hint="eastAsia" w:ascii="宋体" w:hAnsi="宋体" w:eastAsia="宋体" w:cs="宋体"/>
          <w:color w:val="auto"/>
          <w:lang w:eastAsia="zh"/>
        </w:rPr>
        <w:t>、清理土沟</w:t>
      </w:r>
      <w:r>
        <w:rPr>
          <w:rFonts w:hint="eastAsia" w:ascii="宋体" w:hAnsi="宋体" w:eastAsia="宋体" w:cs="宋体"/>
          <w:color w:val="auto"/>
        </w:rPr>
        <w:t>等相关费用。</w:t>
      </w:r>
    </w:p>
    <w:p w14:paraId="5E3928F9">
      <w:pPr>
        <w:pStyle w:val="40"/>
        <w:widowControl w:val="0"/>
        <w:tabs>
          <w:tab w:val="left" w:pos="0"/>
        </w:tabs>
        <w:topLinePunct/>
        <w:adjustRightInd w:val="0"/>
        <w:snapToGrid w:val="0"/>
        <w:spacing w:before="0" w:after="0" w:afterAutospacing="0"/>
        <w:ind w:firstLine="561" w:firstLineChars="233"/>
        <w:outlineLvl w:val="0"/>
        <w:rPr>
          <w:rFonts w:eastAsia="宋体" w:cs="宋体"/>
          <w:b/>
          <w:color w:val="auto"/>
          <w:spacing w:val="4"/>
          <w:lang w:bidi="ar"/>
        </w:rPr>
      </w:pPr>
      <w:r>
        <w:rPr>
          <w:rFonts w:hint="eastAsia" w:eastAsia="宋体" w:cs="宋体"/>
          <w:b/>
          <w:bCs/>
          <w:color w:val="auto"/>
        </w:rPr>
        <w:t>（</w:t>
      </w:r>
      <w:r>
        <w:rPr>
          <w:rFonts w:hint="eastAsia" w:eastAsia="宋体" w:cs="宋体"/>
          <w:b/>
          <w:bCs/>
          <w:color w:val="auto"/>
          <w:lang w:eastAsia="zh"/>
        </w:rPr>
        <w:t>9</w:t>
      </w:r>
      <w:r>
        <w:rPr>
          <w:rFonts w:hint="eastAsia" w:eastAsia="宋体" w:cs="宋体"/>
          <w:b/>
          <w:bCs/>
          <w:color w:val="auto"/>
        </w:rPr>
        <w:t>）</w:t>
      </w:r>
      <w:r>
        <w:rPr>
          <w:rFonts w:hint="eastAsia" w:eastAsia="宋体" w:cs="宋体"/>
          <w:b/>
          <w:bCs/>
          <w:color w:val="auto"/>
          <w:lang w:eastAsia="zh"/>
        </w:rPr>
        <w:t>电气附属构筑物</w:t>
      </w:r>
      <w:r>
        <w:rPr>
          <w:rFonts w:hint="eastAsia" w:eastAsia="宋体" w:cs="宋体"/>
          <w:b/>
          <w:color w:val="auto"/>
          <w:spacing w:val="4"/>
          <w:lang w:bidi="ar"/>
        </w:rPr>
        <w:t>项目</w:t>
      </w:r>
    </w:p>
    <w:p w14:paraId="121A99C3">
      <w:pPr>
        <w:pStyle w:val="40"/>
        <w:widowControl w:val="0"/>
        <w:tabs>
          <w:tab w:val="left" w:pos="0"/>
        </w:tabs>
        <w:topLinePunct/>
        <w:adjustRightInd w:val="0"/>
        <w:snapToGrid w:val="0"/>
        <w:spacing w:before="0" w:after="0" w:afterAutospacing="0"/>
        <w:ind w:firstLine="559" w:firstLineChars="233"/>
        <w:outlineLvl w:val="0"/>
        <w:rPr>
          <w:rFonts w:eastAsia="宋体" w:cs="宋体"/>
          <w:b/>
          <w:color w:val="auto"/>
          <w:spacing w:val="4"/>
          <w:lang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电气附属构筑物包含</w:t>
      </w:r>
      <w:r>
        <w:rPr>
          <w:rFonts w:hint="eastAsia" w:eastAsia="宋体" w:cs="宋体"/>
          <w:color w:val="auto"/>
          <w:lang w:eastAsia="zh" w:bidi="ar"/>
        </w:rPr>
        <w:t>：手孔井、电缆直通井、电缆三通井、电缆转角井等</w:t>
      </w:r>
    </w:p>
    <w:p w14:paraId="26B309C3">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2</w:t>
      </w:r>
      <w:r>
        <w:rPr>
          <w:rFonts w:hint="eastAsia" w:eastAsia="宋体" w:cs="宋体"/>
          <w:color w:val="auto"/>
        </w:rPr>
        <w:t>）</w:t>
      </w:r>
      <w:r>
        <w:rPr>
          <w:rFonts w:hint="eastAsia" w:eastAsia="宋体" w:cs="宋体"/>
          <w:color w:val="auto"/>
          <w:lang w:eastAsia="zh"/>
        </w:rPr>
        <w:t>电气附属筑物</w:t>
      </w:r>
      <w:r>
        <w:rPr>
          <w:rFonts w:hint="eastAsia" w:eastAsia="宋体" w:cs="宋体"/>
          <w:color w:val="auto"/>
          <w:lang w:bidi="ar"/>
        </w:rPr>
        <w:t>计</w:t>
      </w:r>
      <w:r>
        <w:rPr>
          <w:rFonts w:hint="eastAsia" w:eastAsia="宋体" w:cs="宋体"/>
          <w:color w:val="auto"/>
          <w:lang w:eastAsia="zh" w:bidi="ar"/>
        </w:rPr>
        <w:t>量：包含混凝土浇捣井室、盖板、钢筋制作安装、模板安拆，砌筑井壁、井壁抹灰勾缝、垫层基础铺设、井盖及井座安装等，按设计图示尺寸区分不同规格尺寸、材质、安装方式以</w:t>
      </w:r>
      <w:r>
        <w:rPr>
          <w:rFonts w:hint="eastAsia" w:eastAsia="宋体" w:cs="宋体"/>
          <w:color w:val="auto"/>
        </w:rPr>
        <w:t>“</w:t>
      </w:r>
      <w:r>
        <w:rPr>
          <w:rFonts w:hint="eastAsia" w:eastAsia="宋体" w:cs="宋体"/>
          <w:color w:val="auto"/>
          <w:lang w:eastAsia="zh"/>
        </w:rPr>
        <w:t>座</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635F4A5E">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3）管道附属筑物</w:t>
      </w:r>
      <w:r>
        <w:rPr>
          <w:rFonts w:hint="eastAsia" w:eastAsia="宋体" w:cs="宋体"/>
          <w:color w:val="auto"/>
          <w:lang w:eastAsia="zh" w:bidi="ar"/>
        </w:rPr>
        <w:t>计价：包括构筑物土方开挖、回填及弃运、垫层、混凝土浇捣、抹面、养护、钢筋制作安装、除锈、砌砖、勾缝、抹灰、铺设盖板及井盖安装、模板安拆、清杂、材料场内运输等工作内容。</w:t>
      </w:r>
    </w:p>
    <w:p w14:paraId="23DFBB06">
      <w:pPr>
        <w:spacing w:line="360" w:lineRule="auto"/>
        <w:outlineLvl w:val="0"/>
        <w:rPr>
          <w:rFonts w:ascii="宋体" w:hAnsi="宋体" w:eastAsia="宋体" w:cs="宋体"/>
          <w:b/>
          <w:color w:val="auto"/>
          <w:sz w:val="24"/>
          <w:lang w:eastAsia="zh"/>
        </w:rPr>
      </w:pPr>
      <w:r>
        <w:rPr>
          <w:rFonts w:hint="eastAsia" w:ascii="宋体" w:hAnsi="宋体" w:eastAsia="宋体" w:cs="宋体"/>
          <w:b/>
          <w:color w:val="auto"/>
          <w:sz w:val="24"/>
          <w:lang w:eastAsia="zh"/>
        </w:rPr>
        <w:t>12</w:t>
      </w:r>
      <w:r>
        <w:rPr>
          <w:rFonts w:hint="eastAsia" w:ascii="宋体" w:hAnsi="宋体" w:eastAsia="宋体" w:cs="宋体"/>
          <w:b/>
          <w:color w:val="auto"/>
          <w:sz w:val="24"/>
        </w:rPr>
        <w:t>、</w:t>
      </w:r>
      <w:r>
        <w:rPr>
          <w:rFonts w:hint="eastAsia" w:ascii="宋体" w:hAnsi="宋体" w:eastAsia="宋体" w:cs="宋体"/>
          <w:b/>
          <w:color w:val="auto"/>
          <w:sz w:val="24"/>
          <w:lang w:eastAsia="zh"/>
        </w:rPr>
        <w:t>光伏发电工程</w:t>
      </w:r>
    </w:p>
    <w:p w14:paraId="430AD8BF">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1</w:t>
      </w:r>
      <w:r>
        <w:rPr>
          <w:rFonts w:hint="eastAsia" w:eastAsia="宋体" w:cs="宋体"/>
          <w:color w:val="auto"/>
        </w:rPr>
        <w:t>）</w:t>
      </w:r>
      <w:r>
        <w:rPr>
          <w:rFonts w:hint="eastAsia" w:eastAsia="宋体" w:cs="宋体"/>
          <w:color w:val="auto"/>
          <w:lang w:eastAsia="zh"/>
        </w:rPr>
        <w:t>光伏发电工程</w:t>
      </w:r>
      <w:r>
        <w:rPr>
          <w:rFonts w:hint="eastAsia" w:eastAsia="宋体" w:cs="宋体"/>
          <w:color w:val="auto"/>
          <w:lang w:bidi="ar"/>
        </w:rPr>
        <w:t>计</w:t>
      </w:r>
      <w:r>
        <w:rPr>
          <w:rFonts w:hint="eastAsia" w:eastAsia="宋体" w:cs="宋体"/>
          <w:color w:val="auto"/>
          <w:lang w:eastAsia="zh" w:bidi="ar"/>
        </w:rPr>
        <w:t>量：包</w:t>
      </w:r>
      <w:r>
        <w:rPr>
          <w:rFonts w:hint="eastAsia" w:eastAsia="宋体" w:cs="宋体"/>
          <w:color w:val="auto"/>
          <w:lang w:eastAsia="zh"/>
        </w:rPr>
        <w:t>含光伏组件、逆变器、汇流箱、配电柜、逆变器专用通讯棒、监测APP、光伏支架及配件、逆变器只汇流箱的直流电缆、汇流箱至并网柜的交流电缆、并网柜至低压进线柜的主交流电缆、</w:t>
      </w:r>
      <w:r>
        <w:rPr>
          <w:rFonts w:hint="eastAsia" w:eastAsia="宋体" w:cs="宋体"/>
          <w:color w:val="auto"/>
          <w:lang w:eastAsia="zh" w:bidi="ar"/>
        </w:rPr>
        <w:t>接线端子、金属软管、镀锌桥架及支架、线管、直流电缆接头防雷接地，支架基础、光伏发电涉及的配电房及电缆沟、吊装运费及高空作业等所有光伏发电安装要求的设施配套等，按设计图示尺寸以</w:t>
      </w:r>
      <w:r>
        <w:rPr>
          <w:rFonts w:hint="eastAsia" w:eastAsia="宋体" w:cs="宋体"/>
          <w:color w:val="auto"/>
        </w:rPr>
        <w:t>“</w:t>
      </w:r>
      <w:r>
        <w:rPr>
          <w:rFonts w:hint="eastAsia" w:eastAsia="宋体" w:cs="宋体"/>
          <w:color w:val="auto"/>
          <w:lang w:eastAsia="zh"/>
        </w:rPr>
        <w:t>瓦</w:t>
      </w:r>
      <w:r>
        <w:rPr>
          <w:rFonts w:hint="eastAsia" w:eastAsia="宋体" w:cs="宋体"/>
          <w:color w:val="auto"/>
        </w:rPr>
        <w:t>”</w:t>
      </w:r>
      <w:r>
        <w:rPr>
          <w:rFonts w:hint="eastAsia" w:eastAsia="宋体" w:cs="宋体"/>
          <w:color w:val="auto"/>
          <w:lang w:eastAsia="zh"/>
        </w:rPr>
        <w:t>为单位</w:t>
      </w:r>
      <w:r>
        <w:rPr>
          <w:rFonts w:hint="eastAsia" w:eastAsia="宋体" w:cs="宋体"/>
          <w:color w:val="auto"/>
          <w:lang w:eastAsia="zh" w:bidi="ar"/>
        </w:rPr>
        <w:t>计算。</w:t>
      </w:r>
    </w:p>
    <w:p w14:paraId="1376B1F4">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r>
        <w:rPr>
          <w:rFonts w:hint="eastAsia" w:eastAsia="宋体" w:cs="宋体"/>
          <w:color w:val="auto"/>
          <w:lang w:eastAsia="zh"/>
        </w:rPr>
        <w:t>2）光伏发电工程</w:t>
      </w:r>
      <w:r>
        <w:rPr>
          <w:rFonts w:hint="eastAsia" w:eastAsia="宋体" w:cs="宋体"/>
          <w:color w:val="auto"/>
          <w:lang w:eastAsia="zh" w:bidi="ar"/>
        </w:rPr>
        <w:t>计价：包括光伏设备及附件安装、电缆敷设、支架制作安装、基础浇捣、需包含现场管理费、电力局业务费用、光伏发电的深化设计、调试及验收等工作内容。</w:t>
      </w:r>
    </w:p>
    <w:p w14:paraId="4E99D506">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p>
    <w:p w14:paraId="5E36DF69">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lang w:eastAsia="zh" w:bidi="ar"/>
        </w:rPr>
      </w:pPr>
    </w:p>
    <w:p w14:paraId="475C1485">
      <w:pPr>
        <w:pStyle w:val="40"/>
        <w:widowControl w:val="0"/>
        <w:tabs>
          <w:tab w:val="left" w:pos="0"/>
        </w:tabs>
        <w:topLinePunct/>
        <w:adjustRightInd w:val="0"/>
        <w:snapToGrid w:val="0"/>
        <w:spacing w:before="0" w:after="0" w:afterAutospacing="0"/>
        <w:ind w:firstLine="559" w:firstLineChars="233"/>
        <w:outlineLvl w:val="0"/>
        <w:rPr>
          <w:rFonts w:eastAsia="宋体" w:cs="宋体"/>
          <w:color w:val="auto"/>
          <w:kern w:val="2"/>
          <w:lang w:bidi="ar"/>
        </w:rPr>
      </w:pPr>
    </w:p>
    <w:p w14:paraId="0BA3F7EC">
      <w:pPr>
        <w:pStyle w:val="56"/>
        <w:spacing w:before="120" w:after="120" w:line="360" w:lineRule="auto"/>
        <w:rPr>
          <w:rFonts w:ascii="宋体" w:hAnsi="宋体" w:eastAsia="宋体" w:cs="宋体"/>
          <w:color w:val="auto"/>
        </w:rPr>
      </w:pPr>
      <w:r>
        <w:rPr>
          <w:rFonts w:hint="eastAsia" w:ascii="宋体" w:hAnsi="宋体" w:eastAsia="宋体" w:cs="宋体"/>
          <w:color w:val="auto"/>
          <w:kern w:val="44"/>
        </w:rPr>
        <w:t>第二部分   工程量清单</w:t>
      </w:r>
      <w:bookmarkEnd w:id="699"/>
      <w:bookmarkEnd w:id="700"/>
      <w:r>
        <w:rPr>
          <w:rFonts w:hint="eastAsia" w:ascii="宋体" w:hAnsi="宋体" w:eastAsia="宋体" w:cs="宋体"/>
          <w:color w:val="auto"/>
        </w:rPr>
        <w:t>填报须知</w:t>
      </w:r>
      <w:bookmarkEnd w:id="701"/>
      <w:bookmarkEnd w:id="702"/>
      <w:bookmarkEnd w:id="703"/>
      <w:bookmarkEnd w:id="704"/>
      <w:bookmarkEnd w:id="705"/>
      <w:bookmarkEnd w:id="706"/>
      <w:bookmarkEnd w:id="707"/>
      <w:bookmarkEnd w:id="708"/>
    </w:p>
    <w:p w14:paraId="59FD1644">
      <w:pPr>
        <w:pStyle w:val="57"/>
        <w:ind w:firstLine="496"/>
        <w:rPr>
          <w:rFonts w:ascii="宋体" w:hAnsi="宋体" w:eastAsia="宋体" w:cs="宋体"/>
          <w:color w:val="auto"/>
        </w:rPr>
      </w:pPr>
      <w:r>
        <w:rPr>
          <w:rFonts w:hint="eastAsia" w:ascii="宋体" w:hAnsi="宋体" w:eastAsia="宋体" w:cs="宋体"/>
          <w:color w:val="auto"/>
        </w:rPr>
        <w:t>一、表格组成如下：</w:t>
      </w:r>
    </w:p>
    <w:p w14:paraId="06F79480">
      <w:pPr>
        <w:pStyle w:val="57"/>
        <w:ind w:firstLine="2976" w:firstLineChars="1200"/>
        <w:rPr>
          <w:rFonts w:ascii="宋体" w:hAnsi="宋体" w:eastAsia="宋体" w:cs="宋体"/>
          <w:color w:val="auto"/>
        </w:rPr>
      </w:pPr>
      <w:r>
        <w:rPr>
          <w:rFonts w:hint="eastAsia" w:ascii="宋体" w:hAnsi="宋体" w:eastAsia="宋体" w:cs="宋体"/>
          <w:color w:val="auto"/>
        </w:rPr>
        <w:t>第1部分</w:t>
      </w:r>
    </w:p>
    <w:p w14:paraId="54E6C258">
      <w:pPr>
        <w:pStyle w:val="57"/>
        <w:numPr>
          <w:ilvl w:val="0"/>
          <w:numId w:val="6"/>
        </w:numPr>
        <w:ind w:firstLineChars="0"/>
        <w:rPr>
          <w:rFonts w:ascii="宋体" w:hAnsi="宋体" w:eastAsia="宋体" w:cs="宋体"/>
          <w:color w:val="auto"/>
        </w:rPr>
      </w:pPr>
      <w:r>
        <w:rPr>
          <w:rFonts w:hint="eastAsia" w:ascii="宋体" w:hAnsi="宋体" w:eastAsia="宋体" w:cs="宋体"/>
          <w:color w:val="auto"/>
        </w:rPr>
        <w:t>编制说明；</w:t>
      </w:r>
    </w:p>
    <w:p w14:paraId="14A3C5E3">
      <w:pPr>
        <w:pStyle w:val="57"/>
        <w:numPr>
          <w:ilvl w:val="0"/>
          <w:numId w:val="6"/>
        </w:numPr>
        <w:ind w:firstLine="381" w:firstLineChars="154"/>
        <w:rPr>
          <w:rFonts w:ascii="宋体" w:hAnsi="宋体" w:eastAsia="宋体" w:cs="宋体"/>
          <w:color w:val="auto"/>
        </w:rPr>
      </w:pPr>
      <w:r>
        <w:rPr>
          <w:rFonts w:hint="eastAsia" w:ascii="宋体" w:hAnsi="宋体" w:eastAsia="宋体" w:cs="宋体"/>
          <w:color w:val="auto"/>
        </w:rPr>
        <w:t>投标报价汇总表</w:t>
      </w:r>
    </w:p>
    <w:p w14:paraId="377D4C2D">
      <w:pPr>
        <w:pStyle w:val="57"/>
        <w:numPr>
          <w:ilvl w:val="0"/>
          <w:numId w:val="6"/>
        </w:numPr>
        <w:ind w:firstLine="382" w:firstLineChars="0"/>
        <w:rPr>
          <w:rFonts w:ascii="宋体" w:hAnsi="宋体" w:eastAsia="宋体" w:cs="宋体"/>
          <w:color w:val="auto"/>
        </w:rPr>
      </w:pPr>
      <w:r>
        <w:rPr>
          <w:rFonts w:hint="eastAsia" w:ascii="宋体" w:hAnsi="宋体" w:eastAsia="宋体" w:cs="宋体"/>
          <w:color w:val="auto"/>
        </w:rPr>
        <w:t>建设工程投标报价汇总表</w:t>
      </w:r>
    </w:p>
    <w:p w14:paraId="0C41B7FB">
      <w:pPr>
        <w:pStyle w:val="57"/>
        <w:ind w:firstLine="2976" w:firstLineChars="1200"/>
        <w:rPr>
          <w:rFonts w:ascii="宋体" w:hAnsi="宋体" w:eastAsia="宋体" w:cs="宋体"/>
          <w:color w:val="auto"/>
        </w:rPr>
      </w:pPr>
      <w:r>
        <w:rPr>
          <w:rFonts w:hint="eastAsia" w:ascii="宋体" w:hAnsi="宋体" w:eastAsia="宋体" w:cs="宋体"/>
          <w:color w:val="auto"/>
        </w:rPr>
        <w:t xml:space="preserve">第2部分 </w:t>
      </w:r>
    </w:p>
    <w:p w14:paraId="7158D2A0">
      <w:pPr>
        <w:pStyle w:val="57"/>
        <w:ind w:firstLine="496"/>
        <w:rPr>
          <w:rFonts w:ascii="宋体" w:hAnsi="宋体" w:eastAsia="宋体" w:cs="宋体"/>
          <w:color w:val="auto"/>
        </w:rPr>
      </w:pPr>
      <w:r>
        <w:rPr>
          <w:rFonts w:hint="eastAsia" w:ascii="宋体" w:hAnsi="宋体" w:eastAsia="宋体" w:cs="宋体"/>
          <w:color w:val="auto"/>
        </w:rPr>
        <w:t>1、单位工程投标报价汇总表</w:t>
      </w:r>
    </w:p>
    <w:p w14:paraId="349BC657">
      <w:pPr>
        <w:pStyle w:val="57"/>
        <w:ind w:firstLine="496"/>
        <w:rPr>
          <w:rFonts w:ascii="宋体" w:hAnsi="宋体" w:eastAsia="宋体" w:cs="宋体"/>
          <w:color w:val="auto"/>
        </w:rPr>
      </w:pPr>
      <w:r>
        <w:rPr>
          <w:rFonts w:hint="eastAsia" w:ascii="宋体" w:hAnsi="宋体" w:eastAsia="宋体" w:cs="宋体"/>
          <w:color w:val="auto"/>
        </w:rPr>
        <w:t>2、分部分项工程和单价措施项目清单与计价表</w:t>
      </w:r>
    </w:p>
    <w:p w14:paraId="1FA5AF17">
      <w:pPr>
        <w:pStyle w:val="57"/>
        <w:ind w:firstLine="496"/>
        <w:rPr>
          <w:rFonts w:ascii="宋体" w:hAnsi="宋体" w:eastAsia="宋体" w:cs="宋体"/>
          <w:color w:val="auto"/>
        </w:rPr>
      </w:pPr>
      <w:r>
        <w:rPr>
          <w:rFonts w:hint="eastAsia" w:ascii="宋体" w:hAnsi="宋体" w:eastAsia="宋体" w:cs="宋体"/>
          <w:color w:val="auto"/>
        </w:rPr>
        <w:t>3、总价措施项目清单与计价表</w:t>
      </w:r>
    </w:p>
    <w:p w14:paraId="33FEF8C5">
      <w:pPr>
        <w:pStyle w:val="57"/>
        <w:ind w:firstLine="496"/>
        <w:rPr>
          <w:rFonts w:ascii="宋体" w:hAnsi="宋体" w:eastAsia="宋体" w:cs="宋体"/>
          <w:color w:val="auto"/>
        </w:rPr>
      </w:pPr>
      <w:r>
        <w:rPr>
          <w:rFonts w:hint="eastAsia" w:ascii="宋体" w:hAnsi="宋体" w:eastAsia="宋体" w:cs="宋体"/>
          <w:color w:val="auto"/>
        </w:rPr>
        <w:t>4、其他项目清单与计价汇总表</w:t>
      </w:r>
    </w:p>
    <w:p w14:paraId="0A1370C9">
      <w:pPr>
        <w:pStyle w:val="57"/>
        <w:ind w:firstLine="496"/>
        <w:rPr>
          <w:rFonts w:ascii="宋体" w:hAnsi="宋体" w:eastAsia="宋体" w:cs="宋体"/>
          <w:color w:val="auto"/>
        </w:rPr>
      </w:pPr>
      <w:r>
        <w:rPr>
          <w:rFonts w:hint="eastAsia" w:ascii="宋体" w:hAnsi="宋体" w:eastAsia="宋体" w:cs="宋体"/>
          <w:color w:val="auto"/>
        </w:rPr>
        <w:t>5、暂列金额明细表</w:t>
      </w:r>
    </w:p>
    <w:p w14:paraId="775A4EF4">
      <w:pPr>
        <w:pStyle w:val="57"/>
        <w:ind w:firstLine="496"/>
        <w:rPr>
          <w:rFonts w:ascii="宋体" w:hAnsi="宋体" w:eastAsia="宋体" w:cs="宋体"/>
          <w:color w:val="auto"/>
        </w:rPr>
      </w:pPr>
      <w:r>
        <w:rPr>
          <w:rFonts w:hint="eastAsia" w:ascii="宋体" w:hAnsi="宋体" w:eastAsia="宋体" w:cs="宋体"/>
          <w:color w:val="auto"/>
        </w:rPr>
        <w:t>6、规费、税金项目清单与计价表</w:t>
      </w:r>
    </w:p>
    <w:p w14:paraId="20851AC1">
      <w:pPr>
        <w:pStyle w:val="57"/>
        <w:ind w:firstLine="2976" w:firstLineChars="1200"/>
        <w:rPr>
          <w:rFonts w:ascii="宋体" w:hAnsi="宋体" w:eastAsia="宋体" w:cs="宋体"/>
          <w:color w:val="auto"/>
        </w:rPr>
      </w:pPr>
      <w:r>
        <w:rPr>
          <w:rFonts w:hint="eastAsia" w:ascii="宋体" w:hAnsi="宋体" w:eastAsia="宋体" w:cs="宋体"/>
          <w:color w:val="auto"/>
        </w:rPr>
        <w:t>第3部分 其他相关表格</w:t>
      </w:r>
    </w:p>
    <w:p w14:paraId="285501AA">
      <w:pPr>
        <w:pStyle w:val="57"/>
        <w:ind w:firstLine="538" w:firstLineChars="217"/>
        <w:rPr>
          <w:rFonts w:ascii="宋体" w:hAnsi="宋体" w:eastAsia="宋体" w:cs="宋体"/>
          <w:color w:val="auto"/>
        </w:rPr>
      </w:pPr>
      <w:r>
        <w:rPr>
          <w:rFonts w:hint="eastAsia" w:ascii="宋体" w:hAnsi="宋体" w:eastAsia="宋体" w:cs="宋体"/>
          <w:color w:val="auto"/>
        </w:rPr>
        <w:t>1、综合单价分析表</w:t>
      </w:r>
    </w:p>
    <w:p w14:paraId="23BF672A">
      <w:pPr>
        <w:pStyle w:val="57"/>
        <w:ind w:firstLine="538" w:firstLineChars="217"/>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zCs w:val="21"/>
        </w:rPr>
        <w:t>承包人提供主要材料和工程设备一览表</w:t>
      </w:r>
    </w:p>
    <w:p w14:paraId="2B17F10F">
      <w:pPr>
        <w:pStyle w:val="57"/>
        <w:ind w:firstLine="496"/>
        <w:rPr>
          <w:rFonts w:ascii="宋体" w:hAnsi="宋体" w:eastAsia="宋体" w:cs="宋体"/>
          <w:color w:val="auto"/>
        </w:rPr>
      </w:pPr>
      <w:r>
        <w:rPr>
          <w:rFonts w:hint="eastAsia" w:ascii="宋体" w:hAnsi="宋体" w:eastAsia="宋体" w:cs="宋体"/>
          <w:color w:val="auto"/>
        </w:rPr>
        <w:t>二、清单表格第1项，参照广州市造价管理站发布的格式编制，也可投标人自行拟定；</w:t>
      </w:r>
    </w:p>
    <w:p w14:paraId="6410286A">
      <w:pPr>
        <w:pStyle w:val="57"/>
        <w:ind w:firstLine="496"/>
        <w:rPr>
          <w:rFonts w:ascii="宋体" w:hAnsi="宋体" w:eastAsia="宋体" w:cs="宋体"/>
          <w:color w:val="auto"/>
        </w:rPr>
      </w:pPr>
      <w:r>
        <w:rPr>
          <w:rFonts w:hint="eastAsia" w:ascii="宋体" w:hAnsi="宋体" w:eastAsia="宋体" w:cs="宋体"/>
          <w:color w:val="auto"/>
        </w:rPr>
        <w:t>三、投标报价各表格中的金额应相互对应一致，如有不一致，按就低不就高的原则进行调整。</w:t>
      </w:r>
    </w:p>
    <w:p w14:paraId="1A14C4C0">
      <w:pPr>
        <w:pStyle w:val="57"/>
        <w:ind w:firstLine="496"/>
        <w:rPr>
          <w:rFonts w:ascii="宋体" w:hAnsi="宋体" w:eastAsia="宋体" w:cs="宋体"/>
          <w:color w:val="auto"/>
          <w:u w:val="single"/>
        </w:rPr>
      </w:pPr>
      <w:r>
        <w:rPr>
          <w:rFonts w:hint="eastAsia" w:ascii="宋体" w:hAnsi="宋体" w:eastAsia="宋体" w:cs="宋体"/>
          <w:color w:val="auto"/>
        </w:rPr>
        <w:t>四、分部分项工程和单价措施项目清单与计价表中的综合单价必须与综合单（合）价分析表中的单价对应一致。</w:t>
      </w:r>
      <w:r>
        <w:rPr>
          <w:rFonts w:hint="eastAsia" w:ascii="宋体" w:hAnsi="宋体" w:eastAsia="宋体" w:cs="宋体"/>
          <w:color w:val="auto"/>
          <w:u w:val="single"/>
        </w:rPr>
        <w:t>相同清单项目</w:t>
      </w:r>
      <w:r>
        <w:rPr>
          <w:rFonts w:hint="eastAsia" w:ascii="宋体" w:hAnsi="宋体" w:eastAsia="宋体" w:cs="宋体"/>
          <w:color w:val="auto"/>
        </w:rPr>
        <w:t>（指专业类别、清单项目名称、项目特征、工作内容、施工部位（如同为地下工程、地上工程）</w:t>
      </w:r>
      <w:r>
        <w:rPr>
          <w:rFonts w:hint="eastAsia" w:ascii="宋体" w:hAnsi="宋体" w:eastAsia="宋体" w:cs="宋体"/>
          <w:color w:val="auto"/>
          <w:u w:val="single"/>
        </w:rPr>
        <w:t>只需填报一个综合单价分析表。</w:t>
      </w:r>
    </w:p>
    <w:p w14:paraId="618937C7">
      <w:pPr>
        <w:pStyle w:val="57"/>
        <w:ind w:firstLine="453" w:firstLineChars="183"/>
        <w:rPr>
          <w:rFonts w:ascii="宋体" w:hAnsi="宋体" w:eastAsia="宋体" w:cs="宋体"/>
          <w:color w:val="auto"/>
          <w:u w:val="single"/>
        </w:rPr>
      </w:pPr>
      <w:r>
        <w:rPr>
          <w:rFonts w:hint="eastAsia" w:ascii="宋体" w:hAnsi="宋体" w:eastAsia="宋体" w:cs="宋体"/>
          <w:color w:val="auto"/>
        </w:rPr>
        <w:t>五、经济标评审时只对《投标报价汇总表》、《工程费用投标报价表》、《单位工程投标报价汇总表》进行评审；其余表格如有错漏，中标单位在签订合同之前，必须按招标人要求补齐遗漏表格及相关内容或者无条件接受招标人给出的表格及相关内容；如有算术性错误，无条件接受招标文件规定的“保持中标总价不变”原则下的算术性修正规则。</w:t>
      </w:r>
    </w:p>
    <w:p w14:paraId="2F5D2E62">
      <w:pPr>
        <w:pStyle w:val="56"/>
        <w:spacing w:before="120" w:after="120" w:line="360" w:lineRule="auto"/>
        <w:ind w:firstLine="2021" w:firstLineChars="547"/>
        <w:jc w:val="both"/>
        <w:rPr>
          <w:rFonts w:ascii="宋体" w:hAnsi="宋体" w:eastAsia="宋体" w:cs="宋体"/>
          <w:color w:val="auto"/>
        </w:rPr>
      </w:pPr>
      <w:bookmarkStart w:id="709" w:name="_Toc314044191"/>
      <w:bookmarkStart w:id="710" w:name="_Toc316916412"/>
      <w:bookmarkStart w:id="711" w:name="_Toc294031078"/>
      <w:r>
        <w:rPr>
          <w:rFonts w:hint="eastAsia" w:ascii="宋体" w:hAnsi="宋体" w:eastAsia="宋体" w:cs="宋体"/>
          <w:color w:val="auto"/>
          <w:kern w:val="44"/>
        </w:rPr>
        <w:t>第三部分   工程量清单</w:t>
      </w:r>
      <w:bookmarkEnd w:id="709"/>
      <w:bookmarkEnd w:id="710"/>
      <w:bookmarkEnd w:id="711"/>
      <w:r>
        <w:rPr>
          <w:rFonts w:hint="eastAsia" w:ascii="宋体" w:hAnsi="宋体" w:eastAsia="宋体" w:cs="宋体"/>
          <w:color w:val="auto"/>
        </w:rPr>
        <w:t>详见附表</w:t>
      </w:r>
    </w:p>
    <w:bookmarkEnd w:id="712"/>
    <w:sectPr>
      <w:headerReference r:id="rId3" w:type="default"/>
      <w:footerReference r:id="rId4" w:type="default"/>
      <w:pgSz w:w="11907" w:h="16840"/>
      <w:pgMar w:top="1418" w:right="1418" w:bottom="1361" w:left="1418" w:header="851" w:footer="851" w:gutter="0"/>
      <w:pgNumType w:start="1"/>
      <w:cols w:space="708" w:num="1"/>
      <w:docGrid w:linePitch="287" w:charSpace="-3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SimHei">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1EC4">
    <w:pPr>
      <w:pStyle w:val="27"/>
      <w:jc w:val="center"/>
    </w:pPr>
    <w:r>
      <w:t xml:space="preserve">- </w:t>
    </w:r>
    <w:r>
      <w:fldChar w:fldCharType="begin"/>
    </w:r>
    <w:r>
      <w:instrText xml:space="preserve"> PAGE </w:instrText>
    </w:r>
    <w:r>
      <w:fldChar w:fldCharType="separate"/>
    </w:r>
    <w:r>
      <w:t>39</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FC39">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0E9A3"/>
    <w:multiLevelType w:val="singleLevel"/>
    <w:tmpl w:val="9DC0E9A3"/>
    <w:lvl w:ilvl="0" w:tentative="0">
      <w:start w:val="1"/>
      <w:numFmt w:val="decimal"/>
      <w:suff w:val="nothing"/>
      <w:lvlText w:val="%1、"/>
      <w:lvlJc w:val="left"/>
    </w:lvl>
  </w:abstractNum>
  <w:abstractNum w:abstractNumId="1">
    <w:nsid w:val="CEFBEE2A"/>
    <w:multiLevelType w:val="multilevel"/>
    <w:tmpl w:val="CEFBEE2A"/>
    <w:lvl w:ilvl="0" w:tentative="0">
      <w:start w:val="1"/>
      <w:numFmt w:val="decimalEnclosedCircleChinese"/>
      <w:suff w:val="nothing"/>
      <w:lvlText w:val="%1"/>
      <w:lvlJc w:val="left"/>
      <w:pPr>
        <w:ind w:left="0" w:firstLine="403"/>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A7C8F50"/>
    <w:multiLevelType w:val="multilevel"/>
    <w:tmpl w:val="EA7C8F5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F67AB71"/>
    <w:multiLevelType w:val="singleLevel"/>
    <w:tmpl w:val="EF67AB71"/>
    <w:lvl w:ilvl="0" w:tentative="0">
      <w:start w:val="5"/>
      <w:numFmt w:val="decimal"/>
      <w:suff w:val="nothing"/>
      <w:lvlText w:val="%1、"/>
      <w:lvlJc w:val="left"/>
    </w:lvl>
  </w:abstractNum>
  <w:abstractNum w:abstractNumId="4">
    <w:nsid w:val="1DB14185"/>
    <w:multiLevelType w:val="multilevel"/>
    <w:tmpl w:val="1DB14185"/>
    <w:lvl w:ilvl="0" w:tentative="0">
      <w:start w:val="1"/>
      <w:numFmt w:val="decimal"/>
      <w:lvlText w:val="%1、"/>
      <w:lvlJc w:val="left"/>
      <w:pPr>
        <w:tabs>
          <w:tab w:val="left" w:pos="0"/>
        </w:tabs>
        <w:ind w:left="0" w:firstLine="454"/>
      </w:pPr>
      <w:rPr>
        <w:rFonts w:hint="default"/>
      </w:rPr>
    </w:lvl>
    <w:lvl w:ilvl="1" w:tentative="0">
      <w:start w:val="1"/>
      <w:numFmt w:val="lowerLetter"/>
      <w:lvlText w:val="%2)"/>
      <w:lvlJc w:val="left"/>
      <w:pPr>
        <w:tabs>
          <w:tab w:val="left" w:pos="1336"/>
        </w:tabs>
        <w:ind w:left="1336" w:hanging="420"/>
      </w:pPr>
    </w:lvl>
    <w:lvl w:ilvl="2" w:tentative="0">
      <w:start w:val="1"/>
      <w:numFmt w:val="lowerRoman"/>
      <w:lvlText w:val="%3."/>
      <w:lvlJc w:val="right"/>
      <w:pPr>
        <w:tabs>
          <w:tab w:val="left" w:pos="1756"/>
        </w:tabs>
        <w:ind w:left="1756" w:hanging="420"/>
      </w:pPr>
    </w:lvl>
    <w:lvl w:ilvl="3" w:tentative="0">
      <w:start w:val="1"/>
      <w:numFmt w:val="decimal"/>
      <w:lvlText w:val="%4."/>
      <w:lvlJc w:val="left"/>
      <w:pPr>
        <w:tabs>
          <w:tab w:val="left" w:pos="2176"/>
        </w:tabs>
        <w:ind w:left="2176" w:hanging="420"/>
      </w:pPr>
    </w:lvl>
    <w:lvl w:ilvl="4" w:tentative="0">
      <w:start w:val="1"/>
      <w:numFmt w:val="lowerLetter"/>
      <w:lvlText w:val="%5)"/>
      <w:lvlJc w:val="left"/>
      <w:pPr>
        <w:tabs>
          <w:tab w:val="left" w:pos="2596"/>
        </w:tabs>
        <w:ind w:left="2596" w:hanging="420"/>
      </w:pPr>
    </w:lvl>
    <w:lvl w:ilvl="5" w:tentative="0">
      <w:start w:val="1"/>
      <w:numFmt w:val="lowerRoman"/>
      <w:lvlText w:val="%6."/>
      <w:lvlJc w:val="right"/>
      <w:pPr>
        <w:tabs>
          <w:tab w:val="left" w:pos="3016"/>
        </w:tabs>
        <w:ind w:left="3016" w:hanging="420"/>
      </w:pPr>
    </w:lvl>
    <w:lvl w:ilvl="6" w:tentative="0">
      <w:start w:val="1"/>
      <w:numFmt w:val="decimal"/>
      <w:lvlText w:val="%7."/>
      <w:lvlJc w:val="left"/>
      <w:pPr>
        <w:tabs>
          <w:tab w:val="left" w:pos="3436"/>
        </w:tabs>
        <w:ind w:left="3436" w:hanging="420"/>
      </w:pPr>
    </w:lvl>
    <w:lvl w:ilvl="7" w:tentative="0">
      <w:start w:val="1"/>
      <w:numFmt w:val="lowerLetter"/>
      <w:lvlText w:val="%8)"/>
      <w:lvlJc w:val="left"/>
      <w:pPr>
        <w:tabs>
          <w:tab w:val="left" w:pos="3856"/>
        </w:tabs>
        <w:ind w:left="3856" w:hanging="420"/>
      </w:pPr>
    </w:lvl>
    <w:lvl w:ilvl="8" w:tentative="0">
      <w:start w:val="1"/>
      <w:numFmt w:val="lowerRoman"/>
      <w:lvlText w:val="%9."/>
      <w:lvlJc w:val="right"/>
      <w:pPr>
        <w:tabs>
          <w:tab w:val="left" w:pos="4276"/>
        </w:tabs>
        <w:ind w:left="4276" w:hanging="420"/>
      </w:pPr>
    </w:lvl>
  </w:abstractNum>
  <w:abstractNum w:abstractNumId="5">
    <w:nsid w:val="61E796C4"/>
    <w:multiLevelType w:val="multilevel"/>
    <w:tmpl w:val="61E796C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bordersDoNotSurroundHeader w:val="1"/>
  <w:bordersDoNotSurroundFooter w:val="1"/>
  <w:documentProtection w:enforcement="0"/>
  <w:defaultTabStop w:val="420"/>
  <w:drawingGridHorizontalSpacing w:val="191"/>
  <w:drawingGridVerticalSpacing w:val="287"/>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MDkxOGZkMjgwODczNTVmN2QwYjZmMWNmYjhiYTYifQ=="/>
  </w:docVars>
  <w:rsids>
    <w:rsidRoot w:val="00A205E3"/>
    <w:rsid w:val="0000061F"/>
    <w:rsid w:val="00000F00"/>
    <w:rsid w:val="000019D5"/>
    <w:rsid w:val="00001A44"/>
    <w:rsid w:val="00001B58"/>
    <w:rsid w:val="000021E3"/>
    <w:rsid w:val="0000299D"/>
    <w:rsid w:val="00002CE8"/>
    <w:rsid w:val="00002D85"/>
    <w:rsid w:val="000031F3"/>
    <w:rsid w:val="00003A9D"/>
    <w:rsid w:val="00003F70"/>
    <w:rsid w:val="0000441B"/>
    <w:rsid w:val="00004A40"/>
    <w:rsid w:val="000054FA"/>
    <w:rsid w:val="00005E36"/>
    <w:rsid w:val="00005F3B"/>
    <w:rsid w:val="00006914"/>
    <w:rsid w:val="0000723D"/>
    <w:rsid w:val="00010042"/>
    <w:rsid w:val="000102E5"/>
    <w:rsid w:val="000103F1"/>
    <w:rsid w:val="00011293"/>
    <w:rsid w:val="00011B92"/>
    <w:rsid w:val="00011E82"/>
    <w:rsid w:val="000120D1"/>
    <w:rsid w:val="00012663"/>
    <w:rsid w:val="000127A6"/>
    <w:rsid w:val="00012F4F"/>
    <w:rsid w:val="00013257"/>
    <w:rsid w:val="00014CEB"/>
    <w:rsid w:val="00015291"/>
    <w:rsid w:val="0001615E"/>
    <w:rsid w:val="00016404"/>
    <w:rsid w:val="00016921"/>
    <w:rsid w:val="00016940"/>
    <w:rsid w:val="00016F9F"/>
    <w:rsid w:val="00017D04"/>
    <w:rsid w:val="00020107"/>
    <w:rsid w:val="0002058E"/>
    <w:rsid w:val="00020F79"/>
    <w:rsid w:val="000212D3"/>
    <w:rsid w:val="00021780"/>
    <w:rsid w:val="00021E51"/>
    <w:rsid w:val="0002257F"/>
    <w:rsid w:val="00023261"/>
    <w:rsid w:val="00023929"/>
    <w:rsid w:val="00023953"/>
    <w:rsid w:val="00023AEE"/>
    <w:rsid w:val="000246DE"/>
    <w:rsid w:val="00025854"/>
    <w:rsid w:val="00025896"/>
    <w:rsid w:val="00025BBA"/>
    <w:rsid w:val="00025CDA"/>
    <w:rsid w:val="00025F53"/>
    <w:rsid w:val="00025F93"/>
    <w:rsid w:val="000265C7"/>
    <w:rsid w:val="00026655"/>
    <w:rsid w:val="00026A0C"/>
    <w:rsid w:val="00026C06"/>
    <w:rsid w:val="000271A3"/>
    <w:rsid w:val="000279B1"/>
    <w:rsid w:val="000302E6"/>
    <w:rsid w:val="000304C4"/>
    <w:rsid w:val="000305E2"/>
    <w:rsid w:val="00030AAC"/>
    <w:rsid w:val="00030CB1"/>
    <w:rsid w:val="00031048"/>
    <w:rsid w:val="000312FB"/>
    <w:rsid w:val="0003165D"/>
    <w:rsid w:val="00032604"/>
    <w:rsid w:val="000329BA"/>
    <w:rsid w:val="00033A92"/>
    <w:rsid w:val="00034DD9"/>
    <w:rsid w:val="00034F3D"/>
    <w:rsid w:val="000354EE"/>
    <w:rsid w:val="0003555C"/>
    <w:rsid w:val="00036460"/>
    <w:rsid w:val="00036C41"/>
    <w:rsid w:val="000372BB"/>
    <w:rsid w:val="00037CEF"/>
    <w:rsid w:val="0004020B"/>
    <w:rsid w:val="00040629"/>
    <w:rsid w:val="00040AE3"/>
    <w:rsid w:val="00041DC6"/>
    <w:rsid w:val="00041E1E"/>
    <w:rsid w:val="00042A10"/>
    <w:rsid w:val="00042D1A"/>
    <w:rsid w:val="000430A4"/>
    <w:rsid w:val="000430D3"/>
    <w:rsid w:val="00043327"/>
    <w:rsid w:val="0004354D"/>
    <w:rsid w:val="00043A8B"/>
    <w:rsid w:val="00043E8D"/>
    <w:rsid w:val="00044419"/>
    <w:rsid w:val="00044743"/>
    <w:rsid w:val="00044BEC"/>
    <w:rsid w:val="00044E7E"/>
    <w:rsid w:val="00044EB6"/>
    <w:rsid w:val="00044FCD"/>
    <w:rsid w:val="000460DD"/>
    <w:rsid w:val="0004706A"/>
    <w:rsid w:val="000472F3"/>
    <w:rsid w:val="000473ED"/>
    <w:rsid w:val="00047BCB"/>
    <w:rsid w:val="00047D91"/>
    <w:rsid w:val="00050A4A"/>
    <w:rsid w:val="00050A62"/>
    <w:rsid w:val="00050EE9"/>
    <w:rsid w:val="000514D1"/>
    <w:rsid w:val="00051DD7"/>
    <w:rsid w:val="0005218C"/>
    <w:rsid w:val="00052A3D"/>
    <w:rsid w:val="00052D18"/>
    <w:rsid w:val="00053316"/>
    <w:rsid w:val="0005440F"/>
    <w:rsid w:val="00054D9B"/>
    <w:rsid w:val="00055017"/>
    <w:rsid w:val="0005533B"/>
    <w:rsid w:val="00055483"/>
    <w:rsid w:val="000563FD"/>
    <w:rsid w:val="000568E4"/>
    <w:rsid w:val="00057297"/>
    <w:rsid w:val="000573FE"/>
    <w:rsid w:val="0005764A"/>
    <w:rsid w:val="00057953"/>
    <w:rsid w:val="00060571"/>
    <w:rsid w:val="000607B2"/>
    <w:rsid w:val="00060C77"/>
    <w:rsid w:val="00060CDF"/>
    <w:rsid w:val="000610B8"/>
    <w:rsid w:val="000613FA"/>
    <w:rsid w:val="000616D9"/>
    <w:rsid w:val="00063139"/>
    <w:rsid w:val="00064238"/>
    <w:rsid w:val="00064345"/>
    <w:rsid w:val="00064785"/>
    <w:rsid w:val="00064F11"/>
    <w:rsid w:val="00065435"/>
    <w:rsid w:val="00065AE5"/>
    <w:rsid w:val="00065D9F"/>
    <w:rsid w:val="00065FF8"/>
    <w:rsid w:val="000660BE"/>
    <w:rsid w:val="0006626B"/>
    <w:rsid w:val="00066827"/>
    <w:rsid w:val="00066ADD"/>
    <w:rsid w:val="000677C5"/>
    <w:rsid w:val="000677D9"/>
    <w:rsid w:val="00067ABA"/>
    <w:rsid w:val="00067D51"/>
    <w:rsid w:val="00067D56"/>
    <w:rsid w:val="00070520"/>
    <w:rsid w:val="00070546"/>
    <w:rsid w:val="000705CA"/>
    <w:rsid w:val="00070D96"/>
    <w:rsid w:val="00071468"/>
    <w:rsid w:val="00071B89"/>
    <w:rsid w:val="00071DE5"/>
    <w:rsid w:val="00071F5D"/>
    <w:rsid w:val="00072A53"/>
    <w:rsid w:val="00072D78"/>
    <w:rsid w:val="0007397E"/>
    <w:rsid w:val="00073B43"/>
    <w:rsid w:val="00073CA8"/>
    <w:rsid w:val="00074479"/>
    <w:rsid w:val="000745E3"/>
    <w:rsid w:val="000746A9"/>
    <w:rsid w:val="00074784"/>
    <w:rsid w:val="0007493B"/>
    <w:rsid w:val="00075316"/>
    <w:rsid w:val="0007547A"/>
    <w:rsid w:val="000754FD"/>
    <w:rsid w:val="00076E7D"/>
    <w:rsid w:val="0008022A"/>
    <w:rsid w:val="000804AF"/>
    <w:rsid w:val="00080548"/>
    <w:rsid w:val="00080C4F"/>
    <w:rsid w:val="000816BC"/>
    <w:rsid w:val="0008181C"/>
    <w:rsid w:val="00081B92"/>
    <w:rsid w:val="00081F65"/>
    <w:rsid w:val="000820E5"/>
    <w:rsid w:val="000822E2"/>
    <w:rsid w:val="000826C4"/>
    <w:rsid w:val="0008320C"/>
    <w:rsid w:val="0008352C"/>
    <w:rsid w:val="000837E2"/>
    <w:rsid w:val="00083EF1"/>
    <w:rsid w:val="00083FC4"/>
    <w:rsid w:val="000841D5"/>
    <w:rsid w:val="000844D4"/>
    <w:rsid w:val="0008549F"/>
    <w:rsid w:val="00085C39"/>
    <w:rsid w:val="00085CE3"/>
    <w:rsid w:val="00085D18"/>
    <w:rsid w:val="00086B63"/>
    <w:rsid w:val="00086E6D"/>
    <w:rsid w:val="00087C73"/>
    <w:rsid w:val="00090962"/>
    <w:rsid w:val="000912DE"/>
    <w:rsid w:val="00091385"/>
    <w:rsid w:val="00091739"/>
    <w:rsid w:val="00091886"/>
    <w:rsid w:val="00091E02"/>
    <w:rsid w:val="000920F0"/>
    <w:rsid w:val="0009273D"/>
    <w:rsid w:val="00092CC6"/>
    <w:rsid w:val="00092E47"/>
    <w:rsid w:val="00093067"/>
    <w:rsid w:val="00093099"/>
    <w:rsid w:val="00093287"/>
    <w:rsid w:val="000940A7"/>
    <w:rsid w:val="000943A3"/>
    <w:rsid w:val="00095A7C"/>
    <w:rsid w:val="000960E1"/>
    <w:rsid w:val="00096493"/>
    <w:rsid w:val="000967ED"/>
    <w:rsid w:val="00096BCB"/>
    <w:rsid w:val="000A02D0"/>
    <w:rsid w:val="000A05A0"/>
    <w:rsid w:val="000A1403"/>
    <w:rsid w:val="000A1C28"/>
    <w:rsid w:val="000A204F"/>
    <w:rsid w:val="000A21C3"/>
    <w:rsid w:val="000A284A"/>
    <w:rsid w:val="000A2A8C"/>
    <w:rsid w:val="000A3142"/>
    <w:rsid w:val="000A32E2"/>
    <w:rsid w:val="000A3315"/>
    <w:rsid w:val="000A400A"/>
    <w:rsid w:val="000A44A0"/>
    <w:rsid w:val="000A44B6"/>
    <w:rsid w:val="000A45F6"/>
    <w:rsid w:val="000A50FE"/>
    <w:rsid w:val="000A5211"/>
    <w:rsid w:val="000A54B9"/>
    <w:rsid w:val="000A5941"/>
    <w:rsid w:val="000A5CD0"/>
    <w:rsid w:val="000A5E1E"/>
    <w:rsid w:val="000A6854"/>
    <w:rsid w:val="000A693B"/>
    <w:rsid w:val="000A6AB2"/>
    <w:rsid w:val="000A6F21"/>
    <w:rsid w:val="000A7750"/>
    <w:rsid w:val="000A7C0B"/>
    <w:rsid w:val="000B0371"/>
    <w:rsid w:val="000B0F0B"/>
    <w:rsid w:val="000B13AF"/>
    <w:rsid w:val="000B1661"/>
    <w:rsid w:val="000B1A8D"/>
    <w:rsid w:val="000B1CA4"/>
    <w:rsid w:val="000B2036"/>
    <w:rsid w:val="000B2385"/>
    <w:rsid w:val="000B23D9"/>
    <w:rsid w:val="000B2418"/>
    <w:rsid w:val="000B27A4"/>
    <w:rsid w:val="000B2932"/>
    <w:rsid w:val="000B3030"/>
    <w:rsid w:val="000B3075"/>
    <w:rsid w:val="000B3FE6"/>
    <w:rsid w:val="000B4210"/>
    <w:rsid w:val="000B4E22"/>
    <w:rsid w:val="000B5230"/>
    <w:rsid w:val="000B52D2"/>
    <w:rsid w:val="000B52F1"/>
    <w:rsid w:val="000B5BA2"/>
    <w:rsid w:val="000B61E0"/>
    <w:rsid w:val="000B654A"/>
    <w:rsid w:val="000B6610"/>
    <w:rsid w:val="000B6D74"/>
    <w:rsid w:val="000B6D93"/>
    <w:rsid w:val="000B726E"/>
    <w:rsid w:val="000B7D2A"/>
    <w:rsid w:val="000C0468"/>
    <w:rsid w:val="000C04B2"/>
    <w:rsid w:val="000C0751"/>
    <w:rsid w:val="000C0947"/>
    <w:rsid w:val="000C108B"/>
    <w:rsid w:val="000C1735"/>
    <w:rsid w:val="000C1A36"/>
    <w:rsid w:val="000C1A4E"/>
    <w:rsid w:val="000C1DD3"/>
    <w:rsid w:val="000C236C"/>
    <w:rsid w:val="000C2677"/>
    <w:rsid w:val="000C2830"/>
    <w:rsid w:val="000C2A16"/>
    <w:rsid w:val="000C2BCB"/>
    <w:rsid w:val="000C303B"/>
    <w:rsid w:val="000C345A"/>
    <w:rsid w:val="000C38C3"/>
    <w:rsid w:val="000C410C"/>
    <w:rsid w:val="000C4152"/>
    <w:rsid w:val="000C4183"/>
    <w:rsid w:val="000C4604"/>
    <w:rsid w:val="000C4744"/>
    <w:rsid w:val="000C4A14"/>
    <w:rsid w:val="000C4BF9"/>
    <w:rsid w:val="000C4CBF"/>
    <w:rsid w:val="000C5175"/>
    <w:rsid w:val="000C57EC"/>
    <w:rsid w:val="000C5DC8"/>
    <w:rsid w:val="000C5DDB"/>
    <w:rsid w:val="000C675B"/>
    <w:rsid w:val="000C6C4F"/>
    <w:rsid w:val="000C6DEA"/>
    <w:rsid w:val="000C710C"/>
    <w:rsid w:val="000C732B"/>
    <w:rsid w:val="000C79FB"/>
    <w:rsid w:val="000C7AB1"/>
    <w:rsid w:val="000C7C45"/>
    <w:rsid w:val="000C7F64"/>
    <w:rsid w:val="000C7FF7"/>
    <w:rsid w:val="000D058F"/>
    <w:rsid w:val="000D0B6B"/>
    <w:rsid w:val="000D1551"/>
    <w:rsid w:val="000D1B68"/>
    <w:rsid w:val="000D1D52"/>
    <w:rsid w:val="000D1E78"/>
    <w:rsid w:val="000D2258"/>
    <w:rsid w:val="000D24F6"/>
    <w:rsid w:val="000D2A8B"/>
    <w:rsid w:val="000D2CCD"/>
    <w:rsid w:val="000D2D03"/>
    <w:rsid w:val="000D3153"/>
    <w:rsid w:val="000D3FD2"/>
    <w:rsid w:val="000D4016"/>
    <w:rsid w:val="000D41F1"/>
    <w:rsid w:val="000D5E05"/>
    <w:rsid w:val="000D5F64"/>
    <w:rsid w:val="000D73F0"/>
    <w:rsid w:val="000D7731"/>
    <w:rsid w:val="000D7806"/>
    <w:rsid w:val="000D7BA8"/>
    <w:rsid w:val="000D7EC7"/>
    <w:rsid w:val="000E0E42"/>
    <w:rsid w:val="000E115D"/>
    <w:rsid w:val="000E178B"/>
    <w:rsid w:val="000E183B"/>
    <w:rsid w:val="000E1CC3"/>
    <w:rsid w:val="000E1F46"/>
    <w:rsid w:val="000E20C6"/>
    <w:rsid w:val="000E2CE9"/>
    <w:rsid w:val="000E2FE8"/>
    <w:rsid w:val="000E32DE"/>
    <w:rsid w:val="000E337E"/>
    <w:rsid w:val="000E3393"/>
    <w:rsid w:val="000E3472"/>
    <w:rsid w:val="000E3619"/>
    <w:rsid w:val="000E3C75"/>
    <w:rsid w:val="000E40A3"/>
    <w:rsid w:val="000E4452"/>
    <w:rsid w:val="000E5C57"/>
    <w:rsid w:val="000E6135"/>
    <w:rsid w:val="000E6138"/>
    <w:rsid w:val="000E63EA"/>
    <w:rsid w:val="000E69D8"/>
    <w:rsid w:val="000E6D84"/>
    <w:rsid w:val="000E6F4D"/>
    <w:rsid w:val="000E7215"/>
    <w:rsid w:val="000E756D"/>
    <w:rsid w:val="000E7E6C"/>
    <w:rsid w:val="000F00AE"/>
    <w:rsid w:val="000F087D"/>
    <w:rsid w:val="000F0BD5"/>
    <w:rsid w:val="000F0D4F"/>
    <w:rsid w:val="000F0FE7"/>
    <w:rsid w:val="000F14FA"/>
    <w:rsid w:val="000F1794"/>
    <w:rsid w:val="000F1B90"/>
    <w:rsid w:val="000F1F42"/>
    <w:rsid w:val="000F21A8"/>
    <w:rsid w:val="000F258E"/>
    <w:rsid w:val="000F2A47"/>
    <w:rsid w:val="000F35E7"/>
    <w:rsid w:val="000F3DCF"/>
    <w:rsid w:val="000F3FEE"/>
    <w:rsid w:val="000F4397"/>
    <w:rsid w:val="000F43FE"/>
    <w:rsid w:val="000F47F1"/>
    <w:rsid w:val="000F4A23"/>
    <w:rsid w:val="000F4EEF"/>
    <w:rsid w:val="000F522D"/>
    <w:rsid w:val="000F5EBD"/>
    <w:rsid w:val="000F6D5E"/>
    <w:rsid w:val="000F6DA2"/>
    <w:rsid w:val="000F6F4E"/>
    <w:rsid w:val="000F72AC"/>
    <w:rsid w:val="000F7463"/>
    <w:rsid w:val="0010056C"/>
    <w:rsid w:val="00100A54"/>
    <w:rsid w:val="00100A81"/>
    <w:rsid w:val="00101146"/>
    <w:rsid w:val="001018C8"/>
    <w:rsid w:val="00101997"/>
    <w:rsid w:val="00101D81"/>
    <w:rsid w:val="00102143"/>
    <w:rsid w:val="00102152"/>
    <w:rsid w:val="00102483"/>
    <w:rsid w:val="001024A8"/>
    <w:rsid w:val="001024C0"/>
    <w:rsid w:val="001028A8"/>
    <w:rsid w:val="00102BBB"/>
    <w:rsid w:val="00103015"/>
    <w:rsid w:val="00103213"/>
    <w:rsid w:val="001034BD"/>
    <w:rsid w:val="00104180"/>
    <w:rsid w:val="00104C98"/>
    <w:rsid w:val="001053E3"/>
    <w:rsid w:val="00105B76"/>
    <w:rsid w:val="00105C76"/>
    <w:rsid w:val="00106B34"/>
    <w:rsid w:val="00106C28"/>
    <w:rsid w:val="00106C4D"/>
    <w:rsid w:val="00106D2C"/>
    <w:rsid w:val="00106F79"/>
    <w:rsid w:val="001071A0"/>
    <w:rsid w:val="001078DB"/>
    <w:rsid w:val="0011051C"/>
    <w:rsid w:val="001120D4"/>
    <w:rsid w:val="001123FD"/>
    <w:rsid w:val="00112FC6"/>
    <w:rsid w:val="0011350A"/>
    <w:rsid w:val="00113CD0"/>
    <w:rsid w:val="0011412D"/>
    <w:rsid w:val="0011423A"/>
    <w:rsid w:val="0011460F"/>
    <w:rsid w:val="0011469D"/>
    <w:rsid w:val="00114CCD"/>
    <w:rsid w:val="00115008"/>
    <w:rsid w:val="0011503C"/>
    <w:rsid w:val="00115281"/>
    <w:rsid w:val="00115CFF"/>
    <w:rsid w:val="001166C2"/>
    <w:rsid w:val="00116AC8"/>
    <w:rsid w:val="00116B6A"/>
    <w:rsid w:val="001170E5"/>
    <w:rsid w:val="00117378"/>
    <w:rsid w:val="00120125"/>
    <w:rsid w:val="0012032D"/>
    <w:rsid w:val="0012059B"/>
    <w:rsid w:val="001206A9"/>
    <w:rsid w:val="001206D3"/>
    <w:rsid w:val="00120D60"/>
    <w:rsid w:val="00120D80"/>
    <w:rsid w:val="00121643"/>
    <w:rsid w:val="00121DCC"/>
    <w:rsid w:val="001223DE"/>
    <w:rsid w:val="00122A1B"/>
    <w:rsid w:val="001232EA"/>
    <w:rsid w:val="001238D1"/>
    <w:rsid w:val="00123A41"/>
    <w:rsid w:val="00124444"/>
    <w:rsid w:val="00124637"/>
    <w:rsid w:val="00124788"/>
    <w:rsid w:val="00124D3F"/>
    <w:rsid w:val="00124EA4"/>
    <w:rsid w:val="00124EE4"/>
    <w:rsid w:val="001251D7"/>
    <w:rsid w:val="001255EA"/>
    <w:rsid w:val="00126136"/>
    <w:rsid w:val="001261DB"/>
    <w:rsid w:val="00126278"/>
    <w:rsid w:val="0012687D"/>
    <w:rsid w:val="0012754A"/>
    <w:rsid w:val="00127648"/>
    <w:rsid w:val="00130065"/>
    <w:rsid w:val="001305ED"/>
    <w:rsid w:val="001308C8"/>
    <w:rsid w:val="00130CBF"/>
    <w:rsid w:val="00130DF1"/>
    <w:rsid w:val="00130FC6"/>
    <w:rsid w:val="0013102E"/>
    <w:rsid w:val="001313E5"/>
    <w:rsid w:val="001316DC"/>
    <w:rsid w:val="00132068"/>
    <w:rsid w:val="001320E3"/>
    <w:rsid w:val="001321C1"/>
    <w:rsid w:val="001322FE"/>
    <w:rsid w:val="00132D12"/>
    <w:rsid w:val="001331B4"/>
    <w:rsid w:val="001333F4"/>
    <w:rsid w:val="00133539"/>
    <w:rsid w:val="00133680"/>
    <w:rsid w:val="001337EB"/>
    <w:rsid w:val="00133E11"/>
    <w:rsid w:val="0013469D"/>
    <w:rsid w:val="001346F6"/>
    <w:rsid w:val="00134898"/>
    <w:rsid w:val="001360FC"/>
    <w:rsid w:val="00137324"/>
    <w:rsid w:val="00137B42"/>
    <w:rsid w:val="0014074B"/>
    <w:rsid w:val="00140E24"/>
    <w:rsid w:val="00141125"/>
    <w:rsid w:val="00141BAA"/>
    <w:rsid w:val="0014252D"/>
    <w:rsid w:val="0014322B"/>
    <w:rsid w:val="0014424C"/>
    <w:rsid w:val="001445DD"/>
    <w:rsid w:val="00144A0B"/>
    <w:rsid w:val="00144B1E"/>
    <w:rsid w:val="00144B7A"/>
    <w:rsid w:val="001455CA"/>
    <w:rsid w:val="00145B5E"/>
    <w:rsid w:val="00145B65"/>
    <w:rsid w:val="0014611A"/>
    <w:rsid w:val="001463C8"/>
    <w:rsid w:val="00146480"/>
    <w:rsid w:val="001465E1"/>
    <w:rsid w:val="00146F94"/>
    <w:rsid w:val="0014705A"/>
    <w:rsid w:val="00147165"/>
    <w:rsid w:val="001479D9"/>
    <w:rsid w:val="00147ADE"/>
    <w:rsid w:val="00147B25"/>
    <w:rsid w:val="00147E13"/>
    <w:rsid w:val="00150B1E"/>
    <w:rsid w:val="00150CD8"/>
    <w:rsid w:val="00150EDB"/>
    <w:rsid w:val="00150EF8"/>
    <w:rsid w:val="00151443"/>
    <w:rsid w:val="00151490"/>
    <w:rsid w:val="00151991"/>
    <w:rsid w:val="00151CD7"/>
    <w:rsid w:val="00151FB8"/>
    <w:rsid w:val="00152AFD"/>
    <w:rsid w:val="00152E29"/>
    <w:rsid w:val="001540A8"/>
    <w:rsid w:val="001548B3"/>
    <w:rsid w:val="001549BB"/>
    <w:rsid w:val="001553A7"/>
    <w:rsid w:val="00155B4B"/>
    <w:rsid w:val="00155B95"/>
    <w:rsid w:val="00155EFB"/>
    <w:rsid w:val="0015641A"/>
    <w:rsid w:val="00156479"/>
    <w:rsid w:val="00156D8B"/>
    <w:rsid w:val="00157AF4"/>
    <w:rsid w:val="00160558"/>
    <w:rsid w:val="001606D7"/>
    <w:rsid w:val="0016077D"/>
    <w:rsid w:val="001607E3"/>
    <w:rsid w:val="00160A1B"/>
    <w:rsid w:val="00160C9B"/>
    <w:rsid w:val="00160E52"/>
    <w:rsid w:val="00161622"/>
    <w:rsid w:val="00161F8E"/>
    <w:rsid w:val="001627DD"/>
    <w:rsid w:val="001629B4"/>
    <w:rsid w:val="00162D60"/>
    <w:rsid w:val="001632F9"/>
    <w:rsid w:val="00163402"/>
    <w:rsid w:val="00163F31"/>
    <w:rsid w:val="001641F5"/>
    <w:rsid w:val="0016486E"/>
    <w:rsid w:val="0016575A"/>
    <w:rsid w:val="00165963"/>
    <w:rsid w:val="00165AA2"/>
    <w:rsid w:val="00165B55"/>
    <w:rsid w:val="0016720B"/>
    <w:rsid w:val="001674A5"/>
    <w:rsid w:val="00167773"/>
    <w:rsid w:val="00167848"/>
    <w:rsid w:val="00167F4B"/>
    <w:rsid w:val="0017001F"/>
    <w:rsid w:val="0017002A"/>
    <w:rsid w:val="001708AE"/>
    <w:rsid w:val="00170D1B"/>
    <w:rsid w:val="00171758"/>
    <w:rsid w:val="0017259E"/>
    <w:rsid w:val="00172A58"/>
    <w:rsid w:val="00172ED0"/>
    <w:rsid w:val="00172FF7"/>
    <w:rsid w:val="0017333D"/>
    <w:rsid w:val="001733B4"/>
    <w:rsid w:val="00173A29"/>
    <w:rsid w:val="00173BFE"/>
    <w:rsid w:val="00173F56"/>
    <w:rsid w:val="00174EEA"/>
    <w:rsid w:val="001752FF"/>
    <w:rsid w:val="00175E06"/>
    <w:rsid w:val="00175EEB"/>
    <w:rsid w:val="00176598"/>
    <w:rsid w:val="00176652"/>
    <w:rsid w:val="0017689A"/>
    <w:rsid w:val="00176B86"/>
    <w:rsid w:val="00176DF6"/>
    <w:rsid w:val="0017705A"/>
    <w:rsid w:val="001772FC"/>
    <w:rsid w:val="00177598"/>
    <w:rsid w:val="00177816"/>
    <w:rsid w:val="00177A7D"/>
    <w:rsid w:val="00177F22"/>
    <w:rsid w:val="00180A45"/>
    <w:rsid w:val="00180CDF"/>
    <w:rsid w:val="00180E8A"/>
    <w:rsid w:val="00181335"/>
    <w:rsid w:val="00181C6A"/>
    <w:rsid w:val="00181FBB"/>
    <w:rsid w:val="001825EA"/>
    <w:rsid w:val="00182ACD"/>
    <w:rsid w:val="00182B7D"/>
    <w:rsid w:val="00182C24"/>
    <w:rsid w:val="00182F87"/>
    <w:rsid w:val="0018312F"/>
    <w:rsid w:val="001847A9"/>
    <w:rsid w:val="00184D83"/>
    <w:rsid w:val="001858BF"/>
    <w:rsid w:val="00185F62"/>
    <w:rsid w:val="00186036"/>
    <w:rsid w:val="001873D7"/>
    <w:rsid w:val="001875EC"/>
    <w:rsid w:val="00190437"/>
    <w:rsid w:val="00190C3B"/>
    <w:rsid w:val="00190F32"/>
    <w:rsid w:val="0019105A"/>
    <w:rsid w:val="00191801"/>
    <w:rsid w:val="001924B0"/>
    <w:rsid w:val="0019293A"/>
    <w:rsid w:val="00192A2C"/>
    <w:rsid w:val="00192F31"/>
    <w:rsid w:val="0019361E"/>
    <w:rsid w:val="00194002"/>
    <w:rsid w:val="00194595"/>
    <w:rsid w:val="001957CC"/>
    <w:rsid w:val="00195BCA"/>
    <w:rsid w:val="001970FC"/>
    <w:rsid w:val="001A0017"/>
    <w:rsid w:val="001A034F"/>
    <w:rsid w:val="001A04EF"/>
    <w:rsid w:val="001A0738"/>
    <w:rsid w:val="001A0771"/>
    <w:rsid w:val="001A0AAF"/>
    <w:rsid w:val="001A0C36"/>
    <w:rsid w:val="001A13D4"/>
    <w:rsid w:val="001A230A"/>
    <w:rsid w:val="001A235D"/>
    <w:rsid w:val="001A2845"/>
    <w:rsid w:val="001A3B9A"/>
    <w:rsid w:val="001A3E49"/>
    <w:rsid w:val="001A47D4"/>
    <w:rsid w:val="001A55A4"/>
    <w:rsid w:val="001A56DD"/>
    <w:rsid w:val="001A61D0"/>
    <w:rsid w:val="001A64BB"/>
    <w:rsid w:val="001A671A"/>
    <w:rsid w:val="001A6A3A"/>
    <w:rsid w:val="001A6DFC"/>
    <w:rsid w:val="001A6E23"/>
    <w:rsid w:val="001A7409"/>
    <w:rsid w:val="001A760E"/>
    <w:rsid w:val="001A7777"/>
    <w:rsid w:val="001A7CB5"/>
    <w:rsid w:val="001B09D2"/>
    <w:rsid w:val="001B0CDF"/>
    <w:rsid w:val="001B19AB"/>
    <w:rsid w:val="001B1CC8"/>
    <w:rsid w:val="001B33C9"/>
    <w:rsid w:val="001B3C31"/>
    <w:rsid w:val="001B3DF2"/>
    <w:rsid w:val="001B3E43"/>
    <w:rsid w:val="001B44E5"/>
    <w:rsid w:val="001B480B"/>
    <w:rsid w:val="001B4B0E"/>
    <w:rsid w:val="001B4DEE"/>
    <w:rsid w:val="001B5054"/>
    <w:rsid w:val="001B541E"/>
    <w:rsid w:val="001B614B"/>
    <w:rsid w:val="001B6C1B"/>
    <w:rsid w:val="001B6FCE"/>
    <w:rsid w:val="001B76BF"/>
    <w:rsid w:val="001B79D7"/>
    <w:rsid w:val="001B7B67"/>
    <w:rsid w:val="001B7DF3"/>
    <w:rsid w:val="001C0611"/>
    <w:rsid w:val="001C09B4"/>
    <w:rsid w:val="001C25A1"/>
    <w:rsid w:val="001C2E2D"/>
    <w:rsid w:val="001C34D6"/>
    <w:rsid w:val="001C4AF6"/>
    <w:rsid w:val="001C4B84"/>
    <w:rsid w:val="001C5C8F"/>
    <w:rsid w:val="001C5E1B"/>
    <w:rsid w:val="001C603F"/>
    <w:rsid w:val="001C626F"/>
    <w:rsid w:val="001C716D"/>
    <w:rsid w:val="001C78EC"/>
    <w:rsid w:val="001C7FBD"/>
    <w:rsid w:val="001D08F5"/>
    <w:rsid w:val="001D0A85"/>
    <w:rsid w:val="001D161B"/>
    <w:rsid w:val="001D1747"/>
    <w:rsid w:val="001D177C"/>
    <w:rsid w:val="001D19DB"/>
    <w:rsid w:val="001D1BAB"/>
    <w:rsid w:val="001D1CD5"/>
    <w:rsid w:val="001D1F10"/>
    <w:rsid w:val="001D2AB4"/>
    <w:rsid w:val="001D2ECD"/>
    <w:rsid w:val="001D2EFC"/>
    <w:rsid w:val="001D2FC9"/>
    <w:rsid w:val="001D3A03"/>
    <w:rsid w:val="001D42F3"/>
    <w:rsid w:val="001D46B9"/>
    <w:rsid w:val="001D5189"/>
    <w:rsid w:val="001D54D9"/>
    <w:rsid w:val="001D5A15"/>
    <w:rsid w:val="001D64D0"/>
    <w:rsid w:val="001D6549"/>
    <w:rsid w:val="001D6643"/>
    <w:rsid w:val="001D6970"/>
    <w:rsid w:val="001E00B3"/>
    <w:rsid w:val="001E07FC"/>
    <w:rsid w:val="001E0ABE"/>
    <w:rsid w:val="001E0D9C"/>
    <w:rsid w:val="001E0E92"/>
    <w:rsid w:val="001E146C"/>
    <w:rsid w:val="001E1B8D"/>
    <w:rsid w:val="001E1E7B"/>
    <w:rsid w:val="001E25F2"/>
    <w:rsid w:val="001E298C"/>
    <w:rsid w:val="001E2BB0"/>
    <w:rsid w:val="001E2BBE"/>
    <w:rsid w:val="001E3635"/>
    <w:rsid w:val="001E3BF8"/>
    <w:rsid w:val="001E4147"/>
    <w:rsid w:val="001E483B"/>
    <w:rsid w:val="001E5544"/>
    <w:rsid w:val="001E5F3E"/>
    <w:rsid w:val="001E6603"/>
    <w:rsid w:val="001E6804"/>
    <w:rsid w:val="001E69E4"/>
    <w:rsid w:val="001F0476"/>
    <w:rsid w:val="001F087F"/>
    <w:rsid w:val="001F0B2B"/>
    <w:rsid w:val="001F0D38"/>
    <w:rsid w:val="001F0EAD"/>
    <w:rsid w:val="001F15FA"/>
    <w:rsid w:val="001F18F2"/>
    <w:rsid w:val="001F2345"/>
    <w:rsid w:val="001F2713"/>
    <w:rsid w:val="001F28FC"/>
    <w:rsid w:val="001F2B50"/>
    <w:rsid w:val="001F3467"/>
    <w:rsid w:val="001F347C"/>
    <w:rsid w:val="001F3E62"/>
    <w:rsid w:val="001F4372"/>
    <w:rsid w:val="001F4B28"/>
    <w:rsid w:val="001F4B4A"/>
    <w:rsid w:val="001F4C40"/>
    <w:rsid w:val="001F5E3B"/>
    <w:rsid w:val="001F602A"/>
    <w:rsid w:val="001F6041"/>
    <w:rsid w:val="001F621A"/>
    <w:rsid w:val="001F69BE"/>
    <w:rsid w:val="001F6D63"/>
    <w:rsid w:val="001F7027"/>
    <w:rsid w:val="001F763B"/>
    <w:rsid w:val="001F7D46"/>
    <w:rsid w:val="0020012A"/>
    <w:rsid w:val="002001FD"/>
    <w:rsid w:val="0020089D"/>
    <w:rsid w:val="00200A4A"/>
    <w:rsid w:val="00200D26"/>
    <w:rsid w:val="00200D9B"/>
    <w:rsid w:val="002011ED"/>
    <w:rsid w:val="00201589"/>
    <w:rsid w:val="0020167D"/>
    <w:rsid w:val="00201ABA"/>
    <w:rsid w:val="0020201E"/>
    <w:rsid w:val="002025B2"/>
    <w:rsid w:val="002028BA"/>
    <w:rsid w:val="00202EE3"/>
    <w:rsid w:val="00202F11"/>
    <w:rsid w:val="0020301A"/>
    <w:rsid w:val="002032B5"/>
    <w:rsid w:val="00203BE7"/>
    <w:rsid w:val="00203E69"/>
    <w:rsid w:val="00204B92"/>
    <w:rsid w:val="00205018"/>
    <w:rsid w:val="002055CB"/>
    <w:rsid w:val="0020561F"/>
    <w:rsid w:val="0020595E"/>
    <w:rsid w:val="00205B76"/>
    <w:rsid w:val="002063C4"/>
    <w:rsid w:val="00206507"/>
    <w:rsid w:val="002068D1"/>
    <w:rsid w:val="002068E3"/>
    <w:rsid w:val="00206955"/>
    <w:rsid w:val="00206B47"/>
    <w:rsid w:val="00206EA5"/>
    <w:rsid w:val="00206F01"/>
    <w:rsid w:val="0020740F"/>
    <w:rsid w:val="0020748A"/>
    <w:rsid w:val="002074BC"/>
    <w:rsid w:val="00207638"/>
    <w:rsid w:val="00207E02"/>
    <w:rsid w:val="002108A0"/>
    <w:rsid w:val="00210F84"/>
    <w:rsid w:val="0021123B"/>
    <w:rsid w:val="0021167F"/>
    <w:rsid w:val="00211E17"/>
    <w:rsid w:val="002121F8"/>
    <w:rsid w:val="00212605"/>
    <w:rsid w:val="002129E0"/>
    <w:rsid w:val="00212A01"/>
    <w:rsid w:val="00212A45"/>
    <w:rsid w:val="00213634"/>
    <w:rsid w:val="00213999"/>
    <w:rsid w:val="00213EF4"/>
    <w:rsid w:val="00214190"/>
    <w:rsid w:val="0021512F"/>
    <w:rsid w:val="00215AD6"/>
    <w:rsid w:val="00215B94"/>
    <w:rsid w:val="00216A11"/>
    <w:rsid w:val="00216B92"/>
    <w:rsid w:val="00216F10"/>
    <w:rsid w:val="0021724F"/>
    <w:rsid w:val="002173AF"/>
    <w:rsid w:val="00217A5D"/>
    <w:rsid w:val="00217EB3"/>
    <w:rsid w:val="00220203"/>
    <w:rsid w:val="00220648"/>
    <w:rsid w:val="00220742"/>
    <w:rsid w:val="002208C9"/>
    <w:rsid w:val="00220A15"/>
    <w:rsid w:val="00221067"/>
    <w:rsid w:val="002211BE"/>
    <w:rsid w:val="002212B7"/>
    <w:rsid w:val="002214C3"/>
    <w:rsid w:val="0022199A"/>
    <w:rsid w:val="00221B0C"/>
    <w:rsid w:val="00222806"/>
    <w:rsid w:val="002228BF"/>
    <w:rsid w:val="00222AA9"/>
    <w:rsid w:val="00222D8B"/>
    <w:rsid w:val="002234BF"/>
    <w:rsid w:val="00223529"/>
    <w:rsid w:val="002235D9"/>
    <w:rsid w:val="00223947"/>
    <w:rsid w:val="00223BF0"/>
    <w:rsid w:val="00224391"/>
    <w:rsid w:val="002244C7"/>
    <w:rsid w:val="00224A70"/>
    <w:rsid w:val="00225424"/>
    <w:rsid w:val="00225C30"/>
    <w:rsid w:val="0022605F"/>
    <w:rsid w:val="0022625A"/>
    <w:rsid w:val="00226A9E"/>
    <w:rsid w:val="00226D6C"/>
    <w:rsid w:val="00227CF4"/>
    <w:rsid w:val="00227F58"/>
    <w:rsid w:val="00231276"/>
    <w:rsid w:val="0023142B"/>
    <w:rsid w:val="00231999"/>
    <w:rsid w:val="00231A41"/>
    <w:rsid w:val="00231AD8"/>
    <w:rsid w:val="00232008"/>
    <w:rsid w:val="0023275B"/>
    <w:rsid w:val="00232765"/>
    <w:rsid w:val="0023314D"/>
    <w:rsid w:val="00233A9D"/>
    <w:rsid w:val="00233CEC"/>
    <w:rsid w:val="00234617"/>
    <w:rsid w:val="0023462D"/>
    <w:rsid w:val="00234B53"/>
    <w:rsid w:val="00235671"/>
    <w:rsid w:val="00235C8C"/>
    <w:rsid w:val="00236391"/>
    <w:rsid w:val="002363A3"/>
    <w:rsid w:val="002366C2"/>
    <w:rsid w:val="00236898"/>
    <w:rsid w:val="00237219"/>
    <w:rsid w:val="00237819"/>
    <w:rsid w:val="00237E79"/>
    <w:rsid w:val="00240854"/>
    <w:rsid w:val="00240E7C"/>
    <w:rsid w:val="00241411"/>
    <w:rsid w:val="002414EB"/>
    <w:rsid w:val="002417E9"/>
    <w:rsid w:val="00241C2C"/>
    <w:rsid w:val="00241ECC"/>
    <w:rsid w:val="0024230E"/>
    <w:rsid w:val="00242390"/>
    <w:rsid w:val="0024269F"/>
    <w:rsid w:val="0024312C"/>
    <w:rsid w:val="002435BA"/>
    <w:rsid w:val="00243B49"/>
    <w:rsid w:val="00243BBB"/>
    <w:rsid w:val="00243C49"/>
    <w:rsid w:val="00243DB1"/>
    <w:rsid w:val="00243E0F"/>
    <w:rsid w:val="00243FD3"/>
    <w:rsid w:val="00244248"/>
    <w:rsid w:val="0024454C"/>
    <w:rsid w:val="002447D9"/>
    <w:rsid w:val="00244A33"/>
    <w:rsid w:val="00245421"/>
    <w:rsid w:val="0024595C"/>
    <w:rsid w:val="00245BBA"/>
    <w:rsid w:val="00245D09"/>
    <w:rsid w:val="00245EB0"/>
    <w:rsid w:val="00246579"/>
    <w:rsid w:val="00246617"/>
    <w:rsid w:val="00246C4B"/>
    <w:rsid w:val="00246CCE"/>
    <w:rsid w:val="00246FB2"/>
    <w:rsid w:val="00247229"/>
    <w:rsid w:val="0024732B"/>
    <w:rsid w:val="002474ED"/>
    <w:rsid w:val="00247577"/>
    <w:rsid w:val="00247AB8"/>
    <w:rsid w:val="0025044A"/>
    <w:rsid w:val="002505FE"/>
    <w:rsid w:val="002509BA"/>
    <w:rsid w:val="00250ABF"/>
    <w:rsid w:val="00250EA0"/>
    <w:rsid w:val="00251034"/>
    <w:rsid w:val="002518A0"/>
    <w:rsid w:val="00253222"/>
    <w:rsid w:val="00253601"/>
    <w:rsid w:val="0025417A"/>
    <w:rsid w:val="00254A2C"/>
    <w:rsid w:val="00254B98"/>
    <w:rsid w:val="00254CDE"/>
    <w:rsid w:val="00254EE8"/>
    <w:rsid w:val="00255655"/>
    <w:rsid w:val="00255C1D"/>
    <w:rsid w:val="002561ED"/>
    <w:rsid w:val="00256389"/>
    <w:rsid w:val="00256C3A"/>
    <w:rsid w:val="00257578"/>
    <w:rsid w:val="00257774"/>
    <w:rsid w:val="00257F5E"/>
    <w:rsid w:val="00260226"/>
    <w:rsid w:val="0026081D"/>
    <w:rsid w:val="00260BB7"/>
    <w:rsid w:val="00260F2F"/>
    <w:rsid w:val="00261049"/>
    <w:rsid w:val="002610B8"/>
    <w:rsid w:val="002618B9"/>
    <w:rsid w:val="00261D90"/>
    <w:rsid w:val="002628DA"/>
    <w:rsid w:val="00262B1D"/>
    <w:rsid w:val="00262BE5"/>
    <w:rsid w:val="00262BF9"/>
    <w:rsid w:val="00262D3A"/>
    <w:rsid w:val="00263024"/>
    <w:rsid w:val="00263CB1"/>
    <w:rsid w:val="00263DD6"/>
    <w:rsid w:val="00263E5A"/>
    <w:rsid w:val="002643CD"/>
    <w:rsid w:val="00264573"/>
    <w:rsid w:val="00264D02"/>
    <w:rsid w:val="00265603"/>
    <w:rsid w:val="00265BD4"/>
    <w:rsid w:val="0026627B"/>
    <w:rsid w:val="00266843"/>
    <w:rsid w:val="00266F73"/>
    <w:rsid w:val="00266FB8"/>
    <w:rsid w:val="002674DC"/>
    <w:rsid w:val="0026785D"/>
    <w:rsid w:val="00270124"/>
    <w:rsid w:val="0027025F"/>
    <w:rsid w:val="0027041B"/>
    <w:rsid w:val="00271113"/>
    <w:rsid w:val="00272019"/>
    <w:rsid w:val="0027248B"/>
    <w:rsid w:val="00272583"/>
    <w:rsid w:val="002731D0"/>
    <w:rsid w:val="002738A1"/>
    <w:rsid w:val="00273B11"/>
    <w:rsid w:val="002744C5"/>
    <w:rsid w:val="0027457D"/>
    <w:rsid w:val="002745BA"/>
    <w:rsid w:val="002749ED"/>
    <w:rsid w:val="002752E8"/>
    <w:rsid w:val="00275538"/>
    <w:rsid w:val="0027571B"/>
    <w:rsid w:val="002758E5"/>
    <w:rsid w:val="00275B98"/>
    <w:rsid w:val="00276450"/>
    <w:rsid w:val="002769B4"/>
    <w:rsid w:val="00276A3D"/>
    <w:rsid w:val="00276D12"/>
    <w:rsid w:val="0027798C"/>
    <w:rsid w:val="00277D3B"/>
    <w:rsid w:val="00277F2C"/>
    <w:rsid w:val="002802FE"/>
    <w:rsid w:val="00280F1A"/>
    <w:rsid w:val="002812EA"/>
    <w:rsid w:val="00281325"/>
    <w:rsid w:val="00281574"/>
    <w:rsid w:val="00281866"/>
    <w:rsid w:val="00281D59"/>
    <w:rsid w:val="00281FFD"/>
    <w:rsid w:val="00282644"/>
    <w:rsid w:val="00282714"/>
    <w:rsid w:val="0028381B"/>
    <w:rsid w:val="00283D8E"/>
    <w:rsid w:val="0028431B"/>
    <w:rsid w:val="002851E7"/>
    <w:rsid w:val="002852AD"/>
    <w:rsid w:val="00285671"/>
    <w:rsid w:val="00286F3B"/>
    <w:rsid w:val="002874E6"/>
    <w:rsid w:val="0028786A"/>
    <w:rsid w:val="002903E5"/>
    <w:rsid w:val="0029087B"/>
    <w:rsid w:val="002919C4"/>
    <w:rsid w:val="00291E28"/>
    <w:rsid w:val="002920D3"/>
    <w:rsid w:val="0029286A"/>
    <w:rsid w:val="00292B1E"/>
    <w:rsid w:val="00293450"/>
    <w:rsid w:val="0029366F"/>
    <w:rsid w:val="00293E00"/>
    <w:rsid w:val="00295252"/>
    <w:rsid w:val="00295B0E"/>
    <w:rsid w:val="00295EBA"/>
    <w:rsid w:val="00295FC8"/>
    <w:rsid w:val="00297562"/>
    <w:rsid w:val="00297670"/>
    <w:rsid w:val="0029773F"/>
    <w:rsid w:val="002978B2"/>
    <w:rsid w:val="002A060C"/>
    <w:rsid w:val="002A141D"/>
    <w:rsid w:val="002A1B18"/>
    <w:rsid w:val="002A1D07"/>
    <w:rsid w:val="002A1EB4"/>
    <w:rsid w:val="002A20D7"/>
    <w:rsid w:val="002A2298"/>
    <w:rsid w:val="002A23A9"/>
    <w:rsid w:val="002A2CBB"/>
    <w:rsid w:val="002A32FD"/>
    <w:rsid w:val="002A36E9"/>
    <w:rsid w:val="002A3AAA"/>
    <w:rsid w:val="002A3F3C"/>
    <w:rsid w:val="002A42DC"/>
    <w:rsid w:val="002A47D2"/>
    <w:rsid w:val="002A4929"/>
    <w:rsid w:val="002A49FF"/>
    <w:rsid w:val="002A4E09"/>
    <w:rsid w:val="002A4EC3"/>
    <w:rsid w:val="002A51D0"/>
    <w:rsid w:val="002A5D65"/>
    <w:rsid w:val="002A6817"/>
    <w:rsid w:val="002A6A52"/>
    <w:rsid w:val="002A6AAE"/>
    <w:rsid w:val="002A6D97"/>
    <w:rsid w:val="002A6DED"/>
    <w:rsid w:val="002A6EB0"/>
    <w:rsid w:val="002A76B3"/>
    <w:rsid w:val="002A7950"/>
    <w:rsid w:val="002A7AE8"/>
    <w:rsid w:val="002A7D40"/>
    <w:rsid w:val="002B0536"/>
    <w:rsid w:val="002B0938"/>
    <w:rsid w:val="002B11C6"/>
    <w:rsid w:val="002B14A3"/>
    <w:rsid w:val="002B1948"/>
    <w:rsid w:val="002B254E"/>
    <w:rsid w:val="002B32FC"/>
    <w:rsid w:val="002B380A"/>
    <w:rsid w:val="002B3FEF"/>
    <w:rsid w:val="002B40DC"/>
    <w:rsid w:val="002B446A"/>
    <w:rsid w:val="002B4806"/>
    <w:rsid w:val="002B4DBB"/>
    <w:rsid w:val="002B4E65"/>
    <w:rsid w:val="002B50BE"/>
    <w:rsid w:val="002B51E6"/>
    <w:rsid w:val="002B5464"/>
    <w:rsid w:val="002B5CE6"/>
    <w:rsid w:val="002B6184"/>
    <w:rsid w:val="002B64DD"/>
    <w:rsid w:val="002B6B55"/>
    <w:rsid w:val="002B6C6C"/>
    <w:rsid w:val="002B6D20"/>
    <w:rsid w:val="002C004F"/>
    <w:rsid w:val="002C033C"/>
    <w:rsid w:val="002C0B1F"/>
    <w:rsid w:val="002C11FD"/>
    <w:rsid w:val="002C1B5D"/>
    <w:rsid w:val="002C1DCA"/>
    <w:rsid w:val="002C1F54"/>
    <w:rsid w:val="002C2708"/>
    <w:rsid w:val="002C2AAF"/>
    <w:rsid w:val="002C2D10"/>
    <w:rsid w:val="002C2D19"/>
    <w:rsid w:val="002C2EAD"/>
    <w:rsid w:val="002C40B1"/>
    <w:rsid w:val="002C4949"/>
    <w:rsid w:val="002C4BD8"/>
    <w:rsid w:val="002C4E95"/>
    <w:rsid w:val="002C68D8"/>
    <w:rsid w:val="002C7278"/>
    <w:rsid w:val="002C7850"/>
    <w:rsid w:val="002D0045"/>
    <w:rsid w:val="002D01AA"/>
    <w:rsid w:val="002D01BE"/>
    <w:rsid w:val="002D081A"/>
    <w:rsid w:val="002D08FF"/>
    <w:rsid w:val="002D0913"/>
    <w:rsid w:val="002D12D1"/>
    <w:rsid w:val="002D15EF"/>
    <w:rsid w:val="002D168F"/>
    <w:rsid w:val="002D182B"/>
    <w:rsid w:val="002D1FB9"/>
    <w:rsid w:val="002D246D"/>
    <w:rsid w:val="002D2BB5"/>
    <w:rsid w:val="002D356F"/>
    <w:rsid w:val="002D395D"/>
    <w:rsid w:val="002D39E1"/>
    <w:rsid w:val="002D4243"/>
    <w:rsid w:val="002D52E4"/>
    <w:rsid w:val="002D53D2"/>
    <w:rsid w:val="002D53DD"/>
    <w:rsid w:val="002D5D8C"/>
    <w:rsid w:val="002D6176"/>
    <w:rsid w:val="002D6195"/>
    <w:rsid w:val="002D66A1"/>
    <w:rsid w:val="002D66E4"/>
    <w:rsid w:val="002D67B5"/>
    <w:rsid w:val="002D6E49"/>
    <w:rsid w:val="002D70F3"/>
    <w:rsid w:val="002D72AA"/>
    <w:rsid w:val="002E0045"/>
    <w:rsid w:val="002E0289"/>
    <w:rsid w:val="002E097F"/>
    <w:rsid w:val="002E1172"/>
    <w:rsid w:val="002E1545"/>
    <w:rsid w:val="002E22B1"/>
    <w:rsid w:val="002E2EA5"/>
    <w:rsid w:val="002E31D1"/>
    <w:rsid w:val="002E3B87"/>
    <w:rsid w:val="002E3CD6"/>
    <w:rsid w:val="002E4ED1"/>
    <w:rsid w:val="002E52F3"/>
    <w:rsid w:val="002E53D1"/>
    <w:rsid w:val="002E5B0C"/>
    <w:rsid w:val="002E64E1"/>
    <w:rsid w:val="002E6DDF"/>
    <w:rsid w:val="002E6EFF"/>
    <w:rsid w:val="002E707D"/>
    <w:rsid w:val="002E769E"/>
    <w:rsid w:val="002E7A1D"/>
    <w:rsid w:val="002E7BA6"/>
    <w:rsid w:val="002E7E49"/>
    <w:rsid w:val="002F04FF"/>
    <w:rsid w:val="002F0A7F"/>
    <w:rsid w:val="002F0CA2"/>
    <w:rsid w:val="002F1278"/>
    <w:rsid w:val="002F1343"/>
    <w:rsid w:val="002F17F8"/>
    <w:rsid w:val="002F1E03"/>
    <w:rsid w:val="002F2132"/>
    <w:rsid w:val="002F220A"/>
    <w:rsid w:val="002F2546"/>
    <w:rsid w:val="002F25A9"/>
    <w:rsid w:val="002F283E"/>
    <w:rsid w:val="002F2B34"/>
    <w:rsid w:val="002F3547"/>
    <w:rsid w:val="002F3620"/>
    <w:rsid w:val="002F3EBC"/>
    <w:rsid w:val="002F4029"/>
    <w:rsid w:val="002F43D7"/>
    <w:rsid w:val="002F4A13"/>
    <w:rsid w:val="002F4C9A"/>
    <w:rsid w:val="002F4C9D"/>
    <w:rsid w:val="002F6084"/>
    <w:rsid w:val="002F609E"/>
    <w:rsid w:val="002F613F"/>
    <w:rsid w:val="002F6604"/>
    <w:rsid w:val="002F6698"/>
    <w:rsid w:val="002F6A3B"/>
    <w:rsid w:val="002F6E12"/>
    <w:rsid w:val="002F708B"/>
    <w:rsid w:val="00300387"/>
    <w:rsid w:val="00300A99"/>
    <w:rsid w:val="00300D55"/>
    <w:rsid w:val="003011B6"/>
    <w:rsid w:val="00301218"/>
    <w:rsid w:val="00301EA6"/>
    <w:rsid w:val="003029BA"/>
    <w:rsid w:val="00302AD0"/>
    <w:rsid w:val="00302E3B"/>
    <w:rsid w:val="00303351"/>
    <w:rsid w:val="003038A8"/>
    <w:rsid w:val="003042DC"/>
    <w:rsid w:val="00304503"/>
    <w:rsid w:val="0030454C"/>
    <w:rsid w:val="003047C9"/>
    <w:rsid w:val="003047D9"/>
    <w:rsid w:val="00304EF8"/>
    <w:rsid w:val="0030517A"/>
    <w:rsid w:val="003066FB"/>
    <w:rsid w:val="003069D6"/>
    <w:rsid w:val="00306B1D"/>
    <w:rsid w:val="0030701F"/>
    <w:rsid w:val="003072C5"/>
    <w:rsid w:val="003074D9"/>
    <w:rsid w:val="003077F7"/>
    <w:rsid w:val="00307E07"/>
    <w:rsid w:val="003106FF"/>
    <w:rsid w:val="003107C4"/>
    <w:rsid w:val="00310F56"/>
    <w:rsid w:val="00311076"/>
    <w:rsid w:val="00311217"/>
    <w:rsid w:val="003118D9"/>
    <w:rsid w:val="0031193F"/>
    <w:rsid w:val="00311FCD"/>
    <w:rsid w:val="00312005"/>
    <w:rsid w:val="00312287"/>
    <w:rsid w:val="00312365"/>
    <w:rsid w:val="003124ED"/>
    <w:rsid w:val="0031251C"/>
    <w:rsid w:val="0031282E"/>
    <w:rsid w:val="00312839"/>
    <w:rsid w:val="00312C6B"/>
    <w:rsid w:val="00312D30"/>
    <w:rsid w:val="00313074"/>
    <w:rsid w:val="0031319D"/>
    <w:rsid w:val="003131CE"/>
    <w:rsid w:val="00313A45"/>
    <w:rsid w:val="003142E1"/>
    <w:rsid w:val="00314320"/>
    <w:rsid w:val="003145D3"/>
    <w:rsid w:val="00314D0C"/>
    <w:rsid w:val="003159CE"/>
    <w:rsid w:val="00316047"/>
    <w:rsid w:val="00316791"/>
    <w:rsid w:val="00316B7C"/>
    <w:rsid w:val="00317634"/>
    <w:rsid w:val="003178DD"/>
    <w:rsid w:val="00317924"/>
    <w:rsid w:val="00320416"/>
    <w:rsid w:val="0032102C"/>
    <w:rsid w:val="00321440"/>
    <w:rsid w:val="003219B0"/>
    <w:rsid w:val="00322511"/>
    <w:rsid w:val="003229FD"/>
    <w:rsid w:val="00322B78"/>
    <w:rsid w:val="003236F0"/>
    <w:rsid w:val="00323E06"/>
    <w:rsid w:val="00323EBE"/>
    <w:rsid w:val="00323F07"/>
    <w:rsid w:val="00323FF4"/>
    <w:rsid w:val="00324006"/>
    <w:rsid w:val="00324445"/>
    <w:rsid w:val="00324996"/>
    <w:rsid w:val="003251FE"/>
    <w:rsid w:val="0032596B"/>
    <w:rsid w:val="00326459"/>
    <w:rsid w:val="00326F44"/>
    <w:rsid w:val="00327078"/>
    <w:rsid w:val="003271D7"/>
    <w:rsid w:val="00327242"/>
    <w:rsid w:val="00327570"/>
    <w:rsid w:val="0032764E"/>
    <w:rsid w:val="00327AB0"/>
    <w:rsid w:val="00327D8B"/>
    <w:rsid w:val="0033039F"/>
    <w:rsid w:val="00330D35"/>
    <w:rsid w:val="00331257"/>
    <w:rsid w:val="003312C2"/>
    <w:rsid w:val="003317BA"/>
    <w:rsid w:val="003317BB"/>
    <w:rsid w:val="00331C73"/>
    <w:rsid w:val="00331EC8"/>
    <w:rsid w:val="0033309A"/>
    <w:rsid w:val="00333569"/>
    <w:rsid w:val="00333B91"/>
    <w:rsid w:val="00333D07"/>
    <w:rsid w:val="00334594"/>
    <w:rsid w:val="003345C6"/>
    <w:rsid w:val="00334815"/>
    <w:rsid w:val="00334A48"/>
    <w:rsid w:val="003352BB"/>
    <w:rsid w:val="003355EC"/>
    <w:rsid w:val="0033575E"/>
    <w:rsid w:val="00335B16"/>
    <w:rsid w:val="00335F1B"/>
    <w:rsid w:val="00336955"/>
    <w:rsid w:val="00336A4E"/>
    <w:rsid w:val="00337089"/>
    <w:rsid w:val="00337AE7"/>
    <w:rsid w:val="00337D56"/>
    <w:rsid w:val="00337F9D"/>
    <w:rsid w:val="00337FDA"/>
    <w:rsid w:val="003404CC"/>
    <w:rsid w:val="003405C9"/>
    <w:rsid w:val="00340637"/>
    <w:rsid w:val="00340B0F"/>
    <w:rsid w:val="00340E18"/>
    <w:rsid w:val="00340F96"/>
    <w:rsid w:val="003412C6"/>
    <w:rsid w:val="00341533"/>
    <w:rsid w:val="00341984"/>
    <w:rsid w:val="0034361A"/>
    <w:rsid w:val="00343865"/>
    <w:rsid w:val="003438DC"/>
    <w:rsid w:val="00343F2D"/>
    <w:rsid w:val="00343FA4"/>
    <w:rsid w:val="0034418F"/>
    <w:rsid w:val="0034435E"/>
    <w:rsid w:val="003452BC"/>
    <w:rsid w:val="0034590E"/>
    <w:rsid w:val="00345DE4"/>
    <w:rsid w:val="00346340"/>
    <w:rsid w:val="00346A74"/>
    <w:rsid w:val="00346B22"/>
    <w:rsid w:val="00347393"/>
    <w:rsid w:val="003478D8"/>
    <w:rsid w:val="003504E0"/>
    <w:rsid w:val="00351600"/>
    <w:rsid w:val="00351CFC"/>
    <w:rsid w:val="00351EF0"/>
    <w:rsid w:val="0035232F"/>
    <w:rsid w:val="003523CE"/>
    <w:rsid w:val="00352414"/>
    <w:rsid w:val="00352DA9"/>
    <w:rsid w:val="00352F19"/>
    <w:rsid w:val="003530AA"/>
    <w:rsid w:val="0035321F"/>
    <w:rsid w:val="003532C3"/>
    <w:rsid w:val="0035377D"/>
    <w:rsid w:val="00353909"/>
    <w:rsid w:val="00353C74"/>
    <w:rsid w:val="00354B6A"/>
    <w:rsid w:val="00354D9D"/>
    <w:rsid w:val="00354EE6"/>
    <w:rsid w:val="00355110"/>
    <w:rsid w:val="00355BCE"/>
    <w:rsid w:val="00355BD7"/>
    <w:rsid w:val="00356276"/>
    <w:rsid w:val="00356C8A"/>
    <w:rsid w:val="003571B3"/>
    <w:rsid w:val="0035751C"/>
    <w:rsid w:val="003575E1"/>
    <w:rsid w:val="0036006B"/>
    <w:rsid w:val="00360352"/>
    <w:rsid w:val="003604D5"/>
    <w:rsid w:val="00360974"/>
    <w:rsid w:val="00360E0A"/>
    <w:rsid w:val="0036148A"/>
    <w:rsid w:val="00361A21"/>
    <w:rsid w:val="00361AE6"/>
    <w:rsid w:val="00361D35"/>
    <w:rsid w:val="003626B0"/>
    <w:rsid w:val="00362A04"/>
    <w:rsid w:val="00362BB4"/>
    <w:rsid w:val="00362CBF"/>
    <w:rsid w:val="003630C9"/>
    <w:rsid w:val="00363EA6"/>
    <w:rsid w:val="00364B28"/>
    <w:rsid w:val="00364DA7"/>
    <w:rsid w:val="00365182"/>
    <w:rsid w:val="003652CF"/>
    <w:rsid w:val="0036561B"/>
    <w:rsid w:val="00365743"/>
    <w:rsid w:val="00366270"/>
    <w:rsid w:val="003665F4"/>
    <w:rsid w:val="00366B7E"/>
    <w:rsid w:val="00366C10"/>
    <w:rsid w:val="00366DF4"/>
    <w:rsid w:val="003676D8"/>
    <w:rsid w:val="00370658"/>
    <w:rsid w:val="003708C8"/>
    <w:rsid w:val="00371095"/>
    <w:rsid w:val="003711FD"/>
    <w:rsid w:val="00371B48"/>
    <w:rsid w:val="00371C22"/>
    <w:rsid w:val="00371CCB"/>
    <w:rsid w:val="00372018"/>
    <w:rsid w:val="0037253C"/>
    <w:rsid w:val="003734A3"/>
    <w:rsid w:val="0037426F"/>
    <w:rsid w:val="0037512B"/>
    <w:rsid w:val="003752B0"/>
    <w:rsid w:val="00375884"/>
    <w:rsid w:val="00375BC1"/>
    <w:rsid w:val="00375FE2"/>
    <w:rsid w:val="003761C9"/>
    <w:rsid w:val="00377541"/>
    <w:rsid w:val="00377944"/>
    <w:rsid w:val="00377A1B"/>
    <w:rsid w:val="00377A7C"/>
    <w:rsid w:val="00377CA9"/>
    <w:rsid w:val="00377E93"/>
    <w:rsid w:val="003804C5"/>
    <w:rsid w:val="00380646"/>
    <w:rsid w:val="0038076C"/>
    <w:rsid w:val="00380D3E"/>
    <w:rsid w:val="003811E9"/>
    <w:rsid w:val="00381361"/>
    <w:rsid w:val="00381411"/>
    <w:rsid w:val="003814D0"/>
    <w:rsid w:val="003816C3"/>
    <w:rsid w:val="003817C6"/>
    <w:rsid w:val="00381AB5"/>
    <w:rsid w:val="00381AE8"/>
    <w:rsid w:val="003822B3"/>
    <w:rsid w:val="00383151"/>
    <w:rsid w:val="00383A70"/>
    <w:rsid w:val="00383C8A"/>
    <w:rsid w:val="00384E4E"/>
    <w:rsid w:val="003850C1"/>
    <w:rsid w:val="00385A9D"/>
    <w:rsid w:val="00385D79"/>
    <w:rsid w:val="00385E4E"/>
    <w:rsid w:val="00385F52"/>
    <w:rsid w:val="00385FC1"/>
    <w:rsid w:val="003867F9"/>
    <w:rsid w:val="00386D42"/>
    <w:rsid w:val="00387C2C"/>
    <w:rsid w:val="00390018"/>
    <w:rsid w:val="00390D67"/>
    <w:rsid w:val="003914C1"/>
    <w:rsid w:val="00391592"/>
    <w:rsid w:val="00391B6A"/>
    <w:rsid w:val="00391F0A"/>
    <w:rsid w:val="0039217D"/>
    <w:rsid w:val="003922CF"/>
    <w:rsid w:val="00392805"/>
    <w:rsid w:val="00392F2B"/>
    <w:rsid w:val="00392F4D"/>
    <w:rsid w:val="00393037"/>
    <w:rsid w:val="003933E1"/>
    <w:rsid w:val="00393514"/>
    <w:rsid w:val="00394101"/>
    <w:rsid w:val="00394902"/>
    <w:rsid w:val="003952A3"/>
    <w:rsid w:val="0039599D"/>
    <w:rsid w:val="00396984"/>
    <w:rsid w:val="003976B5"/>
    <w:rsid w:val="0039774C"/>
    <w:rsid w:val="00397AC3"/>
    <w:rsid w:val="00397EAC"/>
    <w:rsid w:val="003A03FF"/>
    <w:rsid w:val="003A06C1"/>
    <w:rsid w:val="003A08E9"/>
    <w:rsid w:val="003A0DB1"/>
    <w:rsid w:val="003A1A87"/>
    <w:rsid w:val="003A1B72"/>
    <w:rsid w:val="003A1E0F"/>
    <w:rsid w:val="003A264A"/>
    <w:rsid w:val="003A2699"/>
    <w:rsid w:val="003A2BB9"/>
    <w:rsid w:val="003A32DE"/>
    <w:rsid w:val="003A34BD"/>
    <w:rsid w:val="003A3F79"/>
    <w:rsid w:val="003A492D"/>
    <w:rsid w:val="003A5A24"/>
    <w:rsid w:val="003A5BB1"/>
    <w:rsid w:val="003A5E78"/>
    <w:rsid w:val="003A5F1D"/>
    <w:rsid w:val="003A61EB"/>
    <w:rsid w:val="003A684E"/>
    <w:rsid w:val="003A6A31"/>
    <w:rsid w:val="003A740A"/>
    <w:rsid w:val="003A75A0"/>
    <w:rsid w:val="003A76B0"/>
    <w:rsid w:val="003A7830"/>
    <w:rsid w:val="003A786E"/>
    <w:rsid w:val="003B0619"/>
    <w:rsid w:val="003B081A"/>
    <w:rsid w:val="003B0DA1"/>
    <w:rsid w:val="003B1A51"/>
    <w:rsid w:val="003B216F"/>
    <w:rsid w:val="003B2267"/>
    <w:rsid w:val="003B2DD4"/>
    <w:rsid w:val="003B2E73"/>
    <w:rsid w:val="003B3238"/>
    <w:rsid w:val="003B3458"/>
    <w:rsid w:val="003B3A78"/>
    <w:rsid w:val="003B4ACE"/>
    <w:rsid w:val="003B4C20"/>
    <w:rsid w:val="003B4CA0"/>
    <w:rsid w:val="003B4CCF"/>
    <w:rsid w:val="003B4CEB"/>
    <w:rsid w:val="003B4CF1"/>
    <w:rsid w:val="003B4FC1"/>
    <w:rsid w:val="003B52F3"/>
    <w:rsid w:val="003B58DE"/>
    <w:rsid w:val="003B65D7"/>
    <w:rsid w:val="003B7187"/>
    <w:rsid w:val="003B7CF6"/>
    <w:rsid w:val="003B7E5D"/>
    <w:rsid w:val="003C06AA"/>
    <w:rsid w:val="003C06D4"/>
    <w:rsid w:val="003C13A4"/>
    <w:rsid w:val="003C170E"/>
    <w:rsid w:val="003C2062"/>
    <w:rsid w:val="003C2390"/>
    <w:rsid w:val="003C240F"/>
    <w:rsid w:val="003C26B5"/>
    <w:rsid w:val="003C2BDF"/>
    <w:rsid w:val="003C3C2D"/>
    <w:rsid w:val="003C3CC4"/>
    <w:rsid w:val="003C3E7C"/>
    <w:rsid w:val="003C41EA"/>
    <w:rsid w:val="003C4D28"/>
    <w:rsid w:val="003C517B"/>
    <w:rsid w:val="003C5330"/>
    <w:rsid w:val="003C541F"/>
    <w:rsid w:val="003C5437"/>
    <w:rsid w:val="003C55CC"/>
    <w:rsid w:val="003C58E9"/>
    <w:rsid w:val="003C602C"/>
    <w:rsid w:val="003C663F"/>
    <w:rsid w:val="003C688A"/>
    <w:rsid w:val="003C69C5"/>
    <w:rsid w:val="003C6C35"/>
    <w:rsid w:val="003C711C"/>
    <w:rsid w:val="003C7214"/>
    <w:rsid w:val="003C7444"/>
    <w:rsid w:val="003C76B3"/>
    <w:rsid w:val="003C7844"/>
    <w:rsid w:val="003C7870"/>
    <w:rsid w:val="003C7A13"/>
    <w:rsid w:val="003C7B65"/>
    <w:rsid w:val="003C7D42"/>
    <w:rsid w:val="003D02B0"/>
    <w:rsid w:val="003D095C"/>
    <w:rsid w:val="003D0D8F"/>
    <w:rsid w:val="003D1755"/>
    <w:rsid w:val="003D18A9"/>
    <w:rsid w:val="003D19DE"/>
    <w:rsid w:val="003D211F"/>
    <w:rsid w:val="003D215E"/>
    <w:rsid w:val="003D275A"/>
    <w:rsid w:val="003D2E1D"/>
    <w:rsid w:val="003D30C8"/>
    <w:rsid w:val="003D401D"/>
    <w:rsid w:val="003D4A66"/>
    <w:rsid w:val="003D4C81"/>
    <w:rsid w:val="003D5281"/>
    <w:rsid w:val="003D5CCE"/>
    <w:rsid w:val="003D5D15"/>
    <w:rsid w:val="003D5F46"/>
    <w:rsid w:val="003D60DF"/>
    <w:rsid w:val="003D649C"/>
    <w:rsid w:val="003D6B0A"/>
    <w:rsid w:val="003D6B1C"/>
    <w:rsid w:val="003D6C53"/>
    <w:rsid w:val="003D6E87"/>
    <w:rsid w:val="003D720A"/>
    <w:rsid w:val="003D76E6"/>
    <w:rsid w:val="003D77C9"/>
    <w:rsid w:val="003D7A00"/>
    <w:rsid w:val="003E0B15"/>
    <w:rsid w:val="003E1247"/>
    <w:rsid w:val="003E1812"/>
    <w:rsid w:val="003E1A05"/>
    <w:rsid w:val="003E1A13"/>
    <w:rsid w:val="003E2131"/>
    <w:rsid w:val="003E237E"/>
    <w:rsid w:val="003E25EE"/>
    <w:rsid w:val="003E28E4"/>
    <w:rsid w:val="003E2C76"/>
    <w:rsid w:val="003E2F36"/>
    <w:rsid w:val="003E39F5"/>
    <w:rsid w:val="003E3F57"/>
    <w:rsid w:val="003E4CA5"/>
    <w:rsid w:val="003E4CAB"/>
    <w:rsid w:val="003E4F29"/>
    <w:rsid w:val="003E5184"/>
    <w:rsid w:val="003E5C32"/>
    <w:rsid w:val="003E63E0"/>
    <w:rsid w:val="003E6716"/>
    <w:rsid w:val="003E6A6B"/>
    <w:rsid w:val="003E6F80"/>
    <w:rsid w:val="003E7857"/>
    <w:rsid w:val="003E7B1A"/>
    <w:rsid w:val="003E7C22"/>
    <w:rsid w:val="003E7D24"/>
    <w:rsid w:val="003F0AD2"/>
    <w:rsid w:val="003F0B30"/>
    <w:rsid w:val="003F0E0E"/>
    <w:rsid w:val="003F1420"/>
    <w:rsid w:val="003F17C3"/>
    <w:rsid w:val="003F17F1"/>
    <w:rsid w:val="003F1D3D"/>
    <w:rsid w:val="003F2171"/>
    <w:rsid w:val="003F2240"/>
    <w:rsid w:val="003F245E"/>
    <w:rsid w:val="003F26FE"/>
    <w:rsid w:val="003F2CD5"/>
    <w:rsid w:val="003F2CF5"/>
    <w:rsid w:val="003F33CB"/>
    <w:rsid w:val="003F3506"/>
    <w:rsid w:val="003F36AA"/>
    <w:rsid w:val="003F3805"/>
    <w:rsid w:val="003F4872"/>
    <w:rsid w:val="003F487D"/>
    <w:rsid w:val="003F4A87"/>
    <w:rsid w:val="003F4AAE"/>
    <w:rsid w:val="003F4E00"/>
    <w:rsid w:val="003F4ED0"/>
    <w:rsid w:val="003F5654"/>
    <w:rsid w:val="003F5E46"/>
    <w:rsid w:val="003F5E8A"/>
    <w:rsid w:val="003F5E94"/>
    <w:rsid w:val="003F5EF5"/>
    <w:rsid w:val="003F6005"/>
    <w:rsid w:val="003F60B6"/>
    <w:rsid w:val="003F6478"/>
    <w:rsid w:val="003F68CC"/>
    <w:rsid w:val="003F757A"/>
    <w:rsid w:val="003F76C4"/>
    <w:rsid w:val="004009B2"/>
    <w:rsid w:val="00400C77"/>
    <w:rsid w:val="0040131E"/>
    <w:rsid w:val="0040134C"/>
    <w:rsid w:val="0040148B"/>
    <w:rsid w:val="00401D6C"/>
    <w:rsid w:val="00402881"/>
    <w:rsid w:val="00402931"/>
    <w:rsid w:val="00403E1F"/>
    <w:rsid w:val="004041BF"/>
    <w:rsid w:val="0040424C"/>
    <w:rsid w:val="0040487F"/>
    <w:rsid w:val="00404D69"/>
    <w:rsid w:val="00405327"/>
    <w:rsid w:val="004058DA"/>
    <w:rsid w:val="00406050"/>
    <w:rsid w:val="004062DE"/>
    <w:rsid w:val="0040662D"/>
    <w:rsid w:val="00406F08"/>
    <w:rsid w:val="0040780D"/>
    <w:rsid w:val="00407CD1"/>
    <w:rsid w:val="00407E3A"/>
    <w:rsid w:val="00407F96"/>
    <w:rsid w:val="004102E7"/>
    <w:rsid w:val="0041038A"/>
    <w:rsid w:val="00410FF6"/>
    <w:rsid w:val="00411163"/>
    <w:rsid w:val="004111BB"/>
    <w:rsid w:val="004119B4"/>
    <w:rsid w:val="00411A7C"/>
    <w:rsid w:val="00411B51"/>
    <w:rsid w:val="00411DCE"/>
    <w:rsid w:val="00411DD1"/>
    <w:rsid w:val="00412035"/>
    <w:rsid w:val="004123F7"/>
    <w:rsid w:val="00412F9B"/>
    <w:rsid w:val="0041329E"/>
    <w:rsid w:val="004137B9"/>
    <w:rsid w:val="004139C7"/>
    <w:rsid w:val="00414398"/>
    <w:rsid w:val="004143A3"/>
    <w:rsid w:val="00414A9B"/>
    <w:rsid w:val="00414C86"/>
    <w:rsid w:val="004150E5"/>
    <w:rsid w:val="004150F5"/>
    <w:rsid w:val="00415219"/>
    <w:rsid w:val="00415498"/>
    <w:rsid w:val="00415903"/>
    <w:rsid w:val="00415C26"/>
    <w:rsid w:val="00415E2B"/>
    <w:rsid w:val="00415ED7"/>
    <w:rsid w:val="004162EE"/>
    <w:rsid w:val="00416735"/>
    <w:rsid w:val="00416C0C"/>
    <w:rsid w:val="004171ED"/>
    <w:rsid w:val="00417616"/>
    <w:rsid w:val="004176B3"/>
    <w:rsid w:val="004179AF"/>
    <w:rsid w:val="0042040C"/>
    <w:rsid w:val="00420464"/>
    <w:rsid w:val="00420CE9"/>
    <w:rsid w:val="004213F4"/>
    <w:rsid w:val="00421B27"/>
    <w:rsid w:val="00422AE9"/>
    <w:rsid w:val="00422AF2"/>
    <w:rsid w:val="00422BA7"/>
    <w:rsid w:val="00422EC8"/>
    <w:rsid w:val="0042366B"/>
    <w:rsid w:val="0042388B"/>
    <w:rsid w:val="004245C0"/>
    <w:rsid w:val="004249DA"/>
    <w:rsid w:val="00424D10"/>
    <w:rsid w:val="0042518A"/>
    <w:rsid w:val="00425B40"/>
    <w:rsid w:val="00425D97"/>
    <w:rsid w:val="00426257"/>
    <w:rsid w:val="00427570"/>
    <w:rsid w:val="0042786B"/>
    <w:rsid w:val="00427F1A"/>
    <w:rsid w:val="00430961"/>
    <w:rsid w:val="00430D60"/>
    <w:rsid w:val="0043138C"/>
    <w:rsid w:val="00431893"/>
    <w:rsid w:val="004319CC"/>
    <w:rsid w:val="00431F18"/>
    <w:rsid w:val="00432283"/>
    <w:rsid w:val="00432696"/>
    <w:rsid w:val="004328F0"/>
    <w:rsid w:val="00432A7D"/>
    <w:rsid w:val="00433AB4"/>
    <w:rsid w:val="00434186"/>
    <w:rsid w:val="0043445B"/>
    <w:rsid w:val="004344DB"/>
    <w:rsid w:val="00434F0F"/>
    <w:rsid w:val="00435363"/>
    <w:rsid w:val="00435A06"/>
    <w:rsid w:val="0043706A"/>
    <w:rsid w:val="004370EF"/>
    <w:rsid w:val="00437AC7"/>
    <w:rsid w:val="00437FFE"/>
    <w:rsid w:val="004400C3"/>
    <w:rsid w:val="004400D6"/>
    <w:rsid w:val="0044043C"/>
    <w:rsid w:val="00440CB2"/>
    <w:rsid w:val="0044104F"/>
    <w:rsid w:val="0044126C"/>
    <w:rsid w:val="00441371"/>
    <w:rsid w:val="004417EB"/>
    <w:rsid w:val="004429B4"/>
    <w:rsid w:val="00442AC1"/>
    <w:rsid w:val="00442F53"/>
    <w:rsid w:val="0044411B"/>
    <w:rsid w:val="004447A3"/>
    <w:rsid w:val="00444C2A"/>
    <w:rsid w:val="00444F85"/>
    <w:rsid w:val="004453F3"/>
    <w:rsid w:val="0044555A"/>
    <w:rsid w:val="004459CB"/>
    <w:rsid w:val="00446163"/>
    <w:rsid w:val="00446935"/>
    <w:rsid w:val="004475A0"/>
    <w:rsid w:val="00447D04"/>
    <w:rsid w:val="00447D74"/>
    <w:rsid w:val="004510D1"/>
    <w:rsid w:val="00451DD5"/>
    <w:rsid w:val="00451F19"/>
    <w:rsid w:val="00453201"/>
    <w:rsid w:val="00453C42"/>
    <w:rsid w:val="004540DA"/>
    <w:rsid w:val="0045419C"/>
    <w:rsid w:val="004542A1"/>
    <w:rsid w:val="00454697"/>
    <w:rsid w:val="00454AEA"/>
    <w:rsid w:val="00454DE4"/>
    <w:rsid w:val="00454FA6"/>
    <w:rsid w:val="00455476"/>
    <w:rsid w:val="004558D0"/>
    <w:rsid w:val="004565C9"/>
    <w:rsid w:val="004565E4"/>
    <w:rsid w:val="00456987"/>
    <w:rsid w:val="00456E29"/>
    <w:rsid w:val="00457931"/>
    <w:rsid w:val="004604D4"/>
    <w:rsid w:val="00460519"/>
    <w:rsid w:val="004605DC"/>
    <w:rsid w:val="00460826"/>
    <w:rsid w:val="00460C81"/>
    <w:rsid w:val="004610A6"/>
    <w:rsid w:val="00461404"/>
    <w:rsid w:val="00461AB0"/>
    <w:rsid w:val="00461DFC"/>
    <w:rsid w:val="00461FEE"/>
    <w:rsid w:val="004628C4"/>
    <w:rsid w:val="00462958"/>
    <w:rsid w:val="00463514"/>
    <w:rsid w:val="004635AC"/>
    <w:rsid w:val="004638D5"/>
    <w:rsid w:val="00463EA1"/>
    <w:rsid w:val="00464B9F"/>
    <w:rsid w:val="00465E97"/>
    <w:rsid w:val="004663A4"/>
    <w:rsid w:val="004666A1"/>
    <w:rsid w:val="00467102"/>
    <w:rsid w:val="004679B3"/>
    <w:rsid w:val="004679DA"/>
    <w:rsid w:val="00467AD8"/>
    <w:rsid w:val="00467B71"/>
    <w:rsid w:val="0047013D"/>
    <w:rsid w:val="0047093D"/>
    <w:rsid w:val="00471A60"/>
    <w:rsid w:val="00471CA1"/>
    <w:rsid w:val="00471D1B"/>
    <w:rsid w:val="004722AF"/>
    <w:rsid w:val="004722C1"/>
    <w:rsid w:val="00472362"/>
    <w:rsid w:val="004724FB"/>
    <w:rsid w:val="00472C9F"/>
    <w:rsid w:val="00472E60"/>
    <w:rsid w:val="00472F1A"/>
    <w:rsid w:val="004732EE"/>
    <w:rsid w:val="00473B1A"/>
    <w:rsid w:val="004740E9"/>
    <w:rsid w:val="004745D1"/>
    <w:rsid w:val="00474B48"/>
    <w:rsid w:val="00474CE9"/>
    <w:rsid w:val="00474FA0"/>
    <w:rsid w:val="0047535F"/>
    <w:rsid w:val="004754AA"/>
    <w:rsid w:val="00475705"/>
    <w:rsid w:val="00475B43"/>
    <w:rsid w:val="00475CDD"/>
    <w:rsid w:val="0047684B"/>
    <w:rsid w:val="00476DFD"/>
    <w:rsid w:val="00477568"/>
    <w:rsid w:val="00477B11"/>
    <w:rsid w:val="00477DE2"/>
    <w:rsid w:val="004803A1"/>
    <w:rsid w:val="00480958"/>
    <w:rsid w:val="00480A0E"/>
    <w:rsid w:val="00480B04"/>
    <w:rsid w:val="00480E3E"/>
    <w:rsid w:val="004812FE"/>
    <w:rsid w:val="0048187D"/>
    <w:rsid w:val="00481D75"/>
    <w:rsid w:val="0048205D"/>
    <w:rsid w:val="004821FC"/>
    <w:rsid w:val="00482577"/>
    <w:rsid w:val="00482BEB"/>
    <w:rsid w:val="0048346D"/>
    <w:rsid w:val="00483762"/>
    <w:rsid w:val="004839CE"/>
    <w:rsid w:val="00484113"/>
    <w:rsid w:val="004848ED"/>
    <w:rsid w:val="00484965"/>
    <w:rsid w:val="00484C8E"/>
    <w:rsid w:val="00484C91"/>
    <w:rsid w:val="00484D4D"/>
    <w:rsid w:val="00484E05"/>
    <w:rsid w:val="00485081"/>
    <w:rsid w:val="004850F2"/>
    <w:rsid w:val="00485794"/>
    <w:rsid w:val="00485A34"/>
    <w:rsid w:val="00485BC1"/>
    <w:rsid w:val="0048600E"/>
    <w:rsid w:val="004863E0"/>
    <w:rsid w:val="00486505"/>
    <w:rsid w:val="004866FD"/>
    <w:rsid w:val="0048678A"/>
    <w:rsid w:val="00486EE7"/>
    <w:rsid w:val="00487010"/>
    <w:rsid w:val="00490880"/>
    <w:rsid w:val="00491E06"/>
    <w:rsid w:val="00491E9C"/>
    <w:rsid w:val="0049294F"/>
    <w:rsid w:val="00492B3A"/>
    <w:rsid w:val="0049318F"/>
    <w:rsid w:val="004933D2"/>
    <w:rsid w:val="004939A7"/>
    <w:rsid w:val="00494881"/>
    <w:rsid w:val="00494951"/>
    <w:rsid w:val="00494C71"/>
    <w:rsid w:val="004959D1"/>
    <w:rsid w:val="00495A8D"/>
    <w:rsid w:val="00495EE9"/>
    <w:rsid w:val="0049675B"/>
    <w:rsid w:val="00496FA3"/>
    <w:rsid w:val="00497115"/>
    <w:rsid w:val="00497DF7"/>
    <w:rsid w:val="00497EB8"/>
    <w:rsid w:val="004A025B"/>
    <w:rsid w:val="004A0AD3"/>
    <w:rsid w:val="004A0B6F"/>
    <w:rsid w:val="004A0FAC"/>
    <w:rsid w:val="004A102A"/>
    <w:rsid w:val="004A1DA9"/>
    <w:rsid w:val="004A2AE3"/>
    <w:rsid w:val="004A32D7"/>
    <w:rsid w:val="004A33E9"/>
    <w:rsid w:val="004A37E9"/>
    <w:rsid w:val="004A431A"/>
    <w:rsid w:val="004A4745"/>
    <w:rsid w:val="004A4D74"/>
    <w:rsid w:val="004A5113"/>
    <w:rsid w:val="004A582A"/>
    <w:rsid w:val="004A67AE"/>
    <w:rsid w:val="004A6F7C"/>
    <w:rsid w:val="004A73A2"/>
    <w:rsid w:val="004A7A54"/>
    <w:rsid w:val="004A7F12"/>
    <w:rsid w:val="004B01F0"/>
    <w:rsid w:val="004B025B"/>
    <w:rsid w:val="004B0275"/>
    <w:rsid w:val="004B02BA"/>
    <w:rsid w:val="004B10B9"/>
    <w:rsid w:val="004B1212"/>
    <w:rsid w:val="004B126A"/>
    <w:rsid w:val="004B12D7"/>
    <w:rsid w:val="004B23E6"/>
    <w:rsid w:val="004B2470"/>
    <w:rsid w:val="004B38FC"/>
    <w:rsid w:val="004B4255"/>
    <w:rsid w:val="004B46D1"/>
    <w:rsid w:val="004B4C2F"/>
    <w:rsid w:val="004B5132"/>
    <w:rsid w:val="004B5503"/>
    <w:rsid w:val="004B5698"/>
    <w:rsid w:val="004B6070"/>
    <w:rsid w:val="004B6468"/>
    <w:rsid w:val="004B66F5"/>
    <w:rsid w:val="004B738C"/>
    <w:rsid w:val="004B7D61"/>
    <w:rsid w:val="004B7E62"/>
    <w:rsid w:val="004C031C"/>
    <w:rsid w:val="004C065C"/>
    <w:rsid w:val="004C098E"/>
    <w:rsid w:val="004C1104"/>
    <w:rsid w:val="004C1BF4"/>
    <w:rsid w:val="004C2924"/>
    <w:rsid w:val="004C2BCA"/>
    <w:rsid w:val="004C2E1D"/>
    <w:rsid w:val="004C2F12"/>
    <w:rsid w:val="004C36EB"/>
    <w:rsid w:val="004C4722"/>
    <w:rsid w:val="004C49D8"/>
    <w:rsid w:val="004C4C57"/>
    <w:rsid w:val="004C4EA8"/>
    <w:rsid w:val="004C5212"/>
    <w:rsid w:val="004C66A4"/>
    <w:rsid w:val="004C6955"/>
    <w:rsid w:val="004C69EF"/>
    <w:rsid w:val="004C70E4"/>
    <w:rsid w:val="004C7832"/>
    <w:rsid w:val="004C7D52"/>
    <w:rsid w:val="004D010E"/>
    <w:rsid w:val="004D01F9"/>
    <w:rsid w:val="004D0253"/>
    <w:rsid w:val="004D09A4"/>
    <w:rsid w:val="004D1536"/>
    <w:rsid w:val="004D16CE"/>
    <w:rsid w:val="004D1BD8"/>
    <w:rsid w:val="004D1F59"/>
    <w:rsid w:val="004D2641"/>
    <w:rsid w:val="004D2726"/>
    <w:rsid w:val="004D2A71"/>
    <w:rsid w:val="004D2D0B"/>
    <w:rsid w:val="004D2F86"/>
    <w:rsid w:val="004D304F"/>
    <w:rsid w:val="004D30B1"/>
    <w:rsid w:val="004D340E"/>
    <w:rsid w:val="004D35BE"/>
    <w:rsid w:val="004D3607"/>
    <w:rsid w:val="004D36A6"/>
    <w:rsid w:val="004D37F8"/>
    <w:rsid w:val="004D3D62"/>
    <w:rsid w:val="004D3D6C"/>
    <w:rsid w:val="004D3FE3"/>
    <w:rsid w:val="004D4599"/>
    <w:rsid w:val="004D45EB"/>
    <w:rsid w:val="004D48F3"/>
    <w:rsid w:val="004D4A5A"/>
    <w:rsid w:val="004D53D4"/>
    <w:rsid w:val="004D5768"/>
    <w:rsid w:val="004D613F"/>
    <w:rsid w:val="004D6B1E"/>
    <w:rsid w:val="004D7502"/>
    <w:rsid w:val="004D75C1"/>
    <w:rsid w:val="004D7938"/>
    <w:rsid w:val="004D79CE"/>
    <w:rsid w:val="004D7D2C"/>
    <w:rsid w:val="004E00D5"/>
    <w:rsid w:val="004E0329"/>
    <w:rsid w:val="004E03F7"/>
    <w:rsid w:val="004E076B"/>
    <w:rsid w:val="004E079C"/>
    <w:rsid w:val="004E17AE"/>
    <w:rsid w:val="004E1837"/>
    <w:rsid w:val="004E1BBF"/>
    <w:rsid w:val="004E206F"/>
    <w:rsid w:val="004E2169"/>
    <w:rsid w:val="004E2316"/>
    <w:rsid w:val="004E2794"/>
    <w:rsid w:val="004E2DCB"/>
    <w:rsid w:val="004E334D"/>
    <w:rsid w:val="004E3463"/>
    <w:rsid w:val="004E3C16"/>
    <w:rsid w:val="004E3E84"/>
    <w:rsid w:val="004E41F5"/>
    <w:rsid w:val="004E4459"/>
    <w:rsid w:val="004E44B3"/>
    <w:rsid w:val="004E4F5C"/>
    <w:rsid w:val="004E4FD7"/>
    <w:rsid w:val="004E566F"/>
    <w:rsid w:val="004E57DF"/>
    <w:rsid w:val="004E5B69"/>
    <w:rsid w:val="004E5C4A"/>
    <w:rsid w:val="004E64BB"/>
    <w:rsid w:val="004E6DBA"/>
    <w:rsid w:val="004E6EE2"/>
    <w:rsid w:val="004E7036"/>
    <w:rsid w:val="004E75E4"/>
    <w:rsid w:val="004F017B"/>
    <w:rsid w:val="004F0246"/>
    <w:rsid w:val="004F1230"/>
    <w:rsid w:val="004F1953"/>
    <w:rsid w:val="004F2318"/>
    <w:rsid w:val="004F2481"/>
    <w:rsid w:val="004F262C"/>
    <w:rsid w:val="004F291C"/>
    <w:rsid w:val="004F32E1"/>
    <w:rsid w:val="004F3720"/>
    <w:rsid w:val="004F3975"/>
    <w:rsid w:val="004F5447"/>
    <w:rsid w:val="004F552D"/>
    <w:rsid w:val="004F5E94"/>
    <w:rsid w:val="004F65D8"/>
    <w:rsid w:val="004F6973"/>
    <w:rsid w:val="004F6CC9"/>
    <w:rsid w:val="004F6D02"/>
    <w:rsid w:val="004F706F"/>
    <w:rsid w:val="004F70DE"/>
    <w:rsid w:val="004F710F"/>
    <w:rsid w:val="004F7118"/>
    <w:rsid w:val="004F7194"/>
    <w:rsid w:val="004F73CC"/>
    <w:rsid w:val="004F757C"/>
    <w:rsid w:val="004F7633"/>
    <w:rsid w:val="004F798E"/>
    <w:rsid w:val="004F7FBF"/>
    <w:rsid w:val="00500851"/>
    <w:rsid w:val="005009F6"/>
    <w:rsid w:val="00500AB1"/>
    <w:rsid w:val="00500E72"/>
    <w:rsid w:val="0050120C"/>
    <w:rsid w:val="00501303"/>
    <w:rsid w:val="00501333"/>
    <w:rsid w:val="005016B2"/>
    <w:rsid w:val="0050188B"/>
    <w:rsid w:val="00501D3C"/>
    <w:rsid w:val="0050252F"/>
    <w:rsid w:val="005025F8"/>
    <w:rsid w:val="00502C06"/>
    <w:rsid w:val="00502E82"/>
    <w:rsid w:val="00502ED4"/>
    <w:rsid w:val="00502F09"/>
    <w:rsid w:val="0050342D"/>
    <w:rsid w:val="005037C4"/>
    <w:rsid w:val="00503E8D"/>
    <w:rsid w:val="005044C7"/>
    <w:rsid w:val="00505900"/>
    <w:rsid w:val="00505F92"/>
    <w:rsid w:val="005060B0"/>
    <w:rsid w:val="00506190"/>
    <w:rsid w:val="0050663C"/>
    <w:rsid w:val="00506776"/>
    <w:rsid w:val="0050721D"/>
    <w:rsid w:val="0050723F"/>
    <w:rsid w:val="00507694"/>
    <w:rsid w:val="005079CF"/>
    <w:rsid w:val="00507E0E"/>
    <w:rsid w:val="00510002"/>
    <w:rsid w:val="00510E7F"/>
    <w:rsid w:val="005117E4"/>
    <w:rsid w:val="00511E47"/>
    <w:rsid w:val="00512192"/>
    <w:rsid w:val="0051233A"/>
    <w:rsid w:val="005123FA"/>
    <w:rsid w:val="00512806"/>
    <w:rsid w:val="00512C22"/>
    <w:rsid w:val="00513098"/>
    <w:rsid w:val="005135CA"/>
    <w:rsid w:val="0051365C"/>
    <w:rsid w:val="00513B42"/>
    <w:rsid w:val="00514328"/>
    <w:rsid w:val="0051497F"/>
    <w:rsid w:val="00514AE2"/>
    <w:rsid w:val="00514D7B"/>
    <w:rsid w:val="00514E20"/>
    <w:rsid w:val="00514FF6"/>
    <w:rsid w:val="005153D3"/>
    <w:rsid w:val="0051547F"/>
    <w:rsid w:val="00516673"/>
    <w:rsid w:val="005166F7"/>
    <w:rsid w:val="00516950"/>
    <w:rsid w:val="00516DBB"/>
    <w:rsid w:val="005172D0"/>
    <w:rsid w:val="005178C7"/>
    <w:rsid w:val="00520578"/>
    <w:rsid w:val="00520989"/>
    <w:rsid w:val="00520C7D"/>
    <w:rsid w:val="00521654"/>
    <w:rsid w:val="00521C00"/>
    <w:rsid w:val="00521D8F"/>
    <w:rsid w:val="0052281B"/>
    <w:rsid w:val="00522BDF"/>
    <w:rsid w:val="00522EC6"/>
    <w:rsid w:val="00524210"/>
    <w:rsid w:val="005242FB"/>
    <w:rsid w:val="0052557A"/>
    <w:rsid w:val="00525B64"/>
    <w:rsid w:val="00525E57"/>
    <w:rsid w:val="00526035"/>
    <w:rsid w:val="00526163"/>
    <w:rsid w:val="00526633"/>
    <w:rsid w:val="0052675B"/>
    <w:rsid w:val="00527575"/>
    <w:rsid w:val="005279DD"/>
    <w:rsid w:val="005301E2"/>
    <w:rsid w:val="005302CA"/>
    <w:rsid w:val="005304FD"/>
    <w:rsid w:val="0053052F"/>
    <w:rsid w:val="00530835"/>
    <w:rsid w:val="00530B14"/>
    <w:rsid w:val="00530C3C"/>
    <w:rsid w:val="00531EF8"/>
    <w:rsid w:val="00532F60"/>
    <w:rsid w:val="005339C0"/>
    <w:rsid w:val="00534002"/>
    <w:rsid w:val="00534959"/>
    <w:rsid w:val="00534DD7"/>
    <w:rsid w:val="00535896"/>
    <w:rsid w:val="00535EC5"/>
    <w:rsid w:val="00536169"/>
    <w:rsid w:val="00536219"/>
    <w:rsid w:val="00536689"/>
    <w:rsid w:val="00536CE4"/>
    <w:rsid w:val="00537845"/>
    <w:rsid w:val="005403A4"/>
    <w:rsid w:val="00540D0E"/>
    <w:rsid w:val="00540DC2"/>
    <w:rsid w:val="005411EB"/>
    <w:rsid w:val="005419B9"/>
    <w:rsid w:val="00541E90"/>
    <w:rsid w:val="0054261A"/>
    <w:rsid w:val="00542725"/>
    <w:rsid w:val="00542C30"/>
    <w:rsid w:val="00543984"/>
    <w:rsid w:val="00543A4E"/>
    <w:rsid w:val="00543CAB"/>
    <w:rsid w:val="00543D24"/>
    <w:rsid w:val="0054461A"/>
    <w:rsid w:val="00544BD8"/>
    <w:rsid w:val="00545163"/>
    <w:rsid w:val="0054533D"/>
    <w:rsid w:val="0054576E"/>
    <w:rsid w:val="0054609E"/>
    <w:rsid w:val="00546227"/>
    <w:rsid w:val="00546381"/>
    <w:rsid w:val="0054692B"/>
    <w:rsid w:val="005470EC"/>
    <w:rsid w:val="00547D81"/>
    <w:rsid w:val="00547E02"/>
    <w:rsid w:val="0055003C"/>
    <w:rsid w:val="005502E7"/>
    <w:rsid w:val="00550440"/>
    <w:rsid w:val="00550555"/>
    <w:rsid w:val="00550840"/>
    <w:rsid w:val="00551392"/>
    <w:rsid w:val="00551E46"/>
    <w:rsid w:val="005523C1"/>
    <w:rsid w:val="00553818"/>
    <w:rsid w:val="005538DB"/>
    <w:rsid w:val="00553FDB"/>
    <w:rsid w:val="00554155"/>
    <w:rsid w:val="00554A92"/>
    <w:rsid w:val="005553CA"/>
    <w:rsid w:val="00555547"/>
    <w:rsid w:val="00555A8A"/>
    <w:rsid w:val="00555B85"/>
    <w:rsid w:val="00556693"/>
    <w:rsid w:val="005567D7"/>
    <w:rsid w:val="00556CF0"/>
    <w:rsid w:val="00557674"/>
    <w:rsid w:val="005605A4"/>
    <w:rsid w:val="005608DF"/>
    <w:rsid w:val="00561A0E"/>
    <w:rsid w:val="00561BAF"/>
    <w:rsid w:val="005622FA"/>
    <w:rsid w:val="00562491"/>
    <w:rsid w:val="005624E2"/>
    <w:rsid w:val="00562561"/>
    <w:rsid w:val="005629A6"/>
    <w:rsid w:val="0056314F"/>
    <w:rsid w:val="005634E0"/>
    <w:rsid w:val="005637E4"/>
    <w:rsid w:val="00563868"/>
    <w:rsid w:val="005641A9"/>
    <w:rsid w:val="005643B3"/>
    <w:rsid w:val="00564AB1"/>
    <w:rsid w:val="00564AF7"/>
    <w:rsid w:val="00564CC6"/>
    <w:rsid w:val="005669CD"/>
    <w:rsid w:val="00566A59"/>
    <w:rsid w:val="00566C00"/>
    <w:rsid w:val="005677A6"/>
    <w:rsid w:val="005677A7"/>
    <w:rsid w:val="00567A8E"/>
    <w:rsid w:val="00567D48"/>
    <w:rsid w:val="00567FB6"/>
    <w:rsid w:val="0057007E"/>
    <w:rsid w:val="00571232"/>
    <w:rsid w:val="00571D0D"/>
    <w:rsid w:val="0057258C"/>
    <w:rsid w:val="00572668"/>
    <w:rsid w:val="00572974"/>
    <w:rsid w:val="00572BD5"/>
    <w:rsid w:val="005731C4"/>
    <w:rsid w:val="0057326B"/>
    <w:rsid w:val="005737CF"/>
    <w:rsid w:val="00573C81"/>
    <w:rsid w:val="00574499"/>
    <w:rsid w:val="0057470B"/>
    <w:rsid w:val="00574C0B"/>
    <w:rsid w:val="0057502B"/>
    <w:rsid w:val="005752FD"/>
    <w:rsid w:val="00575C6E"/>
    <w:rsid w:val="00575EC6"/>
    <w:rsid w:val="00576220"/>
    <w:rsid w:val="00576378"/>
    <w:rsid w:val="00576A58"/>
    <w:rsid w:val="0057722F"/>
    <w:rsid w:val="0057740E"/>
    <w:rsid w:val="005779DA"/>
    <w:rsid w:val="005779FD"/>
    <w:rsid w:val="00577A00"/>
    <w:rsid w:val="00580040"/>
    <w:rsid w:val="005802DC"/>
    <w:rsid w:val="00580FF3"/>
    <w:rsid w:val="00581482"/>
    <w:rsid w:val="005817B7"/>
    <w:rsid w:val="005817C6"/>
    <w:rsid w:val="00581B54"/>
    <w:rsid w:val="0058221A"/>
    <w:rsid w:val="00582AAF"/>
    <w:rsid w:val="00582D0D"/>
    <w:rsid w:val="00582E6F"/>
    <w:rsid w:val="005832AB"/>
    <w:rsid w:val="00583C7A"/>
    <w:rsid w:val="00584595"/>
    <w:rsid w:val="00584A0A"/>
    <w:rsid w:val="0058531E"/>
    <w:rsid w:val="00585585"/>
    <w:rsid w:val="0058558D"/>
    <w:rsid w:val="00585CBD"/>
    <w:rsid w:val="005861DD"/>
    <w:rsid w:val="00586312"/>
    <w:rsid w:val="0058664D"/>
    <w:rsid w:val="00586A3C"/>
    <w:rsid w:val="00587420"/>
    <w:rsid w:val="00587B71"/>
    <w:rsid w:val="00587BC2"/>
    <w:rsid w:val="00587C2A"/>
    <w:rsid w:val="00587FC2"/>
    <w:rsid w:val="005900A1"/>
    <w:rsid w:val="0059060E"/>
    <w:rsid w:val="00590741"/>
    <w:rsid w:val="00590C72"/>
    <w:rsid w:val="00591424"/>
    <w:rsid w:val="005916BE"/>
    <w:rsid w:val="0059183E"/>
    <w:rsid w:val="005924C9"/>
    <w:rsid w:val="00592AB2"/>
    <w:rsid w:val="00593345"/>
    <w:rsid w:val="005936FD"/>
    <w:rsid w:val="00593AB4"/>
    <w:rsid w:val="00593D60"/>
    <w:rsid w:val="005943D4"/>
    <w:rsid w:val="0059458C"/>
    <w:rsid w:val="00595136"/>
    <w:rsid w:val="0059556E"/>
    <w:rsid w:val="00595D16"/>
    <w:rsid w:val="00596FA4"/>
    <w:rsid w:val="0059713E"/>
    <w:rsid w:val="005973A9"/>
    <w:rsid w:val="005973F4"/>
    <w:rsid w:val="00597463"/>
    <w:rsid w:val="00597AA8"/>
    <w:rsid w:val="00597C5D"/>
    <w:rsid w:val="00597C5F"/>
    <w:rsid w:val="005A06DE"/>
    <w:rsid w:val="005A1997"/>
    <w:rsid w:val="005A1C69"/>
    <w:rsid w:val="005A2769"/>
    <w:rsid w:val="005A2AEE"/>
    <w:rsid w:val="005A2D7B"/>
    <w:rsid w:val="005A34EE"/>
    <w:rsid w:val="005A34FA"/>
    <w:rsid w:val="005A3794"/>
    <w:rsid w:val="005A427B"/>
    <w:rsid w:val="005A44DF"/>
    <w:rsid w:val="005A48E1"/>
    <w:rsid w:val="005A4E3A"/>
    <w:rsid w:val="005A4FA5"/>
    <w:rsid w:val="005A52B7"/>
    <w:rsid w:val="005A5EF0"/>
    <w:rsid w:val="005A6DED"/>
    <w:rsid w:val="005A6E9F"/>
    <w:rsid w:val="005A7541"/>
    <w:rsid w:val="005A7AB3"/>
    <w:rsid w:val="005A7B1E"/>
    <w:rsid w:val="005B0143"/>
    <w:rsid w:val="005B030D"/>
    <w:rsid w:val="005B0A30"/>
    <w:rsid w:val="005B0F46"/>
    <w:rsid w:val="005B1108"/>
    <w:rsid w:val="005B1658"/>
    <w:rsid w:val="005B1C66"/>
    <w:rsid w:val="005B1CF0"/>
    <w:rsid w:val="005B2385"/>
    <w:rsid w:val="005B287E"/>
    <w:rsid w:val="005B29F4"/>
    <w:rsid w:val="005B2BBE"/>
    <w:rsid w:val="005B2D59"/>
    <w:rsid w:val="005B2ED6"/>
    <w:rsid w:val="005B311D"/>
    <w:rsid w:val="005B335B"/>
    <w:rsid w:val="005B34D2"/>
    <w:rsid w:val="005B3A16"/>
    <w:rsid w:val="005B3FD0"/>
    <w:rsid w:val="005B4514"/>
    <w:rsid w:val="005B4868"/>
    <w:rsid w:val="005B5079"/>
    <w:rsid w:val="005B54E6"/>
    <w:rsid w:val="005B5519"/>
    <w:rsid w:val="005B5856"/>
    <w:rsid w:val="005B5D13"/>
    <w:rsid w:val="005B614B"/>
    <w:rsid w:val="005B6A81"/>
    <w:rsid w:val="005B6B7E"/>
    <w:rsid w:val="005B740F"/>
    <w:rsid w:val="005B75CA"/>
    <w:rsid w:val="005B7B22"/>
    <w:rsid w:val="005B7CFF"/>
    <w:rsid w:val="005C027D"/>
    <w:rsid w:val="005C0CF0"/>
    <w:rsid w:val="005C1B51"/>
    <w:rsid w:val="005C2AD6"/>
    <w:rsid w:val="005C2FA4"/>
    <w:rsid w:val="005C32C6"/>
    <w:rsid w:val="005C388A"/>
    <w:rsid w:val="005C4313"/>
    <w:rsid w:val="005C447A"/>
    <w:rsid w:val="005C4B54"/>
    <w:rsid w:val="005C4EFB"/>
    <w:rsid w:val="005C5172"/>
    <w:rsid w:val="005C528B"/>
    <w:rsid w:val="005C5500"/>
    <w:rsid w:val="005C551E"/>
    <w:rsid w:val="005C5A05"/>
    <w:rsid w:val="005C5E6F"/>
    <w:rsid w:val="005C5FE9"/>
    <w:rsid w:val="005C60B6"/>
    <w:rsid w:val="005C61DD"/>
    <w:rsid w:val="005C6451"/>
    <w:rsid w:val="005C64ED"/>
    <w:rsid w:val="005C692A"/>
    <w:rsid w:val="005C7695"/>
    <w:rsid w:val="005C793B"/>
    <w:rsid w:val="005C7F9B"/>
    <w:rsid w:val="005D05CD"/>
    <w:rsid w:val="005D0E42"/>
    <w:rsid w:val="005D1811"/>
    <w:rsid w:val="005D1C01"/>
    <w:rsid w:val="005D2485"/>
    <w:rsid w:val="005D3327"/>
    <w:rsid w:val="005D372E"/>
    <w:rsid w:val="005D38EA"/>
    <w:rsid w:val="005D3D3C"/>
    <w:rsid w:val="005D3E9B"/>
    <w:rsid w:val="005D4157"/>
    <w:rsid w:val="005D4397"/>
    <w:rsid w:val="005D4580"/>
    <w:rsid w:val="005D4B1A"/>
    <w:rsid w:val="005D5456"/>
    <w:rsid w:val="005D5A83"/>
    <w:rsid w:val="005D6383"/>
    <w:rsid w:val="005D63CD"/>
    <w:rsid w:val="005D7110"/>
    <w:rsid w:val="005D7492"/>
    <w:rsid w:val="005D74CD"/>
    <w:rsid w:val="005D7B89"/>
    <w:rsid w:val="005D7CF3"/>
    <w:rsid w:val="005D7D6E"/>
    <w:rsid w:val="005D7E3D"/>
    <w:rsid w:val="005E0118"/>
    <w:rsid w:val="005E05FA"/>
    <w:rsid w:val="005E0CCB"/>
    <w:rsid w:val="005E0DC1"/>
    <w:rsid w:val="005E1086"/>
    <w:rsid w:val="005E1630"/>
    <w:rsid w:val="005E1C1B"/>
    <w:rsid w:val="005E1E09"/>
    <w:rsid w:val="005E21E4"/>
    <w:rsid w:val="005E25B4"/>
    <w:rsid w:val="005E2654"/>
    <w:rsid w:val="005E2ABC"/>
    <w:rsid w:val="005E3130"/>
    <w:rsid w:val="005E35B3"/>
    <w:rsid w:val="005E3D7F"/>
    <w:rsid w:val="005E3F66"/>
    <w:rsid w:val="005E3F68"/>
    <w:rsid w:val="005E4053"/>
    <w:rsid w:val="005E42F6"/>
    <w:rsid w:val="005E46A4"/>
    <w:rsid w:val="005E4C64"/>
    <w:rsid w:val="005E4CEE"/>
    <w:rsid w:val="005E4CF4"/>
    <w:rsid w:val="005E567A"/>
    <w:rsid w:val="005E572E"/>
    <w:rsid w:val="005E57B4"/>
    <w:rsid w:val="005E59F6"/>
    <w:rsid w:val="005E5B5C"/>
    <w:rsid w:val="005E60A6"/>
    <w:rsid w:val="005E6328"/>
    <w:rsid w:val="005E6E57"/>
    <w:rsid w:val="005E72BD"/>
    <w:rsid w:val="005E7BC4"/>
    <w:rsid w:val="005F0245"/>
    <w:rsid w:val="005F03DD"/>
    <w:rsid w:val="005F098A"/>
    <w:rsid w:val="005F0E61"/>
    <w:rsid w:val="005F17C6"/>
    <w:rsid w:val="005F1992"/>
    <w:rsid w:val="005F2004"/>
    <w:rsid w:val="005F217D"/>
    <w:rsid w:val="005F312F"/>
    <w:rsid w:val="005F3281"/>
    <w:rsid w:val="005F32A4"/>
    <w:rsid w:val="005F3593"/>
    <w:rsid w:val="005F35DB"/>
    <w:rsid w:val="005F3A68"/>
    <w:rsid w:val="005F3B1A"/>
    <w:rsid w:val="005F4089"/>
    <w:rsid w:val="005F46D0"/>
    <w:rsid w:val="005F48B4"/>
    <w:rsid w:val="005F4B69"/>
    <w:rsid w:val="005F4DE9"/>
    <w:rsid w:val="005F5639"/>
    <w:rsid w:val="005F5A11"/>
    <w:rsid w:val="005F5AE9"/>
    <w:rsid w:val="005F5E8C"/>
    <w:rsid w:val="005F607C"/>
    <w:rsid w:val="005F64EA"/>
    <w:rsid w:val="005F68BF"/>
    <w:rsid w:val="005F76F0"/>
    <w:rsid w:val="005F7ACE"/>
    <w:rsid w:val="005F7CCC"/>
    <w:rsid w:val="006005FA"/>
    <w:rsid w:val="00600A12"/>
    <w:rsid w:val="00600B3E"/>
    <w:rsid w:val="00600D0B"/>
    <w:rsid w:val="00600FC9"/>
    <w:rsid w:val="0060106B"/>
    <w:rsid w:val="00601703"/>
    <w:rsid w:val="00601AFA"/>
    <w:rsid w:val="00602656"/>
    <w:rsid w:val="00602933"/>
    <w:rsid w:val="0060294B"/>
    <w:rsid w:val="00602B92"/>
    <w:rsid w:val="00602DAB"/>
    <w:rsid w:val="0060347D"/>
    <w:rsid w:val="00603D97"/>
    <w:rsid w:val="00604757"/>
    <w:rsid w:val="00604B0B"/>
    <w:rsid w:val="00604BE2"/>
    <w:rsid w:val="006051E9"/>
    <w:rsid w:val="006054C3"/>
    <w:rsid w:val="00605A01"/>
    <w:rsid w:val="00605A4F"/>
    <w:rsid w:val="00605C41"/>
    <w:rsid w:val="00605D19"/>
    <w:rsid w:val="00606308"/>
    <w:rsid w:val="00606828"/>
    <w:rsid w:val="00606D4D"/>
    <w:rsid w:val="00606DB0"/>
    <w:rsid w:val="006071C1"/>
    <w:rsid w:val="00607D94"/>
    <w:rsid w:val="00607E28"/>
    <w:rsid w:val="006101D0"/>
    <w:rsid w:val="0061034D"/>
    <w:rsid w:val="0061044F"/>
    <w:rsid w:val="00610625"/>
    <w:rsid w:val="0061074A"/>
    <w:rsid w:val="00610F53"/>
    <w:rsid w:val="006121EF"/>
    <w:rsid w:val="00612A36"/>
    <w:rsid w:val="00612D03"/>
    <w:rsid w:val="006131A0"/>
    <w:rsid w:val="00613726"/>
    <w:rsid w:val="00613A09"/>
    <w:rsid w:val="006147A1"/>
    <w:rsid w:val="00614D0F"/>
    <w:rsid w:val="00614FF0"/>
    <w:rsid w:val="00615371"/>
    <w:rsid w:val="0061565B"/>
    <w:rsid w:val="00615A41"/>
    <w:rsid w:val="00615E2B"/>
    <w:rsid w:val="00616097"/>
    <w:rsid w:val="00616119"/>
    <w:rsid w:val="00616453"/>
    <w:rsid w:val="00616D81"/>
    <w:rsid w:val="0061703C"/>
    <w:rsid w:val="00617C2F"/>
    <w:rsid w:val="00617CA5"/>
    <w:rsid w:val="0062083E"/>
    <w:rsid w:val="006210E8"/>
    <w:rsid w:val="006211BD"/>
    <w:rsid w:val="006214A9"/>
    <w:rsid w:val="006218EE"/>
    <w:rsid w:val="00621B39"/>
    <w:rsid w:val="00621E9D"/>
    <w:rsid w:val="00622027"/>
    <w:rsid w:val="006225D5"/>
    <w:rsid w:val="006228B0"/>
    <w:rsid w:val="00622BDF"/>
    <w:rsid w:val="0062389D"/>
    <w:rsid w:val="0062408B"/>
    <w:rsid w:val="0062417A"/>
    <w:rsid w:val="006241FF"/>
    <w:rsid w:val="006242E2"/>
    <w:rsid w:val="00624566"/>
    <w:rsid w:val="0062491C"/>
    <w:rsid w:val="00624A76"/>
    <w:rsid w:val="00625127"/>
    <w:rsid w:val="006253A0"/>
    <w:rsid w:val="006253DE"/>
    <w:rsid w:val="00625947"/>
    <w:rsid w:val="00625949"/>
    <w:rsid w:val="006267CA"/>
    <w:rsid w:val="00626949"/>
    <w:rsid w:val="00627509"/>
    <w:rsid w:val="006278BD"/>
    <w:rsid w:val="00627E4C"/>
    <w:rsid w:val="00627F4D"/>
    <w:rsid w:val="00627FAB"/>
    <w:rsid w:val="00627FEC"/>
    <w:rsid w:val="0063044B"/>
    <w:rsid w:val="00630D15"/>
    <w:rsid w:val="00630E13"/>
    <w:rsid w:val="006311DC"/>
    <w:rsid w:val="006311E3"/>
    <w:rsid w:val="00631714"/>
    <w:rsid w:val="00631C19"/>
    <w:rsid w:val="00631D46"/>
    <w:rsid w:val="006320FB"/>
    <w:rsid w:val="00632332"/>
    <w:rsid w:val="006332B3"/>
    <w:rsid w:val="00633486"/>
    <w:rsid w:val="00633D2F"/>
    <w:rsid w:val="00633DEE"/>
    <w:rsid w:val="006340C6"/>
    <w:rsid w:val="006342AA"/>
    <w:rsid w:val="00634D84"/>
    <w:rsid w:val="006351E8"/>
    <w:rsid w:val="006354AC"/>
    <w:rsid w:val="00635B58"/>
    <w:rsid w:val="00636288"/>
    <w:rsid w:val="00636625"/>
    <w:rsid w:val="006366FC"/>
    <w:rsid w:val="00636778"/>
    <w:rsid w:val="00636AA6"/>
    <w:rsid w:val="00636C5A"/>
    <w:rsid w:val="00637656"/>
    <w:rsid w:val="00637773"/>
    <w:rsid w:val="0063779A"/>
    <w:rsid w:val="00637CC0"/>
    <w:rsid w:val="006407BB"/>
    <w:rsid w:val="00640DBF"/>
    <w:rsid w:val="00640E2E"/>
    <w:rsid w:val="0064118E"/>
    <w:rsid w:val="006417B4"/>
    <w:rsid w:val="00641CA7"/>
    <w:rsid w:val="00641F62"/>
    <w:rsid w:val="00642273"/>
    <w:rsid w:val="006426E2"/>
    <w:rsid w:val="00642A97"/>
    <w:rsid w:val="00643789"/>
    <w:rsid w:val="006438B5"/>
    <w:rsid w:val="006438F2"/>
    <w:rsid w:val="00643D52"/>
    <w:rsid w:val="00643E92"/>
    <w:rsid w:val="006446C3"/>
    <w:rsid w:val="00644737"/>
    <w:rsid w:val="0064551F"/>
    <w:rsid w:val="00645FDE"/>
    <w:rsid w:val="00645FE0"/>
    <w:rsid w:val="00646203"/>
    <w:rsid w:val="00646472"/>
    <w:rsid w:val="0064647C"/>
    <w:rsid w:val="00646633"/>
    <w:rsid w:val="00647256"/>
    <w:rsid w:val="006476FC"/>
    <w:rsid w:val="00647A97"/>
    <w:rsid w:val="006500E0"/>
    <w:rsid w:val="00650551"/>
    <w:rsid w:val="0065082A"/>
    <w:rsid w:val="00650951"/>
    <w:rsid w:val="00651131"/>
    <w:rsid w:val="0065181D"/>
    <w:rsid w:val="00651A7D"/>
    <w:rsid w:val="00651AE1"/>
    <w:rsid w:val="00651D8F"/>
    <w:rsid w:val="00651E8D"/>
    <w:rsid w:val="00652122"/>
    <w:rsid w:val="00652474"/>
    <w:rsid w:val="006528B1"/>
    <w:rsid w:val="00652B02"/>
    <w:rsid w:val="00652F66"/>
    <w:rsid w:val="00653705"/>
    <w:rsid w:val="00655455"/>
    <w:rsid w:val="00655773"/>
    <w:rsid w:val="00655959"/>
    <w:rsid w:val="00655C26"/>
    <w:rsid w:val="00655C8C"/>
    <w:rsid w:val="00655D6F"/>
    <w:rsid w:val="00656D66"/>
    <w:rsid w:val="00657116"/>
    <w:rsid w:val="00657E0F"/>
    <w:rsid w:val="006600E4"/>
    <w:rsid w:val="00660774"/>
    <w:rsid w:val="00660D64"/>
    <w:rsid w:val="00662348"/>
    <w:rsid w:val="0066243D"/>
    <w:rsid w:val="00662442"/>
    <w:rsid w:val="0066268E"/>
    <w:rsid w:val="00663999"/>
    <w:rsid w:val="00665183"/>
    <w:rsid w:val="00665C48"/>
    <w:rsid w:val="00665F52"/>
    <w:rsid w:val="00666589"/>
    <w:rsid w:val="00667714"/>
    <w:rsid w:val="00667AD0"/>
    <w:rsid w:val="00667CFD"/>
    <w:rsid w:val="006700EA"/>
    <w:rsid w:val="0067035E"/>
    <w:rsid w:val="00670428"/>
    <w:rsid w:val="0067054C"/>
    <w:rsid w:val="00670F94"/>
    <w:rsid w:val="006714BE"/>
    <w:rsid w:val="00671582"/>
    <w:rsid w:val="006715A6"/>
    <w:rsid w:val="0067198D"/>
    <w:rsid w:val="006719A6"/>
    <w:rsid w:val="00671BBB"/>
    <w:rsid w:val="00671BF9"/>
    <w:rsid w:val="00672004"/>
    <w:rsid w:val="006721DF"/>
    <w:rsid w:val="0067277F"/>
    <w:rsid w:val="00672944"/>
    <w:rsid w:val="0067333D"/>
    <w:rsid w:val="00673BAB"/>
    <w:rsid w:val="00673DB7"/>
    <w:rsid w:val="00674119"/>
    <w:rsid w:val="00674A11"/>
    <w:rsid w:val="00675265"/>
    <w:rsid w:val="00675B35"/>
    <w:rsid w:val="00675CE3"/>
    <w:rsid w:val="00675DF9"/>
    <w:rsid w:val="00676407"/>
    <w:rsid w:val="006769EA"/>
    <w:rsid w:val="00676C76"/>
    <w:rsid w:val="00676D0F"/>
    <w:rsid w:val="00676E28"/>
    <w:rsid w:val="0067771D"/>
    <w:rsid w:val="00680305"/>
    <w:rsid w:val="006805E4"/>
    <w:rsid w:val="0068073F"/>
    <w:rsid w:val="006808A2"/>
    <w:rsid w:val="00681B30"/>
    <w:rsid w:val="00681FE6"/>
    <w:rsid w:val="00682047"/>
    <w:rsid w:val="006824F2"/>
    <w:rsid w:val="00682633"/>
    <w:rsid w:val="00682C5B"/>
    <w:rsid w:val="00682F1F"/>
    <w:rsid w:val="00683A3D"/>
    <w:rsid w:val="00683CDE"/>
    <w:rsid w:val="00683D40"/>
    <w:rsid w:val="00683E54"/>
    <w:rsid w:val="00684431"/>
    <w:rsid w:val="006849B2"/>
    <w:rsid w:val="0068592E"/>
    <w:rsid w:val="00685CDF"/>
    <w:rsid w:val="00686123"/>
    <w:rsid w:val="00686447"/>
    <w:rsid w:val="006866F6"/>
    <w:rsid w:val="00686921"/>
    <w:rsid w:val="00686BAC"/>
    <w:rsid w:val="00687028"/>
    <w:rsid w:val="00687785"/>
    <w:rsid w:val="006878DB"/>
    <w:rsid w:val="00687BD8"/>
    <w:rsid w:val="00687BF1"/>
    <w:rsid w:val="00687E2C"/>
    <w:rsid w:val="006900C8"/>
    <w:rsid w:val="00690670"/>
    <w:rsid w:val="00690C1A"/>
    <w:rsid w:val="006914E0"/>
    <w:rsid w:val="00691570"/>
    <w:rsid w:val="006920DE"/>
    <w:rsid w:val="00692364"/>
    <w:rsid w:val="00692776"/>
    <w:rsid w:val="00692863"/>
    <w:rsid w:val="00692947"/>
    <w:rsid w:val="00692EAC"/>
    <w:rsid w:val="00692F8D"/>
    <w:rsid w:val="00693807"/>
    <w:rsid w:val="006939C9"/>
    <w:rsid w:val="006942B2"/>
    <w:rsid w:val="00694CC7"/>
    <w:rsid w:val="006951C4"/>
    <w:rsid w:val="0069538F"/>
    <w:rsid w:val="00695990"/>
    <w:rsid w:val="006963A8"/>
    <w:rsid w:val="0069663D"/>
    <w:rsid w:val="00696B0F"/>
    <w:rsid w:val="00697BF8"/>
    <w:rsid w:val="006A00CD"/>
    <w:rsid w:val="006A0153"/>
    <w:rsid w:val="006A04AC"/>
    <w:rsid w:val="006A0D1E"/>
    <w:rsid w:val="006A0DFF"/>
    <w:rsid w:val="006A0EA7"/>
    <w:rsid w:val="006A1060"/>
    <w:rsid w:val="006A11B3"/>
    <w:rsid w:val="006A2DAC"/>
    <w:rsid w:val="006A3063"/>
    <w:rsid w:val="006A32E3"/>
    <w:rsid w:val="006A4116"/>
    <w:rsid w:val="006A48A7"/>
    <w:rsid w:val="006A4C5A"/>
    <w:rsid w:val="006A4D5D"/>
    <w:rsid w:val="006A4DFD"/>
    <w:rsid w:val="006A5F75"/>
    <w:rsid w:val="006A6201"/>
    <w:rsid w:val="006A64C9"/>
    <w:rsid w:val="006A6590"/>
    <w:rsid w:val="006A6C73"/>
    <w:rsid w:val="006A727F"/>
    <w:rsid w:val="006B042A"/>
    <w:rsid w:val="006B0ACC"/>
    <w:rsid w:val="006B0CBB"/>
    <w:rsid w:val="006B0E81"/>
    <w:rsid w:val="006B17B1"/>
    <w:rsid w:val="006B2285"/>
    <w:rsid w:val="006B28FD"/>
    <w:rsid w:val="006B2BA1"/>
    <w:rsid w:val="006B2CAF"/>
    <w:rsid w:val="006B2D0A"/>
    <w:rsid w:val="006B2D5E"/>
    <w:rsid w:val="006B3FB6"/>
    <w:rsid w:val="006B429F"/>
    <w:rsid w:val="006B443A"/>
    <w:rsid w:val="006B4622"/>
    <w:rsid w:val="006B46E5"/>
    <w:rsid w:val="006B4C3C"/>
    <w:rsid w:val="006B5033"/>
    <w:rsid w:val="006B535E"/>
    <w:rsid w:val="006B5403"/>
    <w:rsid w:val="006B5593"/>
    <w:rsid w:val="006B59FD"/>
    <w:rsid w:val="006B79E0"/>
    <w:rsid w:val="006C07AB"/>
    <w:rsid w:val="006C0802"/>
    <w:rsid w:val="006C1186"/>
    <w:rsid w:val="006C11BA"/>
    <w:rsid w:val="006C15BB"/>
    <w:rsid w:val="006C331B"/>
    <w:rsid w:val="006C3451"/>
    <w:rsid w:val="006C3816"/>
    <w:rsid w:val="006C3E6A"/>
    <w:rsid w:val="006C3EBB"/>
    <w:rsid w:val="006C3F49"/>
    <w:rsid w:val="006C4007"/>
    <w:rsid w:val="006C4204"/>
    <w:rsid w:val="006C42D5"/>
    <w:rsid w:val="006C4D99"/>
    <w:rsid w:val="006C53E5"/>
    <w:rsid w:val="006C6028"/>
    <w:rsid w:val="006C704E"/>
    <w:rsid w:val="006C7EF9"/>
    <w:rsid w:val="006D00F0"/>
    <w:rsid w:val="006D035C"/>
    <w:rsid w:val="006D073F"/>
    <w:rsid w:val="006D088E"/>
    <w:rsid w:val="006D0DDE"/>
    <w:rsid w:val="006D0F7E"/>
    <w:rsid w:val="006D11E0"/>
    <w:rsid w:val="006D1377"/>
    <w:rsid w:val="006D1DA0"/>
    <w:rsid w:val="006D205F"/>
    <w:rsid w:val="006D29E5"/>
    <w:rsid w:val="006D2C5B"/>
    <w:rsid w:val="006D2C86"/>
    <w:rsid w:val="006D2E79"/>
    <w:rsid w:val="006D365E"/>
    <w:rsid w:val="006D3A01"/>
    <w:rsid w:val="006D3AF3"/>
    <w:rsid w:val="006D3B15"/>
    <w:rsid w:val="006D3EA7"/>
    <w:rsid w:val="006D4068"/>
    <w:rsid w:val="006D507F"/>
    <w:rsid w:val="006D55BA"/>
    <w:rsid w:val="006D5E4D"/>
    <w:rsid w:val="006D5F31"/>
    <w:rsid w:val="006D607E"/>
    <w:rsid w:val="006D664A"/>
    <w:rsid w:val="006D6762"/>
    <w:rsid w:val="006D68C2"/>
    <w:rsid w:val="006D6D39"/>
    <w:rsid w:val="006D710A"/>
    <w:rsid w:val="006D7395"/>
    <w:rsid w:val="006D7FD6"/>
    <w:rsid w:val="006E03A3"/>
    <w:rsid w:val="006E062B"/>
    <w:rsid w:val="006E0E94"/>
    <w:rsid w:val="006E0F34"/>
    <w:rsid w:val="006E0F66"/>
    <w:rsid w:val="006E10B3"/>
    <w:rsid w:val="006E13D8"/>
    <w:rsid w:val="006E21A7"/>
    <w:rsid w:val="006E21AE"/>
    <w:rsid w:val="006E255D"/>
    <w:rsid w:val="006E2AFA"/>
    <w:rsid w:val="006E2FC2"/>
    <w:rsid w:val="006E2FE5"/>
    <w:rsid w:val="006E38EE"/>
    <w:rsid w:val="006E3B1A"/>
    <w:rsid w:val="006E3D84"/>
    <w:rsid w:val="006E3F34"/>
    <w:rsid w:val="006E404D"/>
    <w:rsid w:val="006E46FA"/>
    <w:rsid w:val="006E4A12"/>
    <w:rsid w:val="006E519F"/>
    <w:rsid w:val="006E580E"/>
    <w:rsid w:val="006E5938"/>
    <w:rsid w:val="006E6697"/>
    <w:rsid w:val="006E6990"/>
    <w:rsid w:val="006E748D"/>
    <w:rsid w:val="006E768A"/>
    <w:rsid w:val="006E7A9D"/>
    <w:rsid w:val="006E7E1B"/>
    <w:rsid w:val="006E7EC3"/>
    <w:rsid w:val="006E7ED0"/>
    <w:rsid w:val="006F0010"/>
    <w:rsid w:val="006F012B"/>
    <w:rsid w:val="006F07E0"/>
    <w:rsid w:val="006F0AB4"/>
    <w:rsid w:val="006F0D9F"/>
    <w:rsid w:val="006F10BD"/>
    <w:rsid w:val="006F16AA"/>
    <w:rsid w:val="006F1800"/>
    <w:rsid w:val="006F20CA"/>
    <w:rsid w:val="006F328B"/>
    <w:rsid w:val="006F35CA"/>
    <w:rsid w:val="006F37A0"/>
    <w:rsid w:val="006F3A70"/>
    <w:rsid w:val="006F3AD8"/>
    <w:rsid w:val="006F449A"/>
    <w:rsid w:val="006F4671"/>
    <w:rsid w:val="006F4C71"/>
    <w:rsid w:val="006F4E2F"/>
    <w:rsid w:val="006F5EFE"/>
    <w:rsid w:val="006F5F3F"/>
    <w:rsid w:val="006F6494"/>
    <w:rsid w:val="006F6A85"/>
    <w:rsid w:val="006F6D93"/>
    <w:rsid w:val="006F6F4A"/>
    <w:rsid w:val="006F706E"/>
    <w:rsid w:val="006F7522"/>
    <w:rsid w:val="006F792C"/>
    <w:rsid w:val="006F7D81"/>
    <w:rsid w:val="00701A52"/>
    <w:rsid w:val="00701DA4"/>
    <w:rsid w:val="0070231C"/>
    <w:rsid w:val="007024FE"/>
    <w:rsid w:val="00702A7A"/>
    <w:rsid w:val="007039CC"/>
    <w:rsid w:val="00703F39"/>
    <w:rsid w:val="00704251"/>
    <w:rsid w:val="007053A2"/>
    <w:rsid w:val="0070564C"/>
    <w:rsid w:val="00705C4F"/>
    <w:rsid w:val="00705F5C"/>
    <w:rsid w:val="007060E2"/>
    <w:rsid w:val="007064D6"/>
    <w:rsid w:val="007069A4"/>
    <w:rsid w:val="00706A31"/>
    <w:rsid w:val="007077BA"/>
    <w:rsid w:val="00707F5B"/>
    <w:rsid w:val="0071021D"/>
    <w:rsid w:val="00710285"/>
    <w:rsid w:val="00710410"/>
    <w:rsid w:val="00710AAC"/>
    <w:rsid w:val="0071116A"/>
    <w:rsid w:val="00711313"/>
    <w:rsid w:val="0071193A"/>
    <w:rsid w:val="00711A40"/>
    <w:rsid w:val="007120B1"/>
    <w:rsid w:val="0071220D"/>
    <w:rsid w:val="00713010"/>
    <w:rsid w:val="0071301D"/>
    <w:rsid w:val="00713108"/>
    <w:rsid w:val="00713349"/>
    <w:rsid w:val="0071357E"/>
    <w:rsid w:val="00713CF1"/>
    <w:rsid w:val="007141E4"/>
    <w:rsid w:val="00714793"/>
    <w:rsid w:val="007148FE"/>
    <w:rsid w:val="00714911"/>
    <w:rsid w:val="00715154"/>
    <w:rsid w:val="00715506"/>
    <w:rsid w:val="00715A53"/>
    <w:rsid w:val="00715B46"/>
    <w:rsid w:val="00715F28"/>
    <w:rsid w:val="00715F7D"/>
    <w:rsid w:val="00716F81"/>
    <w:rsid w:val="0071760C"/>
    <w:rsid w:val="0072035D"/>
    <w:rsid w:val="007203A9"/>
    <w:rsid w:val="00720AB6"/>
    <w:rsid w:val="00720BB1"/>
    <w:rsid w:val="00720CA6"/>
    <w:rsid w:val="00720D73"/>
    <w:rsid w:val="00720E7B"/>
    <w:rsid w:val="00721206"/>
    <w:rsid w:val="007221FF"/>
    <w:rsid w:val="00722B47"/>
    <w:rsid w:val="007232B1"/>
    <w:rsid w:val="00723AC8"/>
    <w:rsid w:val="0072407A"/>
    <w:rsid w:val="00724466"/>
    <w:rsid w:val="00724931"/>
    <w:rsid w:val="007249B2"/>
    <w:rsid w:val="00724B93"/>
    <w:rsid w:val="00724BED"/>
    <w:rsid w:val="0072553F"/>
    <w:rsid w:val="007255D2"/>
    <w:rsid w:val="0072649B"/>
    <w:rsid w:val="0072660F"/>
    <w:rsid w:val="00726DCD"/>
    <w:rsid w:val="007272B0"/>
    <w:rsid w:val="00727370"/>
    <w:rsid w:val="0072762E"/>
    <w:rsid w:val="00730231"/>
    <w:rsid w:val="00730881"/>
    <w:rsid w:val="0073178D"/>
    <w:rsid w:val="00731F09"/>
    <w:rsid w:val="00732241"/>
    <w:rsid w:val="007329E3"/>
    <w:rsid w:val="00732A08"/>
    <w:rsid w:val="00733392"/>
    <w:rsid w:val="00733E8B"/>
    <w:rsid w:val="007340A3"/>
    <w:rsid w:val="0073410F"/>
    <w:rsid w:val="00734285"/>
    <w:rsid w:val="00734327"/>
    <w:rsid w:val="0073467F"/>
    <w:rsid w:val="00734968"/>
    <w:rsid w:val="00734978"/>
    <w:rsid w:val="00734981"/>
    <w:rsid w:val="007353A1"/>
    <w:rsid w:val="0073560E"/>
    <w:rsid w:val="007362F4"/>
    <w:rsid w:val="00736D4A"/>
    <w:rsid w:val="00737151"/>
    <w:rsid w:val="0073732B"/>
    <w:rsid w:val="00737FF0"/>
    <w:rsid w:val="007409AF"/>
    <w:rsid w:val="00740A3A"/>
    <w:rsid w:val="00740CA9"/>
    <w:rsid w:val="00740E1C"/>
    <w:rsid w:val="00740EBC"/>
    <w:rsid w:val="00740FB4"/>
    <w:rsid w:val="00741179"/>
    <w:rsid w:val="00741D6E"/>
    <w:rsid w:val="00741EFE"/>
    <w:rsid w:val="00742265"/>
    <w:rsid w:val="007427F3"/>
    <w:rsid w:val="00742CED"/>
    <w:rsid w:val="00743029"/>
    <w:rsid w:val="0074306C"/>
    <w:rsid w:val="007432D6"/>
    <w:rsid w:val="00743641"/>
    <w:rsid w:val="007437FD"/>
    <w:rsid w:val="00743B49"/>
    <w:rsid w:val="00743DB1"/>
    <w:rsid w:val="00744053"/>
    <w:rsid w:val="00744C2E"/>
    <w:rsid w:val="00745236"/>
    <w:rsid w:val="00745565"/>
    <w:rsid w:val="007459D3"/>
    <w:rsid w:val="0074634B"/>
    <w:rsid w:val="00746E18"/>
    <w:rsid w:val="00746E6F"/>
    <w:rsid w:val="007474DB"/>
    <w:rsid w:val="0074757F"/>
    <w:rsid w:val="00747EC5"/>
    <w:rsid w:val="007501C0"/>
    <w:rsid w:val="00750549"/>
    <w:rsid w:val="007506E3"/>
    <w:rsid w:val="007506F1"/>
    <w:rsid w:val="00750827"/>
    <w:rsid w:val="00750833"/>
    <w:rsid w:val="00750DC4"/>
    <w:rsid w:val="0075147A"/>
    <w:rsid w:val="007518B5"/>
    <w:rsid w:val="0075218A"/>
    <w:rsid w:val="007525A9"/>
    <w:rsid w:val="007525CE"/>
    <w:rsid w:val="00752D1E"/>
    <w:rsid w:val="0075362F"/>
    <w:rsid w:val="007536DB"/>
    <w:rsid w:val="007538FA"/>
    <w:rsid w:val="00753E61"/>
    <w:rsid w:val="00754055"/>
    <w:rsid w:val="00754EA1"/>
    <w:rsid w:val="007555D6"/>
    <w:rsid w:val="0075635F"/>
    <w:rsid w:val="00757014"/>
    <w:rsid w:val="00757237"/>
    <w:rsid w:val="007573F2"/>
    <w:rsid w:val="007574CD"/>
    <w:rsid w:val="0075783D"/>
    <w:rsid w:val="007578C5"/>
    <w:rsid w:val="007601A0"/>
    <w:rsid w:val="0076068A"/>
    <w:rsid w:val="0076106F"/>
    <w:rsid w:val="007614C5"/>
    <w:rsid w:val="007620C6"/>
    <w:rsid w:val="00762259"/>
    <w:rsid w:val="007623BB"/>
    <w:rsid w:val="00762866"/>
    <w:rsid w:val="00762A8E"/>
    <w:rsid w:val="00762C3C"/>
    <w:rsid w:val="00762D24"/>
    <w:rsid w:val="00763703"/>
    <w:rsid w:val="007644A9"/>
    <w:rsid w:val="007649C0"/>
    <w:rsid w:val="00764B83"/>
    <w:rsid w:val="00764F76"/>
    <w:rsid w:val="00765427"/>
    <w:rsid w:val="00765E9B"/>
    <w:rsid w:val="007666BF"/>
    <w:rsid w:val="0076731F"/>
    <w:rsid w:val="007679A9"/>
    <w:rsid w:val="00767BF5"/>
    <w:rsid w:val="00767F92"/>
    <w:rsid w:val="0077030C"/>
    <w:rsid w:val="007703C5"/>
    <w:rsid w:val="0077044D"/>
    <w:rsid w:val="0077070D"/>
    <w:rsid w:val="00770908"/>
    <w:rsid w:val="00770AD6"/>
    <w:rsid w:val="00770B37"/>
    <w:rsid w:val="00771460"/>
    <w:rsid w:val="007727E0"/>
    <w:rsid w:val="00772CC2"/>
    <w:rsid w:val="00772E98"/>
    <w:rsid w:val="007733A3"/>
    <w:rsid w:val="00773961"/>
    <w:rsid w:val="0077399A"/>
    <w:rsid w:val="00773A2C"/>
    <w:rsid w:val="00774337"/>
    <w:rsid w:val="007744DF"/>
    <w:rsid w:val="007746E4"/>
    <w:rsid w:val="007747F8"/>
    <w:rsid w:val="007748BD"/>
    <w:rsid w:val="00774B33"/>
    <w:rsid w:val="00774F6F"/>
    <w:rsid w:val="0077612B"/>
    <w:rsid w:val="007761B6"/>
    <w:rsid w:val="00776595"/>
    <w:rsid w:val="00776B3F"/>
    <w:rsid w:val="00777031"/>
    <w:rsid w:val="007770F3"/>
    <w:rsid w:val="00777588"/>
    <w:rsid w:val="00777E35"/>
    <w:rsid w:val="00780B1E"/>
    <w:rsid w:val="0078120C"/>
    <w:rsid w:val="007814C1"/>
    <w:rsid w:val="00781E43"/>
    <w:rsid w:val="007825B9"/>
    <w:rsid w:val="007831E1"/>
    <w:rsid w:val="007833F5"/>
    <w:rsid w:val="00783656"/>
    <w:rsid w:val="007836EC"/>
    <w:rsid w:val="0078377C"/>
    <w:rsid w:val="00783F38"/>
    <w:rsid w:val="00784595"/>
    <w:rsid w:val="0078545E"/>
    <w:rsid w:val="007865E2"/>
    <w:rsid w:val="0079024C"/>
    <w:rsid w:val="00790C62"/>
    <w:rsid w:val="00790CFF"/>
    <w:rsid w:val="00790FF4"/>
    <w:rsid w:val="00791669"/>
    <w:rsid w:val="00791DEC"/>
    <w:rsid w:val="00791F66"/>
    <w:rsid w:val="007926BE"/>
    <w:rsid w:val="007929BD"/>
    <w:rsid w:val="00792A39"/>
    <w:rsid w:val="00793230"/>
    <w:rsid w:val="007933DF"/>
    <w:rsid w:val="00793883"/>
    <w:rsid w:val="00794243"/>
    <w:rsid w:val="00794865"/>
    <w:rsid w:val="0079491D"/>
    <w:rsid w:val="00794B45"/>
    <w:rsid w:val="00795290"/>
    <w:rsid w:val="007957A8"/>
    <w:rsid w:val="00795883"/>
    <w:rsid w:val="007960D9"/>
    <w:rsid w:val="00796A28"/>
    <w:rsid w:val="00797393"/>
    <w:rsid w:val="00797427"/>
    <w:rsid w:val="00797CFE"/>
    <w:rsid w:val="007A030F"/>
    <w:rsid w:val="007A057C"/>
    <w:rsid w:val="007A0611"/>
    <w:rsid w:val="007A06E7"/>
    <w:rsid w:val="007A095D"/>
    <w:rsid w:val="007A0DD6"/>
    <w:rsid w:val="007A1344"/>
    <w:rsid w:val="007A1994"/>
    <w:rsid w:val="007A1A74"/>
    <w:rsid w:val="007A1EED"/>
    <w:rsid w:val="007A20D1"/>
    <w:rsid w:val="007A20DF"/>
    <w:rsid w:val="007A26F5"/>
    <w:rsid w:val="007A2A00"/>
    <w:rsid w:val="007A338A"/>
    <w:rsid w:val="007A38B9"/>
    <w:rsid w:val="007A3A28"/>
    <w:rsid w:val="007A3C2F"/>
    <w:rsid w:val="007A4F61"/>
    <w:rsid w:val="007A5A27"/>
    <w:rsid w:val="007A5C78"/>
    <w:rsid w:val="007A5EFC"/>
    <w:rsid w:val="007A6181"/>
    <w:rsid w:val="007A648E"/>
    <w:rsid w:val="007A6DDD"/>
    <w:rsid w:val="007A70C7"/>
    <w:rsid w:val="007A74A3"/>
    <w:rsid w:val="007A77BD"/>
    <w:rsid w:val="007B0161"/>
    <w:rsid w:val="007B0232"/>
    <w:rsid w:val="007B024C"/>
    <w:rsid w:val="007B0832"/>
    <w:rsid w:val="007B1135"/>
    <w:rsid w:val="007B14AF"/>
    <w:rsid w:val="007B16DA"/>
    <w:rsid w:val="007B17B9"/>
    <w:rsid w:val="007B1D1F"/>
    <w:rsid w:val="007B2646"/>
    <w:rsid w:val="007B26FA"/>
    <w:rsid w:val="007B2DBC"/>
    <w:rsid w:val="007B2E5A"/>
    <w:rsid w:val="007B2EDD"/>
    <w:rsid w:val="007B3B73"/>
    <w:rsid w:val="007B463B"/>
    <w:rsid w:val="007B4997"/>
    <w:rsid w:val="007B4DCE"/>
    <w:rsid w:val="007B56BD"/>
    <w:rsid w:val="007B5C26"/>
    <w:rsid w:val="007B5DD3"/>
    <w:rsid w:val="007B604E"/>
    <w:rsid w:val="007B62AA"/>
    <w:rsid w:val="007B66DC"/>
    <w:rsid w:val="007B722B"/>
    <w:rsid w:val="007B75D3"/>
    <w:rsid w:val="007B78C2"/>
    <w:rsid w:val="007C00A2"/>
    <w:rsid w:val="007C0C41"/>
    <w:rsid w:val="007C0F49"/>
    <w:rsid w:val="007C1469"/>
    <w:rsid w:val="007C1528"/>
    <w:rsid w:val="007C1BDD"/>
    <w:rsid w:val="007C1D5E"/>
    <w:rsid w:val="007C216F"/>
    <w:rsid w:val="007C24C4"/>
    <w:rsid w:val="007C2648"/>
    <w:rsid w:val="007C2845"/>
    <w:rsid w:val="007C290B"/>
    <w:rsid w:val="007C2962"/>
    <w:rsid w:val="007C3CA4"/>
    <w:rsid w:val="007C3DAB"/>
    <w:rsid w:val="007C468A"/>
    <w:rsid w:val="007C48C8"/>
    <w:rsid w:val="007C4ADF"/>
    <w:rsid w:val="007C5601"/>
    <w:rsid w:val="007C594A"/>
    <w:rsid w:val="007C620C"/>
    <w:rsid w:val="007C6A7F"/>
    <w:rsid w:val="007C7012"/>
    <w:rsid w:val="007C7786"/>
    <w:rsid w:val="007C7853"/>
    <w:rsid w:val="007C79A7"/>
    <w:rsid w:val="007D0777"/>
    <w:rsid w:val="007D0969"/>
    <w:rsid w:val="007D20D8"/>
    <w:rsid w:val="007D2407"/>
    <w:rsid w:val="007D2F81"/>
    <w:rsid w:val="007D3A59"/>
    <w:rsid w:val="007D4118"/>
    <w:rsid w:val="007D4258"/>
    <w:rsid w:val="007D428F"/>
    <w:rsid w:val="007D4405"/>
    <w:rsid w:val="007D4813"/>
    <w:rsid w:val="007D4FDF"/>
    <w:rsid w:val="007D597D"/>
    <w:rsid w:val="007D59F7"/>
    <w:rsid w:val="007D5CDD"/>
    <w:rsid w:val="007D5D24"/>
    <w:rsid w:val="007D6132"/>
    <w:rsid w:val="007D6224"/>
    <w:rsid w:val="007D650F"/>
    <w:rsid w:val="007D6673"/>
    <w:rsid w:val="007D675B"/>
    <w:rsid w:val="007D7213"/>
    <w:rsid w:val="007E0259"/>
    <w:rsid w:val="007E035D"/>
    <w:rsid w:val="007E0372"/>
    <w:rsid w:val="007E132C"/>
    <w:rsid w:val="007E1886"/>
    <w:rsid w:val="007E188C"/>
    <w:rsid w:val="007E2737"/>
    <w:rsid w:val="007E2C76"/>
    <w:rsid w:val="007E2CC6"/>
    <w:rsid w:val="007E30E2"/>
    <w:rsid w:val="007E31AF"/>
    <w:rsid w:val="007E3520"/>
    <w:rsid w:val="007E396C"/>
    <w:rsid w:val="007E3A10"/>
    <w:rsid w:val="007E40BD"/>
    <w:rsid w:val="007E4666"/>
    <w:rsid w:val="007E48AA"/>
    <w:rsid w:val="007E4AD9"/>
    <w:rsid w:val="007E4B52"/>
    <w:rsid w:val="007E4CA7"/>
    <w:rsid w:val="007E51A2"/>
    <w:rsid w:val="007E5B24"/>
    <w:rsid w:val="007E600C"/>
    <w:rsid w:val="007E6B57"/>
    <w:rsid w:val="007F1095"/>
    <w:rsid w:val="007F139D"/>
    <w:rsid w:val="007F15EB"/>
    <w:rsid w:val="007F1978"/>
    <w:rsid w:val="007F240E"/>
    <w:rsid w:val="007F27EB"/>
    <w:rsid w:val="007F302A"/>
    <w:rsid w:val="007F399D"/>
    <w:rsid w:val="007F4066"/>
    <w:rsid w:val="007F4095"/>
    <w:rsid w:val="007F46B6"/>
    <w:rsid w:val="007F50BF"/>
    <w:rsid w:val="007F5127"/>
    <w:rsid w:val="007F545A"/>
    <w:rsid w:val="007F54C5"/>
    <w:rsid w:val="007F5BC4"/>
    <w:rsid w:val="007F5CBD"/>
    <w:rsid w:val="007F5EA7"/>
    <w:rsid w:val="007F6D9E"/>
    <w:rsid w:val="007F70BF"/>
    <w:rsid w:val="007F748D"/>
    <w:rsid w:val="007F76FF"/>
    <w:rsid w:val="007F7C82"/>
    <w:rsid w:val="007F7CF8"/>
    <w:rsid w:val="007F7F34"/>
    <w:rsid w:val="00800489"/>
    <w:rsid w:val="008004A3"/>
    <w:rsid w:val="00800910"/>
    <w:rsid w:val="0080130A"/>
    <w:rsid w:val="0080135E"/>
    <w:rsid w:val="00801818"/>
    <w:rsid w:val="00801DD4"/>
    <w:rsid w:val="00801F09"/>
    <w:rsid w:val="00802747"/>
    <w:rsid w:val="00803083"/>
    <w:rsid w:val="00803A69"/>
    <w:rsid w:val="00803A74"/>
    <w:rsid w:val="00803DE8"/>
    <w:rsid w:val="00803EA2"/>
    <w:rsid w:val="00804089"/>
    <w:rsid w:val="00804695"/>
    <w:rsid w:val="008052AA"/>
    <w:rsid w:val="00805994"/>
    <w:rsid w:val="008059B5"/>
    <w:rsid w:val="00805A7E"/>
    <w:rsid w:val="008064E8"/>
    <w:rsid w:val="008067AD"/>
    <w:rsid w:val="00806AD2"/>
    <w:rsid w:val="00806E27"/>
    <w:rsid w:val="00807001"/>
    <w:rsid w:val="008071C4"/>
    <w:rsid w:val="00807369"/>
    <w:rsid w:val="008073F1"/>
    <w:rsid w:val="00807895"/>
    <w:rsid w:val="008107DE"/>
    <w:rsid w:val="008109BD"/>
    <w:rsid w:val="008115AB"/>
    <w:rsid w:val="008119B3"/>
    <w:rsid w:val="00811C8C"/>
    <w:rsid w:val="00811EDC"/>
    <w:rsid w:val="008120F9"/>
    <w:rsid w:val="00812119"/>
    <w:rsid w:val="00812BA6"/>
    <w:rsid w:val="0081321D"/>
    <w:rsid w:val="00813593"/>
    <w:rsid w:val="00814337"/>
    <w:rsid w:val="008143A5"/>
    <w:rsid w:val="0081442E"/>
    <w:rsid w:val="008145A8"/>
    <w:rsid w:val="008148C2"/>
    <w:rsid w:val="00814F26"/>
    <w:rsid w:val="0081517B"/>
    <w:rsid w:val="0081584B"/>
    <w:rsid w:val="00815E56"/>
    <w:rsid w:val="00815F1D"/>
    <w:rsid w:val="008165EF"/>
    <w:rsid w:val="0081744C"/>
    <w:rsid w:val="008174DD"/>
    <w:rsid w:val="008177BA"/>
    <w:rsid w:val="00817D9D"/>
    <w:rsid w:val="00817FE9"/>
    <w:rsid w:val="00820DE5"/>
    <w:rsid w:val="00820E6F"/>
    <w:rsid w:val="00821121"/>
    <w:rsid w:val="0082149D"/>
    <w:rsid w:val="00821986"/>
    <w:rsid w:val="00822019"/>
    <w:rsid w:val="00822083"/>
    <w:rsid w:val="00822306"/>
    <w:rsid w:val="008223F5"/>
    <w:rsid w:val="008224F1"/>
    <w:rsid w:val="00822EFF"/>
    <w:rsid w:val="0082355D"/>
    <w:rsid w:val="00823750"/>
    <w:rsid w:val="00823817"/>
    <w:rsid w:val="00823CCE"/>
    <w:rsid w:val="00823CEE"/>
    <w:rsid w:val="00823FBD"/>
    <w:rsid w:val="00824612"/>
    <w:rsid w:val="00824D87"/>
    <w:rsid w:val="00825B31"/>
    <w:rsid w:val="00825DC6"/>
    <w:rsid w:val="00825FBA"/>
    <w:rsid w:val="00825FF7"/>
    <w:rsid w:val="008266DB"/>
    <w:rsid w:val="008271EB"/>
    <w:rsid w:val="0082736B"/>
    <w:rsid w:val="008273D0"/>
    <w:rsid w:val="0082759D"/>
    <w:rsid w:val="00827C92"/>
    <w:rsid w:val="008301CD"/>
    <w:rsid w:val="008309C8"/>
    <w:rsid w:val="00830D49"/>
    <w:rsid w:val="008318BF"/>
    <w:rsid w:val="00831D74"/>
    <w:rsid w:val="008325EA"/>
    <w:rsid w:val="00832D58"/>
    <w:rsid w:val="00832EAD"/>
    <w:rsid w:val="00832ED1"/>
    <w:rsid w:val="00833563"/>
    <w:rsid w:val="00833D2E"/>
    <w:rsid w:val="00834012"/>
    <w:rsid w:val="00834069"/>
    <w:rsid w:val="00834215"/>
    <w:rsid w:val="00834526"/>
    <w:rsid w:val="00834C4B"/>
    <w:rsid w:val="008354A5"/>
    <w:rsid w:val="0083566A"/>
    <w:rsid w:val="00835C51"/>
    <w:rsid w:val="00836118"/>
    <w:rsid w:val="0083620E"/>
    <w:rsid w:val="00836529"/>
    <w:rsid w:val="00836761"/>
    <w:rsid w:val="00836A24"/>
    <w:rsid w:val="00836ABE"/>
    <w:rsid w:val="00836BB6"/>
    <w:rsid w:val="0083736A"/>
    <w:rsid w:val="00837472"/>
    <w:rsid w:val="00837719"/>
    <w:rsid w:val="00837AED"/>
    <w:rsid w:val="0084077A"/>
    <w:rsid w:val="00840924"/>
    <w:rsid w:val="008412FF"/>
    <w:rsid w:val="00841332"/>
    <w:rsid w:val="008422C9"/>
    <w:rsid w:val="00842D03"/>
    <w:rsid w:val="00844432"/>
    <w:rsid w:val="00844497"/>
    <w:rsid w:val="0084536A"/>
    <w:rsid w:val="00845712"/>
    <w:rsid w:val="008459EF"/>
    <w:rsid w:val="00845B39"/>
    <w:rsid w:val="00845F36"/>
    <w:rsid w:val="00846180"/>
    <w:rsid w:val="008466EF"/>
    <w:rsid w:val="00846753"/>
    <w:rsid w:val="00846D27"/>
    <w:rsid w:val="00846E11"/>
    <w:rsid w:val="00846F15"/>
    <w:rsid w:val="00847ACA"/>
    <w:rsid w:val="00847D1D"/>
    <w:rsid w:val="00847D6B"/>
    <w:rsid w:val="00850E7D"/>
    <w:rsid w:val="0085160D"/>
    <w:rsid w:val="008516D8"/>
    <w:rsid w:val="00852BC6"/>
    <w:rsid w:val="00853EA3"/>
    <w:rsid w:val="00854533"/>
    <w:rsid w:val="008550B4"/>
    <w:rsid w:val="0085541B"/>
    <w:rsid w:val="00855E94"/>
    <w:rsid w:val="00856047"/>
    <w:rsid w:val="0085785E"/>
    <w:rsid w:val="00857AC6"/>
    <w:rsid w:val="00857F4B"/>
    <w:rsid w:val="00860A56"/>
    <w:rsid w:val="0086129A"/>
    <w:rsid w:val="008614D0"/>
    <w:rsid w:val="008615B0"/>
    <w:rsid w:val="008615D6"/>
    <w:rsid w:val="00861628"/>
    <w:rsid w:val="0086186D"/>
    <w:rsid w:val="00861E2B"/>
    <w:rsid w:val="008623B1"/>
    <w:rsid w:val="008623B2"/>
    <w:rsid w:val="00862561"/>
    <w:rsid w:val="00862AA7"/>
    <w:rsid w:val="00862C00"/>
    <w:rsid w:val="00862DB7"/>
    <w:rsid w:val="00863817"/>
    <w:rsid w:val="00863D44"/>
    <w:rsid w:val="00863FFD"/>
    <w:rsid w:val="00864002"/>
    <w:rsid w:val="00864430"/>
    <w:rsid w:val="00864568"/>
    <w:rsid w:val="00864C2A"/>
    <w:rsid w:val="00864C72"/>
    <w:rsid w:val="0086502E"/>
    <w:rsid w:val="00865D60"/>
    <w:rsid w:val="0086705A"/>
    <w:rsid w:val="00867782"/>
    <w:rsid w:val="0087055D"/>
    <w:rsid w:val="008706AB"/>
    <w:rsid w:val="0087117B"/>
    <w:rsid w:val="008712DC"/>
    <w:rsid w:val="0087156F"/>
    <w:rsid w:val="00871BC1"/>
    <w:rsid w:val="00871EEF"/>
    <w:rsid w:val="0087239C"/>
    <w:rsid w:val="00872574"/>
    <w:rsid w:val="00872C76"/>
    <w:rsid w:val="00872CE3"/>
    <w:rsid w:val="008731F5"/>
    <w:rsid w:val="00873500"/>
    <w:rsid w:val="00873634"/>
    <w:rsid w:val="008737FA"/>
    <w:rsid w:val="00873E54"/>
    <w:rsid w:val="00873E9E"/>
    <w:rsid w:val="0087472E"/>
    <w:rsid w:val="0087541D"/>
    <w:rsid w:val="00875660"/>
    <w:rsid w:val="0087584B"/>
    <w:rsid w:val="00875C2D"/>
    <w:rsid w:val="00875CB6"/>
    <w:rsid w:val="00876A5C"/>
    <w:rsid w:val="00876B7E"/>
    <w:rsid w:val="0087726C"/>
    <w:rsid w:val="008775F0"/>
    <w:rsid w:val="00877D12"/>
    <w:rsid w:val="00877DC8"/>
    <w:rsid w:val="00877EBF"/>
    <w:rsid w:val="00880C53"/>
    <w:rsid w:val="00880CE9"/>
    <w:rsid w:val="00880F84"/>
    <w:rsid w:val="0088129A"/>
    <w:rsid w:val="008813E3"/>
    <w:rsid w:val="0088165F"/>
    <w:rsid w:val="00881A8C"/>
    <w:rsid w:val="0088234E"/>
    <w:rsid w:val="00882D46"/>
    <w:rsid w:val="008843EB"/>
    <w:rsid w:val="00884AD2"/>
    <w:rsid w:val="00884C16"/>
    <w:rsid w:val="00884F8F"/>
    <w:rsid w:val="00885475"/>
    <w:rsid w:val="00885863"/>
    <w:rsid w:val="00885B71"/>
    <w:rsid w:val="00886946"/>
    <w:rsid w:val="00886A92"/>
    <w:rsid w:val="00886E28"/>
    <w:rsid w:val="008871E7"/>
    <w:rsid w:val="00887233"/>
    <w:rsid w:val="0088751F"/>
    <w:rsid w:val="008878C7"/>
    <w:rsid w:val="008879C0"/>
    <w:rsid w:val="00887E5F"/>
    <w:rsid w:val="00890CF7"/>
    <w:rsid w:val="00890F79"/>
    <w:rsid w:val="00891726"/>
    <w:rsid w:val="00891E95"/>
    <w:rsid w:val="00891F6A"/>
    <w:rsid w:val="00892508"/>
    <w:rsid w:val="00892941"/>
    <w:rsid w:val="00892C2C"/>
    <w:rsid w:val="00892C52"/>
    <w:rsid w:val="00892D19"/>
    <w:rsid w:val="00893016"/>
    <w:rsid w:val="00893ECE"/>
    <w:rsid w:val="00893F31"/>
    <w:rsid w:val="0089444E"/>
    <w:rsid w:val="008945C4"/>
    <w:rsid w:val="0089483D"/>
    <w:rsid w:val="008948AB"/>
    <w:rsid w:val="008949A7"/>
    <w:rsid w:val="008950A0"/>
    <w:rsid w:val="008950E1"/>
    <w:rsid w:val="0089520F"/>
    <w:rsid w:val="008952A7"/>
    <w:rsid w:val="0089545C"/>
    <w:rsid w:val="00895786"/>
    <w:rsid w:val="00895D46"/>
    <w:rsid w:val="00897014"/>
    <w:rsid w:val="0089703B"/>
    <w:rsid w:val="0089711A"/>
    <w:rsid w:val="0089714B"/>
    <w:rsid w:val="00897260"/>
    <w:rsid w:val="00897BE0"/>
    <w:rsid w:val="008A0D91"/>
    <w:rsid w:val="008A1922"/>
    <w:rsid w:val="008A1B4E"/>
    <w:rsid w:val="008A25BC"/>
    <w:rsid w:val="008A2ADB"/>
    <w:rsid w:val="008A2B02"/>
    <w:rsid w:val="008A3234"/>
    <w:rsid w:val="008A446A"/>
    <w:rsid w:val="008A46DC"/>
    <w:rsid w:val="008A472B"/>
    <w:rsid w:val="008A5840"/>
    <w:rsid w:val="008A6717"/>
    <w:rsid w:val="008A673B"/>
    <w:rsid w:val="008A69E0"/>
    <w:rsid w:val="008A6DF0"/>
    <w:rsid w:val="008A6F6D"/>
    <w:rsid w:val="008A76A6"/>
    <w:rsid w:val="008A7737"/>
    <w:rsid w:val="008B017D"/>
    <w:rsid w:val="008B024B"/>
    <w:rsid w:val="008B02C9"/>
    <w:rsid w:val="008B0958"/>
    <w:rsid w:val="008B0B7E"/>
    <w:rsid w:val="008B0DEF"/>
    <w:rsid w:val="008B0E60"/>
    <w:rsid w:val="008B0EDB"/>
    <w:rsid w:val="008B1017"/>
    <w:rsid w:val="008B1034"/>
    <w:rsid w:val="008B1506"/>
    <w:rsid w:val="008B1584"/>
    <w:rsid w:val="008B1996"/>
    <w:rsid w:val="008B2207"/>
    <w:rsid w:val="008B22D9"/>
    <w:rsid w:val="008B271E"/>
    <w:rsid w:val="008B3A5E"/>
    <w:rsid w:val="008B45A1"/>
    <w:rsid w:val="008B4678"/>
    <w:rsid w:val="008B479C"/>
    <w:rsid w:val="008B4BBC"/>
    <w:rsid w:val="008B50DB"/>
    <w:rsid w:val="008B5446"/>
    <w:rsid w:val="008B5520"/>
    <w:rsid w:val="008B5D5E"/>
    <w:rsid w:val="008B61D9"/>
    <w:rsid w:val="008B6806"/>
    <w:rsid w:val="008B6C10"/>
    <w:rsid w:val="008B729F"/>
    <w:rsid w:val="008B76BC"/>
    <w:rsid w:val="008B76C3"/>
    <w:rsid w:val="008B79FB"/>
    <w:rsid w:val="008B7B83"/>
    <w:rsid w:val="008B7D5F"/>
    <w:rsid w:val="008C05B3"/>
    <w:rsid w:val="008C0BED"/>
    <w:rsid w:val="008C1470"/>
    <w:rsid w:val="008C2761"/>
    <w:rsid w:val="008C2F27"/>
    <w:rsid w:val="008C2FB9"/>
    <w:rsid w:val="008C333D"/>
    <w:rsid w:val="008C33BD"/>
    <w:rsid w:val="008C3EB4"/>
    <w:rsid w:val="008C4403"/>
    <w:rsid w:val="008C4AD3"/>
    <w:rsid w:val="008C4E84"/>
    <w:rsid w:val="008C52A9"/>
    <w:rsid w:val="008C5672"/>
    <w:rsid w:val="008C5CAA"/>
    <w:rsid w:val="008C5E4D"/>
    <w:rsid w:val="008C617B"/>
    <w:rsid w:val="008C6235"/>
    <w:rsid w:val="008C69EB"/>
    <w:rsid w:val="008C6B75"/>
    <w:rsid w:val="008C6EEC"/>
    <w:rsid w:val="008C7BB1"/>
    <w:rsid w:val="008C7C96"/>
    <w:rsid w:val="008C7E7B"/>
    <w:rsid w:val="008C7EA5"/>
    <w:rsid w:val="008C7F1E"/>
    <w:rsid w:val="008D0340"/>
    <w:rsid w:val="008D0441"/>
    <w:rsid w:val="008D048E"/>
    <w:rsid w:val="008D0535"/>
    <w:rsid w:val="008D05BD"/>
    <w:rsid w:val="008D0766"/>
    <w:rsid w:val="008D0C30"/>
    <w:rsid w:val="008D0DCF"/>
    <w:rsid w:val="008D1001"/>
    <w:rsid w:val="008D2192"/>
    <w:rsid w:val="008D2A9D"/>
    <w:rsid w:val="008D2ACF"/>
    <w:rsid w:val="008D3727"/>
    <w:rsid w:val="008D3B34"/>
    <w:rsid w:val="008D47FC"/>
    <w:rsid w:val="008D4F6D"/>
    <w:rsid w:val="008D50E2"/>
    <w:rsid w:val="008D53AB"/>
    <w:rsid w:val="008D56CB"/>
    <w:rsid w:val="008D6695"/>
    <w:rsid w:val="008E0498"/>
    <w:rsid w:val="008E0833"/>
    <w:rsid w:val="008E092B"/>
    <w:rsid w:val="008E0AC1"/>
    <w:rsid w:val="008E1032"/>
    <w:rsid w:val="008E22E6"/>
    <w:rsid w:val="008E2AA8"/>
    <w:rsid w:val="008E2E14"/>
    <w:rsid w:val="008E2FC1"/>
    <w:rsid w:val="008E303D"/>
    <w:rsid w:val="008E344E"/>
    <w:rsid w:val="008E3984"/>
    <w:rsid w:val="008E3C2E"/>
    <w:rsid w:val="008E3D75"/>
    <w:rsid w:val="008E3FC5"/>
    <w:rsid w:val="008E4132"/>
    <w:rsid w:val="008E43B2"/>
    <w:rsid w:val="008E4579"/>
    <w:rsid w:val="008E468F"/>
    <w:rsid w:val="008E46DD"/>
    <w:rsid w:val="008E509A"/>
    <w:rsid w:val="008E57A3"/>
    <w:rsid w:val="008E5886"/>
    <w:rsid w:val="008E5A3E"/>
    <w:rsid w:val="008E5CA6"/>
    <w:rsid w:val="008E5E9C"/>
    <w:rsid w:val="008E71DB"/>
    <w:rsid w:val="008E7393"/>
    <w:rsid w:val="008E7538"/>
    <w:rsid w:val="008F0C34"/>
    <w:rsid w:val="008F1026"/>
    <w:rsid w:val="008F1351"/>
    <w:rsid w:val="008F13AD"/>
    <w:rsid w:val="008F148D"/>
    <w:rsid w:val="008F231C"/>
    <w:rsid w:val="008F2326"/>
    <w:rsid w:val="008F25D1"/>
    <w:rsid w:val="008F29E5"/>
    <w:rsid w:val="008F317E"/>
    <w:rsid w:val="008F34AF"/>
    <w:rsid w:val="008F3614"/>
    <w:rsid w:val="008F36CB"/>
    <w:rsid w:val="008F377D"/>
    <w:rsid w:val="008F3A64"/>
    <w:rsid w:val="008F3B0F"/>
    <w:rsid w:val="008F3B7B"/>
    <w:rsid w:val="008F46A3"/>
    <w:rsid w:val="008F49F9"/>
    <w:rsid w:val="008F5078"/>
    <w:rsid w:val="008F51E8"/>
    <w:rsid w:val="008F548C"/>
    <w:rsid w:val="008F5E90"/>
    <w:rsid w:val="008F6573"/>
    <w:rsid w:val="008F6636"/>
    <w:rsid w:val="008F7BC7"/>
    <w:rsid w:val="008F7DAE"/>
    <w:rsid w:val="008F7E5C"/>
    <w:rsid w:val="00900961"/>
    <w:rsid w:val="00900C35"/>
    <w:rsid w:val="00900CA4"/>
    <w:rsid w:val="009010BF"/>
    <w:rsid w:val="009017A8"/>
    <w:rsid w:val="009018D4"/>
    <w:rsid w:val="00901FA8"/>
    <w:rsid w:val="009021BD"/>
    <w:rsid w:val="00902444"/>
    <w:rsid w:val="009025D4"/>
    <w:rsid w:val="009025FE"/>
    <w:rsid w:val="00902C24"/>
    <w:rsid w:val="009034AB"/>
    <w:rsid w:val="009035B4"/>
    <w:rsid w:val="009037FF"/>
    <w:rsid w:val="00903834"/>
    <w:rsid w:val="00903917"/>
    <w:rsid w:val="00903D6F"/>
    <w:rsid w:val="00903DF6"/>
    <w:rsid w:val="00904214"/>
    <w:rsid w:val="0090433B"/>
    <w:rsid w:val="009049EA"/>
    <w:rsid w:val="00904A93"/>
    <w:rsid w:val="009056CB"/>
    <w:rsid w:val="00905DAF"/>
    <w:rsid w:val="009065C0"/>
    <w:rsid w:val="0090682F"/>
    <w:rsid w:val="00907822"/>
    <w:rsid w:val="00907D53"/>
    <w:rsid w:val="0091022E"/>
    <w:rsid w:val="00910A7E"/>
    <w:rsid w:val="0091257C"/>
    <w:rsid w:val="00912CBE"/>
    <w:rsid w:val="0091372D"/>
    <w:rsid w:val="00914472"/>
    <w:rsid w:val="009148B2"/>
    <w:rsid w:val="00914A50"/>
    <w:rsid w:val="00914A69"/>
    <w:rsid w:val="00914B9F"/>
    <w:rsid w:val="00914D4C"/>
    <w:rsid w:val="00914E2E"/>
    <w:rsid w:val="00914F0A"/>
    <w:rsid w:val="009152A0"/>
    <w:rsid w:val="009154E7"/>
    <w:rsid w:val="009155D8"/>
    <w:rsid w:val="00915AEF"/>
    <w:rsid w:val="00915C73"/>
    <w:rsid w:val="0091615B"/>
    <w:rsid w:val="009161F7"/>
    <w:rsid w:val="009162D4"/>
    <w:rsid w:val="00916ADD"/>
    <w:rsid w:val="009175AB"/>
    <w:rsid w:val="009179E0"/>
    <w:rsid w:val="00917B15"/>
    <w:rsid w:val="00917D80"/>
    <w:rsid w:val="00917E82"/>
    <w:rsid w:val="009200AF"/>
    <w:rsid w:val="009201D3"/>
    <w:rsid w:val="00920316"/>
    <w:rsid w:val="00920577"/>
    <w:rsid w:val="009206B1"/>
    <w:rsid w:val="00920A77"/>
    <w:rsid w:val="0092186D"/>
    <w:rsid w:val="00922505"/>
    <w:rsid w:val="00922519"/>
    <w:rsid w:val="009227CF"/>
    <w:rsid w:val="00922E86"/>
    <w:rsid w:val="0092377F"/>
    <w:rsid w:val="0092511C"/>
    <w:rsid w:val="00925329"/>
    <w:rsid w:val="0092595B"/>
    <w:rsid w:val="00925A4A"/>
    <w:rsid w:val="009261EC"/>
    <w:rsid w:val="0092647F"/>
    <w:rsid w:val="00926A37"/>
    <w:rsid w:val="00926EF6"/>
    <w:rsid w:val="009271E1"/>
    <w:rsid w:val="00927368"/>
    <w:rsid w:val="0092768B"/>
    <w:rsid w:val="009276A4"/>
    <w:rsid w:val="0092777C"/>
    <w:rsid w:val="0092792E"/>
    <w:rsid w:val="00927DE7"/>
    <w:rsid w:val="00930445"/>
    <w:rsid w:val="00930524"/>
    <w:rsid w:val="00930598"/>
    <w:rsid w:val="009309C7"/>
    <w:rsid w:val="00930E8D"/>
    <w:rsid w:val="00931214"/>
    <w:rsid w:val="00931E58"/>
    <w:rsid w:val="00931E62"/>
    <w:rsid w:val="00932C6A"/>
    <w:rsid w:val="00933356"/>
    <w:rsid w:val="00933485"/>
    <w:rsid w:val="0093397F"/>
    <w:rsid w:val="009339AE"/>
    <w:rsid w:val="00933E2A"/>
    <w:rsid w:val="009349BF"/>
    <w:rsid w:val="00934C08"/>
    <w:rsid w:val="00935383"/>
    <w:rsid w:val="009354E4"/>
    <w:rsid w:val="009356D8"/>
    <w:rsid w:val="00935B6B"/>
    <w:rsid w:val="0093697E"/>
    <w:rsid w:val="009369CB"/>
    <w:rsid w:val="00936A88"/>
    <w:rsid w:val="00936FF8"/>
    <w:rsid w:val="00937122"/>
    <w:rsid w:val="0094011D"/>
    <w:rsid w:val="0094022C"/>
    <w:rsid w:val="00940241"/>
    <w:rsid w:val="009402D7"/>
    <w:rsid w:val="0094042A"/>
    <w:rsid w:val="00940506"/>
    <w:rsid w:val="00940A5F"/>
    <w:rsid w:val="00940DFB"/>
    <w:rsid w:val="009412A3"/>
    <w:rsid w:val="00941491"/>
    <w:rsid w:val="00941D92"/>
    <w:rsid w:val="00941FD4"/>
    <w:rsid w:val="009421D8"/>
    <w:rsid w:val="009429DE"/>
    <w:rsid w:val="00942B75"/>
    <w:rsid w:val="00942B76"/>
    <w:rsid w:val="00942FAD"/>
    <w:rsid w:val="00943119"/>
    <w:rsid w:val="0094312A"/>
    <w:rsid w:val="00943510"/>
    <w:rsid w:val="00943B7E"/>
    <w:rsid w:val="00943BCA"/>
    <w:rsid w:val="00943F2D"/>
    <w:rsid w:val="009441EF"/>
    <w:rsid w:val="00944A00"/>
    <w:rsid w:val="00944BF9"/>
    <w:rsid w:val="00944C9C"/>
    <w:rsid w:val="00944CFF"/>
    <w:rsid w:val="0094504C"/>
    <w:rsid w:val="009454B6"/>
    <w:rsid w:val="009454EE"/>
    <w:rsid w:val="009455E3"/>
    <w:rsid w:val="0094567E"/>
    <w:rsid w:val="009456C1"/>
    <w:rsid w:val="00945764"/>
    <w:rsid w:val="00945C0D"/>
    <w:rsid w:val="00945EB9"/>
    <w:rsid w:val="00946101"/>
    <w:rsid w:val="009463CB"/>
    <w:rsid w:val="0094647D"/>
    <w:rsid w:val="00946E8B"/>
    <w:rsid w:val="009502F8"/>
    <w:rsid w:val="009505C4"/>
    <w:rsid w:val="00951784"/>
    <w:rsid w:val="009519E2"/>
    <w:rsid w:val="00951CDF"/>
    <w:rsid w:val="0095228A"/>
    <w:rsid w:val="00953044"/>
    <w:rsid w:val="009533FA"/>
    <w:rsid w:val="00953659"/>
    <w:rsid w:val="009536BC"/>
    <w:rsid w:val="00953BA7"/>
    <w:rsid w:val="00954B86"/>
    <w:rsid w:val="00954E9C"/>
    <w:rsid w:val="00954EB6"/>
    <w:rsid w:val="009553CB"/>
    <w:rsid w:val="00955EB2"/>
    <w:rsid w:val="009562BA"/>
    <w:rsid w:val="00957096"/>
    <w:rsid w:val="009570CE"/>
    <w:rsid w:val="009572AE"/>
    <w:rsid w:val="0095782A"/>
    <w:rsid w:val="009578A6"/>
    <w:rsid w:val="009579F9"/>
    <w:rsid w:val="00957C22"/>
    <w:rsid w:val="00957DA6"/>
    <w:rsid w:val="00957E78"/>
    <w:rsid w:val="00960063"/>
    <w:rsid w:val="00960165"/>
    <w:rsid w:val="009607E2"/>
    <w:rsid w:val="00960964"/>
    <w:rsid w:val="00960A2C"/>
    <w:rsid w:val="00960B89"/>
    <w:rsid w:val="00960E3F"/>
    <w:rsid w:val="00961575"/>
    <w:rsid w:val="00961684"/>
    <w:rsid w:val="00961D6E"/>
    <w:rsid w:val="00961FEB"/>
    <w:rsid w:val="009621FD"/>
    <w:rsid w:val="009624F7"/>
    <w:rsid w:val="0096312A"/>
    <w:rsid w:val="00963792"/>
    <w:rsid w:val="00963B23"/>
    <w:rsid w:val="00963B37"/>
    <w:rsid w:val="00963D4B"/>
    <w:rsid w:val="00964031"/>
    <w:rsid w:val="0096431A"/>
    <w:rsid w:val="00964F33"/>
    <w:rsid w:val="009653B9"/>
    <w:rsid w:val="00965744"/>
    <w:rsid w:val="00965878"/>
    <w:rsid w:val="00966713"/>
    <w:rsid w:val="00966A1B"/>
    <w:rsid w:val="00966B92"/>
    <w:rsid w:val="00966C98"/>
    <w:rsid w:val="00967EB6"/>
    <w:rsid w:val="00970193"/>
    <w:rsid w:val="009702B9"/>
    <w:rsid w:val="00970356"/>
    <w:rsid w:val="00970705"/>
    <w:rsid w:val="00970853"/>
    <w:rsid w:val="009713BE"/>
    <w:rsid w:val="00971B29"/>
    <w:rsid w:val="00971D59"/>
    <w:rsid w:val="009724DF"/>
    <w:rsid w:val="009728AB"/>
    <w:rsid w:val="009731D8"/>
    <w:rsid w:val="0097340D"/>
    <w:rsid w:val="009736C0"/>
    <w:rsid w:val="0097370A"/>
    <w:rsid w:val="009740A7"/>
    <w:rsid w:val="0097413E"/>
    <w:rsid w:val="0097507B"/>
    <w:rsid w:val="0097564D"/>
    <w:rsid w:val="00976635"/>
    <w:rsid w:val="0097703B"/>
    <w:rsid w:val="00977D48"/>
    <w:rsid w:val="00977E6B"/>
    <w:rsid w:val="0098028A"/>
    <w:rsid w:val="009808BA"/>
    <w:rsid w:val="00980BE0"/>
    <w:rsid w:val="009819AB"/>
    <w:rsid w:val="00981BB5"/>
    <w:rsid w:val="00981EF1"/>
    <w:rsid w:val="00981FE5"/>
    <w:rsid w:val="00982490"/>
    <w:rsid w:val="009824C2"/>
    <w:rsid w:val="00982957"/>
    <w:rsid w:val="00982A54"/>
    <w:rsid w:val="00983A3F"/>
    <w:rsid w:val="0098524A"/>
    <w:rsid w:val="00985285"/>
    <w:rsid w:val="00986290"/>
    <w:rsid w:val="00986674"/>
    <w:rsid w:val="00986BC2"/>
    <w:rsid w:val="00986E92"/>
    <w:rsid w:val="00986FCA"/>
    <w:rsid w:val="00987152"/>
    <w:rsid w:val="00987817"/>
    <w:rsid w:val="009878FA"/>
    <w:rsid w:val="00987DDA"/>
    <w:rsid w:val="009905E6"/>
    <w:rsid w:val="0099061C"/>
    <w:rsid w:val="0099144D"/>
    <w:rsid w:val="0099185B"/>
    <w:rsid w:val="00991A16"/>
    <w:rsid w:val="00991A27"/>
    <w:rsid w:val="00991DE8"/>
    <w:rsid w:val="00991E0F"/>
    <w:rsid w:val="00992393"/>
    <w:rsid w:val="00992405"/>
    <w:rsid w:val="00992433"/>
    <w:rsid w:val="00992743"/>
    <w:rsid w:val="00992964"/>
    <w:rsid w:val="00993BB9"/>
    <w:rsid w:val="00993EEB"/>
    <w:rsid w:val="009941EE"/>
    <w:rsid w:val="0099431D"/>
    <w:rsid w:val="0099454A"/>
    <w:rsid w:val="00994845"/>
    <w:rsid w:val="00994B26"/>
    <w:rsid w:val="00994B50"/>
    <w:rsid w:val="00994BD4"/>
    <w:rsid w:val="00994FCF"/>
    <w:rsid w:val="00995C49"/>
    <w:rsid w:val="00995EB3"/>
    <w:rsid w:val="00995EBB"/>
    <w:rsid w:val="00995FE9"/>
    <w:rsid w:val="009964B4"/>
    <w:rsid w:val="0099653E"/>
    <w:rsid w:val="009966B6"/>
    <w:rsid w:val="009974CD"/>
    <w:rsid w:val="009979F7"/>
    <w:rsid w:val="00997C6C"/>
    <w:rsid w:val="009A004A"/>
    <w:rsid w:val="009A032E"/>
    <w:rsid w:val="009A033C"/>
    <w:rsid w:val="009A09E9"/>
    <w:rsid w:val="009A0BAA"/>
    <w:rsid w:val="009A100A"/>
    <w:rsid w:val="009A12EE"/>
    <w:rsid w:val="009A1C46"/>
    <w:rsid w:val="009A21AF"/>
    <w:rsid w:val="009A27BC"/>
    <w:rsid w:val="009A28AA"/>
    <w:rsid w:val="009A2BE0"/>
    <w:rsid w:val="009A34CB"/>
    <w:rsid w:val="009A3AB8"/>
    <w:rsid w:val="009A436D"/>
    <w:rsid w:val="009A44B5"/>
    <w:rsid w:val="009A506B"/>
    <w:rsid w:val="009A56B4"/>
    <w:rsid w:val="009A5AFF"/>
    <w:rsid w:val="009A766E"/>
    <w:rsid w:val="009A791E"/>
    <w:rsid w:val="009A7CAD"/>
    <w:rsid w:val="009B019D"/>
    <w:rsid w:val="009B03BB"/>
    <w:rsid w:val="009B08D7"/>
    <w:rsid w:val="009B0D71"/>
    <w:rsid w:val="009B0F08"/>
    <w:rsid w:val="009B0FB9"/>
    <w:rsid w:val="009B114A"/>
    <w:rsid w:val="009B1449"/>
    <w:rsid w:val="009B15FF"/>
    <w:rsid w:val="009B1619"/>
    <w:rsid w:val="009B186A"/>
    <w:rsid w:val="009B196B"/>
    <w:rsid w:val="009B1A53"/>
    <w:rsid w:val="009B20C6"/>
    <w:rsid w:val="009B27C0"/>
    <w:rsid w:val="009B2851"/>
    <w:rsid w:val="009B2DF2"/>
    <w:rsid w:val="009B2E2F"/>
    <w:rsid w:val="009B30DC"/>
    <w:rsid w:val="009B3594"/>
    <w:rsid w:val="009B36AB"/>
    <w:rsid w:val="009B4785"/>
    <w:rsid w:val="009B49FC"/>
    <w:rsid w:val="009B4D63"/>
    <w:rsid w:val="009B4F2E"/>
    <w:rsid w:val="009B5499"/>
    <w:rsid w:val="009B56DA"/>
    <w:rsid w:val="009B57D1"/>
    <w:rsid w:val="009B5D04"/>
    <w:rsid w:val="009B5E36"/>
    <w:rsid w:val="009B60C5"/>
    <w:rsid w:val="009B6861"/>
    <w:rsid w:val="009B6E1F"/>
    <w:rsid w:val="009B719E"/>
    <w:rsid w:val="009B744B"/>
    <w:rsid w:val="009B7BC3"/>
    <w:rsid w:val="009C053A"/>
    <w:rsid w:val="009C0662"/>
    <w:rsid w:val="009C0A85"/>
    <w:rsid w:val="009C0AE5"/>
    <w:rsid w:val="009C0ECE"/>
    <w:rsid w:val="009C142D"/>
    <w:rsid w:val="009C15AE"/>
    <w:rsid w:val="009C18ED"/>
    <w:rsid w:val="009C1CA0"/>
    <w:rsid w:val="009C1FAF"/>
    <w:rsid w:val="009C3169"/>
    <w:rsid w:val="009C35A2"/>
    <w:rsid w:val="009C39BF"/>
    <w:rsid w:val="009C3B79"/>
    <w:rsid w:val="009C4680"/>
    <w:rsid w:val="009C47A9"/>
    <w:rsid w:val="009C4B61"/>
    <w:rsid w:val="009C4EF9"/>
    <w:rsid w:val="009C5482"/>
    <w:rsid w:val="009C7975"/>
    <w:rsid w:val="009C7E27"/>
    <w:rsid w:val="009C7E67"/>
    <w:rsid w:val="009C7EDC"/>
    <w:rsid w:val="009D04F3"/>
    <w:rsid w:val="009D072D"/>
    <w:rsid w:val="009D099A"/>
    <w:rsid w:val="009D1ED9"/>
    <w:rsid w:val="009D204F"/>
    <w:rsid w:val="009D2C50"/>
    <w:rsid w:val="009D3577"/>
    <w:rsid w:val="009D398F"/>
    <w:rsid w:val="009D3A81"/>
    <w:rsid w:val="009D3D02"/>
    <w:rsid w:val="009D3DC9"/>
    <w:rsid w:val="009D49F7"/>
    <w:rsid w:val="009D4B08"/>
    <w:rsid w:val="009D515E"/>
    <w:rsid w:val="009D541E"/>
    <w:rsid w:val="009D5519"/>
    <w:rsid w:val="009D5F04"/>
    <w:rsid w:val="009D6B67"/>
    <w:rsid w:val="009D73DC"/>
    <w:rsid w:val="009D783E"/>
    <w:rsid w:val="009D791A"/>
    <w:rsid w:val="009E01B7"/>
    <w:rsid w:val="009E01F5"/>
    <w:rsid w:val="009E022D"/>
    <w:rsid w:val="009E0745"/>
    <w:rsid w:val="009E0AC5"/>
    <w:rsid w:val="009E0BF4"/>
    <w:rsid w:val="009E14F8"/>
    <w:rsid w:val="009E173A"/>
    <w:rsid w:val="009E198F"/>
    <w:rsid w:val="009E20D0"/>
    <w:rsid w:val="009E277E"/>
    <w:rsid w:val="009E2786"/>
    <w:rsid w:val="009E2B70"/>
    <w:rsid w:val="009E2D3F"/>
    <w:rsid w:val="009E2EE2"/>
    <w:rsid w:val="009E3048"/>
    <w:rsid w:val="009E308C"/>
    <w:rsid w:val="009E33B0"/>
    <w:rsid w:val="009E3F7A"/>
    <w:rsid w:val="009E409B"/>
    <w:rsid w:val="009E4524"/>
    <w:rsid w:val="009E48FB"/>
    <w:rsid w:val="009E4EB1"/>
    <w:rsid w:val="009E5075"/>
    <w:rsid w:val="009E6188"/>
    <w:rsid w:val="009E61CA"/>
    <w:rsid w:val="009E63A0"/>
    <w:rsid w:val="009E6513"/>
    <w:rsid w:val="009E68B5"/>
    <w:rsid w:val="009E7304"/>
    <w:rsid w:val="009E7322"/>
    <w:rsid w:val="009E734A"/>
    <w:rsid w:val="009E75C6"/>
    <w:rsid w:val="009E786F"/>
    <w:rsid w:val="009F05DC"/>
    <w:rsid w:val="009F0692"/>
    <w:rsid w:val="009F07FD"/>
    <w:rsid w:val="009F104B"/>
    <w:rsid w:val="009F2BBD"/>
    <w:rsid w:val="009F2DD1"/>
    <w:rsid w:val="009F3152"/>
    <w:rsid w:val="009F36BB"/>
    <w:rsid w:val="009F39BF"/>
    <w:rsid w:val="009F3C35"/>
    <w:rsid w:val="009F3D66"/>
    <w:rsid w:val="009F4B9C"/>
    <w:rsid w:val="009F4BD6"/>
    <w:rsid w:val="009F4CC2"/>
    <w:rsid w:val="009F5756"/>
    <w:rsid w:val="009F5AEA"/>
    <w:rsid w:val="009F5C12"/>
    <w:rsid w:val="009F6141"/>
    <w:rsid w:val="009F632D"/>
    <w:rsid w:val="009F6878"/>
    <w:rsid w:val="009F6A8B"/>
    <w:rsid w:val="009F70D6"/>
    <w:rsid w:val="009F7F04"/>
    <w:rsid w:val="00A0056C"/>
    <w:rsid w:val="00A00BDA"/>
    <w:rsid w:val="00A00C5F"/>
    <w:rsid w:val="00A00D3B"/>
    <w:rsid w:val="00A017DD"/>
    <w:rsid w:val="00A02058"/>
    <w:rsid w:val="00A0213D"/>
    <w:rsid w:val="00A02457"/>
    <w:rsid w:val="00A02535"/>
    <w:rsid w:val="00A03031"/>
    <w:rsid w:val="00A03A77"/>
    <w:rsid w:val="00A04FAB"/>
    <w:rsid w:val="00A0542C"/>
    <w:rsid w:val="00A0583C"/>
    <w:rsid w:val="00A05854"/>
    <w:rsid w:val="00A059FE"/>
    <w:rsid w:val="00A05A57"/>
    <w:rsid w:val="00A05EC9"/>
    <w:rsid w:val="00A076A6"/>
    <w:rsid w:val="00A07724"/>
    <w:rsid w:val="00A079AD"/>
    <w:rsid w:val="00A07D83"/>
    <w:rsid w:val="00A107DA"/>
    <w:rsid w:val="00A1101F"/>
    <w:rsid w:val="00A1109F"/>
    <w:rsid w:val="00A110D6"/>
    <w:rsid w:val="00A11606"/>
    <w:rsid w:val="00A12373"/>
    <w:rsid w:val="00A1266B"/>
    <w:rsid w:val="00A126CF"/>
    <w:rsid w:val="00A133A9"/>
    <w:rsid w:val="00A13A62"/>
    <w:rsid w:val="00A13A9B"/>
    <w:rsid w:val="00A141A2"/>
    <w:rsid w:val="00A1422E"/>
    <w:rsid w:val="00A142E8"/>
    <w:rsid w:val="00A14AB9"/>
    <w:rsid w:val="00A153ED"/>
    <w:rsid w:val="00A15549"/>
    <w:rsid w:val="00A161D5"/>
    <w:rsid w:val="00A1623B"/>
    <w:rsid w:val="00A166F3"/>
    <w:rsid w:val="00A16B64"/>
    <w:rsid w:val="00A1734B"/>
    <w:rsid w:val="00A205E3"/>
    <w:rsid w:val="00A207B0"/>
    <w:rsid w:val="00A20E02"/>
    <w:rsid w:val="00A20ED7"/>
    <w:rsid w:val="00A21054"/>
    <w:rsid w:val="00A213E7"/>
    <w:rsid w:val="00A21879"/>
    <w:rsid w:val="00A21BA9"/>
    <w:rsid w:val="00A21D6D"/>
    <w:rsid w:val="00A22111"/>
    <w:rsid w:val="00A2238E"/>
    <w:rsid w:val="00A2255B"/>
    <w:rsid w:val="00A2262E"/>
    <w:rsid w:val="00A2266B"/>
    <w:rsid w:val="00A22D56"/>
    <w:rsid w:val="00A24251"/>
    <w:rsid w:val="00A24AF9"/>
    <w:rsid w:val="00A24F5A"/>
    <w:rsid w:val="00A24FF3"/>
    <w:rsid w:val="00A252ED"/>
    <w:rsid w:val="00A2551D"/>
    <w:rsid w:val="00A25717"/>
    <w:rsid w:val="00A25B1E"/>
    <w:rsid w:val="00A25FE5"/>
    <w:rsid w:val="00A260BA"/>
    <w:rsid w:val="00A26108"/>
    <w:rsid w:val="00A263D4"/>
    <w:rsid w:val="00A2663E"/>
    <w:rsid w:val="00A26BCA"/>
    <w:rsid w:val="00A2728D"/>
    <w:rsid w:val="00A27C11"/>
    <w:rsid w:val="00A27E2E"/>
    <w:rsid w:val="00A31107"/>
    <w:rsid w:val="00A31986"/>
    <w:rsid w:val="00A31A7E"/>
    <w:rsid w:val="00A320DB"/>
    <w:rsid w:val="00A322E8"/>
    <w:rsid w:val="00A324C0"/>
    <w:rsid w:val="00A32738"/>
    <w:rsid w:val="00A32E06"/>
    <w:rsid w:val="00A32F04"/>
    <w:rsid w:val="00A3351A"/>
    <w:rsid w:val="00A33F6D"/>
    <w:rsid w:val="00A341B6"/>
    <w:rsid w:val="00A34244"/>
    <w:rsid w:val="00A34712"/>
    <w:rsid w:val="00A34F92"/>
    <w:rsid w:val="00A350C7"/>
    <w:rsid w:val="00A35240"/>
    <w:rsid w:val="00A3544D"/>
    <w:rsid w:val="00A35478"/>
    <w:rsid w:val="00A35910"/>
    <w:rsid w:val="00A36162"/>
    <w:rsid w:val="00A363C2"/>
    <w:rsid w:val="00A36803"/>
    <w:rsid w:val="00A37023"/>
    <w:rsid w:val="00A37379"/>
    <w:rsid w:val="00A37532"/>
    <w:rsid w:val="00A37E42"/>
    <w:rsid w:val="00A4075B"/>
    <w:rsid w:val="00A407CF"/>
    <w:rsid w:val="00A41204"/>
    <w:rsid w:val="00A41461"/>
    <w:rsid w:val="00A41CD1"/>
    <w:rsid w:val="00A41F42"/>
    <w:rsid w:val="00A420A1"/>
    <w:rsid w:val="00A42350"/>
    <w:rsid w:val="00A42378"/>
    <w:rsid w:val="00A42AEF"/>
    <w:rsid w:val="00A42C7C"/>
    <w:rsid w:val="00A4301B"/>
    <w:rsid w:val="00A43377"/>
    <w:rsid w:val="00A433C2"/>
    <w:rsid w:val="00A434B2"/>
    <w:rsid w:val="00A43BDD"/>
    <w:rsid w:val="00A442D3"/>
    <w:rsid w:val="00A44353"/>
    <w:rsid w:val="00A447D2"/>
    <w:rsid w:val="00A44839"/>
    <w:rsid w:val="00A44866"/>
    <w:rsid w:val="00A4515D"/>
    <w:rsid w:val="00A452C7"/>
    <w:rsid w:val="00A45378"/>
    <w:rsid w:val="00A45D35"/>
    <w:rsid w:val="00A46C76"/>
    <w:rsid w:val="00A4796B"/>
    <w:rsid w:val="00A47E76"/>
    <w:rsid w:val="00A5085D"/>
    <w:rsid w:val="00A50AFA"/>
    <w:rsid w:val="00A50DFF"/>
    <w:rsid w:val="00A50FB7"/>
    <w:rsid w:val="00A51100"/>
    <w:rsid w:val="00A51274"/>
    <w:rsid w:val="00A513C5"/>
    <w:rsid w:val="00A51921"/>
    <w:rsid w:val="00A51FFF"/>
    <w:rsid w:val="00A520FE"/>
    <w:rsid w:val="00A52196"/>
    <w:rsid w:val="00A52507"/>
    <w:rsid w:val="00A5264E"/>
    <w:rsid w:val="00A527AB"/>
    <w:rsid w:val="00A53516"/>
    <w:rsid w:val="00A53AFE"/>
    <w:rsid w:val="00A53D58"/>
    <w:rsid w:val="00A53DD3"/>
    <w:rsid w:val="00A54082"/>
    <w:rsid w:val="00A54265"/>
    <w:rsid w:val="00A554A8"/>
    <w:rsid w:val="00A55996"/>
    <w:rsid w:val="00A55FF5"/>
    <w:rsid w:val="00A565D4"/>
    <w:rsid w:val="00A567B9"/>
    <w:rsid w:val="00A568F9"/>
    <w:rsid w:val="00A5712E"/>
    <w:rsid w:val="00A578AD"/>
    <w:rsid w:val="00A57DCD"/>
    <w:rsid w:val="00A60126"/>
    <w:rsid w:val="00A60878"/>
    <w:rsid w:val="00A612F4"/>
    <w:rsid w:val="00A61602"/>
    <w:rsid w:val="00A61810"/>
    <w:rsid w:val="00A61DFD"/>
    <w:rsid w:val="00A6215B"/>
    <w:rsid w:val="00A628A6"/>
    <w:rsid w:val="00A62AE3"/>
    <w:rsid w:val="00A62E7D"/>
    <w:rsid w:val="00A64416"/>
    <w:rsid w:val="00A64721"/>
    <w:rsid w:val="00A647E2"/>
    <w:rsid w:val="00A64C98"/>
    <w:rsid w:val="00A65242"/>
    <w:rsid w:val="00A652C7"/>
    <w:rsid w:val="00A65DDF"/>
    <w:rsid w:val="00A65E4A"/>
    <w:rsid w:val="00A65FA0"/>
    <w:rsid w:val="00A6626C"/>
    <w:rsid w:val="00A667A2"/>
    <w:rsid w:val="00A66C5A"/>
    <w:rsid w:val="00A66D8F"/>
    <w:rsid w:val="00A66F5C"/>
    <w:rsid w:val="00A67EE6"/>
    <w:rsid w:val="00A703EA"/>
    <w:rsid w:val="00A7060E"/>
    <w:rsid w:val="00A70711"/>
    <w:rsid w:val="00A70773"/>
    <w:rsid w:val="00A70981"/>
    <w:rsid w:val="00A70C38"/>
    <w:rsid w:val="00A70CB7"/>
    <w:rsid w:val="00A71122"/>
    <w:rsid w:val="00A71F7D"/>
    <w:rsid w:val="00A720F4"/>
    <w:rsid w:val="00A722C8"/>
    <w:rsid w:val="00A726D4"/>
    <w:rsid w:val="00A72A6D"/>
    <w:rsid w:val="00A72E8F"/>
    <w:rsid w:val="00A73433"/>
    <w:rsid w:val="00A73890"/>
    <w:rsid w:val="00A738A4"/>
    <w:rsid w:val="00A7391B"/>
    <w:rsid w:val="00A73CC6"/>
    <w:rsid w:val="00A73DFB"/>
    <w:rsid w:val="00A74057"/>
    <w:rsid w:val="00A742E0"/>
    <w:rsid w:val="00A746FA"/>
    <w:rsid w:val="00A74794"/>
    <w:rsid w:val="00A747AC"/>
    <w:rsid w:val="00A748DA"/>
    <w:rsid w:val="00A74CDD"/>
    <w:rsid w:val="00A74FF3"/>
    <w:rsid w:val="00A757BA"/>
    <w:rsid w:val="00A75A55"/>
    <w:rsid w:val="00A75C42"/>
    <w:rsid w:val="00A7626A"/>
    <w:rsid w:val="00A769B1"/>
    <w:rsid w:val="00A76A9D"/>
    <w:rsid w:val="00A77102"/>
    <w:rsid w:val="00A7730D"/>
    <w:rsid w:val="00A80645"/>
    <w:rsid w:val="00A80752"/>
    <w:rsid w:val="00A80AE5"/>
    <w:rsid w:val="00A810ED"/>
    <w:rsid w:val="00A81DC7"/>
    <w:rsid w:val="00A81F95"/>
    <w:rsid w:val="00A82584"/>
    <w:rsid w:val="00A828E5"/>
    <w:rsid w:val="00A82D2E"/>
    <w:rsid w:val="00A82DF1"/>
    <w:rsid w:val="00A82FE5"/>
    <w:rsid w:val="00A83822"/>
    <w:rsid w:val="00A83A46"/>
    <w:rsid w:val="00A83A6E"/>
    <w:rsid w:val="00A83E4C"/>
    <w:rsid w:val="00A83E81"/>
    <w:rsid w:val="00A8497A"/>
    <w:rsid w:val="00A84DCD"/>
    <w:rsid w:val="00A85223"/>
    <w:rsid w:val="00A85418"/>
    <w:rsid w:val="00A85E22"/>
    <w:rsid w:val="00A869CE"/>
    <w:rsid w:val="00A871D0"/>
    <w:rsid w:val="00A8732C"/>
    <w:rsid w:val="00A8779E"/>
    <w:rsid w:val="00A87C04"/>
    <w:rsid w:val="00A90036"/>
    <w:rsid w:val="00A9014E"/>
    <w:rsid w:val="00A90336"/>
    <w:rsid w:val="00A905D9"/>
    <w:rsid w:val="00A90606"/>
    <w:rsid w:val="00A90A3A"/>
    <w:rsid w:val="00A90BFD"/>
    <w:rsid w:val="00A90CB2"/>
    <w:rsid w:val="00A90FF9"/>
    <w:rsid w:val="00A91076"/>
    <w:rsid w:val="00A9179C"/>
    <w:rsid w:val="00A917DD"/>
    <w:rsid w:val="00A918D0"/>
    <w:rsid w:val="00A91C23"/>
    <w:rsid w:val="00A92E53"/>
    <w:rsid w:val="00A94338"/>
    <w:rsid w:val="00A943BC"/>
    <w:rsid w:val="00A9444B"/>
    <w:rsid w:val="00A94516"/>
    <w:rsid w:val="00A948AE"/>
    <w:rsid w:val="00A948C0"/>
    <w:rsid w:val="00A94971"/>
    <w:rsid w:val="00A9576F"/>
    <w:rsid w:val="00A95FB5"/>
    <w:rsid w:val="00A962E5"/>
    <w:rsid w:val="00A963FE"/>
    <w:rsid w:val="00A965DC"/>
    <w:rsid w:val="00A968FA"/>
    <w:rsid w:val="00A96916"/>
    <w:rsid w:val="00A97B4F"/>
    <w:rsid w:val="00AA031A"/>
    <w:rsid w:val="00AA04D5"/>
    <w:rsid w:val="00AA0587"/>
    <w:rsid w:val="00AA0EEF"/>
    <w:rsid w:val="00AA14EC"/>
    <w:rsid w:val="00AA204A"/>
    <w:rsid w:val="00AA26E3"/>
    <w:rsid w:val="00AA2A6F"/>
    <w:rsid w:val="00AA2D41"/>
    <w:rsid w:val="00AA2ED6"/>
    <w:rsid w:val="00AA2F71"/>
    <w:rsid w:val="00AA30BF"/>
    <w:rsid w:val="00AA3164"/>
    <w:rsid w:val="00AA3881"/>
    <w:rsid w:val="00AA38A6"/>
    <w:rsid w:val="00AA3A73"/>
    <w:rsid w:val="00AA3C61"/>
    <w:rsid w:val="00AA4048"/>
    <w:rsid w:val="00AA4E6E"/>
    <w:rsid w:val="00AA5434"/>
    <w:rsid w:val="00AA5C75"/>
    <w:rsid w:val="00AA5FAE"/>
    <w:rsid w:val="00AA600D"/>
    <w:rsid w:val="00AA7CAC"/>
    <w:rsid w:val="00AB047B"/>
    <w:rsid w:val="00AB0486"/>
    <w:rsid w:val="00AB0583"/>
    <w:rsid w:val="00AB0BBB"/>
    <w:rsid w:val="00AB183D"/>
    <w:rsid w:val="00AB1AD7"/>
    <w:rsid w:val="00AB1B62"/>
    <w:rsid w:val="00AB1C25"/>
    <w:rsid w:val="00AB2106"/>
    <w:rsid w:val="00AB2124"/>
    <w:rsid w:val="00AB2D59"/>
    <w:rsid w:val="00AB2DD3"/>
    <w:rsid w:val="00AB2F54"/>
    <w:rsid w:val="00AB33A8"/>
    <w:rsid w:val="00AB3DFD"/>
    <w:rsid w:val="00AB465B"/>
    <w:rsid w:val="00AB47DA"/>
    <w:rsid w:val="00AB493B"/>
    <w:rsid w:val="00AB4B2E"/>
    <w:rsid w:val="00AB4C99"/>
    <w:rsid w:val="00AB5075"/>
    <w:rsid w:val="00AB54FC"/>
    <w:rsid w:val="00AB56F0"/>
    <w:rsid w:val="00AB5AD5"/>
    <w:rsid w:val="00AB6351"/>
    <w:rsid w:val="00AB659C"/>
    <w:rsid w:val="00AB678C"/>
    <w:rsid w:val="00AB736D"/>
    <w:rsid w:val="00AB7679"/>
    <w:rsid w:val="00AB7686"/>
    <w:rsid w:val="00AB7DE4"/>
    <w:rsid w:val="00AB7EDA"/>
    <w:rsid w:val="00AC05D9"/>
    <w:rsid w:val="00AC061B"/>
    <w:rsid w:val="00AC0635"/>
    <w:rsid w:val="00AC0E69"/>
    <w:rsid w:val="00AC1427"/>
    <w:rsid w:val="00AC1EAA"/>
    <w:rsid w:val="00AC2397"/>
    <w:rsid w:val="00AC24DE"/>
    <w:rsid w:val="00AC2FC8"/>
    <w:rsid w:val="00AC3091"/>
    <w:rsid w:val="00AC3951"/>
    <w:rsid w:val="00AC39BC"/>
    <w:rsid w:val="00AC4A95"/>
    <w:rsid w:val="00AC4EB1"/>
    <w:rsid w:val="00AC52E3"/>
    <w:rsid w:val="00AC5369"/>
    <w:rsid w:val="00AC5929"/>
    <w:rsid w:val="00AC5FC0"/>
    <w:rsid w:val="00AC61BE"/>
    <w:rsid w:val="00AC690E"/>
    <w:rsid w:val="00AC7CCB"/>
    <w:rsid w:val="00AC7DAE"/>
    <w:rsid w:val="00AD096F"/>
    <w:rsid w:val="00AD0B46"/>
    <w:rsid w:val="00AD1180"/>
    <w:rsid w:val="00AD11F4"/>
    <w:rsid w:val="00AD1619"/>
    <w:rsid w:val="00AD1823"/>
    <w:rsid w:val="00AD18D0"/>
    <w:rsid w:val="00AD18DB"/>
    <w:rsid w:val="00AD1BFC"/>
    <w:rsid w:val="00AD259F"/>
    <w:rsid w:val="00AD25A9"/>
    <w:rsid w:val="00AD2812"/>
    <w:rsid w:val="00AD2834"/>
    <w:rsid w:val="00AD2B29"/>
    <w:rsid w:val="00AD2DB4"/>
    <w:rsid w:val="00AD2EC2"/>
    <w:rsid w:val="00AD2FC6"/>
    <w:rsid w:val="00AD38E8"/>
    <w:rsid w:val="00AD39D9"/>
    <w:rsid w:val="00AD3FDD"/>
    <w:rsid w:val="00AD44FB"/>
    <w:rsid w:val="00AD45A7"/>
    <w:rsid w:val="00AD4D7E"/>
    <w:rsid w:val="00AD4E0F"/>
    <w:rsid w:val="00AD5698"/>
    <w:rsid w:val="00AD652C"/>
    <w:rsid w:val="00AD6A4E"/>
    <w:rsid w:val="00AD701B"/>
    <w:rsid w:val="00AD72FA"/>
    <w:rsid w:val="00AD7526"/>
    <w:rsid w:val="00AD76CF"/>
    <w:rsid w:val="00AD7BB3"/>
    <w:rsid w:val="00AD7DD9"/>
    <w:rsid w:val="00AE069C"/>
    <w:rsid w:val="00AE0C11"/>
    <w:rsid w:val="00AE0FE4"/>
    <w:rsid w:val="00AE1042"/>
    <w:rsid w:val="00AE18E2"/>
    <w:rsid w:val="00AE1993"/>
    <w:rsid w:val="00AE1DBA"/>
    <w:rsid w:val="00AE212A"/>
    <w:rsid w:val="00AE2AE9"/>
    <w:rsid w:val="00AE2DC4"/>
    <w:rsid w:val="00AE2F6A"/>
    <w:rsid w:val="00AE343D"/>
    <w:rsid w:val="00AE39FA"/>
    <w:rsid w:val="00AE3C70"/>
    <w:rsid w:val="00AE3C73"/>
    <w:rsid w:val="00AE46DA"/>
    <w:rsid w:val="00AE4A5A"/>
    <w:rsid w:val="00AE4E28"/>
    <w:rsid w:val="00AE538B"/>
    <w:rsid w:val="00AE5DE5"/>
    <w:rsid w:val="00AE62B1"/>
    <w:rsid w:val="00AE7518"/>
    <w:rsid w:val="00AE7FD3"/>
    <w:rsid w:val="00AF0407"/>
    <w:rsid w:val="00AF041E"/>
    <w:rsid w:val="00AF0D80"/>
    <w:rsid w:val="00AF0DAD"/>
    <w:rsid w:val="00AF1140"/>
    <w:rsid w:val="00AF143D"/>
    <w:rsid w:val="00AF15C3"/>
    <w:rsid w:val="00AF1629"/>
    <w:rsid w:val="00AF17E2"/>
    <w:rsid w:val="00AF1BAD"/>
    <w:rsid w:val="00AF247C"/>
    <w:rsid w:val="00AF24BF"/>
    <w:rsid w:val="00AF27D6"/>
    <w:rsid w:val="00AF281A"/>
    <w:rsid w:val="00AF2BD3"/>
    <w:rsid w:val="00AF3139"/>
    <w:rsid w:val="00AF3BC0"/>
    <w:rsid w:val="00AF416D"/>
    <w:rsid w:val="00AF481F"/>
    <w:rsid w:val="00AF4B1F"/>
    <w:rsid w:val="00AF4BCB"/>
    <w:rsid w:val="00AF4D4F"/>
    <w:rsid w:val="00AF5364"/>
    <w:rsid w:val="00AF5CD1"/>
    <w:rsid w:val="00AF6130"/>
    <w:rsid w:val="00AF6562"/>
    <w:rsid w:val="00AF6EF4"/>
    <w:rsid w:val="00AF737D"/>
    <w:rsid w:val="00AF7BB8"/>
    <w:rsid w:val="00AF7C05"/>
    <w:rsid w:val="00B0075C"/>
    <w:rsid w:val="00B01742"/>
    <w:rsid w:val="00B01854"/>
    <w:rsid w:val="00B02156"/>
    <w:rsid w:val="00B02293"/>
    <w:rsid w:val="00B03D26"/>
    <w:rsid w:val="00B04BCF"/>
    <w:rsid w:val="00B053AE"/>
    <w:rsid w:val="00B05BCF"/>
    <w:rsid w:val="00B06B3E"/>
    <w:rsid w:val="00B07193"/>
    <w:rsid w:val="00B077FA"/>
    <w:rsid w:val="00B07818"/>
    <w:rsid w:val="00B07A1F"/>
    <w:rsid w:val="00B07BC4"/>
    <w:rsid w:val="00B10753"/>
    <w:rsid w:val="00B107D1"/>
    <w:rsid w:val="00B10AEC"/>
    <w:rsid w:val="00B10BC6"/>
    <w:rsid w:val="00B10EE6"/>
    <w:rsid w:val="00B1194C"/>
    <w:rsid w:val="00B11A33"/>
    <w:rsid w:val="00B11EBE"/>
    <w:rsid w:val="00B12381"/>
    <w:rsid w:val="00B129E2"/>
    <w:rsid w:val="00B1334A"/>
    <w:rsid w:val="00B139DF"/>
    <w:rsid w:val="00B13C56"/>
    <w:rsid w:val="00B13CAF"/>
    <w:rsid w:val="00B14122"/>
    <w:rsid w:val="00B14CF5"/>
    <w:rsid w:val="00B15428"/>
    <w:rsid w:val="00B1595E"/>
    <w:rsid w:val="00B15BDA"/>
    <w:rsid w:val="00B15DAB"/>
    <w:rsid w:val="00B15EB1"/>
    <w:rsid w:val="00B166A0"/>
    <w:rsid w:val="00B16897"/>
    <w:rsid w:val="00B16A7E"/>
    <w:rsid w:val="00B17171"/>
    <w:rsid w:val="00B17288"/>
    <w:rsid w:val="00B175F3"/>
    <w:rsid w:val="00B17E9D"/>
    <w:rsid w:val="00B205C2"/>
    <w:rsid w:val="00B20A3B"/>
    <w:rsid w:val="00B20C88"/>
    <w:rsid w:val="00B214FC"/>
    <w:rsid w:val="00B215B4"/>
    <w:rsid w:val="00B21C2F"/>
    <w:rsid w:val="00B21F8C"/>
    <w:rsid w:val="00B22158"/>
    <w:rsid w:val="00B2246D"/>
    <w:rsid w:val="00B2276D"/>
    <w:rsid w:val="00B22AC7"/>
    <w:rsid w:val="00B22ACD"/>
    <w:rsid w:val="00B2306B"/>
    <w:rsid w:val="00B2345A"/>
    <w:rsid w:val="00B23AB9"/>
    <w:rsid w:val="00B23D1A"/>
    <w:rsid w:val="00B23E3D"/>
    <w:rsid w:val="00B24A2D"/>
    <w:rsid w:val="00B24F0C"/>
    <w:rsid w:val="00B25585"/>
    <w:rsid w:val="00B25606"/>
    <w:rsid w:val="00B25A7A"/>
    <w:rsid w:val="00B25C35"/>
    <w:rsid w:val="00B25D49"/>
    <w:rsid w:val="00B25E27"/>
    <w:rsid w:val="00B2618F"/>
    <w:rsid w:val="00B26222"/>
    <w:rsid w:val="00B2666A"/>
    <w:rsid w:val="00B2677D"/>
    <w:rsid w:val="00B26C27"/>
    <w:rsid w:val="00B26F28"/>
    <w:rsid w:val="00B26FBB"/>
    <w:rsid w:val="00B27008"/>
    <w:rsid w:val="00B27233"/>
    <w:rsid w:val="00B27548"/>
    <w:rsid w:val="00B279FB"/>
    <w:rsid w:val="00B27BD1"/>
    <w:rsid w:val="00B27D4F"/>
    <w:rsid w:val="00B308D3"/>
    <w:rsid w:val="00B30A86"/>
    <w:rsid w:val="00B30BE7"/>
    <w:rsid w:val="00B30F04"/>
    <w:rsid w:val="00B31081"/>
    <w:rsid w:val="00B311C4"/>
    <w:rsid w:val="00B31DAA"/>
    <w:rsid w:val="00B32758"/>
    <w:rsid w:val="00B3289A"/>
    <w:rsid w:val="00B32EA2"/>
    <w:rsid w:val="00B336DB"/>
    <w:rsid w:val="00B3478B"/>
    <w:rsid w:val="00B35478"/>
    <w:rsid w:val="00B35F76"/>
    <w:rsid w:val="00B35FF4"/>
    <w:rsid w:val="00B36487"/>
    <w:rsid w:val="00B3721B"/>
    <w:rsid w:val="00B37B65"/>
    <w:rsid w:val="00B37D7A"/>
    <w:rsid w:val="00B37E47"/>
    <w:rsid w:val="00B37F05"/>
    <w:rsid w:val="00B400FA"/>
    <w:rsid w:val="00B40437"/>
    <w:rsid w:val="00B40AB7"/>
    <w:rsid w:val="00B40CBB"/>
    <w:rsid w:val="00B40EA3"/>
    <w:rsid w:val="00B40EE9"/>
    <w:rsid w:val="00B4181D"/>
    <w:rsid w:val="00B419BE"/>
    <w:rsid w:val="00B41D25"/>
    <w:rsid w:val="00B41E56"/>
    <w:rsid w:val="00B4325D"/>
    <w:rsid w:val="00B43309"/>
    <w:rsid w:val="00B4350B"/>
    <w:rsid w:val="00B43C2B"/>
    <w:rsid w:val="00B43F49"/>
    <w:rsid w:val="00B44111"/>
    <w:rsid w:val="00B44989"/>
    <w:rsid w:val="00B459F6"/>
    <w:rsid w:val="00B46E3C"/>
    <w:rsid w:val="00B46EEC"/>
    <w:rsid w:val="00B47445"/>
    <w:rsid w:val="00B47B7A"/>
    <w:rsid w:val="00B47BB7"/>
    <w:rsid w:val="00B5021E"/>
    <w:rsid w:val="00B50C73"/>
    <w:rsid w:val="00B513E2"/>
    <w:rsid w:val="00B515E2"/>
    <w:rsid w:val="00B52099"/>
    <w:rsid w:val="00B52694"/>
    <w:rsid w:val="00B527DA"/>
    <w:rsid w:val="00B52898"/>
    <w:rsid w:val="00B52E2F"/>
    <w:rsid w:val="00B52FEA"/>
    <w:rsid w:val="00B535FA"/>
    <w:rsid w:val="00B53847"/>
    <w:rsid w:val="00B5389A"/>
    <w:rsid w:val="00B53F83"/>
    <w:rsid w:val="00B54AAC"/>
    <w:rsid w:val="00B54E6B"/>
    <w:rsid w:val="00B552AA"/>
    <w:rsid w:val="00B55F03"/>
    <w:rsid w:val="00B56209"/>
    <w:rsid w:val="00B568C1"/>
    <w:rsid w:val="00B56BC5"/>
    <w:rsid w:val="00B57456"/>
    <w:rsid w:val="00B57492"/>
    <w:rsid w:val="00B57A64"/>
    <w:rsid w:val="00B57ED4"/>
    <w:rsid w:val="00B60859"/>
    <w:rsid w:val="00B60E00"/>
    <w:rsid w:val="00B610CB"/>
    <w:rsid w:val="00B620C8"/>
    <w:rsid w:val="00B62246"/>
    <w:rsid w:val="00B625CB"/>
    <w:rsid w:val="00B62BFF"/>
    <w:rsid w:val="00B63146"/>
    <w:rsid w:val="00B635B9"/>
    <w:rsid w:val="00B637E4"/>
    <w:rsid w:val="00B64752"/>
    <w:rsid w:val="00B6477B"/>
    <w:rsid w:val="00B648BD"/>
    <w:rsid w:val="00B64C74"/>
    <w:rsid w:val="00B64CEC"/>
    <w:rsid w:val="00B64F33"/>
    <w:rsid w:val="00B65295"/>
    <w:rsid w:val="00B654BA"/>
    <w:rsid w:val="00B65636"/>
    <w:rsid w:val="00B6621A"/>
    <w:rsid w:val="00B66546"/>
    <w:rsid w:val="00B66851"/>
    <w:rsid w:val="00B67121"/>
    <w:rsid w:val="00B671B0"/>
    <w:rsid w:val="00B673F5"/>
    <w:rsid w:val="00B677FC"/>
    <w:rsid w:val="00B6780F"/>
    <w:rsid w:val="00B67FA3"/>
    <w:rsid w:val="00B70724"/>
    <w:rsid w:val="00B70B56"/>
    <w:rsid w:val="00B70EAA"/>
    <w:rsid w:val="00B71076"/>
    <w:rsid w:val="00B71150"/>
    <w:rsid w:val="00B7141C"/>
    <w:rsid w:val="00B7166F"/>
    <w:rsid w:val="00B71842"/>
    <w:rsid w:val="00B71C85"/>
    <w:rsid w:val="00B71EC1"/>
    <w:rsid w:val="00B721A8"/>
    <w:rsid w:val="00B72281"/>
    <w:rsid w:val="00B726B4"/>
    <w:rsid w:val="00B73077"/>
    <w:rsid w:val="00B732D9"/>
    <w:rsid w:val="00B736E0"/>
    <w:rsid w:val="00B73AF7"/>
    <w:rsid w:val="00B73E4F"/>
    <w:rsid w:val="00B74FC9"/>
    <w:rsid w:val="00B7506C"/>
    <w:rsid w:val="00B75518"/>
    <w:rsid w:val="00B7579C"/>
    <w:rsid w:val="00B75F53"/>
    <w:rsid w:val="00B7693E"/>
    <w:rsid w:val="00B76C4A"/>
    <w:rsid w:val="00B76F98"/>
    <w:rsid w:val="00B77742"/>
    <w:rsid w:val="00B77C89"/>
    <w:rsid w:val="00B801EE"/>
    <w:rsid w:val="00B80A43"/>
    <w:rsid w:val="00B80F0A"/>
    <w:rsid w:val="00B8186C"/>
    <w:rsid w:val="00B819C1"/>
    <w:rsid w:val="00B81D5E"/>
    <w:rsid w:val="00B8212F"/>
    <w:rsid w:val="00B82670"/>
    <w:rsid w:val="00B82B7B"/>
    <w:rsid w:val="00B82F8D"/>
    <w:rsid w:val="00B8418F"/>
    <w:rsid w:val="00B84720"/>
    <w:rsid w:val="00B848E2"/>
    <w:rsid w:val="00B854C9"/>
    <w:rsid w:val="00B860D7"/>
    <w:rsid w:val="00B86977"/>
    <w:rsid w:val="00B86F84"/>
    <w:rsid w:val="00B8703A"/>
    <w:rsid w:val="00B8728C"/>
    <w:rsid w:val="00B873A0"/>
    <w:rsid w:val="00B873F0"/>
    <w:rsid w:val="00B8767A"/>
    <w:rsid w:val="00B908B9"/>
    <w:rsid w:val="00B916CE"/>
    <w:rsid w:val="00B9197A"/>
    <w:rsid w:val="00B91C4C"/>
    <w:rsid w:val="00B92361"/>
    <w:rsid w:val="00B92407"/>
    <w:rsid w:val="00B92666"/>
    <w:rsid w:val="00B929CA"/>
    <w:rsid w:val="00B92EEB"/>
    <w:rsid w:val="00B93253"/>
    <w:rsid w:val="00B93FF7"/>
    <w:rsid w:val="00B943C2"/>
    <w:rsid w:val="00B95173"/>
    <w:rsid w:val="00B9531C"/>
    <w:rsid w:val="00B95592"/>
    <w:rsid w:val="00B95B2C"/>
    <w:rsid w:val="00B95BB5"/>
    <w:rsid w:val="00B95FFA"/>
    <w:rsid w:val="00B971F2"/>
    <w:rsid w:val="00B973CE"/>
    <w:rsid w:val="00B97563"/>
    <w:rsid w:val="00B97720"/>
    <w:rsid w:val="00B9789D"/>
    <w:rsid w:val="00BA0569"/>
    <w:rsid w:val="00BA07EB"/>
    <w:rsid w:val="00BA0958"/>
    <w:rsid w:val="00BA0A76"/>
    <w:rsid w:val="00BA120D"/>
    <w:rsid w:val="00BA2D31"/>
    <w:rsid w:val="00BA2D9B"/>
    <w:rsid w:val="00BA2E2F"/>
    <w:rsid w:val="00BA3C84"/>
    <w:rsid w:val="00BA3FD6"/>
    <w:rsid w:val="00BA431B"/>
    <w:rsid w:val="00BA497D"/>
    <w:rsid w:val="00BA5155"/>
    <w:rsid w:val="00BA6D9C"/>
    <w:rsid w:val="00BA7044"/>
    <w:rsid w:val="00BA75B3"/>
    <w:rsid w:val="00BA7DF5"/>
    <w:rsid w:val="00BB00A2"/>
    <w:rsid w:val="00BB041B"/>
    <w:rsid w:val="00BB055C"/>
    <w:rsid w:val="00BB056E"/>
    <w:rsid w:val="00BB07A5"/>
    <w:rsid w:val="00BB1040"/>
    <w:rsid w:val="00BB132B"/>
    <w:rsid w:val="00BB22DE"/>
    <w:rsid w:val="00BB2DF7"/>
    <w:rsid w:val="00BB317C"/>
    <w:rsid w:val="00BB33F8"/>
    <w:rsid w:val="00BB3975"/>
    <w:rsid w:val="00BB3D4D"/>
    <w:rsid w:val="00BB4584"/>
    <w:rsid w:val="00BB482C"/>
    <w:rsid w:val="00BB4CE0"/>
    <w:rsid w:val="00BB512D"/>
    <w:rsid w:val="00BB552B"/>
    <w:rsid w:val="00BB59CC"/>
    <w:rsid w:val="00BB6022"/>
    <w:rsid w:val="00BB6178"/>
    <w:rsid w:val="00BB61C7"/>
    <w:rsid w:val="00BB6B96"/>
    <w:rsid w:val="00BB6DC0"/>
    <w:rsid w:val="00BB732A"/>
    <w:rsid w:val="00BB7DD3"/>
    <w:rsid w:val="00BC07C9"/>
    <w:rsid w:val="00BC0AD0"/>
    <w:rsid w:val="00BC0C18"/>
    <w:rsid w:val="00BC0C20"/>
    <w:rsid w:val="00BC1161"/>
    <w:rsid w:val="00BC131D"/>
    <w:rsid w:val="00BC1CE9"/>
    <w:rsid w:val="00BC243C"/>
    <w:rsid w:val="00BC2698"/>
    <w:rsid w:val="00BC271C"/>
    <w:rsid w:val="00BC2AAB"/>
    <w:rsid w:val="00BC2BAE"/>
    <w:rsid w:val="00BC2D1C"/>
    <w:rsid w:val="00BC34A0"/>
    <w:rsid w:val="00BC3A91"/>
    <w:rsid w:val="00BC3B94"/>
    <w:rsid w:val="00BC3EAF"/>
    <w:rsid w:val="00BC4054"/>
    <w:rsid w:val="00BC4373"/>
    <w:rsid w:val="00BC46E9"/>
    <w:rsid w:val="00BC4F7F"/>
    <w:rsid w:val="00BC4F87"/>
    <w:rsid w:val="00BC52B5"/>
    <w:rsid w:val="00BC5486"/>
    <w:rsid w:val="00BC55B4"/>
    <w:rsid w:val="00BC5972"/>
    <w:rsid w:val="00BC622F"/>
    <w:rsid w:val="00BC63E9"/>
    <w:rsid w:val="00BC6467"/>
    <w:rsid w:val="00BC68DD"/>
    <w:rsid w:val="00BC69FC"/>
    <w:rsid w:val="00BC71BA"/>
    <w:rsid w:val="00BD14ED"/>
    <w:rsid w:val="00BD237B"/>
    <w:rsid w:val="00BD255E"/>
    <w:rsid w:val="00BD2CA4"/>
    <w:rsid w:val="00BD2E4F"/>
    <w:rsid w:val="00BD2F43"/>
    <w:rsid w:val="00BD2F73"/>
    <w:rsid w:val="00BD3361"/>
    <w:rsid w:val="00BD3ADB"/>
    <w:rsid w:val="00BD3DE9"/>
    <w:rsid w:val="00BD4569"/>
    <w:rsid w:val="00BD466F"/>
    <w:rsid w:val="00BD4867"/>
    <w:rsid w:val="00BD4C46"/>
    <w:rsid w:val="00BD58DC"/>
    <w:rsid w:val="00BD5938"/>
    <w:rsid w:val="00BD597B"/>
    <w:rsid w:val="00BD601E"/>
    <w:rsid w:val="00BD61D5"/>
    <w:rsid w:val="00BD6911"/>
    <w:rsid w:val="00BD694C"/>
    <w:rsid w:val="00BD6BF1"/>
    <w:rsid w:val="00BD7446"/>
    <w:rsid w:val="00BE053B"/>
    <w:rsid w:val="00BE0540"/>
    <w:rsid w:val="00BE11DB"/>
    <w:rsid w:val="00BE13B0"/>
    <w:rsid w:val="00BE1407"/>
    <w:rsid w:val="00BE154F"/>
    <w:rsid w:val="00BE211C"/>
    <w:rsid w:val="00BE2661"/>
    <w:rsid w:val="00BE30D4"/>
    <w:rsid w:val="00BE3132"/>
    <w:rsid w:val="00BE344E"/>
    <w:rsid w:val="00BE3634"/>
    <w:rsid w:val="00BE3FDF"/>
    <w:rsid w:val="00BE45CB"/>
    <w:rsid w:val="00BE483B"/>
    <w:rsid w:val="00BE4E88"/>
    <w:rsid w:val="00BE5131"/>
    <w:rsid w:val="00BE522F"/>
    <w:rsid w:val="00BE53F7"/>
    <w:rsid w:val="00BE59C6"/>
    <w:rsid w:val="00BE5F56"/>
    <w:rsid w:val="00BE62A4"/>
    <w:rsid w:val="00BE63E5"/>
    <w:rsid w:val="00BE6940"/>
    <w:rsid w:val="00BE7196"/>
    <w:rsid w:val="00BF06BC"/>
    <w:rsid w:val="00BF06EF"/>
    <w:rsid w:val="00BF128E"/>
    <w:rsid w:val="00BF1B01"/>
    <w:rsid w:val="00BF1BE2"/>
    <w:rsid w:val="00BF1C36"/>
    <w:rsid w:val="00BF2427"/>
    <w:rsid w:val="00BF256E"/>
    <w:rsid w:val="00BF32B2"/>
    <w:rsid w:val="00BF3510"/>
    <w:rsid w:val="00BF3720"/>
    <w:rsid w:val="00BF3EAF"/>
    <w:rsid w:val="00BF4097"/>
    <w:rsid w:val="00BF411A"/>
    <w:rsid w:val="00BF42E9"/>
    <w:rsid w:val="00BF4D2A"/>
    <w:rsid w:val="00BF4F56"/>
    <w:rsid w:val="00BF4FFF"/>
    <w:rsid w:val="00BF60C1"/>
    <w:rsid w:val="00BF681F"/>
    <w:rsid w:val="00BF7EC1"/>
    <w:rsid w:val="00BF7FE6"/>
    <w:rsid w:val="00C001A4"/>
    <w:rsid w:val="00C00560"/>
    <w:rsid w:val="00C012BF"/>
    <w:rsid w:val="00C012C4"/>
    <w:rsid w:val="00C013A3"/>
    <w:rsid w:val="00C0192E"/>
    <w:rsid w:val="00C019BB"/>
    <w:rsid w:val="00C01A57"/>
    <w:rsid w:val="00C02AA4"/>
    <w:rsid w:val="00C02C4C"/>
    <w:rsid w:val="00C03044"/>
    <w:rsid w:val="00C033BC"/>
    <w:rsid w:val="00C03BB2"/>
    <w:rsid w:val="00C041E1"/>
    <w:rsid w:val="00C044BB"/>
    <w:rsid w:val="00C0455B"/>
    <w:rsid w:val="00C047D4"/>
    <w:rsid w:val="00C04812"/>
    <w:rsid w:val="00C04857"/>
    <w:rsid w:val="00C04EA1"/>
    <w:rsid w:val="00C04F11"/>
    <w:rsid w:val="00C04F1D"/>
    <w:rsid w:val="00C054CF"/>
    <w:rsid w:val="00C054D9"/>
    <w:rsid w:val="00C05D4C"/>
    <w:rsid w:val="00C061EB"/>
    <w:rsid w:val="00C065CC"/>
    <w:rsid w:val="00C06744"/>
    <w:rsid w:val="00C0686C"/>
    <w:rsid w:val="00C069E5"/>
    <w:rsid w:val="00C06DE7"/>
    <w:rsid w:val="00C06EE6"/>
    <w:rsid w:val="00C07015"/>
    <w:rsid w:val="00C072B3"/>
    <w:rsid w:val="00C07632"/>
    <w:rsid w:val="00C079EA"/>
    <w:rsid w:val="00C10497"/>
    <w:rsid w:val="00C10ABD"/>
    <w:rsid w:val="00C10EEE"/>
    <w:rsid w:val="00C11011"/>
    <w:rsid w:val="00C115F7"/>
    <w:rsid w:val="00C1202C"/>
    <w:rsid w:val="00C120B8"/>
    <w:rsid w:val="00C12889"/>
    <w:rsid w:val="00C1312E"/>
    <w:rsid w:val="00C1369C"/>
    <w:rsid w:val="00C139C6"/>
    <w:rsid w:val="00C140FB"/>
    <w:rsid w:val="00C14632"/>
    <w:rsid w:val="00C14893"/>
    <w:rsid w:val="00C14B52"/>
    <w:rsid w:val="00C156F8"/>
    <w:rsid w:val="00C15C2C"/>
    <w:rsid w:val="00C15D07"/>
    <w:rsid w:val="00C1657E"/>
    <w:rsid w:val="00C165F4"/>
    <w:rsid w:val="00C16631"/>
    <w:rsid w:val="00C16BB8"/>
    <w:rsid w:val="00C16FF7"/>
    <w:rsid w:val="00C1708E"/>
    <w:rsid w:val="00C1795B"/>
    <w:rsid w:val="00C17B9C"/>
    <w:rsid w:val="00C17D11"/>
    <w:rsid w:val="00C17E49"/>
    <w:rsid w:val="00C205EB"/>
    <w:rsid w:val="00C20679"/>
    <w:rsid w:val="00C20852"/>
    <w:rsid w:val="00C20920"/>
    <w:rsid w:val="00C20D89"/>
    <w:rsid w:val="00C21E5D"/>
    <w:rsid w:val="00C223BC"/>
    <w:rsid w:val="00C22A19"/>
    <w:rsid w:val="00C22B97"/>
    <w:rsid w:val="00C22CDF"/>
    <w:rsid w:val="00C22DD2"/>
    <w:rsid w:val="00C2323F"/>
    <w:rsid w:val="00C238DE"/>
    <w:rsid w:val="00C23BA4"/>
    <w:rsid w:val="00C24433"/>
    <w:rsid w:val="00C24B88"/>
    <w:rsid w:val="00C24C17"/>
    <w:rsid w:val="00C24E6B"/>
    <w:rsid w:val="00C256C3"/>
    <w:rsid w:val="00C258D4"/>
    <w:rsid w:val="00C26B44"/>
    <w:rsid w:val="00C26F93"/>
    <w:rsid w:val="00C2754E"/>
    <w:rsid w:val="00C27EDA"/>
    <w:rsid w:val="00C300B7"/>
    <w:rsid w:val="00C3073F"/>
    <w:rsid w:val="00C30BAE"/>
    <w:rsid w:val="00C30D5A"/>
    <w:rsid w:val="00C3146E"/>
    <w:rsid w:val="00C31CFD"/>
    <w:rsid w:val="00C31F8B"/>
    <w:rsid w:val="00C3206F"/>
    <w:rsid w:val="00C320FE"/>
    <w:rsid w:val="00C32243"/>
    <w:rsid w:val="00C325A9"/>
    <w:rsid w:val="00C33469"/>
    <w:rsid w:val="00C33DE4"/>
    <w:rsid w:val="00C33F52"/>
    <w:rsid w:val="00C34C9F"/>
    <w:rsid w:val="00C34CBC"/>
    <w:rsid w:val="00C35063"/>
    <w:rsid w:val="00C3561C"/>
    <w:rsid w:val="00C3589A"/>
    <w:rsid w:val="00C3589F"/>
    <w:rsid w:val="00C35E1E"/>
    <w:rsid w:val="00C367F7"/>
    <w:rsid w:val="00C369E0"/>
    <w:rsid w:val="00C370E1"/>
    <w:rsid w:val="00C378BC"/>
    <w:rsid w:val="00C37DC6"/>
    <w:rsid w:val="00C37E4B"/>
    <w:rsid w:val="00C40275"/>
    <w:rsid w:val="00C402B1"/>
    <w:rsid w:val="00C40700"/>
    <w:rsid w:val="00C40ECD"/>
    <w:rsid w:val="00C410C9"/>
    <w:rsid w:val="00C4112D"/>
    <w:rsid w:val="00C41322"/>
    <w:rsid w:val="00C41574"/>
    <w:rsid w:val="00C41C7C"/>
    <w:rsid w:val="00C41D7A"/>
    <w:rsid w:val="00C4226D"/>
    <w:rsid w:val="00C42582"/>
    <w:rsid w:val="00C4293F"/>
    <w:rsid w:val="00C4332B"/>
    <w:rsid w:val="00C435D5"/>
    <w:rsid w:val="00C43D84"/>
    <w:rsid w:val="00C43E7C"/>
    <w:rsid w:val="00C44015"/>
    <w:rsid w:val="00C4439A"/>
    <w:rsid w:val="00C448B2"/>
    <w:rsid w:val="00C44C58"/>
    <w:rsid w:val="00C44E4C"/>
    <w:rsid w:val="00C46306"/>
    <w:rsid w:val="00C46311"/>
    <w:rsid w:val="00C466A2"/>
    <w:rsid w:val="00C4680B"/>
    <w:rsid w:val="00C4726D"/>
    <w:rsid w:val="00C5014D"/>
    <w:rsid w:val="00C50EDF"/>
    <w:rsid w:val="00C50FC5"/>
    <w:rsid w:val="00C51617"/>
    <w:rsid w:val="00C52400"/>
    <w:rsid w:val="00C525D4"/>
    <w:rsid w:val="00C52903"/>
    <w:rsid w:val="00C53960"/>
    <w:rsid w:val="00C54F9D"/>
    <w:rsid w:val="00C54FB4"/>
    <w:rsid w:val="00C55251"/>
    <w:rsid w:val="00C553ED"/>
    <w:rsid w:val="00C559CE"/>
    <w:rsid w:val="00C57575"/>
    <w:rsid w:val="00C602D8"/>
    <w:rsid w:val="00C6044D"/>
    <w:rsid w:val="00C6059A"/>
    <w:rsid w:val="00C6093C"/>
    <w:rsid w:val="00C60A8E"/>
    <w:rsid w:val="00C610FB"/>
    <w:rsid w:val="00C612E0"/>
    <w:rsid w:val="00C61A09"/>
    <w:rsid w:val="00C61A7D"/>
    <w:rsid w:val="00C61DD4"/>
    <w:rsid w:val="00C61EA9"/>
    <w:rsid w:val="00C62366"/>
    <w:rsid w:val="00C6238B"/>
    <w:rsid w:val="00C6268E"/>
    <w:rsid w:val="00C62D9D"/>
    <w:rsid w:val="00C632DD"/>
    <w:rsid w:val="00C638BE"/>
    <w:rsid w:val="00C63B4B"/>
    <w:rsid w:val="00C647D5"/>
    <w:rsid w:val="00C64902"/>
    <w:rsid w:val="00C6523B"/>
    <w:rsid w:val="00C65950"/>
    <w:rsid w:val="00C66140"/>
    <w:rsid w:val="00C66188"/>
    <w:rsid w:val="00C668DE"/>
    <w:rsid w:val="00C66EBA"/>
    <w:rsid w:val="00C66FD2"/>
    <w:rsid w:val="00C67312"/>
    <w:rsid w:val="00C679E1"/>
    <w:rsid w:val="00C67A28"/>
    <w:rsid w:val="00C67CFF"/>
    <w:rsid w:val="00C70279"/>
    <w:rsid w:val="00C70A71"/>
    <w:rsid w:val="00C7139D"/>
    <w:rsid w:val="00C71F7A"/>
    <w:rsid w:val="00C7262E"/>
    <w:rsid w:val="00C72793"/>
    <w:rsid w:val="00C72910"/>
    <w:rsid w:val="00C72C42"/>
    <w:rsid w:val="00C73E17"/>
    <w:rsid w:val="00C74122"/>
    <w:rsid w:val="00C74420"/>
    <w:rsid w:val="00C7451C"/>
    <w:rsid w:val="00C7495C"/>
    <w:rsid w:val="00C74A5B"/>
    <w:rsid w:val="00C74C08"/>
    <w:rsid w:val="00C74D7B"/>
    <w:rsid w:val="00C74E71"/>
    <w:rsid w:val="00C74EDF"/>
    <w:rsid w:val="00C757B6"/>
    <w:rsid w:val="00C75B8C"/>
    <w:rsid w:val="00C75BC2"/>
    <w:rsid w:val="00C75BC4"/>
    <w:rsid w:val="00C75EFB"/>
    <w:rsid w:val="00C7607C"/>
    <w:rsid w:val="00C76AB7"/>
    <w:rsid w:val="00C77430"/>
    <w:rsid w:val="00C77E77"/>
    <w:rsid w:val="00C801C1"/>
    <w:rsid w:val="00C80884"/>
    <w:rsid w:val="00C80930"/>
    <w:rsid w:val="00C8108A"/>
    <w:rsid w:val="00C81B67"/>
    <w:rsid w:val="00C822B9"/>
    <w:rsid w:val="00C8253A"/>
    <w:rsid w:val="00C8305E"/>
    <w:rsid w:val="00C8340B"/>
    <w:rsid w:val="00C8350D"/>
    <w:rsid w:val="00C83601"/>
    <w:rsid w:val="00C83A85"/>
    <w:rsid w:val="00C842DF"/>
    <w:rsid w:val="00C843B6"/>
    <w:rsid w:val="00C84728"/>
    <w:rsid w:val="00C84C35"/>
    <w:rsid w:val="00C84F53"/>
    <w:rsid w:val="00C854FF"/>
    <w:rsid w:val="00C858BC"/>
    <w:rsid w:val="00C85E5D"/>
    <w:rsid w:val="00C861D3"/>
    <w:rsid w:val="00C86663"/>
    <w:rsid w:val="00C86714"/>
    <w:rsid w:val="00C86722"/>
    <w:rsid w:val="00C876D4"/>
    <w:rsid w:val="00C87FEA"/>
    <w:rsid w:val="00C87FF6"/>
    <w:rsid w:val="00C901F3"/>
    <w:rsid w:val="00C90420"/>
    <w:rsid w:val="00C9067A"/>
    <w:rsid w:val="00C90961"/>
    <w:rsid w:val="00C90C38"/>
    <w:rsid w:val="00C90DB9"/>
    <w:rsid w:val="00C919DA"/>
    <w:rsid w:val="00C91BD7"/>
    <w:rsid w:val="00C91EF8"/>
    <w:rsid w:val="00C92D58"/>
    <w:rsid w:val="00C92E97"/>
    <w:rsid w:val="00C93368"/>
    <w:rsid w:val="00C93421"/>
    <w:rsid w:val="00C9344E"/>
    <w:rsid w:val="00C934E1"/>
    <w:rsid w:val="00C9379E"/>
    <w:rsid w:val="00C93CA8"/>
    <w:rsid w:val="00C94273"/>
    <w:rsid w:val="00C94C94"/>
    <w:rsid w:val="00C94F61"/>
    <w:rsid w:val="00C95103"/>
    <w:rsid w:val="00C9576A"/>
    <w:rsid w:val="00C95E57"/>
    <w:rsid w:val="00C95F20"/>
    <w:rsid w:val="00C9613F"/>
    <w:rsid w:val="00C9626B"/>
    <w:rsid w:val="00C9654E"/>
    <w:rsid w:val="00C96B29"/>
    <w:rsid w:val="00C96CAC"/>
    <w:rsid w:val="00C971B2"/>
    <w:rsid w:val="00C97226"/>
    <w:rsid w:val="00C97556"/>
    <w:rsid w:val="00C97634"/>
    <w:rsid w:val="00C97BBE"/>
    <w:rsid w:val="00CA0023"/>
    <w:rsid w:val="00CA0092"/>
    <w:rsid w:val="00CA1A98"/>
    <w:rsid w:val="00CA1DF9"/>
    <w:rsid w:val="00CA2196"/>
    <w:rsid w:val="00CA3497"/>
    <w:rsid w:val="00CA4103"/>
    <w:rsid w:val="00CA4392"/>
    <w:rsid w:val="00CA4A1B"/>
    <w:rsid w:val="00CA4FC4"/>
    <w:rsid w:val="00CA50EB"/>
    <w:rsid w:val="00CA5868"/>
    <w:rsid w:val="00CA5D06"/>
    <w:rsid w:val="00CA5E46"/>
    <w:rsid w:val="00CA68ED"/>
    <w:rsid w:val="00CA6A05"/>
    <w:rsid w:val="00CA6B9C"/>
    <w:rsid w:val="00CA6C18"/>
    <w:rsid w:val="00CA7249"/>
    <w:rsid w:val="00CA7C00"/>
    <w:rsid w:val="00CA7CE5"/>
    <w:rsid w:val="00CB11AF"/>
    <w:rsid w:val="00CB2265"/>
    <w:rsid w:val="00CB3303"/>
    <w:rsid w:val="00CB359F"/>
    <w:rsid w:val="00CB39CC"/>
    <w:rsid w:val="00CB3A4D"/>
    <w:rsid w:val="00CB41B1"/>
    <w:rsid w:val="00CB421D"/>
    <w:rsid w:val="00CB44B1"/>
    <w:rsid w:val="00CB4655"/>
    <w:rsid w:val="00CB4ABF"/>
    <w:rsid w:val="00CB4CDF"/>
    <w:rsid w:val="00CB4FE3"/>
    <w:rsid w:val="00CB53D1"/>
    <w:rsid w:val="00CB5CE6"/>
    <w:rsid w:val="00CB5D18"/>
    <w:rsid w:val="00CB6523"/>
    <w:rsid w:val="00CB68E0"/>
    <w:rsid w:val="00CB6AE3"/>
    <w:rsid w:val="00CB6C3F"/>
    <w:rsid w:val="00CB7C44"/>
    <w:rsid w:val="00CC0522"/>
    <w:rsid w:val="00CC07F8"/>
    <w:rsid w:val="00CC0B66"/>
    <w:rsid w:val="00CC0C23"/>
    <w:rsid w:val="00CC0D78"/>
    <w:rsid w:val="00CC0F3B"/>
    <w:rsid w:val="00CC1502"/>
    <w:rsid w:val="00CC1A71"/>
    <w:rsid w:val="00CC1BD5"/>
    <w:rsid w:val="00CC1D44"/>
    <w:rsid w:val="00CC26C6"/>
    <w:rsid w:val="00CC272C"/>
    <w:rsid w:val="00CC2F7D"/>
    <w:rsid w:val="00CC374D"/>
    <w:rsid w:val="00CC37E3"/>
    <w:rsid w:val="00CC3A83"/>
    <w:rsid w:val="00CC4023"/>
    <w:rsid w:val="00CC42EB"/>
    <w:rsid w:val="00CC460B"/>
    <w:rsid w:val="00CC4766"/>
    <w:rsid w:val="00CC4A79"/>
    <w:rsid w:val="00CC4E23"/>
    <w:rsid w:val="00CC54E1"/>
    <w:rsid w:val="00CC59E8"/>
    <w:rsid w:val="00CC5E0A"/>
    <w:rsid w:val="00CC5F84"/>
    <w:rsid w:val="00CC5FEB"/>
    <w:rsid w:val="00CC62B6"/>
    <w:rsid w:val="00CC6452"/>
    <w:rsid w:val="00CC6605"/>
    <w:rsid w:val="00CC6614"/>
    <w:rsid w:val="00CC6818"/>
    <w:rsid w:val="00CC6840"/>
    <w:rsid w:val="00CC6E2F"/>
    <w:rsid w:val="00CC708E"/>
    <w:rsid w:val="00CC7BF6"/>
    <w:rsid w:val="00CD174D"/>
    <w:rsid w:val="00CD2532"/>
    <w:rsid w:val="00CD4762"/>
    <w:rsid w:val="00CD47A3"/>
    <w:rsid w:val="00CD483F"/>
    <w:rsid w:val="00CD4F41"/>
    <w:rsid w:val="00CD5482"/>
    <w:rsid w:val="00CD5B90"/>
    <w:rsid w:val="00CD5E58"/>
    <w:rsid w:val="00CD6112"/>
    <w:rsid w:val="00CD6244"/>
    <w:rsid w:val="00CD6510"/>
    <w:rsid w:val="00CD6707"/>
    <w:rsid w:val="00CD6C46"/>
    <w:rsid w:val="00CD6F4D"/>
    <w:rsid w:val="00CD7BA1"/>
    <w:rsid w:val="00CE02A1"/>
    <w:rsid w:val="00CE0921"/>
    <w:rsid w:val="00CE09D8"/>
    <w:rsid w:val="00CE17F6"/>
    <w:rsid w:val="00CE1831"/>
    <w:rsid w:val="00CE1B09"/>
    <w:rsid w:val="00CE1EEE"/>
    <w:rsid w:val="00CE1F71"/>
    <w:rsid w:val="00CE2704"/>
    <w:rsid w:val="00CE2E10"/>
    <w:rsid w:val="00CE3A0C"/>
    <w:rsid w:val="00CE3DAA"/>
    <w:rsid w:val="00CE46A4"/>
    <w:rsid w:val="00CE47E0"/>
    <w:rsid w:val="00CE5596"/>
    <w:rsid w:val="00CE59B3"/>
    <w:rsid w:val="00CE5B69"/>
    <w:rsid w:val="00CE64BA"/>
    <w:rsid w:val="00CE663D"/>
    <w:rsid w:val="00CE6770"/>
    <w:rsid w:val="00CE6E13"/>
    <w:rsid w:val="00CE736A"/>
    <w:rsid w:val="00CE7382"/>
    <w:rsid w:val="00CE78C0"/>
    <w:rsid w:val="00CF0018"/>
    <w:rsid w:val="00CF024B"/>
    <w:rsid w:val="00CF031C"/>
    <w:rsid w:val="00CF0A8A"/>
    <w:rsid w:val="00CF117D"/>
    <w:rsid w:val="00CF11CC"/>
    <w:rsid w:val="00CF166A"/>
    <w:rsid w:val="00CF1C6F"/>
    <w:rsid w:val="00CF1FE7"/>
    <w:rsid w:val="00CF25DC"/>
    <w:rsid w:val="00CF2D20"/>
    <w:rsid w:val="00CF2E11"/>
    <w:rsid w:val="00CF31F7"/>
    <w:rsid w:val="00CF3965"/>
    <w:rsid w:val="00CF55F4"/>
    <w:rsid w:val="00CF5B35"/>
    <w:rsid w:val="00CF5D41"/>
    <w:rsid w:val="00CF5F36"/>
    <w:rsid w:val="00CF5F86"/>
    <w:rsid w:val="00CF62D9"/>
    <w:rsid w:val="00CF725C"/>
    <w:rsid w:val="00CF7776"/>
    <w:rsid w:val="00CF7AAA"/>
    <w:rsid w:val="00D003A1"/>
    <w:rsid w:val="00D009E5"/>
    <w:rsid w:val="00D00FA7"/>
    <w:rsid w:val="00D01381"/>
    <w:rsid w:val="00D013AE"/>
    <w:rsid w:val="00D016AA"/>
    <w:rsid w:val="00D016CE"/>
    <w:rsid w:val="00D01D5F"/>
    <w:rsid w:val="00D01F6B"/>
    <w:rsid w:val="00D01F8F"/>
    <w:rsid w:val="00D02745"/>
    <w:rsid w:val="00D03BD1"/>
    <w:rsid w:val="00D043AC"/>
    <w:rsid w:val="00D044FE"/>
    <w:rsid w:val="00D04502"/>
    <w:rsid w:val="00D046E8"/>
    <w:rsid w:val="00D047CD"/>
    <w:rsid w:val="00D0489E"/>
    <w:rsid w:val="00D049C9"/>
    <w:rsid w:val="00D04C26"/>
    <w:rsid w:val="00D04C33"/>
    <w:rsid w:val="00D04CC4"/>
    <w:rsid w:val="00D04F2D"/>
    <w:rsid w:val="00D0563A"/>
    <w:rsid w:val="00D059C5"/>
    <w:rsid w:val="00D059D5"/>
    <w:rsid w:val="00D05D39"/>
    <w:rsid w:val="00D05F9E"/>
    <w:rsid w:val="00D068FD"/>
    <w:rsid w:val="00D06D45"/>
    <w:rsid w:val="00D10358"/>
    <w:rsid w:val="00D1045B"/>
    <w:rsid w:val="00D10C8D"/>
    <w:rsid w:val="00D10EB6"/>
    <w:rsid w:val="00D10F7B"/>
    <w:rsid w:val="00D112DD"/>
    <w:rsid w:val="00D116D1"/>
    <w:rsid w:val="00D119E0"/>
    <w:rsid w:val="00D11F71"/>
    <w:rsid w:val="00D120BA"/>
    <w:rsid w:val="00D12FF2"/>
    <w:rsid w:val="00D13369"/>
    <w:rsid w:val="00D134D7"/>
    <w:rsid w:val="00D1445D"/>
    <w:rsid w:val="00D149B5"/>
    <w:rsid w:val="00D14AFC"/>
    <w:rsid w:val="00D15339"/>
    <w:rsid w:val="00D15752"/>
    <w:rsid w:val="00D15C28"/>
    <w:rsid w:val="00D15E06"/>
    <w:rsid w:val="00D15FE2"/>
    <w:rsid w:val="00D16888"/>
    <w:rsid w:val="00D16953"/>
    <w:rsid w:val="00D16954"/>
    <w:rsid w:val="00D16D5F"/>
    <w:rsid w:val="00D1788E"/>
    <w:rsid w:val="00D17B43"/>
    <w:rsid w:val="00D201E3"/>
    <w:rsid w:val="00D20256"/>
    <w:rsid w:val="00D2095E"/>
    <w:rsid w:val="00D20EC0"/>
    <w:rsid w:val="00D21838"/>
    <w:rsid w:val="00D218B0"/>
    <w:rsid w:val="00D21B02"/>
    <w:rsid w:val="00D2205B"/>
    <w:rsid w:val="00D2213C"/>
    <w:rsid w:val="00D22314"/>
    <w:rsid w:val="00D224AE"/>
    <w:rsid w:val="00D22D55"/>
    <w:rsid w:val="00D238DD"/>
    <w:rsid w:val="00D239F3"/>
    <w:rsid w:val="00D23E27"/>
    <w:rsid w:val="00D24838"/>
    <w:rsid w:val="00D24998"/>
    <w:rsid w:val="00D24EB4"/>
    <w:rsid w:val="00D25CCA"/>
    <w:rsid w:val="00D261C1"/>
    <w:rsid w:val="00D2699A"/>
    <w:rsid w:val="00D26A80"/>
    <w:rsid w:val="00D27019"/>
    <w:rsid w:val="00D27058"/>
    <w:rsid w:val="00D27321"/>
    <w:rsid w:val="00D279F5"/>
    <w:rsid w:val="00D27A8B"/>
    <w:rsid w:val="00D304F0"/>
    <w:rsid w:val="00D30541"/>
    <w:rsid w:val="00D3099A"/>
    <w:rsid w:val="00D31CAF"/>
    <w:rsid w:val="00D31DAD"/>
    <w:rsid w:val="00D3208B"/>
    <w:rsid w:val="00D320AE"/>
    <w:rsid w:val="00D3214B"/>
    <w:rsid w:val="00D322D5"/>
    <w:rsid w:val="00D32456"/>
    <w:rsid w:val="00D325B4"/>
    <w:rsid w:val="00D32CC3"/>
    <w:rsid w:val="00D33A40"/>
    <w:rsid w:val="00D33EA5"/>
    <w:rsid w:val="00D347A6"/>
    <w:rsid w:val="00D3523B"/>
    <w:rsid w:val="00D356DA"/>
    <w:rsid w:val="00D359D7"/>
    <w:rsid w:val="00D35A78"/>
    <w:rsid w:val="00D35B10"/>
    <w:rsid w:val="00D35BA1"/>
    <w:rsid w:val="00D369AF"/>
    <w:rsid w:val="00D36A48"/>
    <w:rsid w:val="00D377A9"/>
    <w:rsid w:val="00D40BDD"/>
    <w:rsid w:val="00D40EC3"/>
    <w:rsid w:val="00D4133A"/>
    <w:rsid w:val="00D4133E"/>
    <w:rsid w:val="00D4164E"/>
    <w:rsid w:val="00D417BC"/>
    <w:rsid w:val="00D4180F"/>
    <w:rsid w:val="00D41E56"/>
    <w:rsid w:val="00D4262C"/>
    <w:rsid w:val="00D42F82"/>
    <w:rsid w:val="00D4302E"/>
    <w:rsid w:val="00D4347B"/>
    <w:rsid w:val="00D438FE"/>
    <w:rsid w:val="00D4390B"/>
    <w:rsid w:val="00D43F01"/>
    <w:rsid w:val="00D4430A"/>
    <w:rsid w:val="00D45693"/>
    <w:rsid w:val="00D46197"/>
    <w:rsid w:val="00D47103"/>
    <w:rsid w:val="00D47250"/>
    <w:rsid w:val="00D475EE"/>
    <w:rsid w:val="00D47632"/>
    <w:rsid w:val="00D4768A"/>
    <w:rsid w:val="00D4778F"/>
    <w:rsid w:val="00D47A87"/>
    <w:rsid w:val="00D47B7A"/>
    <w:rsid w:val="00D47DD1"/>
    <w:rsid w:val="00D47E9A"/>
    <w:rsid w:val="00D50343"/>
    <w:rsid w:val="00D505C4"/>
    <w:rsid w:val="00D510C2"/>
    <w:rsid w:val="00D5143C"/>
    <w:rsid w:val="00D51520"/>
    <w:rsid w:val="00D519A3"/>
    <w:rsid w:val="00D51F50"/>
    <w:rsid w:val="00D52142"/>
    <w:rsid w:val="00D52441"/>
    <w:rsid w:val="00D5244E"/>
    <w:rsid w:val="00D52A1C"/>
    <w:rsid w:val="00D52A2F"/>
    <w:rsid w:val="00D52ADC"/>
    <w:rsid w:val="00D52BC1"/>
    <w:rsid w:val="00D53F4E"/>
    <w:rsid w:val="00D54F2D"/>
    <w:rsid w:val="00D55A1D"/>
    <w:rsid w:val="00D55F0F"/>
    <w:rsid w:val="00D5650D"/>
    <w:rsid w:val="00D567D7"/>
    <w:rsid w:val="00D56899"/>
    <w:rsid w:val="00D56AEC"/>
    <w:rsid w:val="00D56C97"/>
    <w:rsid w:val="00D56D4B"/>
    <w:rsid w:val="00D5752C"/>
    <w:rsid w:val="00D602B2"/>
    <w:rsid w:val="00D605C1"/>
    <w:rsid w:val="00D608F3"/>
    <w:rsid w:val="00D609BF"/>
    <w:rsid w:val="00D6132A"/>
    <w:rsid w:val="00D61732"/>
    <w:rsid w:val="00D6193A"/>
    <w:rsid w:val="00D61C51"/>
    <w:rsid w:val="00D61E3E"/>
    <w:rsid w:val="00D620A4"/>
    <w:rsid w:val="00D6244F"/>
    <w:rsid w:val="00D62450"/>
    <w:rsid w:val="00D6255F"/>
    <w:rsid w:val="00D62D0E"/>
    <w:rsid w:val="00D63428"/>
    <w:rsid w:val="00D63555"/>
    <w:rsid w:val="00D63C6D"/>
    <w:rsid w:val="00D63E8D"/>
    <w:rsid w:val="00D63EF5"/>
    <w:rsid w:val="00D6403C"/>
    <w:rsid w:val="00D642FB"/>
    <w:rsid w:val="00D643A6"/>
    <w:rsid w:val="00D645CA"/>
    <w:rsid w:val="00D64A1F"/>
    <w:rsid w:val="00D64E11"/>
    <w:rsid w:val="00D66B1F"/>
    <w:rsid w:val="00D679B3"/>
    <w:rsid w:val="00D70091"/>
    <w:rsid w:val="00D70198"/>
    <w:rsid w:val="00D702D7"/>
    <w:rsid w:val="00D70849"/>
    <w:rsid w:val="00D71048"/>
    <w:rsid w:val="00D71168"/>
    <w:rsid w:val="00D7116E"/>
    <w:rsid w:val="00D715A0"/>
    <w:rsid w:val="00D716A7"/>
    <w:rsid w:val="00D7213B"/>
    <w:rsid w:val="00D72B6E"/>
    <w:rsid w:val="00D72B76"/>
    <w:rsid w:val="00D72F75"/>
    <w:rsid w:val="00D73105"/>
    <w:rsid w:val="00D73478"/>
    <w:rsid w:val="00D739ED"/>
    <w:rsid w:val="00D73EFB"/>
    <w:rsid w:val="00D73FC4"/>
    <w:rsid w:val="00D74096"/>
    <w:rsid w:val="00D74A5A"/>
    <w:rsid w:val="00D75376"/>
    <w:rsid w:val="00D754FD"/>
    <w:rsid w:val="00D75943"/>
    <w:rsid w:val="00D76245"/>
    <w:rsid w:val="00D76365"/>
    <w:rsid w:val="00D767A6"/>
    <w:rsid w:val="00D76A83"/>
    <w:rsid w:val="00D76BB2"/>
    <w:rsid w:val="00D776FC"/>
    <w:rsid w:val="00D8014F"/>
    <w:rsid w:val="00D80436"/>
    <w:rsid w:val="00D80FFF"/>
    <w:rsid w:val="00D81272"/>
    <w:rsid w:val="00D81350"/>
    <w:rsid w:val="00D820A4"/>
    <w:rsid w:val="00D826A0"/>
    <w:rsid w:val="00D82D76"/>
    <w:rsid w:val="00D83343"/>
    <w:rsid w:val="00D84164"/>
    <w:rsid w:val="00D853BD"/>
    <w:rsid w:val="00D856D9"/>
    <w:rsid w:val="00D85C77"/>
    <w:rsid w:val="00D85FC0"/>
    <w:rsid w:val="00D85FEA"/>
    <w:rsid w:val="00D86032"/>
    <w:rsid w:val="00D865E1"/>
    <w:rsid w:val="00D8685A"/>
    <w:rsid w:val="00D868E3"/>
    <w:rsid w:val="00D869BF"/>
    <w:rsid w:val="00D86A18"/>
    <w:rsid w:val="00D902A3"/>
    <w:rsid w:val="00D90B9F"/>
    <w:rsid w:val="00D90F6B"/>
    <w:rsid w:val="00D9161D"/>
    <w:rsid w:val="00D91AF0"/>
    <w:rsid w:val="00D91C55"/>
    <w:rsid w:val="00D924B8"/>
    <w:rsid w:val="00D92882"/>
    <w:rsid w:val="00D92BDA"/>
    <w:rsid w:val="00D93298"/>
    <w:rsid w:val="00D93376"/>
    <w:rsid w:val="00D93710"/>
    <w:rsid w:val="00D93C96"/>
    <w:rsid w:val="00D93E7D"/>
    <w:rsid w:val="00D944FE"/>
    <w:rsid w:val="00D94F07"/>
    <w:rsid w:val="00D94FB5"/>
    <w:rsid w:val="00D95EB2"/>
    <w:rsid w:val="00D96089"/>
    <w:rsid w:val="00D96A66"/>
    <w:rsid w:val="00D96FC8"/>
    <w:rsid w:val="00D9714D"/>
    <w:rsid w:val="00D975F1"/>
    <w:rsid w:val="00D977E5"/>
    <w:rsid w:val="00DA098F"/>
    <w:rsid w:val="00DA0FF4"/>
    <w:rsid w:val="00DA102D"/>
    <w:rsid w:val="00DA107D"/>
    <w:rsid w:val="00DA11E0"/>
    <w:rsid w:val="00DA2BCF"/>
    <w:rsid w:val="00DA2C25"/>
    <w:rsid w:val="00DA2D2C"/>
    <w:rsid w:val="00DA2F4A"/>
    <w:rsid w:val="00DA34C4"/>
    <w:rsid w:val="00DA3E70"/>
    <w:rsid w:val="00DA3EDB"/>
    <w:rsid w:val="00DA3F24"/>
    <w:rsid w:val="00DA4308"/>
    <w:rsid w:val="00DA43F1"/>
    <w:rsid w:val="00DA4585"/>
    <w:rsid w:val="00DA537D"/>
    <w:rsid w:val="00DA58E7"/>
    <w:rsid w:val="00DA5A42"/>
    <w:rsid w:val="00DA5B75"/>
    <w:rsid w:val="00DA6446"/>
    <w:rsid w:val="00DA6A81"/>
    <w:rsid w:val="00DA6D71"/>
    <w:rsid w:val="00DA73DE"/>
    <w:rsid w:val="00DA7505"/>
    <w:rsid w:val="00DA7F2F"/>
    <w:rsid w:val="00DB033B"/>
    <w:rsid w:val="00DB0410"/>
    <w:rsid w:val="00DB0761"/>
    <w:rsid w:val="00DB0F3D"/>
    <w:rsid w:val="00DB197C"/>
    <w:rsid w:val="00DB1A17"/>
    <w:rsid w:val="00DB20B7"/>
    <w:rsid w:val="00DB30D0"/>
    <w:rsid w:val="00DB3230"/>
    <w:rsid w:val="00DB3316"/>
    <w:rsid w:val="00DB33E4"/>
    <w:rsid w:val="00DB3635"/>
    <w:rsid w:val="00DB36AB"/>
    <w:rsid w:val="00DB38FA"/>
    <w:rsid w:val="00DB3FBF"/>
    <w:rsid w:val="00DB5187"/>
    <w:rsid w:val="00DB6725"/>
    <w:rsid w:val="00DB6854"/>
    <w:rsid w:val="00DB6EB0"/>
    <w:rsid w:val="00DB708D"/>
    <w:rsid w:val="00DC0303"/>
    <w:rsid w:val="00DC08A9"/>
    <w:rsid w:val="00DC0AF7"/>
    <w:rsid w:val="00DC0CA1"/>
    <w:rsid w:val="00DC0DDD"/>
    <w:rsid w:val="00DC0DEB"/>
    <w:rsid w:val="00DC0EDB"/>
    <w:rsid w:val="00DC0F85"/>
    <w:rsid w:val="00DC0FDE"/>
    <w:rsid w:val="00DC2359"/>
    <w:rsid w:val="00DC243A"/>
    <w:rsid w:val="00DC28F5"/>
    <w:rsid w:val="00DC2EB3"/>
    <w:rsid w:val="00DC3830"/>
    <w:rsid w:val="00DC3897"/>
    <w:rsid w:val="00DC39BE"/>
    <w:rsid w:val="00DC40E5"/>
    <w:rsid w:val="00DC4CED"/>
    <w:rsid w:val="00DC4D3E"/>
    <w:rsid w:val="00DC4E8A"/>
    <w:rsid w:val="00DC544F"/>
    <w:rsid w:val="00DC62BB"/>
    <w:rsid w:val="00DC6B45"/>
    <w:rsid w:val="00DC70B8"/>
    <w:rsid w:val="00DC72CA"/>
    <w:rsid w:val="00DC7C7A"/>
    <w:rsid w:val="00DD09BA"/>
    <w:rsid w:val="00DD0B50"/>
    <w:rsid w:val="00DD0D70"/>
    <w:rsid w:val="00DD1849"/>
    <w:rsid w:val="00DD1DC3"/>
    <w:rsid w:val="00DD24BE"/>
    <w:rsid w:val="00DD340E"/>
    <w:rsid w:val="00DD3820"/>
    <w:rsid w:val="00DD39E4"/>
    <w:rsid w:val="00DD3B8C"/>
    <w:rsid w:val="00DD3D63"/>
    <w:rsid w:val="00DD4081"/>
    <w:rsid w:val="00DD4806"/>
    <w:rsid w:val="00DD53D8"/>
    <w:rsid w:val="00DD5452"/>
    <w:rsid w:val="00DD5F5B"/>
    <w:rsid w:val="00DD64CE"/>
    <w:rsid w:val="00DD6569"/>
    <w:rsid w:val="00DD685A"/>
    <w:rsid w:val="00DD692F"/>
    <w:rsid w:val="00DD6B71"/>
    <w:rsid w:val="00DD6B8E"/>
    <w:rsid w:val="00DD6C74"/>
    <w:rsid w:val="00DD71BF"/>
    <w:rsid w:val="00DD728F"/>
    <w:rsid w:val="00DE0384"/>
    <w:rsid w:val="00DE04A0"/>
    <w:rsid w:val="00DE0977"/>
    <w:rsid w:val="00DE0F9C"/>
    <w:rsid w:val="00DE135F"/>
    <w:rsid w:val="00DE1735"/>
    <w:rsid w:val="00DE1BD4"/>
    <w:rsid w:val="00DE1E84"/>
    <w:rsid w:val="00DE224A"/>
    <w:rsid w:val="00DE32D4"/>
    <w:rsid w:val="00DE33EF"/>
    <w:rsid w:val="00DE352D"/>
    <w:rsid w:val="00DE35BA"/>
    <w:rsid w:val="00DE35BB"/>
    <w:rsid w:val="00DE37FA"/>
    <w:rsid w:val="00DE3B7A"/>
    <w:rsid w:val="00DE4018"/>
    <w:rsid w:val="00DE4C48"/>
    <w:rsid w:val="00DE5072"/>
    <w:rsid w:val="00DE5BF1"/>
    <w:rsid w:val="00DE617E"/>
    <w:rsid w:val="00DE6880"/>
    <w:rsid w:val="00DE6BE4"/>
    <w:rsid w:val="00DE6CD0"/>
    <w:rsid w:val="00DE70D1"/>
    <w:rsid w:val="00DE74EA"/>
    <w:rsid w:val="00DE7820"/>
    <w:rsid w:val="00DE78BB"/>
    <w:rsid w:val="00DE7935"/>
    <w:rsid w:val="00DE7B92"/>
    <w:rsid w:val="00DE7BB1"/>
    <w:rsid w:val="00DE7DE8"/>
    <w:rsid w:val="00DF00AB"/>
    <w:rsid w:val="00DF08D6"/>
    <w:rsid w:val="00DF0A66"/>
    <w:rsid w:val="00DF0A92"/>
    <w:rsid w:val="00DF0ACC"/>
    <w:rsid w:val="00DF1210"/>
    <w:rsid w:val="00DF1683"/>
    <w:rsid w:val="00DF246C"/>
    <w:rsid w:val="00DF2820"/>
    <w:rsid w:val="00DF28A5"/>
    <w:rsid w:val="00DF2D53"/>
    <w:rsid w:val="00DF3310"/>
    <w:rsid w:val="00DF40BD"/>
    <w:rsid w:val="00DF442F"/>
    <w:rsid w:val="00DF464B"/>
    <w:rsid w:val="00DF4824"/>
    <w:rsid w:val="00DF4989"/>
    <w:rsid w:val="00DF4FD6"/>
    <w:rsid w:val="00DF6153"/>
    <w:rsid w:val="00DF63EC"/>
    <w:rsid w:val="00DF6787"/>
    <w:rsid w:val="00DF6D80"/>
    <w:rsid w:val="00DF75DC"/>
    <w:rsid w:val="00DF7604"/>
    <w:rsid w:val="00DF790A"/>
    <w:rsid w:val="00DF7C45"/>
    <w:rsid w:val="00DF7D1D"/>
    <w:rsid w:val="00E00414"/>
    <w:rsid w:val="00E0052C"/>
    <w:rsid w:val="00E00679"/>
    <w:rsid w:val="00E006AC"/>
    <w:rsid w:val="00E009E1"/>
    <w:rsid w:val="00E00BBE"/>
    <w:rsid w:val="00E0101B"/>
    <w:rsid w:val="00E016C0"/>
    <w:rsid w:val="00E016E2"/>
    <w:rsid w:val="00E02096"/>
    <w:rsid w:val="00E02202"/>
    <w:rsid w:val="00E02A65"/>
    <w:rsid w:val="00E02DDE"/>
    <w:rsid w:val="00E02E95"/>
    <w:rsid w:val="00E03357"/>
    <w:rsid w:val="00E03DEE"/>
    <w:rsid w:val="00E04373"/>
    <w:rsid w:val="00E05639"/>
    <w:rsid w:val="00E0588D"/>
    <w:rsid w:val="00E05E27"/>
    <w:rsid w:val="00E0633B"/>
    <w:rsid w:val="00E064EE"/>
    <w:rsid w:val="00E069FA"/>
    <w:rsid w:val="00E071CA"/>
    <w:rsid w:val="00E074E2"/>
    <w:rsid w:val="00E07649"/>
    <w:rsid w:val="00E077A7"/>
    <w:rsid w:val="00E077CB"/>
    <w:rsid w:val="00E0784F"/>
    <w:rsid w:val="00E1038A"/>
    <w:rsid w:val="00E104E0"/>
    <w:rsid w:val="00E10AB2"/>
    <w:rsid w:val="00E119C4"/>
    <w:rsid w:val="00E119FA"/>
    <w:rsid w:val="00E11DBF"/>
    <w:rsid w:val="00E11FDF"/>
    <w:rsid w:val="00E123BB"/>
    <w:rsid w:val="00E12DD0"/>
    <w:rsid w:val="00E1363F"/>
    <w:rsid w:val="00E14142"/>
    <w:rsid w:val="00E14518"/>
    <w:rsid w:val="00E14FCA"/>
    <w:rsid w:val="00E15111"/>
    <w:rsid w:val="00E1524B"/>
    <w:rsid w:val="00E15ABA"/>
    <w:rsid w:val="00E15C69"/>
    <w:rsid w:val="00E16198"/>
    <w:rsid w:val="00E1635C"/>
    <w:rsid w:val="00E1750F"/>
    <w:rsid w:val="00E176D7"/>
    <w:rsid w:val="00E1796B"/>
    <w:rsid w:val="00E2032F"/>
    <w:rsid w:val="00E20CA7"/>
    <w:rsid w:val="00E20E63"/>
    <w:rsid w:val="00E20ECF"/>
    <w:rsid w:val="00E22676"/>
    <w:rsid w:val="00E22ACB"/>
    <w:rsid w:val="00E22DD6"/>
    <w:rsid w:val="00E23AD5"/>
    <w:rsid w:val="00E23F1B"/>
    <w:rsid w:val="00E241EE"/>
    <w:rsid w:val="00E242C3"/>
    <w:rsid w:val="00E242E9"/>
    <w:rsid w:val="00E24368"/>
    <w:rsid w:val="00E243DB"/>
    <w:rsid w:val="00E246E2"/>
    <w:rsid w:val="00E24C62"/>
    <w:rsid w:val="00E250CA"/>
    <w:rsid w:val="00E25B48"/>
    <w:rsid w:val="00E2602F"/>
    <w:rsid w:val="00E26474"/>
    <w:rsid w:val="00E26AE6"/>
    <w:rsid w:val="00E26E8F"/>
    <w:rsid w:val="00E2782E"/>
    <w:rsid w:val="00E27901"/>
    <w:rsid w:val="00E30369"/>
    <w:rsid w:val="00E304D2"/>
    <w:rsid w:val="00E30C50"/>
    <w:rsid w:val="00E30DA6"/>
    <w:rsid w:val="00E315FF"/>
    <w:rsid w:val="00E31BC5"/>
    <w:rsid w:val="00E3209C"/>
    <w:rsid w:val="00E32386"/>
    <w:rsid w:val="00E324BE"/>
    <w:rsid w:val="00E3317A"/>
    <w:rsid w:val="00E345E8"/>
    <w:rsid w:val="00E34740"/>
    <w:rsid w:val="00E35574"/>
    <w:rsid w:val="00E35BD3"/>
    <w:rsid w:val="00E3613B"/>
    <w:rsid w:val="00E36224"/>
    <w:rsid w:val="00E36BB0"/>
    <w:rsid w:val="00E36E8A"/>
    <w:rsid w:val="00E373E8"/>
    <w:rsid w:val="00E37534"/>
    <w:rsid w:val="00E375B2"/>
    <w:rsid w:val="00E377FA"/>
    <w:rsid w:val="00E37B49"/>
    <w:rsid w:val="00E400D6"/>
    <w:rsid w:val="00E40383"/>
    <w:rsid w:val="00E40CCC"/>
    <w:rsid w:val="00E411BA"/>
    <w:rsid w:val="00E41432"/>
    <w:rsid w:val="00E417E9"/>
    <w:rsid w:val="00E41D23"/>
    <w:rsid w:val="00E423FE"/>
    <w:rsid w:val="00E42B27"/>
    <w:rsid w:val="00E4310E"/>
    <w:rsid w:val="00E437A5"/>
    <w:rsid w:val="00E439A0"/>
    <w:rsid w:val="00E44066"/>
    <w:rsid w:val="00E44831"/>
    <w:rsid w:val="00E449F6"/>
    <w:rsid w:val="00E4540E"/>
    <w:rsid w:val="00E45441"/>
    <w:rsid w:val="00E4555C"/>
    <w:rsid w:val="00E459BD"/>
    <w:rsid w:val="00E45CCC"/>
    <w:rsid w:val="00E45D06"/>
    <w:rsid w:val="00E46093"/>
    <w:rsid w:val="00E464A3"/>
    <w:rsid w:val="00E466F3"/>
    <w:rsid w:val="00E46769"/>
    <w:rsid w:val="00E46B42"/>
    <w:rsid w:val="00E46D13"/>
    <w:rsid w:val="00E47293"/>
    <w:rsid w:val="00E47607"/>
    <w:rsid w:val="00E47893"/>
    <w:rsid w:val="00E478CB"/>
    <w:rsid w:val="00E47FD7"/>
    <w:rsid w:val="00E50284"/>
    <w:rsid w:val="00E50D18"/>
    <w:rsid w:val="00E50DC1"/>
    <w:rsid w:val="00E50E8C"/>
    <w:rsid w:val="00E5112A"/>
    <w:rsid w:val="00E51369"/>
    <w:rsid w:val="00E520B5"/>
    <w:rsid w:val="00E52928"/>
    <w:rsid w:val="00E52AED"/>
    <w:rsid w:val="00E52C58"/>
    <w:rsid w:val="00E52FEE"/>
    <w:rsid w:val="00E532F0"/>
    <w:rsid w:val="00E53868"/>
    <w:rsid w:val="00E53BE8"/>
    <w:rsid w:val="00E53C5B"/>
    <w:rsid w:val="00E53E6B"/>
    <w:rsid w:val="00E54636"/>
    <w:rsid w:val="00E54BDD"/>
    <w:rsid w:val="00E55435"/>
    <w:rsid w:val="00E55786"/>
    <w:rsid w:val="00E563A7"/>
    <w:rsid w:val="00E56AA3"/>
    <w:rsid w:val="00E56AC6"/>
    <w:rsid w:val="00E576DA"/>
    <w:rsid w:val="00E60258"/>
    <w:rsid w:val="00E60363"/>
    <w:rsid w:val="00E613C3"/>
    <w:rsid w:val="00E617D3"/>
    <w:rsid w:val="00E6181A"/>
    <w:rsid w:val="00E618D4"/>
    <w:rsid w:val="00E61DAB"/>
    <w:rsid w:val="00E637B4"/>
    <w:rsid w:val="00E63A6D"/>
    <w:rsid w:val="00E64272"/>
    <w:rsid w:val="00E6454A"/>
    <w:rsid w:val="00E64B06"/>
    <w:rsid w:val="00E64C16"/>
    <w:rsid w:val="00E64ED8"/>
    <w:rsid w:val="00E64FBA"/>
    <w:rsid w:val="00E65190"/>
    <w:rsid w:val="00E6529A"/>
    <w:rsid w:val="00E653A5"/>
    <w:rsid w:val="00E65A62"/>
    <w:rsid w:val="00E65C4E"/>
    <w:rsid w:val="00E65F65"/>
    <w:rsid w:val="00E65F6C"/>
    <w:rsid w:val="00E66439"/>
    <w:rsid w:val="00E664CC"/>
    <w:rsid w:val="00E668BD"/>
    <w:rsid w:val="00E66F56"/>
    <w:rsid w:val="00E674DF"/>
    <w:rsid w:val="00E67DD8"/>
    <w:rsid w:val="00E67FBC"/>
    <w:rsid w:val="00E70042"/>
    <w:rsid w:val="00E700F9"/>
    <w:rsid w:val="00E70375"/>
    <w:rsid w:val="00E706B9"/>
    <w:rsid w:val="00E70B1C"/>
    <w:rsid w:val="00E70C40"/>
    <w:rsid w:val="00E70CC1"/>
    <w:rsid w:val="00E71469"/>
    <w:rsid w:val="00E716DB"/>
    <w:rsid w:val="00E71825"/>
    <w:rsid w:val="00E71A60"/>
    <w:rsid w:val="00E725C1"/>
    <w:rsid w:val="00E73186"/>
    <w:rsid w:val="00E7338C"/>
    <w:rsid w:val="00E735A0"/>
    <w:rsid w:val="00E73A53"/>
    <w:rsid w:val="00E74098"/>
    <w:rsid w:val="00E74651"/>
    <w:rsid w:val="00E74731"/>
    <w:rsid w:val="00E752C5"/>
    <w:rsid w:val="00E752F8"/>
    <w:rsid w:val="00E75560"/>
    <w:rsid w:val="00E75839"/>
    <w:rsid w:val="00E75C96"/>
    <w:rsid w:val="00E7613D"/>
    <w:rsid w:val="00E76403"/>
    <w:rsid w:val="00E76462"/>
    <w:rsid w:val="00E76F75"/>
    <w:rsid w:val="00E772A7"/>
    <w:rsid w:val="00E7766E"/>
    <w:rsid w:val="00E80942"/>
    <w:rsid w:val="00E8094D"/>
    <w:rsid w:val="00E80A57"/>
    <w:rsid w:val="00E81289"/>
    <w:rsid w:val="00E816F8"/>
    <w:rsid w:val="00E81A7C"/>
    <w:rsid w:val="00E81C5B"/>
    <w:rsid w:val="00E81F46"/>
    <w:rsid w:val="00E82124"/>
    <w:rsid w:val="00E823FF"/>
    <w:rsid w:val="00E8247B"/>
    <w:rsid w:val="00E82C03"/>
    <w:rsid w:val="00E82E7E"/>
    <w:rsid w:val="00E82F7A"/>
    <w:rsid w:val="00E83069"/>
    <w:rsid w:val="00E8330F"/>
    <w:rsid w:val="00E83311"/>
    <w:rsid w:val="00E83EEF"/>
    <w:rsid w:val="00E84A70"/>
    <w:rsid w:val="00E85072"/>
    <w:rsid w:val="00E85D01"/>
    <w:rsid w:val="00E8602A"/>
    <w:rsid w:val="00E863C2"/>
    <w:rsid w:val="00E86581"/>
    <w:rsid w:val="00E86E14"/>
    <w:rsid w:val="00E86E3E"/>
    <w:rsid w:val="00E86E7C"/>
    <w:rsid w:val="00E86EC0"/>
    <w:rsid w:val="00E8740F"/>
    <w:rsid w:val="00E875F0"/>
    <w:rsid w:val="00E87BA2"/>
    <w:rsid w:val="00E87CA1"/>
    <w:rsid w:val="00E87CFA"/>
    <w:rsid w:val="00E90438"/>
    <w:rsid w:val="00E905B1"/>
    <w:rsid w:val="00E90E0F"/>
    <w:rsid w:val="00E9167C"/>
    <w:rsid w:val="00E91F0E"/>
    <w:rsid w:val="00E91F58"/>
    <w:rsid w:val="00E91F8C"/>
    <w:rsid w:val="00E92869"/>
    <w:rsid w:val="00E92D58"/>
    <w:rsid w:val="00E93062"/>
    <w:rsid w:val="00E9350A"/>
    <w:rsid w:val="00E93981"/>
    <w:rsid w:val="00E940D8"/>
    <w:rsid w:val="00E95022"/>
    <w:rsid w:val="00E95484"/>
    <w:rsid w:val="00E95538"/>
    <w:rsid w:val="00E9580A"/>
    <w:rsid w:val="00E95812"/>
    <w:rsid w:val="00E95836"/>
    <w:rsid w:val="00E95B2E"/>
    <w:rsid w:val="00E95BF9"/>
    <w:rsid w:val="00E95DD4"/>
    <w:rsid w:val="00E9601E"/>
    <w:rsid w:val="00E96109"/>
    <w:rsid w:val="00E9640D"/>
    <w:rsid w:val="00E97102"/>
    <w:rsid w:val="00E97177"/>
    <w:rsid w:val="00E974E6"/>
    <w:rsid w:val="00E976C5"/>
    <w:rsid w:val="00E97E0F"/>
    <w:rsid w:val="00EA0EEC"/>
    <w:rsid w:val="00EA1661"/>
    <w:rsid w:val="00EA18FC"/>
    <w:rsid w:val="00EA1C94"/>
    <w:rsid w:val="00EA1CD2"/>
    <w:rsid w:val="00EA21D4"/>
    <w:rsid w:val="00EA21D9"/>
    <w:rsid w:val="00EA26BB"/>
    <w:rsid w:val="00EA2B59"/>
    <w:rsid w:val="00EA2B93"/>
    <w:rsid w:val="00EA3796"/>
    <w:rsid w:val="00EA3D31"/>
    <w:rsid w:val="00EA44FE"/>
    <w:rsid w:val="00EA47B5"/>
    <w:rsid w:val="00EA491E"/>
    <w:rsid w:val="00EA4D22"/>
    <w:rsid w:val="00EA5020"/>
    <w:rsid w:val="00EA554C"/>
    <w:rsid w:val="00EA5B6E"/>
    <w:rsid w:val="00EA615B"/>
    <w:rsid w:val="00EA6216"/>
    <w:rsid w:val="00EA64A5"/>
    <w:rsid w:val="00EA667C"/>
    <w:rsid w:val="00EA69D2"/>
    <w:rsid w:val="00EA6BF0"/>
    <w:rsid w:val="00EA7129"/>
    <w:rsid w:val="00EA715D"/>
    <w:rsid w:val="00EA7974"/>
    <w:rsid w:val="00EA79CE"/>
    <w:rsid w:val="00EA7AD5"/>
    <w:rsid w:val="00EA7D62"/>
    <w:rsid w:val="00EB02A4"/>
    <w:rsid w:val="00EB0371"/>
    <w:rsid w:val="00EB0806"/>
    <w:rsid w:val="00EB0E91"/>
    <w:rsid w:val="00EB0F73"/>
    <w:rsid w:val="00EB1587"/>
    <w:rsid w:val="00EB1F9E"/>
    <w:rsid w:val="00EB1FB3"/>
    <w:rsid w:val="00EB2BCF"/>
    <w:rsid w:val="00EB2C66"/>
    <w:rsid w:val="00EB311D"/>
    <w:rsid w:val="00EB32C6"/>
    <w:rsid w:val="00EB3674"/>
    <w:rsid w:val="00EB3C7E"/>
    <w:rsid w:val="00EB3CC9"/>
    <w:rsid w:val="00EB3D83"/>
    <w:rsid w:val="00EB49E1"/>
    <w:rsid w:val="00EB4AB2"/>
    <w:rsid w:val="00EB50D2"/>
    <w:rsid w:val="00EB633A"/>
    <w:rsid w:val="00EB6BD1"/>
    <w:rsid w:val="00EB705C"/>
    <w:rsid w:val="00EB7132"/>
    <w:rsid w:val="00EB726E"/>
    <w:rsid w:val="00EB74EA"/>
    <w:rsid w:val="00EB7AD4"/>
    <w:rsid w:val="00EB7EA5"/>
    <w:rsid w:val="00EC04A1"/>
    <w:rsid w:val="00EC05D1"/>
    <w:rsid w:val="00EC0B8B"/>
    <w:rsid w:val="00EC0D92"/>
    <w:rsid w:val="00EC0FE2"/>
    <w:rsid w:val="00EC1275"/>
    <w:rsid w:val="00EC17F1"/>
    <w:rsid w:val="00EC1B10"/>
    <w:rsid w:val="00EC2867"/>
    <w:rsid w:val="00EC2947"/>
    <w:rsid w:val="00EC2A3C"/>
    <w:rsid w:val="00EC2CFC"/>
    <w:rsid w:val="00EC3445"/>
    <w:rsid w:val="00EC401E"/>
    <w:rsid w:val="00EC44D8"/>
    <w:rsid w:val="00EC4A0C"/>
    <w:rsid w:val="00EC57C3"/>
    <w:rsid w:val="00EC57E2"/>
    <w:rsid w:val="00EC59E9"/>
    <w:rsid w:val="00EC5D89"/>
    <w:rsid w:val="00EC61E1"/>
    <w:rsid w:val="00EC63E2"/>
    <w:rsid w:val="00EC64EF"/>
    <w:rsid w:val="00EC6540"/>
    <w:rsid w:val="00EC65C3"/>
    <w:rsid w:val="00EC6E68"/>
    <w:rsid w:val="00EC716F"/>
    <w:rsid w:val="00EC741F"/>
    <w:rsid w:val="00EC76A9"/>
    <w:rsid w:val="00EC76C2"/>
    <w:rsid w:val="00EC7AE2"/>
    <w:rsid w:val="00ED01CF"/>
    <w:rsid w:val="00ED0616"/>
    <w:rsid w:val="00ED07FE"/>
    <w:rsid w:val="00ED11D1"/>
    <w:rsid w:val="00ED1B94"/>
    <w:rsid w:val="00ED1FF1"/>
    <w:rsid w:val="00ED2100"/>
    <w:rsid w:val="00ED216E"/>
    <w:rsid w:val="00ED22A7"/>
    <w:rsid w:val="00ED23AC"/>
    <w:rsid w:val="00ED2525"/>
    <w:rsid w:val="00ED25D8"/>
    <w:rsid w:val="00ED342D"/>
    <w:rsid w:val="00ED352D"/>
    <w:rsid w:val="00ED3D9F"/>
    <w:rsid w:val="00ED4192"/>
    <w:rsid w:val="00ED4505"/>
    <w:rsid w:val="00ED4784"/>
    <w:rsid w:val="00ED498A"/>
    <w:rsid w:val="00ED4A4D"/>
    <w:rsid w:val="00ED4AE5"/>
    <w:rsid w:val="00ED4B2C"/>
    <w:rsid w:val="00ED506A"/>
    <w:rsid w:val="00ED51BB"/>
    <w:rsid w:val="00ED66BA"/>
    <w:rsid w:val="00ED6F30"/>
    <w:rsid w:val="00ED73DD"/>
    <w:rsid w:val="00ED7524"/>
    <w:rsid w:val="00ED7A9F"/>
    <w:rsid w:val="00EE015E"/>
    <w:rsid w:val="00EE02D4"/>
    <w:rsid w:val="00EE02D5"/>
    <w:rsid w:val="00EE05CE"/>
    <w:rsid w:val="00EE071D"/>
    <w:rsid w:val="00EE086C"/>
    <w:rsid w:val="00EE0E33"/>
    <w:rsid w:val="00EE0F04"/>
    <w:rsid w:val="00EE1404"/>
    <w:rsid w:val="00EE14B0"/>
    <w:rsid w:val="00EE227D"/>
    <w:rsid w:val="00EE2BD8"/>
    <w:rsid w:val="00EE3480"/>
    <w:rsid w:val="00EE3A45"/>
    <w:rsid w:val="00EE3ED2"/>
    <w:rsid w:val="00EE4100"/>
    <w:rsid w:val="00EE4352"/>
    <w:rsid w:val="00EE4483"/>
    <w:rsid w:val="00EE4953"/>
    <w:rsid w:val="00EE4D4D"/>
    <w:rsid w:val="00EE5928"/>
    <w:rsid w:val="00EE5C8F"/>
    <w:rsid w:val="00EE645B"/>
    <w:rsid w:val="00EE6FDB"/>
    <w:rsid w:val="00EE6FF7"/>
    <w:rsid w:val="00EE7298"/>
    <w:rsid w:val="00EE72B9"/>
    <w:rsid w:val="00EE766B"/>
    <w:rsid w:val="00EE7D7E"/>
    <w:rsid w:val="00EE7F27"/>
    <w:rsid w:val="00EF04D6"/>
    <w:rsid w:val="00EF08B6"/>
    <w:rsid w:val="00EF10F9"/>
    <w:rsid w:val="00EF16E2"/>
    <w:rsid w:val="00EF1A66"/>
    <w:rsid w:val="00EF1A75"/>
    <w:rsid w:val="00EF1AC4"/>
    <w:rsid w:val="00EF1B07"/>
    <w:rsid w:val="00EF1BA8"/>
    <w:rsid w:val="00EF1F36"/>
    <w:rsid w:val="00EF2140"/>
    <w:rsid w:val="00EF2646"/>
    <w:rsid w:val="00EF26E6"/>
    <w:rsid w:val="00EF28A3"/>
    <w:rsid w:val="00EF2B25"/>
    <w:rsid w:val="00EF2BEA"/>
    <w:rsid w:val="00EF3366"/>
    <w:rsid w:val="00EF3A79"/>
    <w:rsid w:val="00EF4ACC"/>
    <w:rsid w:val="00EF58D8"/>
    <w:rsid w:val="00EF5A29"/>
    <w:rsid w:val="00EF6115"/>
    <w:rsid w:val="00EF6435"/>
    <w:rsid w:val="00EF6BC9"/>
    <w:rsid w:val="00EF7089"/>
    <w:rsid w:val="00EF754E"/>
    <w:rsid w:val="00EF7A86"/>
    <w:rsid w:val="00EF7EB9"/>
    <w:rsid w:val="00F000E7"/>
    <w:rsid w:val="00F00728"/>
    <w:rsid w:val="00F01394"/>
    <w:rsid w:val="00F014BB"/>
    <w:rsid w:val="00F01542"/>
    <w:rsid w:val="00F01ADA"/>
    <w:rsid w:val="00F01E13"/>
    <w:rsid w:val="00F022F8"/>
    <w:rsid w:val="00F02324"/>
    <w:rsid w:val="00F02331"/>
    <w:rsid w:val="00F0298A"/>
    <w:rsid w:val="00F02D57"/>
    <w:rsid w:val="00F02DF5"/>
    <w:rsid w:val="00F0348B"/>
    <w:rsid w:val="00F0359A"/>
    <w:rsid w:val="00F03D5B"/>
    <w:rsid w:val="00F04840"/>
    <w:rsid w:val="00F04BE2"/>
    <w:rsid w:val="00F057B6"/>
    <w:rsid w:val="00F05832"/>
    <w:rsid w:val="00F058D6"/>
    <w:rsid w:val="00F05EDC"/>
    <w:rsid w:val="00F05F6C"/>
    <w:rsid w:val="00F061F2"/>
    <w:rsid w:val="00F063FE"/>
    <w:rsid w:val="00F0641D"/>
    <w:rsid w:val="00F06492"/>
    <w:rsid w:val="00F06658"/>
    <w:rsid w:val="00F06E33"/>
    <w:rsid w:val="00F070A7"/>
    <w:rsid w:val="00F07FE1"/>
    <w:rsid w:val="00F10085"/>
    <w:rsid w:val="00F10643"/>
    <w:rsid w:val="00F10FCC"/>
    <w:rsid w:val="00F11441"/>
    <w:rsid w:val="00F118C0"/>
    <w:rsid w:val="00F11F1F"/>
    <w:rsid w:val="00F11FAB"/>
    <w:rsid w:val="00F12C03"/>
    <w:rsid w:val="00F131E6"/>
    <w:rsid w:val="00F136D9"/>
    <w:rsid w:val="00F137F2"/>
    <w:rsid w:val="00F13955"/>
    <w:rsid w:val="00F13E48"/>
    <w:rsid w:val="00F13E6C"/>
    <w:rsid w:val="00F13EBF"/>
    <w:rsid w:val="00F142A0"/>
    <w:rsid w:val="00F14339"/>
    <w:rsid w:val="00F14CDB"/>
    <w:rsid w:val="00F14D5F"/>
    <w:rsid w:val="00F159EB"/>
    <w:rsid w:val="00F15AFA"/>
    <w:rsid w:val="00F15DC9"/>
    <w:rsid w:val="00F15EC9"/>
    <w:rsid w:val="00F162B7"/>
    <w:rsid w:val="00F16612"/>
    <w:rsid w:val="00F16EE4"/>
    <w:rsid w:val="00F1719B"/>
    <w:rsid w:val="00F17843"/>
    <w:rsid w:val="00F17A69"/>
    <w:rsid w:val="00F17BBD"/>
    <w:rsid w:val="00F20151"/>
    <w:rsid w:val="00F203CB"/>
    <w:rsid w:val="00F2079B"/>
    <w:rsid w:val="00F20A28"/>
    <w:rsid w:val="00F20CDB"/>
    <w:rsid w:val="00F20E5F"/>
    <w:rsid w:val="00F211F2"/>
    <w:rsid w:val="00F21421"/>
    <w:rsid w:val="00F21460"/>
    <w:rsid w:val="00F2156C"/>
    <w:rsid w:val="00F21C1E"/>
    <w:rsid w:val="00F21E54"/>
    <w:rsid w:val="00F221ED"/>
    <w:rsid w:val="00F223F0"/>
    <w:rsid w:val="00F22801"/>
    <w:rsid w:val="00F228B8"/>
    <w:rsid w:val="00F231D3"/>
    <w:rsid w:val="00F23709"/>
    <w:rsid w:val="00F23883"/>
    <w:rsid w:val="00F23E75"/>
    <w:rsid w:val="00F246B4"/>
    <w:rsid w:val="00F249B7"/>
    <w:rsid w:val="00F25567"/>
    <w:rsid w:val="00F25BAD"/>
    <w:rsid w:val="00F260A8"/>
    <w:rsid w:val="00F2624F"/>
    <w:rsid w:val="00F26D63"/>
    <w:rsid w:val="00F26E00"/>
    <w:rsid w:val="00F27094"/>
    <w:rsid w:val="00F3091A"/>
    <w:rsid w:val="00F3118F"/>
    <w:rsid w:val="00F325FD"/>
    <w:rsid w:val="00F326B1"/>
    <w:rsid w:val="00F32B9B"/>
    <w:rsid w:val="00F3339D"/>
    <w:rsid w:val="00F33410"/>
    <w:rsid w:val="00F3380C"/>
    <w:rsid w:val="00F33EB6"/>
    <w:rsid w:val="00F341D8"/>
    <w:rsid w:val="00F34348"/>
    <w:rsid w:val="00F34AD5"/>
    <w:rsid w:val="00F350B5"/>
    <w:rsid w:val="00F35F77"/>
    <w:rsid w:val="00F35F80"/>
    <w:rsid w:val="00F378CE"/>
    <w:rsid w:val="00F37CC8"/>
    <w:rsid w:val="00F37EC6"/>
    <w:rsid w:val="00F40446"/>
    <w:rsid w:val="00F40638"/>
    <w:rsid w:val="00F4063D"/>
    <w:rsid w:val="00F4100E"/>
    <w:rsid w:val="00F411ED"/>
    <w:rsid w:val="00F420A6"/>
    <w:rsid w:val="00F42988"/>
    <w:rsid w:val="00F4339E"/>
    <w:rsid w:val="00F4361C"/>
    <w:rsid w:val="00F44425"/>
    <w:rsid w:val="00F44BDD"/>
    <w:rsid w:val="00F44E40"/>
    <w:rsid w:val="00F45152"/>
    <w:rsid w:val="00F45311"/>
    <w:rsid w:val="00F456B2"/>
    <w:rsid w:val="00F45A86"/>
    <w:rsid w:val="00F45ED3"/>
    <w:rsid w:val="00F46462"/>
    <w:rsid w:val="00F46DED"/>
    <w:rsid w:val="00F50AEE"/>
    <w:rsid w:val="00F50ECE"/>
    <w:rsid w:val="00F5128F"/>
    <w:rsid w:val="00F51333"/>
    <w:rsid w:val="00F52E2C"/>
    <w:rsid w:val="00F52F23"/>
    <w:rsid w:val="00F533D7"/>
    <w:rsid w:val="00F53452"/>
    <w:rsid w:val="00F53509"/>
    <w:rsid w:val="00F53535"/>
    <w:rsid w:val="00F536C2"/>
    <w:rsid w:val="00F53A23"/>
    <w:rsid w:val="00F54B1C"/>
    <w:rsid w:val="00F55227"/>
    <w:rsid w:val="00F5526F"/>
    <w:rsid w:val="00F55AFB"/>
    <w:rsid w:val="00F55C60"/>
    <w:rsid w:val="00F56D6E"/>
    <w:rsid w:val="00F56FEB"/>
    <w:rsid w:val="00F57100"/>
    <w:rsid w:val="00F5725E"/>
    <w:rsid w:val="00F573B2"/>
    <w:rsid w:val="00F578C9"/>
    <w:rsid w:val="00F57E61"/>
    <w:rsid w:val="00F60264"/>
    <w:rsid w:val="00F60D5D"/>
    <w:rsid w:val="00F60F04"/>
    <w:rsid w:val="00F6114D"/>
    <w:rsid w:val="00F61260"/>
    <w:rsid w:val="00F61518"/>
    <w:rsid w:val="00F61574"/>
    <w:rsid w:val="00F618FC"/>
    <w:rsid w:val="00F61A50"/>
    <w:rsid w:val="00F61F4A"/>
    <w:rsid w:val="00F6266F"/>
    <w:rsid w:val="00F62981"/>
    <w:rsid w:val="00F62A54"/>
    <w:rsid w:val="00F62AD9"/>
    <w:rsid w:val="00F62B2C"/>
    <w:rsid w:val="00F62BB8"/>
    <w:rsid w:val="00F62E23"/>
    <w:rsid w:val="00F62F18"/>
    <w:rsid w:val="00F631C7"/>
    <w:rsid w:val="00F6380F"/>
    <w:rsid w:val="00F63FB6"/>
    <w:rsid w:val="00F64226"/>
    <w:rsid w:val="00F64A39"/>
    <w:rsid w:val="00F6527C"/>
    <w:rsid w:val="00F652AD"/>
    <w:rsid w:val="00F65392"/>
    <w:rsid w:val="00F65859"/>
    <w:rsid w:val="00F65AA6"/>
    <w:rsid w:val="00F65D48"/>
    <w:rsid w:val="00F660A3"/>
    <w:rsid w:val="00F66760"/>
    <w:rsid w:val="00F66762"/>
    <w:rsid w:val="00F66E5A"/>
    <w:rsid w:val="00F67C13"/>
    <w:rsid w:val="00F67E45"/>
    <w:rsid w:val="00F70097"/>
    <w:rsid w:val="00F70E57"/>
    <w:rsid w:val="00F71456"/>
    <w:rsid w:val="00F717E0"/>
    <w:rsid w:val="00F71B3B"/>
    <w:rsid w:val="00F71E76"/>
    <w:rsid w:val="00F724F2"/>
    <w:rsid w:val="00F726CB"/>
    <w:rsid w:val="00F730AB"/>
    <w:rsid w:val="00F73B7C"/>
    <w:rsid w:val="00F74937"/>
    <w:rsid w:val="00F74ED7"/>
    <w:rsid w:val="00F757ED"/>
    <w:rsid w:val="00F764DF"/>
    <w:rsid w:val="00F767C0"/>
    <w:rsid w:val="00F77474"/>
    <w:rsid w:val="00F775A8"/>
    <w:rsid w:val="00F77821"/>
    <w:rsid w:val="00F802C5"/>
    <w:rsid w:val="00F805F0"/>
    <w:rsid w:val="00F808DF"/>
    <w:rsid w:val="00F80FCD"/>
    <w:rsid w:val="00F80FF9"/>
    <w:rsid w:val="00F81410"/>
    <w:rsid w:val="00F81FDD"/>
    <w:rsid w:val="00F8245E"/>
    <w:rsid w:val="00F82708"/>
    <w:rsid w:val="00F82935"/>
    <w:rsid w:val="00F82B0F"/>
    <w:rsid w:val="00F837E4"/>
    <w:rsid w:val="00F83A11"/>
    <w:rsid w:val="00F83A44"/>
    <w:rsid w:val="00F83B8F"/>
    <w:rsid w:val="00F842A5"/>
    <w:rsid w:val="00F8452B"/>
    <w:rsid w:val="00F84868"/>
    <w:rsid w:val="00F84ADF"/>
    <w:rsid w:val="00F84B37"/>
    <w:rsid w:val="00F85148"/>
    <w:rsid w:val="00F8522C"/>
    <w:rsid w:val="00F853B8"/>
    <w:rsid w:val="00F856DA"/>
    <w:rsid w:val="00F85A47"/>
    <w:rsid w:val="00F85CAE"/>
    <w:rsid w:val="00F85CB6"/>
    <w:rsid w:val="00F86421"/>
    <w:rsid w:val="00F8681B"/>
    <w:rsid w:val="00F86DDA"/>
    <w:rsid w:val="00F87353"/>
    <w:rsid w:val="00F8760E"/>
    <w:rsid w:val="00F87C59"/>
    <w:rsid w:val="00F903D1"/>
    <w:rsid w:val="00F90696"/>
    <w:rsid w:val="00F907EC"/>
    <w:rsid w:val="00F908D3"/>
    <w:rsid w:val="00F90A49"/>
    <w:rsid w:val="00F90DEC"/>
    <w:rsid w:val="00F91AFA"/>
    <w:rsid w:val="00F921A0"/>
    <w:rsid w:val="00F92833"/>
    <w:rsid w:val="00F92D81"/>
    <w:rsid w:val="00F93270"/>
    <w:rsid w:val="00F93D70"/>
    <w:rsid w:val="00F93FAE"/>
    <w:rsid w:val="00F94585"/>
    <w:rsid w:val="00F9474D"/>
    <w:rsid w:val="00F9523E"/>
    <w:rsid w:val="00F9531D"/>
    <w:rsid w:val="00F953A4"/>
    <w:rsid w:val="00F954A9"/>
    <w:rsid w:val="00F95819"/>
    <w:rsid w:val="00F95FF4"/>
    <w:rsid w:val="00F95FF9"/>
    <w:rsid w:val="00F96D90"/>
    <w:rsid w:val="00F96E37"/>
    <w:rsid w:val="00FA0871"/>
    <w:rsid w:val="00FA0DC2"/>
    <w:rsid w:val="00FA11D4"/>
    <w:rsid w:val="00FA1460"/>
    <w:rsid w:val="00FA1740"/>
    <w:rsid w:val="00FA19AB"/>
    <w:rsid w:val="00FA19E3"/>
    <w:rsid w:val="00FA1EBE"/>
    <w:rsid w:val="00FA2032"/>
    <w:rsid w:val="00FA213A"/>
    <w:rsid w:val="00FA2777"/>
    <w:rsid w:val="00FA2980"/>
    <w:rsid w:val="00FA3014"/>
    <w:rsid w:val="00FA30AF"/>
    <w:rsid w:val="00FA352D"/>
    <w:rsid w:val="00FA3DE9"/>
    <w:rsid w:val="00FA3E2B"/>
    <w:rsid w:val="00FA4294"/>
    <w:rsid w:val="00FA5248"/>
    <w:rsid w:val="00FA540B"/>
    <w:rsid w:val="00FA63FA"/>
    <w:rsid w:val="00FA6AB5"/>
    <w:rsid w:val="00FA6F68"/>
    <w:rsid w:val="00FA738F"/>
    <w:rsid w:val="00FA773A"/>
    <w:rsid w:val="00FA7A5C"/>
    <w:rsid w:val="00FA7FB6"/>
    <w:rsid w:val="00FB13A9"/>
    <w:rsid w:val="00FB15FE"/>
    <w:rsid w:val="00FB1783"/>
    <w:rsid w:val="00FB1BE5"/>
    <w:rsid w:val="00FB2385"/>
    <w:rsid w:val="00FB23CF"/>
    <w:rsid w:val="00FB263E"/>
    <w:rsid w:val="00FB2893"/>
    <w:rsid w:val="00FB28F0"/>
    <w:rsid w:val="00FB29A0"/>
    <w:rsid w:val="00FB2E4F"/>
    <w:rsid w:val="00FB30FF"/>
    <w:rsid w:val="00FB3525"/>
    <w:rsid w:val="00FB3868"/>
    <w:rsid w:val="00FB4640"/>
    <w:rsid w:val="00FB487F"/>
    <w:rsid w:val="00FB4BC8"/>
    <w:rsid w:val="00FB50FB"/>
    <w:rsid w:val="00FB546B"/>
    <w:rsid w:val="00FB5DB9"/>
    <w:rsid w:val="00FB62A3"/>
    <w:rsid w:val="00FB63D0"/>
    <w:rsid w:val="00FB6B19"/>
    <w:rsid w:val="00FB6BDA"/>
    <w:rsid w:val="00FB6D91"/>
    <w:rsid w:val="00FB6F63"/>
    <w:rsid w:val="00FB7088"/>
    <w:rsid w:val="00FB70F0"/>
    <w:rsid w:val="00FB7328"/>
    <w:rsid w:val="00FC0035"/>
    <w:rsid w:val="00FC01C0"/>
    <w:rsid w:val="00FC0288"/>
    <w:rsid w:val="00FC06C1"/>
    <w:rsid w:val="00FC0BBC"/>
    <w:rsid w:val="00FC12E8"/>
    <w:rsid w:val="00FC14F1"/>
    <w:rsid w:val="00FC16F3"/>
    <w:rsid w:val="00FC24D7"/>
    <w:rsid w:val="00FC286B"/>
    <w:rsid w:val="00FC3C36"/>
    <w:rsid w:val="00FC3C91"/>
    <w:rsid w:val="00FC3F5F"/>
    <w:rsid w:val="00FC4260"/>
    <w:rsid w:val="00FC4628"/>
    <w:rsid w:val="00FC46EE"/>
    <w:rsid w:val="00FC5109"/>
    <w:rsid w:val="00FC5233"/>
    <w:rsid w:val="00FC52DB"/>
    <w:rsid w:val="00FC57E4"/>
    <w:rsid w:val="00FC603A"/>
    <w:rsid w:val="00FC649B"/>
    <w:rsid w:val="00FC6F49"/>
    <w:rsid w:val="00FC7466"/>
    <w:rsid w:val="00FD07E8"/>
    <w:rsid w:val="00FD0AB1"/>
    <w:rsid w:val="00FD0D7B"/>
    <w:rsid w:val="00FD1009"/>
    <w:rsid w:val="00FD1379"/>
    <w:rsid w:val="00FD1608"/>
    <w:rsid w:val="00FD1C77"/>
    <w:rsid w:val="00FD1D95"/>
    <w:rsid w:val="00FD1DA6"/>
    <w:rsid w:val="00FD2B64"/>
    <w:rsid w:val="00FD2E62"/>
    <w:rsid w:val="00FD3010"/>
    <w:rsid w:val="00FD3086"/>
    <w:rsid w:val="00FD4369"/>
    <w:rsid w:val="00FD4E3E"/>
    <w:rsid w:val="00FD5367"/>
    <w:rsid w:val="00FD5482"/>
    <w:rsid w:val="00FD576C"/>
    <w:rsid w:val="00FD61F9"/>
    <w:rsid w:val="00FD6484"/>
    <w:rsid w:val="00FD66E6"/>
    <w:rsid w:val="00FD66F5"/>
    <w:rsid w:val="00FD6A95"/>
    <w:rsid w:val="00FD6FF3"/>
    <w:rsid w:val="00FD7245"/>
    <w:rsid w:val="00FD72C5"/>
    <w:rsid w:val="00FD7E45"/>
    <w:rsid w:val="00FD7F9F"/>
    <w:rsid w:val="00FE03D0"/>
    <w:rsid w:val="00FE099F"/>
    <w:rsid w:val="00FE10B0"/>
    <w:rsid w:val="00FE1424"/>
    <w:rsid w:val="00FE146D"/>
    <w:rsid w:val="00FE190F"/>
    <w:rsid w:val="00FE29D8"/>
    <w:rsid w:val="00FE2E3A"/>
    <w:rsid w:val="00FE2EDE"/>
    <w:rsid w:val="00FE2F01"/>
    <w:rsid w:val="00FE35A6"/>
    <w:rsid w:val="00FE3A87"/>
    <w:rsid w:val="00FE3C02"/>
    <w:rsid w:val="00FE49BE"/>
    <w:rsid w:val="00FE516C"/>
    <w:rsid w:val="00FE5368"/>
    <w:rsid w:val="00FE53BE"/>
    <w:rsid w:val="00FE55B4"/>
    <w:rsid w:val="00FE57C4"/>
    <w:rsid w:val="00FE5CB0"/>
    <w:rsid w:val="00FE5F2B"/>
    <w:rsid w:val="00FE617C"/>
    <w:rsid w:val="00FE6303"/>
    <w:rsid w:val="00FE6773"/>
    <w:rsid w:val="00FE6BAB"/>
    <w:rsid w:val="00FE6E58"/>
    <w:rsid w:val="00FE76CF"/>
    <w:rsid w:val="00FF04C4"/>
    <w:rsid w:val="00FF0BD9"/>
    <w:rsid w:val="00FF212A"/>
    <w:rsid w:val="00FF222C"/>
    <w:rsid w:val="00FF2625"/>
    <w:rsid w:val="00FF2C17"/>
    <w:rsid w:val="00FF2D4A"/>
    <w:rsid w:val="00FF3624"/>
    <w:rsid w:val="00FF3AE4"/>
    <w:rsid w:val="00FF3F5C"/>
    <w:rsid w:val="00FF4230"/>
    <w:rsid w:val="00FF4A1D"/>
    <w:rsid w:val="00FF5182"/>
    <w:rsid w:val="00FF5A0B"/>
    <w:rsid w:val="00FF6162"/>
    <w:rsid w:val="00FF6D84"/>
    <w:rsid w:val="00FF739D"/>
    <w:rsid w:val="00FF740E"/>
    <w:rsid w:val="00FF75A5"/>
    <w:rsid w:val="00FF7D93"/>
    <w:rsid w:val="013E3576"/>
    <w:rsid w:val="016F18A7"/>
    <w:rsid w:val="01942445"/>
    <w:rsid w:val="01CE1D22"/>
    <w:rsid w:val="022E3488"/>
    <w:rsid w:val="026816FD"/>
    <w:rsid w:val="028B1328"/>
    <w:rsid w:val="02CB71D6"/>
    <w:rsid w:val="037E0B42"/>
    <w:rsid w:val="041E26D8"/>
    <w:rsid w:val="04A55DC5"/>
    <w:rsid w:val="04D922D3"/>
    <w:rsid w:val="0553590A"/>
    <w:rsid w:val="05C56ED2"/>
    <w:rsid w:val="063A7320"/>
    <w:rsid w:val="06415425"/>
    <w:rsid w:val="067E7AEB"/>
    <w:rsid w:val="06C76C2F"/>
    <w:rsid w:val="06E610E6"/>
    <w:rsid w:val="06F4134A"/>
    <w:rsid w:val="072D19CC"/>
    <w:rsid w:val="074A13CD"/>
    <w:rsid w:val="07561AEC"/>
    <w:rsid w:val="07F27D92"/>
    <w:rsid w:val="09172D06"/>
    <w:rsid w:val="09EE09DD"/>
    <w:rsid w:val="0A323755"/>
    <w:rsid w:val="0A50702E"/>
    <w:rsid w:val="0B35618E"/>
    <w:rsid w:val="0B3E6280"/>
    <w:rsid w:val="0B5A5A07"/>
    <w:rsid w:val="0B60785D"/>
    <w:rsid w:val="0B8F3972"/>
    <w:rsid w:val="0BA360D3"/>
    <w:rsid w:val="0BCA7E10"/>
    <w:rsid w:val="0BEDE11E"/>
    <w:rsid w:val="0C9570B1"/>
    <w:rsid w:val="0C9FA06F"/>
    <w:rsid w:val="0CF56F29"/>
    <w:rsid w:val="0D6A7001"/>
    <w:rsid w:val="0DCD0DE5"/>
    <w:rsid w:val="0DFF6CF0"/>
    <w:rsid w:val="0EDA2E2B"/>
    <w:rsid w:val="0F250FC2"/>
    <w:rsid w:val="0F3A0931"/>
    <w:rsid w:val="0F6D27B4"/>
    <w:rsid w:val="0FA77227"/>
    <w:rsid w:val="0FF87EA4"/>
    <w:rsid w:val="1032543D"/>
    <w:rsid w:val="10AA6E42"/>
    <w:rsid w:val="10E615B0"/>
    <w:rsid w:val="11305976"/>
    <w:rsid w:val="12027926"/>
    <w:rsid w:val="12236F4E"/>
    <w:rsid w:val="122530B5"/>
    <w:rsid w:val="12C0735F"/>
    <w:rsid w:val="135B2794"/>
    <w:rsid w:val="136370FF"/>
    <w:rsid w:val="13720B06"/>
    <w:rsid w:val="13AB3D9B"/>
    <w:rsid w:val="13AB6798"/>
    <w:rsid w:val="13C62EEA"/>
    <w:rsid w:val="143E1E53"/>
    <w:rsid w:val="14FA3CB8"/>
    <w:rsid w:val="15020D7A"/>
    <w:rsid w:val="155826ED"/>
    <w:rsid w:val="155C722A"/>
    <w:rsid w:val="15DD5BE9"/>
    <w:rsid w:val="163020EE"/>
    <w:rsid w:val="16922FCB"/>
    <w:rsid w:val="16CC3FF8"/>
    <w:rsid w:val="17AB0E04"/>
    <w:rsid w:val="17FF51CD"/>
    <w:rsid w:val="18433D2D"/>
    <w:rsid w:val="18522AE9"/>
    <w:rsid w:val="185B6B37"/>
    <w:rsid w:val="18661761"/>
    <w:rsid w:val="18AB7A1D"/>
    <w:rsid w:val="18AE3FCB"/>
    <w:rsid w:val="197E00B5"/>
    <w:rsid w:val="1A1B0732"/>
    <w:rsid w:val="1A4105B5"/>
    <w:rsid w:val="1A43251E"/>
    <w:rsid w:val="1B1B6586"/>
    <w:rsid w:val="1B2A271F"/>
    <w:rsid w:val="1B55183D"/>
    <w:rsid w:val="1BC34C45"/>
    <w:rsid w:val="1BD26212"/>
    <w:rsid w:val="1BFA7D7B"/>
    <w:rsid w:val="1BFE2776"/>
    <w:rsid w:val="1C2D5C27"/>
    <w:rsid w:val="1C490EFD"/>
    <w:rsid w:val="1CB77D97"/>
    <w:rsid w:val="1D0D001D"/>
    <w:rsid w:val="1D3A4981"/>
    <w:rsid w:val="1D8525FF"/>
    <w:rsid w:val="1D953427"/>
    <w:rsid w:val="1DC120E9"/>
    <w:rsid w:val="1DCB6300"/>
    <w:rsid w:val="1E516244"/>
    <w:rsid w:val="1F77655D"/>
    <w:rsid w:val="1F7BE673"/>
    <w:rsid w:val="1F8F31A4"/>
    <w:rsid w:val="1F930AAE"/>
    <w:rsid w:val="1FE358D0"/>
    <w:rsid w:val="1FF589B8"/>
    <w:rsid w:val="20354A30"/>
    <w:rsid w:val="205F0546"/>
    <w:rsid w:val="20A94DBC"/>
    <w:rsid w:val="213774F2"/>
    <w:rsid w:val="21B34DBB"/>
    <w:rsid w:val="21C944F7"/>
    <w:rsid w:val="21F6299D"/>
    <w:rsid w:val="22376DB9"/>
    <w:rsid w:val="2267063F"/>
    <w:rsid w:val="227F6B28"/>
    <w:rsid w:val="2286728E"/>
    <w:rsid w:val="23A30CCB"/>
    <w:rsid w:val="23DF4442"/>
    <w:rsid w:val="24032612"/>
    <w:rsid w:val="24C676E6"/>
    <w:rsid w:val="24FB27E0"/>
    <w:rsid w:val="250F54BE"/>
    <w:rsid w:val="25567252"/>
    <w:rsid w:val="256765A3"/>
    <w:rsid w:val="257D7016"/>
    <w:rsid w:val="25D84B2D"/>
    <w:rsid w:val="26073AC4"/>
    <w:rsid w:val="26B1459C"/>
    <w:rsid w:val="26F63E62"/>
    <w:rsid w:val="26FF11C1"/>
    <w:rsid w:val="277D4CF6"/>
    <w:rsid w:val="27E85014"/>
    <w:rsid w:val="2854778B"/>
    <w:rsid w:val="286D6E59"/>
    <w:rsid w:val="289174B6"/>
    <w:rsid w:val="28E03290"/>
    <w:rsid w:val="29AF353B"/>
    <w:rsid w:val="29CD3595"/>
    <w:rsid w:val="29DF783B"/>
    <w:rsid w:val="2A4459B2"/>
    <w:rsid w:val="2B066822"/>
    <w:rsid w:val="2B136206"/>
    <w:rsid w:val="2B34526C"/>
    <w:rsid w:val="2BA17E97"/>
    <w:rsid w:val="2BC32637"/>
    <w:rsid w:val="2BC43764"/>
    <w:rsid w:val="2BD55FDA"/>
    <w:rsid w:val="2BF947D1"/>
    <w:rsid w:val="2C5E6006"/>
    <w:rsid w:val="2C7704DD"/>
    <w:rsid w:val="2D214C00"/>
    <w:rsid w:val="2D253B6D"/>
    <w:rsid w:val="2D712600"/>
    <w:rsid w:val="2D775A22"/>
    <w:rsid w:val="2D8BB42E"/>
    <w:rsid w:val="2DCF54AA"/>
    <w:rsid w:val="2DD7C2D1"/>
    <w:rsid w:val="2E493737"/>
    <w:rsid w:val="2E6C3E4E"/>
    <w:rsid w:val="2E763EEB"/>
    <w:rsid w:val="2F2BBA24"/>
    <w:rsid w:val="2F2F6F03"/>
    <w:rsid w:val="2F533245"/>
    <w:rsid w:val="2FBFC3EF"/>
    <w:rsid w:val="2FC451FE"/>
    <w:rsid w:val="2FCE04BD"/>
    <w:rsid w:val="2FE66F94"/>
    <w:rsid w:val="2FEADBB0"/>
    <w:rsid w:val="3043367A"/>
    <w:rsid w:val="305A28B6"/>
    <w:rsid w:val="30CF29C6"/>
    <w:rsid w:val="314617E0"/>
    <w:rsid w:val="316B273B"/>
    <w:rsid w:val="31FB0FEE"/>
    <w:rsid w:val="325E1A33"/>
    <w:rsid w:val="327F7927"/>
    <w:rsid w:val="32A16677"/>
    <w:rsid w:val="32E74670"/>
    <w:rsid w:val="333C7553"/>
    <w:rsid w:val="33F69E55"/>
    <w:rsid w:val="33FB2080"/>
    <w:rsid w:val="34B46E39"/>
    <w:rsid w:val="34EE20E0"/>
    <w:rsid w:val="352E6BF6"/>
    <w:rsid w:val="35800A2B"/>
    <w:rsid w:val="35872BA1"/>
    <w:rsid w:val="35E17FF2"/>
    <w:rsid w:val="366A0FAE"/>
    <w:rsid w:val="36812A1E"/>
    <w:rsid w:val="374A5682"/>
    <w:rsid w:val="37851C43"/>
    <w:rsid w:val="379FE9BB"/>
    <w:rsid w:val="37D306F3"/>
    <w:rsid w:val="37F74193"/>
    <w:rsid w:val="37FEDCA3"/>
    <w:rsid w:val="38CC318C"/>
    <w:rsid w:val="38F60EDE"/>
    <w:rsid w:val="390F35D9"/>
    <w:rsid w:val="392B54D9"/>
    <w:rsid w:val="39914351"/>
    <w:rsid w:val="399419C4"/>
    <w:rsid w:val="39C7437C"/>
    <w:rsid w:val="39EFCE3E"/>
    <w:rsid w:val="39F7E305"/>
    <w:rsid w:val="3A106281"/>
    <w:rsid w:val="3A2971D7"/>
    <w:rsid w:val="3A3756BC"/>
    <w:rsid w:val="3A3B2D3F"/>
    <w:rsid w:val="3AF1C371"/>
    <w:rsid w:val="3AF51812"/>
    <w:rsid w:val="3B134DF2"/>
    <w:rsid w:val="3B271005"/>
    <w:rsid w:val="3B6E2093"/>
    <w:rsid w:val="3BBA117D"/>
    <w:rsid w:val="3BBF7E11"/>
    <w:rsid w:val="3BCF6479"/>
    <w:rsid w:val="3BD27A69"/>
    <w:rsid w:val="3BDFE81A"/>
    <w:rsid w:val="3BF9C430"/>
    <w:rsid w:val="3BFF734E"/>
    <w:rsid w:val="3C3B4E67"/>
    <w:rsid w:val="3C9D1B58"/>
    <w:rsid w:val="3CBD6F16"/>
    <w:rsid w:val="3CED0519"/>
    <w:rsid w:val="3CF111B2"/>
    <w:rsid w:val="3CF2475B"/>
    <w:rsid w:val="3CF72307"/>
    <w:rsid w:val="3D0A29F5"/>
    <w:rsid w:val="3D2F6F32"/>
    <w:rsid w:val="3D794501"/>
    <w:rsid w:val="3D98059B"/>
    <w:rsid w:val="3DADA314"/>
    <w:rsid w:val="3E2626E3"/>
    <w:rsid w:val="3E2B5C30"/>
    <w:rsid w:val="3E992306"/>
    <w:rsid w:val="3EB85F28"/>
    <w:rsid w:val="3EDE0153"/>
    <w:rsid w:val="3EE7B0E0"/>
    <w:rsid w:val="3F3E89B3"/>
    <w:rsid w:val="3F6B766A"/>
    <w:rsid w:val="3F770D3F"/>
    <w:rsid w:val="3F7E2E3F"/>
    <w:rsid w:val="3F8D61C8"/>
    <w:rsid w:val="3F984F46"/>
    <w:rsid w:val="3F9D86A7"/>
    <w:rsid w:val="3FBA789F"/>
    <w:rsid w:val="3FBF1ACE"/>
    <w:rsid w:val="3FBF680D"/>
    <w:rsid w:val="3FDE3DEA"/>
    <w:rsid w:val="3FE7132A"/>
    <w:rsid w:val="3FEF943B"/>
    <w:rsid w:val="3FF3F2F4"/>
    <w:rsid w:val="3FF6A67E"/>
    <w:rsid w:val="3FF7B03A"/>
    <w:rsid w:val="3FFBA6E0"/>
    <w:rsid w:val="40A83C79"/>
    <w:rsid w:val="40E24AD5"/>
    <w:rsid w:val="418E0C1A"/>
    <w:rsid w:val="419948A1"/>
    <w:rsid w:val="4204500F"/>
    <w:rsid w:val="428668DB"/>
    <w:rsid w:val="42C478C8"/>
    <w:rsid w:val="42F27FBF"/>
    <w:rsid w:val="43173A6A"/>
    <w:rsid w:val="434B7668"/>
    <w:rsid w:val="435F9DCF"/>
    <w:rsid w:val="44441422"/>
    <w:rsid w:val="44855AC1"/>
    <w:rsid w:val="4499337D"/>
    <w:rsid w:val="44C80E26"/>
    <w:rsid w:val="45493525"/>
    <w:rsid w:val="459C439E"/>
    <w:rsid w:val="45BF9F7F"/>
    <w:rsid w:val="45EB39DA"/>
    <w:rsid w:val="461B040A"/>
    <w:rsid w:val="46772BFC"/>
    <w:rsid w:val="46A54DD8"/>
    <w:rsid w:val="46B828F3"/>
    <w:rsid w:val="47234B66"/>
    <w:rsid w:val="479F08BF"/>
    <w:rsid w:val="47B045AE"/>
    <w:rsid w:val="47D54AED"/>
    <w:rsid w:val="47E3D534"/>
    <w:rsid w:val="484F5643"/>
    <w:rsid w:val="485E5D03"/>
    <w:rsid w:val="48A87047"/>
    <w:rsid w:val="48B87698"/>
    <w:rsid w:val="499442BC"/>
    <w:rsid w:val="49A20BFB"/>
    <w:rsid w:val="49EFC0AF"/>
    <w:rsid w:val="4B7D7A64"/>
    <w:rsid w:val="4BCC5E32"/>
    <w:rsid w:val="4BFF0A05"/>
    <w:rsid w:val="4C1F718F"/>
    <w:rsid w:val="4C365584"/>
    <w:rsid w:val="4CC0301D"/>
    <w:rsid w:val="4CEA2334"/>
    <w:rsid w:val="4D7F6FC6"/>
    <w:rsid w:val="4DB118E1"/>
    <w:rsid w:val="4DEF7282"/>
    <w:rsid w:val="4E16768E"/>
    <w:rsid w:val="4E21055F"/>
    <w:rsid w:val="4E621079"/>
    <w:rsid w:val="4E941BD8"/>
    <w:rsid w:val="4EA903CC"/>
    <w:rsid w:val="4F6CC1B9"/>
    <w:rsid w:val="4F7F5725"/>
    <w:rsid w:val="4FAF9F66"/>
    <w:rsid w:val="5064344D"/>
    <w:rsid w:val="51502975"/>
    <w:rsid w:val="51AD61EC"/>
    <w:rsid w:val="51AF1CAA"/>
    <w:rsid w:val="51C77CD3"/>
    <w:rsid w:val="525F1D77"/>
    <w:rsid w:val="527D538A"/>
    <w:rsid w:val="529C0149"/>
    <w:rsid w:val="52C4759C"/>
    <w:rsid w:val="52E07A5C"/>
    <w:rsid w:val="52FF4BAA"/>
    <w:rsid w:val="532F7294"/>
    <w:rsid w:val="5332650C"/>
    <w:rsid w:val="533F7695"/>
    <w:rsid w:val="53413B11"/>
    <w:rsid w:val="53D866B9"/>
    <w:rsid w:val="53EB3535"/>
    <w:rsid w:val="53EB55F4"/>
    <w:rsid w:val="54B4340E"/>
    <w:rsid w:val="54B470C7"/>
    <w:rsid w:val="55050ED3"/>
    <w:rsid w:val="551625BE"/>
    <w:rsid w:val="55B71463"/>
    <w:rsid w:val="55FB1424"/>
    <w:rsid w:val="56CF8D5C"/>
    <w:rsid w:val="56EBAAAB"/>
    <w:rsid w:val="56EF5115"/>
    <w:rsid w:val="56F363B3"/>
    <w:rsid w:val="57454643"/>
    <w:rsid w:val="574F09E0"/>
    <w:rsid w:val="5776440D"/>
    <w:rsid w:val="57B7B602"/>
    <w:rsid w:val="57DCF3F7"/>
    <w:rsid w:val="57E3DC08"/>
    <w:rsid w:val="57E76842"/>
    <w:rsid w:val="58710DD8"/>
    <w:rsid w:val="58B65E69"/>
    <w:rsid w:val="58D609B4"/>
    <w:rsid w:val="594D6F72"/>
    <w:rsid w:val="59A94D81"/>
    <w:rsid w:val="59F7DF66"/>
    <w:rsid w:val="59FF4506"/>
    <w:rsid w:val="5A2D6C07"/>
    <w:rsid w:val="5B1B5005"/>
    <w:rsid w:val="5B447BAA"/>
    <w:rsid w:val="5B55FD57"/>
    <w:rsid w:val="5B7D0BA5"/>
    <w:rsid w:val="5BAF0FAB"/>
    <w:rsid w:val="5BC227E3"/>
    <w:rsid w:val="5BEE38E5"/>
    <w:rsid w:val="5C025B47"/>
    <w:rsid w:val="5C2E291F"/>
    <w:rsid w:val="5C355B2A"/>
    <w:rsid w:val="5C4415CC"/>
    <w:rsid w:val="5CB70CBD"/>
    <w:rsid w:val="5CDF41C2"/>
    <w:rsid w:val="5CE90B0F"/>
    <w:rsid w:val="5D15272A"/>
    <w:rsid w:val="5D291442"/>
    <w:rsid w:val="5D302F04"/>
    <w:rsid w:val="5D472DB2"/>
    <w:rsid w:val="5D782103"/>
    <w:rsid w:val="5DA00833"/>
    <w:rsid w:val="5DA34520"/>
    <w:rsid w:val="5DCA6D19"/>
    <w:rsid w:val="5DCAEADE"/>
    <w:rsid w:val="5DD344A6"/>
    <w:rsid w:val="5DD63CDC"/>
    <w:rsid w:val="5DF8686A"/>
    <w:rsid w:val="5E4CA4B6"/>
    <w:rsid w:val="5E5455CE"/>
    <w:rsid w:val="5E9E480A"/>
    <w:rsid w:val="5EA30896"/>
    <w:rsid w:val="5EA6BC03"/>
    <w:rsid w:val="5EA70D85"/>
    <w:rsid w:val="5EB70AF5"/>
    <w:rsid w:val="5EF58DBF"/>
    <w:rsid w:val="5F58537A"/>
    <w:rsid w:val="5F7EDCF8"/>
    <w:rsid w:val="5F7F31BC"/>
    <w:rsid w:val="5F8B01E7"/>
    <w:rsid w:val="5FCF0B19"/>
    <w:rsid w:val="5FE50461"/>
    <w:rsid w:val="5FEFB016"/>
    <w:rsid w:val="5FF6E505"/>
    <w:rsid w:val="5FFE462F"/>
    <w:rsid w:val="5FFF22CD"/>
    <w:rsid w:val="5FFF3751"/>
    <w:rsid w:val="5FFFFFE7"/>
    <w:rsid w:val="601938CD"/>
    <w:rsid w:val="60EC38E4"/>
    <w:rsid w:val="61156689"/>
    <w:rsid w:val="61363955"/>
    <w:rsid w:val="6158542F"/>
    <w:rsid w:val="616B1165"/>
    <w:rsid w:val="61B322A6"/>
    <w:rsid w:val="627E6D3A"/>
    <w:rsid w:val="628A0DAB"/>
    <w:rsid w:val="62A41E80"/>
    <w:rsid w:val="62A8670A"/>
    <w:rsid w:val="62BB3415"/>
    <w:rsid w:val="633E1A58"/>
    <w:rsid w:val="636838CF"/>
    <w:rsid w:val="637F51A3"/>
    <w:rsid w:val="63B27E48"/>
    <w:rsid w:val="640E7205"/>
    <w:rsid w:val="648A0E54"/>
    <w:rsid w:val="64B345AD"/>
    <w:rsid w:val="64B96D77"/>
    <w:rsid w:val="64C3600D"/>
    <w:rsid w:val="65274B89"/>
    <w:rsid w:val="65A82C1D"/>
    <w:rsid w:val="65AC1192"/>
    <w:rsid w:val="65C03087"/>
    <w:rsid w:val="65C450F1"/>
    <w:rsid w:val="65CFFD92"/>
    <w:rsid w:val="65F67484"/>
    <w:rsid w:val="660A6C66"/>
    <w:rsid w:val="663463BB"/>
    <w:rsid w:val="66445F22"/>
    <w:rsid w:val="66845CBA"/>
    <w:rsid w:val="66D4B84B"/>
    <w:rsid w:val="66F5600B"/>
    <w:rsid w:val="670907D6"/>
    <w:rsid w:val="6725016C"/>
    <w:rsid w:val="674F2C73"/>
    <w:rsid w:val="676C7AA3"/>
    <w:rsid w:val="6785043A"/>
    <w:rsid w:val="67B045CC"/>
    <w:rsid w:val="67B38B67"/>
    <w:rsid w:val="67BFCF0C"/>
    <w:rsid w:val="67DF4F16"/>
    <w:rsid w:val="67F84FF4"/>
    <w:rsid w:val="67FFB99D"/>
    <w:rsid w:val="682E14CD"/>
    <w:rsid w:val="68516F74"/>
    <w:rsid w:val="68791697"/>
    <w:rsid w:val="68D707E5"/>
    <w:rsid w:val="69014ECD"/>
    <w:rsid w:val="699C4C18"/>
    <w:rsid w:val="699F3596"/>
    <w:rsid w:val="69FD9E8A"/>
    <w:rsid w:val="6A370C96"/>
    <w:rsid w:val="6ACFFA1E"/>
    <w:rsid w:val="6ADE4542"/>
    <w:rsid w:val="6AE13C31"/>
    <w:rsid w:val="6B760D15"/>
    <w:rsid w:val="6BEE0A3D"/>
    <w:rsid w:val="6C1F7975"/>
    <w:rsid w:val="6C3E1AB1"/>
    <w:rsid w:val="6C454D2F"/>
    <w:rsid w:val="6C7F4E7C"/>
    <w:rsid w:val="6C8C52EE"/>
    <w:rsid w:val="6CC834A6"/>
    <w:rsid w:val="6D8B1D45"/>
    <w:rsid w:val="6D9829DA"/>
    <w:rsid w:val="6DAB27E3"/>
    <w:rsid w:val="6E578F22"/>
    <w:rsid w:val="6E8EA33B"/>
    <w:rsid w:val="6EA20A3A"/>
    <w:rsid w:val="6EAC4BA6"/>
    <w:rsid w:val="6EE7AB34"/>
    <w:rsid w:val="6EF9B6AB"/>
    <w:rsid w:val="6EFFAD92"/>
    <w:rsid w:val="6F6FD29D"/>
    <w:rsid w:val="6FBF56D4"/>
    <w:rsid w:val="6FE721F0"/>
    <w:rsid w:val="70CB21E7"/>
    <w:rsid w:val="7128150C"/>
    <w:rsid w:val="71281D15"/>
    <w:rsid w:val="71363EBC"/>
    <w:rsid w:val="7183392A"/>
    <w:rsid w:val="71A7C633"/>
    <w:rsid w:val="71EE2090"/>
    <w:rsid w:val="71FE49F8"/>
    <w:rsid w:val="7253000A"/>
    <w:rsid w:val="72793538"/>
    <w:rsid w:val="72FF81C0"/>
    <w:rsid w:val="7312270A"/>
    <w:rsid w:val="737AF605"/>
    <w:rsid w:val="73805249"/>
    <w:rsid w:val="739159EB"/>
    <w:rsid w:val="73CF4B6D"/>
    <w:rsid w:val="73EFEF4C"/>
    <w:rsid w:val="73FB4C67"/>
    <w:rsid w:val="73FC5452"/>
    <w:rsid w:val="73FC6FC4"/>
    <w:rsid w:val="73FF5150"/>
    <w:rsid w:val="73FFD367"/>
    <w:rsid w:val="745200D1"/>
    <w:rsid w:val="74B65F08"/>
    <w:rsid w:val="74EFB99E"/>
    <w:rsid w:val="74FFAC1F"/>
    <w:rsid w:val="750D09EE"/>
    <w:rsid w:val="75590BB4"/>
    <w:rsid w:val="758E10C4"/>
    <w:rsid w:val="75F3CA7C"/>
    <w:rsid w:val="75FBE3F0"/>
    <w:rsid w:val="75FD6CCA"/>
    <w:rsid w:val="76472434"/>
    <w:rsid w:val="7667329F"/>
    <w:rsid w:val="76744B57"/>
    <w:rsid w:val="76C5756B"/>
    <w:rsid w:val="76D753E1"/>
    <w:rsid w:val="76F96872"/>
    <w:rsid w:val="77351661"/>
    <w:rsid w:val="773D3033"/>
    <w:rsid w:val="773DCC54"/>
    <w:rsid w:val="77586DE6"/>
    <w:rsid w:val="775989F9"/>
    <w:rsid w:val="77881B19"/>
    <w:rsid w:val="77AFD296"/>
    <w:rsid w:val="77BAB2DE"/>
    <w:rsid w:val="77BD0ACE"/>
    <w:rsid w:val="77DF843A"/>
    <w:rsid w:val="77F78412"/>
    <w:rsid w:val="77F93497"/>
    <w:rsid w:val="77FA47E7"/>
    <w:rsid w:val="77FD7EF2"/>
    <w:rsid w:val="77FF063A"/>
    <w:rsid w:val="77FF2DAF"/>
    <w:rsid w:val="77FF6A27"/>
    <w:rsid w:val="77FFADB3"/>
    <w:rsid w:val="77FFAFE1"/>
    <w:rsid w:val="783001D7"/>
    <w:rsid w:val="783869C2"/>
    <w:rsid w:val="784644C7"/>
    <w:rsid w:val="78986F77"/>
    <w:rsid w:val="79130F5B"/>
    <w:rsid w:val="791717F8"/>
    <w:rsid w:val="7917347F"/>
    <w:rsid w:val="79391FC6"/>
    <w:rsid w:val="796A5940"/>
    <w:rsid w:val="79706DF2"/>
    <w:rsid w:val="79B432D0"/>
    <w:rsid w:val="79BD55A7"/>
    <w:rsid w:val="79D36FD3"/>
    <w:rsid w:val="79DDF8F6"/>
    <w:rsid w:val="79F13BE6"/>
    <w:rsid w:val="7A123595"/>
    <w:rsid w:val="7A7AB2FC"/>
    <w:rsid w:val="7ABB585A"/>
    <w:rsid w:val="7ABEF822"/>
    <w:rsid w:val="7AD46261"/>
    <w:rsid w:val="7ADF8DE6"/>
    <w:rsid w:val="7AE90509"/>
    <w:rsid w:val="7AF5C09F"/>
    <w:rsid w:val="7B1D19B6"/>
    <w:rsid w:val="7B394A90"/>
    <w:rsid w:val="7B3D7E18"/>
    <w:rsid w:val="7B598FC0"/>
    <w:rsid w:val="7B8C5F58"/>
    <w:rsid w:val="7BA07830"/>
    <w:rsid w:val="7BBE7BB0"/>
    <w:rsid w:val="7BEF7A82"/>
    <w:rsid w:val="7BF44A37"/>
    <w:rsid w:val="7BF77B70"/>
    <w:rsid w:val="7BFCCBC0"/>
    <w:rsid w:val="7C110FAD"/>
    <w:rsid w:val="7C223962"/>
    <w:rsid w:val="7C2DE154"/>
    <w:rsid w:val="7C7739EA"/>
    <w:rsid w:val="7CAB4058"/>
    <w:rsid w:val="7CCFF333"/>
    <w:rsid w:val="7CDF80D7"/>
    <w:rsid w:val="7CEFB018"/>
    <w:rsid w:val="7D5E6469"/>
    <w:rsid w:val="7D5F165B"/>
    <w:rsid w:val="7D6FA000"/>
    <w:rsid w:val="7D757B36"/>
    <w:rsid w:val="7D7F4E42"/>
    <w:rsid w:val="7DA17E27"/>
    <w:rsid w:val="7DAF96C9"/>
    <w:rsid w:val="7DDF796C"/>
    <w:rsid w:val="7DFEF3A5"/>
    <w:rsid w:val="7DFF9384"/>
    <w:rsid w:val="7DFFAEF6"/>
    <w:rsid w:val="7E2D6EC7"/>
    <w:rsid w:val="7E334F77"/>
    <w:rsid w:val="7E5B596E"/>
    <w:rsid w:val="7E7E3D2C"/>
    <w:rsid w:val="7EB87640"/>
    <w:rsid w:val="7EBF77B0"/>
    <w:rsid w:val="7EE11171"/>
    <w:rsid w:val="7EE43387"/>
    <w:rsid w:val="7EF1328D"/>
    <w:rsid w:val="7EF69CCE"/>
    <w:rsid w:val="7F00438F"/>
    <w:rsid w:val="7F0621B9"/>
    <w:rsid w:val="7F4C0ABC"/>
    <w:rsid w:val="7F4F6AEC"/>
    <w:rsid w:val="7F5C6565"/>
    <w:rsid w:val="7F6D233B"/>
    <w:rsid w:val="7F6F1552"/>
    <w:rsid w:val="7F7582B0"/>
    <w:rsid w:val="7F7E01C7"/>
    <w:rsid w:val="7F7FFC9E"/>
    <w:rsid w:val="7F8B2477"/>
    <w:rsid w:val="7F9F0681"/>
    <w:rsid w:val="7FAD3999"/>
    <w:rsid w:val="7FB9E122"/>
    <w:rsid w:val="7FBB124D"/>
    <w:rsid w:val="7FBC0B34"/>
    <w:rsid w:val="7FBD0B62"/>
    <w:rsid w:val="7FBF1550"/>
    <w:rsid w:val="7FBF2951"/>
    <w:rsid w:val="7FCB9C59"/>
    <w:rsid w:val="7FD14040"/>
    <w:rsid w:val="7FDE06D7"/>
    <w:rsid w:val="7FDF6975"/>
    <w:rsid w:val="7FDFCC27"/>
    <w:rsid w:val="7FEAA6C5"/>
    <w:rsid w:val="7FECCA8C"/>
    <w:rsid w:val="7FED672B"/>
    <w:rsid w:val="7FEF6E7C"/>
    <w:rsid w:val="7FEF86E9"/>
    <w:rsid w:val="7FF5A696"/>
    <w:rsid w:val="7FF62D00"/>
    <w:rsid w:val="7FFCFE23"/>
    <w:rsid w:val="7FFD0BD6"/>
    <w:rsid w:val="7FFDBD34"/>
    <w:rsid w:val="7FFE31A0"/>
    <w:rsid w:val="7FFF0182"/>
    <w:rsid w:val="7FFF5514"/>
    <w:rsid w:val="7FFFB6E7"/>
    <w:rsid w:val="7FFFC5B3"/>
    <w:rsid w:val="8DE76625"/>
    <w:rsid w:val="8E638E20"/>
    <w:rsid w:val="8FDBD57D"/>
    <w:rsid w:val="8FF7A75D"/>
    <w:rsid w:val="95FFB3FE"/>
    <w:rsid w:val="97E20491"/>
    <w:rsid w:val="97E97B8B"/>
    <w:rsid w:val="97FF3542"/>
    <w:rsid w:val="9AFD4B30"/>
    <w:rsid w:val="9E6D77AA"/>
    <w:rsid w:val="9F7D34EB"/>
    <w:rsid w:val="9FF59C18"/>
    <w:rsid w:val="9FFA6182"/>
    <w:rsid w:val="9FFFB9CD"/>
    <w:rsid w:val="A71575D2"/>
    <w:rsid w:val="AA5FF324"/>
    <w:rsid w:val="AAF93095"/>
    <w:rsid w:val="ABBFD3AE"/>
    <w:rsid w:val="AD1DD3B0"/>
    <w:rsid w:val="AD9F9417"/>
    <w:rsid w:val="ADE7CE07"/>
    <w:rsid w:val="ADFB4F1D"/>
    <w:rsid w:val="AF4F62D5"/>
    <w:rsid w:val="AFFFB296"/>
    <w:rsid w:val="B1E91A9A"/>
    <w:rsid w:val="B59DC1A5"/>
    <w:rsid w:val="B6AF3E99"/>
    <w:rsid w:val="B73B5CCE"/>
    <w:rsid w:val="B777627C"/>
    <w:rsid w:val="B78DF694"/>
    <w:rsid w:val="B7EFB83D"/>
    <w:rsid w:val="B7FB00A0"/>
    <w:rsid w:val="B7FEFF16"/>
    <w:rsid w:val="B7FF5975"/>
    <w:rsid w:val="B96E8A33"/>
    <w:rsid w:val="B9FF8D49"/>
    <w:rsid w:val="BAEBA26E"/>
    <w:rsid w:val="BB69C181"/>
    <w:rsid w:val="BB794CA9"/>
    <w:rsid w:val="BCEA815F"/>
    <w:rsid w:val="BE960E0A"/>
    <w:rsid w:val="BEDB316A"/>
    <w:rsid w:val="BEF9C023"/>
    <w:rsid w:val="BEFC069C"/>
    <w:rsid w:val="BF3BDBEB"/>
    <w:rsid w:val="BF7F82D9"/>
    <w:rsid w:val="BFBF2628"/>
    <w:rsid w:val="BFCE84B6"/>
    <w:rsid w:val="BFDFD931"/>
    <w:rsid w:val="BFE2CCE3"/>
    <w:rsid w:val="BFEB9318"/>
    <w:rsid w:val="BFEE9831"/>
    <w:rsid w:val="BFFCA832"/>
    <w:rsid w:val="BFFD2FF0"/>
    <w:rsid w:val="BFFF310D"/>
    <w:rsid w:val="C12DFC1D"/>
    <w:rsid w:val="C6FF73E0"/>
    <w:rsid w:val="C7BF27CD"/>
    <w:rsid w:val="C99AE878"/>
    <w:rsid w:val="C9E9728A"/>
    <w:rsid w:val="CBEF1109"/>
    <w:rsid w:val="CDBC40EA"/>
    <w:rsid w:val="CE850B64"/>
    <w:rsid w:val="CF76133C"/>
    <w:rsid w:val="CFF69CDA"/>
    <w:rsid w:val="CFFA8FB3"/>
    <w:rsid w:val="D2E686F7"/>
    <w:rsid w:val="D736AC69"/>
    <w:rsid w:val="D75C9B60"/>
    <w:rsid w:val="D76C6BD1"/>
    <w:rsid w:val="D7BECDE3"/>
    <w:rsid w:val="D7BF35F4"/>
    <w:rsid w:val="D9B62AD9"/>
    <w:rsid w:val="D9F15DEB"/>
    <w:rsid w:val="D9F7B433"/>
    <w:rsid w:val="D9FAC630"/>
    <w:rsid w:val="DA736ED2"/>
    <w:rsid w:val="DAC481E0"/>
    <w:rsid w:val="DB1CFD55"/>
    <w:rsid w:val="DB3F881D"/>
    <w:rsid w:val="DB6E6F27"/>
    <w:rsid w:val="DBDB6D36"/>
    <w:rsid w:val="DBDD94E9"/>
    <w:rsid w:val="DCDF0108"/>
    <w:rsid w:val="DCFBE073"/>
    <w:rsid w:val="DDBF3BFA"/>
    <w:rsid w:val="DE75D46E"/>
    <w:rsid w:val="DEEF206B"/>
    <w:rsid w:val="DEFB59CC"/>
    <w:rsid w:val="DEFC2602"/>
    <w:rsid w:val="DEFD489F"/>
    <w:rsid w:val="DF778623"/>
    <w:rsid w:val="DF7B4379"/>
    <w:rsid w:val="DF7E1DC5"/>
    <w:rsid w:val="DF7F3450"/>
    <w:rsid w:val="DFCF138D"/>
    <w:rsid w:val="DFFE6C8B"/>
    <w:rsid w:val="E15DA54D"/>
    <w:rsid w:val="E3BFF7E8"/>
    <w:rsid w:val="E3E6A3C0"/>
    <w:rsid w:val="E577147E"/>
    <w:rsid w:val="E61DAFC7"/>
    <w:rsid w:val="E6B4681E"/>
    <w:rsid w:val="E6FEC0EF"/>
    <w:rsid w:val="E7BF62CF"/>
    <w:rsid w:val="E7F2CC77"/>
    <w:rsid w:val="E7FFBC2E"/>
    <w:rsid w:val="E97E355C"/>
    <w:rsid w:val="EBBD85E8"/>
    <w:rsid w:val="EBF77B1E"/>
    <w:rsid w:val="EBFF9DBB"/>
    <w:rsid w:val="ECFF74D7"/>
    <w:rsid w:val="ED9778DE"/>
    <w:rsid w:val="EDB74C02"/>
    <w:rsid w:val="EDBF4A86"/>
    <w:rsid w:val="EDBF5A2D"/>
    <w:rsid w:val="EDEFC317"/>
    <w:rsid w:val="EEC9F583"/>
    <w:rsid w:val="EEEFC49E"/>
    <w:rsid w:val="EF3902E5"/>
    <w:rsid w:val="EF7E36BE"/>
    <w:rsid w:val="EFAF8AC7"/>
    <w:rsid w:val="EFBDD8D8"/>
    <w:rsid w:val="EFDC9458"/>
    <w:rsid w:val="EFEFA6A9"/>
    <w:rsid w:val="EFFBC82D"/>
    <w:rsid w:val="EFFE1D1C"/>
    <w:rsid w:val="F337B121"/>
    <w:rsid w:val="F3F3688E"/>
    <w:rsid w:val="F3FA9F93"/>
    <w:rsid w:val="F5B78EFC"/>
    <w:rsid w:val="F5DB479F"/>
    <w:rsid w:val="F66F1453"/>
    <w:rsid w:val="F67FE174"/>
    <w:rsid w:val="F6D5D472"/>
    <w:rsid w:val="F6F8B1A3"/>
    <w:rsid w:val="F7E9F158"/>
    <w:rsid w:val="F7EBB4F7"/>
    <w:rsid w:val="F7EDACCA"/>
    <w:rsid w:val="F8F60BF9"/>
    <w:rsid w:val="F95E5CB5"/>
    <w:rsid w:val="F972CCC0"/>
    <w:rsid w:val="F975A6C4"/>
    <w:rsid w:val="FB6628D3"/>
    <w:rsid w:val="FB6F32A6"/>
    <w:rsid w:val="FB7FD020"/>
    <w:rsid w:val="FB9A5B18"/>
    <w:rsid w:val="FBBD224A"/>
    <w:rsid w:val="FBE76C69"/>
    <w:rsid w:val="FBFD49CE"/>
    <w:rsid w:val="FBFD8F03"/>
    <w:rsid w:val="FBFF27FB"/>
    <w:rsid w:val="FCED1D40"/>
    <w:rsid w:val="FCF4F20B"/>
    <w:rsid w:val="FCFF867B"/>
    <w:rsid w:val="FCFFC2F2"/>
    <w:rsid w:val="FCFFC6C7"/>
    <w:rsid w:val="FD5D43F3"/>
    <w:rsid w:val="FDCA2BF9"/>
    <w:rsid w:val="FDF261E0"/>
    <w:rsid w:val="FDFEE568"/>
    <w:rsid w:val="FDFF6D86"/>
    <w:rsid w:val="FE3518B8"/>
    <w:rsid w:val="FE3F7A3B"/>
    <w:rsid w:val="FE46AE30"/>
    <w:rsid w:val="FE5B54C7"/>
    <w:rsid w:val="FEBB1786"/>
    <w:rsid w:val="FECB4737"/>
    <w:rsid w:val="FEDF6E27"/>
    <w:rsid w:val="FEF73CA3"/>
    <w:rsid w:val="FEFF5294"/>
    <w:rsid w:val="FEFF8081"/>
    <w:rsid w:val="FEFF9838"/>
    <w:rsid w:val="FEFFA12F"/>
    <w:rsid w:val="FF3F24B8"/>
    <w:rsid w:val="FF5DEEB7"/>
    <w:rsid w:val="FF676D32"/>
    <w:rsid w:val="FF6BB4F4"/>
    <w:rsid w:val="FF6F3D12"/>
    <w:rsid w:val="FF772032"/>
    <w:rsid w:val="FF78CCE9"/>
    <w:rsid w:val="FF7BE3FF"/>
    <w:rsid w:val="FF7E5C2A"/>
    <w:rsid w:val="FFA7A771"/>
    <w:rsid w:val="FFB73700"/>
    <w:rsid w:val="FFBBD100"/>
    <w:rsid w:val="FFBD85D2"/>
    <w:rsid w:val="FFDBA881"/>
    <w:rsid w:val="FFDF983B"/>
    <w:rsid w:val="FFE7498E"/>
    <w:rsid w:val="FFE7B18A"/>
    <w:rsid w:val="FFEAB0A9"/>
    <w:rsid w:val="FFEF275B"/>
    <w:rsid w:val="FFF79EEA"/>
    <w:rsid w:val="FFF84C06"/>
    <w:rsid w:val="FFFC024B"/>
    <w:rsid w:val="FFFDFD5D"/>
    <w:rsid w:val="FFFF43F0"/>
    <w:rsid w:val="FFFFA2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284" w:line="360" w:lineRule="auto"/>
      <w:jc w:val="center"/>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4"/>
    <w:qFormat/>
    <w:uiPriority w:val="0"/>
    <w:pPr>
      <w:keepNext/>
      <w:keepLines/>
      <w:spacing w:before="280" w:after="290" w:line="376" w:lineRule="auto"/>
      <w:outlineLvl w:val="4"/>
    </w:pPr>
    <w:rPr>
      <w:b/>
      <w:bCs/>
      <w:sz w:val="28"/>
      <w:szCs w:val="28"/>
    </w:rPr>
  </w:style>
  <w:style w:type="paragraph" w:styleId="8">
    <w:name w:val="heading 7"/>
    <w:basedOn w:val="1"/>
    <w:next w:val="2"/>
    <w:link w:val="53"/>
    <w:qFormat/>
    <w:uiPriority w:val="0"/>
    <w:pPr>
      <w:keepNext/>
      <w:keepLines/>
      <w:spacing w:before="240" w:after="64" w:line="320" w:lineRule="auto"/>
      <w:outlineLvl w:val="6"/>
    </w:pPr>
    <w:rPr>
      <w:b/>
      <w:sz w:val="24"/>
      <w:szCs w:val="20"/>
    </w:rPr>
  </w:style>
  <w:style w:type="paragraph" w:styleId="9">
    <w:name w:val="heading 8"/>
    <w:basedOn w:val="1"/>
    <w:next w:val="2"/>
    <w:link w:val="70"/>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2"/>
    <w:link w:val="80"/>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11">
    <w:name w:val="List 3"/>
    <w:basedOn w:val="1"/>
    <w:qFormat/>
    <w:uiPriority w:val="0"/>
    <w:pPr>
      <w:ind w:left="100" w:leftChars="400" w:hanging="200" w:hangingChars="200"/>
    </w:pPr>
  </w:style>
  <w:style w:type="paragraph" w:styleId="12">
    <w:name w:val="toc 7"/>
    <w:basedOn w:val="1"/>
    <w:next w:val="1"/>
    <w:qFormat/>
    <w:uiPriority w:val="39"/>
    <w:pPr>
      <w:ind w:left="1260"/>
      <w:jc w:val="left"/>
    </w:pPr>
    <w:rPr>
      <w:sz w:val="18"/>
      <w:szCs w:val="18"/>
    </w:rPr>
  </w:style>
  <w:style w:type="paragraph" w:styleId="13">
    <w:name w:val="index 5"/>
    <w:basedOn w:val="1"/>
    <w:next w:val="1"/>
    <w:qFormat/>
    <w:uiPriority w:val="0"/>
    <w:pPr>
      <w:ind w:left="800" w:leftChars="800"/>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jc w:val="left"/>
    </w:pPr>
  </w:style>
  <w:style w:type="paragraph" w:styleId="16">
    <w:name w:val="Body Text"/>
    <w:basedOn w:val="1"/>
    <w:link w:val="73"/>
    <w:qFormat/>
    <w:uiPriority w:val="0"/>
    <w:pPr>
      <w:spacing w:after="120"/>
    </w:pPr>
  </w:style>
  <w:style w:type="paragraph" w:styleId="17">
    <w:name w:val="Body Text Indent"/>
    <w:basedOn w:val="1"/>
    <w:autoRedefine/>
    <w:qFormat/>
    <w:uiPriority w:val="0"/>
    <w:pPr>
      <w:spacing w:line="360" w:lineRule="auto"/>
      <w:ind w:left="-360" w:firstLine="360"/>
    </w:pPr>
    <w:rPr>
      <w:rFonts w:ascii="宋体" w:hAnsi="宋体"/>
      <w:sz w:val="24"/>
    </w:rPr>
  </w:style>
  <w:style w:type="paragraph" w:styleId="18">
    <w:name w:val="List 2"/>
    <w:basedOn w:val="1"/>
    <w:autoRedefine/>
    <w:qFormat/>
    <w:uiPriority w:val="0"/>
    <w:pPr>
      <w:ind w:left="100" w:leftChars="200" w:hanging="200" w:hangingChars="200"/>
    </w:pPr>
  </w:style>
  <w:style w:type="paragraph" w:styleId="19">
    <w:name w:val="Block Text"/>
    <w:basedOn w:val="1"/>
    <w:autoRedefine/>
    <w:qFormat/>
    <w:uiPriority w:val="0"/>
    <w:pPr>
      <w:spacing w:line="360" w:lineRule="auto"/>
      <w:ind w:left="-2" w:leftChars="-1" w:right="-288" w:rightChars="-137" w:firstLine="540" w:firstLineChars="225"/>
    </w:pPr>
    <w:rPr>
      <w:rFonts w:ascii="宋体" w:hAnsi="宋体"/>
      <w:color w:val="000000"/>
      <w:sz w:val="24"/>
      <w:szCs w:val="3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77"/>
    <w:autoRedefine/>
    <w:qFormat/>
    <w:uiPriority w:val="0"/>
    <w:rPr>
      <w:rFonts w:ascii="宋体" w:hAnsi="Courier New"/>
      <w:sz w:val="24"/>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qFormat/>
    <w:uiPriority w:val="0"/>
    <w:pPr>
      <w:ind w:left="100" w:leftChars="2500"/>
    </w:pPr>
  </w:style>
  <w:style w:type="paragraph" w:styleId="25">
    <w:name w:val="Body Text Indent 2"/>
    <w:basedOn w:val="1"/>
    <w:qFormat/>
    <w:uiPriority w:val="0"/>
    <w:pPr>
      <w:spacing w:line="360" w:lineRule="auto"/>
      <w:ind w:firstLine="480" w:firstLineChars="200"/>
    </w:pPr>
    <w:rPr>
      <w:rFonts w:ascii="宋体" w:hAnsi="宋体"/>
      <w:sz w:val="24"/>
    </w:rPr>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0"/>
      </w:tabs>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List"/>
    <w:basedOn w:val="1"/>
    <w:qFormat/>
    <w:uiPriority w:val="0"/>
    <w:pPr>
      <w:ind w:left="200" w:hanging="200" w:hangingChars="200"/>
    </w:pPr>
  </w:style>
  <w:style w:type="paragraph" w:styleId="32">
    <w:name w:val="footnote text"/>
    <w:basedOn w:val="1"/>
    <w:link w:val="103"/>
    <w:qFormat/>
    <w:uiPriority w:val="0"/>
    <w:pPr>
      <w:snapToGrid w:val="0"/>
      <w:jc w:val="left"/>
    </w:pPr>
    <w:rPr>
      <w:sz w:val="18"/>
      <w:szCs w:val="18"/>
    </w:rPr>
  </w:style>
  <w:style w:type="paragraph" w:styleId="33">
    <w:name w:val="toc 6"/>
    <w:basedOn w:val="1"/>
    <w:next w:val="1"/>
    <w:qFormat/>
    <w:uiPriority w:val="39"/>
    <w:pPr>
      <w:ind w:left="1050"/>
      <w:jc w:val="left"/>
    </w:pPr>
    <w:rPr>
      <w:sz w:val="18"/>
      <w:szCs w:val="18"/>
    </w:rPr>
  </w:style>
  <w:style w:type="paragraph" w:styleId="34">
    <w:name w:val="List 5"/>
    <w:basedOn w:val="1"/>
    <w:qFormat/>
    <w:uiPriority w:val="0"/>
    <w:pPr>
      <w:ind w:left="100" w:leftChars="800" w:hanging="200" w:hangingChars="200"/>
    </w:pPr>
  </w:style>
  <w:style w:type="paragraph" w:styleId="35">
    <w:name w:val="Body Text Indent 3"/>
    <w:basedOn w:val="1"/>
    <w:qFormat/>
    <w:uiPriority w:val="0"/>
    <w:pPr>
      <w:spacing w:line="240" w:lineRule="atLeast"/>
      <w:ind w:left="141" w:leftChars="67" w:firstLine="1120" w:firstLineChars="400"/>
    </w:pPr>
    <w:rPr>
      <w:rFonts w:ascii="宋体" w:hAnsi="宋体"/>
      <w:color w:val="000000"/>
      <w:kern w:val="0"/>
      <w:sz w:val="28"/>
      <w:szCs w:val="28"/>
    </w:rPr>
  </w:style>
  <w:style w:type="paragraph" w:styleId="36">
    <w:name w:val="toc 2"/>
    <w:basedOn w:val="1"/>
    <w:next w:val="1"/>
    <w:qFormat/>
    <w:uiPriority w:val="39"/>
    <w:pPr>
      <w:tabs>
        <w:tab w:val="right" w:leader="dot" w:pos="9060"/>
      </w:tabs>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List 4"/>
    <w:basedOn w:val="1"/>
    <w:qFormat/>
    <w:uiPriority w:val="0"/>
    <w:pPr>
      <w:ind w:left="100" w:leftChars="600" w:hanging="200" w:hangingChars="200"/>
    </w:p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99"/>
    <w:pPr>
      <w:widowControl/>
      <w:spacing w:before="284" w:after="100" w:afterAutospacing="1" w:line="360" w:lineRule="auto"/>
      <w:jc w:val="left"/>
    </w:pPr>
    <w:rPr>
      <w:rFonts w:ascii="宋体" w:hAnsi="宋体"/>
      <w:kern w:val="0"/>
      <w:sz w:val="24"/>
    </w:rPr>
  </w:style>
  <w:style w:type="paragraph" w:styleId="41">
    <w:name w:val="annotation subject"/>
    <w:basedOn w:val="15"/>
    <w:next w:val="15"/>
    <w:semiHidden/>
    <w:qFormat/>
    <w:uiPriority w:val="0"/>
    <w:rPr>
      <w:b/>
      <w:bCs/>
    </w:rPr>
  </w:style>
  <w:style w:type="paragraph" w:styleId="42">
    <w:name w:val="Body Text First Indent"/>
    <w:basedOn w:val="16"/>
    <w:link w:val="71"/>
    <w:qFormat/>
    <w:uiPriority w:val="0"/>
    <w:pPr>
      <w:ind w:firstLine="420" w:firstLineChars="1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semiHidden/>
    <w:qFormat/>
    <w:uiPriority w:val="0"/>
    <w:rPr>
      <w:sz w:val="21"/>
      <w:szCs w:val="21"/>
    </w:rPr>
  </w:style>
  <w:style w:type="character" w:styleId="51">
    <w:name w:val="footnote reference"/>
    <w:qFormat/>
    <w:uiPriority w:val="0"/>
    <w:rPr>
      <w:vertAlign w:val="superscript"/>
    </w:rPr>
  </w:style>
  <w:style w:type="paragraph" w:customStyle="1" w:styleId="52">
    <w:name w:val="样式13"/>
    <w:basedOn w:val="7"/>
    <w:qFormat/>
    <w:uiPriority w:val="0"/>
    <w:rPr>
      <w:rFonts w:ascii="Times New Roman" w:hAnsi="Times New Roman"/>
    </w:rPr>
  </w:style>
  <w:style w:type="character" w:customStyle="1" w:styleId="53">
    <w:name w:val="标题 7 字符"/>
    <w:link w:val="8"/>
    <w:qFormat/>
    <w:uiPriority w:val="0"/>
    <w:rPr>
      <w:b/>
      <w:kern w:val="2"/>
      <w:sz w:val="24"/>
    </w:rPr>
  </w:style>
  <w:style w:type="paragraph" w:customStyle="1" w:styleId="54">
    <w:name w:val="样式1"/>
    <w:basedOn w:val="3"/>
    <w:qFormat/>
    <w:uiPriority w:val="0"/>
    <w:pPr>
      <w:jc w:val="both"/>
    </w:pPr>
    <w:rPr>
      <w:sz w:val="36"/>
      <w:szCs w:val="36"/>
    </w:rPr>
  </w:style>
  <w:style w:type="paragraph" w:customStyle="1" w:styleId="55">
    <w:name w:val="样式17"/>
    <w:basedOn w:val="6"/>
    <w:qFormat/>
    <w:uiPriority w:val="0"/>
  </w:style>
  <w:style w:type="paragraph" w:customStyle="1" w:styleId="56">
    <w:name w:val="章节一"/>
    <w:basedOn w:val="57"/>
    <w:next w:val="57"/>
    <w:qFormat/>
    <w:uiPriority w:val="0"/>
    <w:pPr>
      <w:spacing w:before="50" w:beforeLines="50" w:after="50" w:afterLines="50" w:line="240" w:lineRule="auto"/>
      <w:ind w:firstLine="0" w:firstLineChars="0"/>
      <w:jc w:val="center"/>
      <w:outlineLvl w:val="0"/>
    </w:pPr>
    <w:rPr>
      <w:rFonts w:eastAsia="黑体"/>
      <w:b/>
      <w:sz w:val="36"/>
      <w:szCs w:val="36"/>
    </w:rPr>
  </w:style>
  <w:style w:type="paragraph" w:customStyle="1" w:styleId="57">
    <w:name w:val="文一"/>
    <w:link w:val="89"/>
    <w:qFormat/>
    <w:uiPriority w:val="0"/>
    <w:pPr>
      <w:widowControl w:val="0"/>
      <w:topLinePunct/>
      <w:adjustRightInd w:val="0"/>
      <w:snapToGrid w:val="0"/>
      <w:spacing w:line="360" w:lineRule="auto"/>
      <w:ind w:firstLine="200" w:firstLineChars="200"/>
      <w:jc w:val="both"/>
    </w:pPr>
    <w:rPr>
      <w:rFonts w:asciiTheme="minorHAnsi" w:hAnsiTheme="minorHAnsi" w:eastAsiaTheme="minorEastAsia" w:cstheme="minorBidi"/>
      <w:snapToGrid w:val="0"/>
      <w:spacing w:val="4"/>
      <w:sz w:val="24"/>
      <w:szCs w:val="24"/>
      <w:lang w:val="en-US" w:eastAsia="zh-CN" w:bidi="ar-SA"/>
    </w:rPr>
  </w:style>
  <w:style w:type="paragraph" w:customStyle="1" w:styleId="58">
    <w:name w:val="样式11"/>
    <w:basedOn w:val="7"/>
    <w:qFormat/>
    <w:uiPriority w:val="0"/>
    <w:rPr>
      <w:rFonts w:ascii="Times New Roman" w:hAnsi="Times New Roman"/>
    </w:rPr>
  </w:style>
  <w:style w:type="paragraph" w:customStyle="1" w:styleId="59">
    <w:name w:val="表头"/>
    <w:basedOn w:val="1"/>
    <w:qFormat/>
    <w:uiPriority w:val="0"/>
    <w:pPr>
      <w:spacing w:line="360" w:lineRule="auto"/>
      <w:jc w:val="center"/>
    </w:pPr>
    <w:rPr>
      <w:rFonts w:ascii="黑体" w:eastAsia="黑体"/>
      <w:kern w:val="0"/>
      <w:sz w:val="24"/>
      <w:szCs w:val="20"/>
    </w:rPr>
  </w:style>
  <w:style w:type="paragraph" w:customStyle="1" w:styleId="60">
    <w:name w:val="小正题"/>
    <w:basedOn w:val="61"/>
    <w:qFormat/>
    <w:uiPriority w:val="0"/>
    <w:rPr>
      <w:sz w:val="28"/>
    </w:rPr>
  </w:style>
  <w:style w:type="paragraph" w:customStyle="1" w:styleId="61">
    <w:name w:val="正题"/>
    <w:basedOn w:val="57"/>
    <w:next w:val="57"/>
    <w:qFormat/>
    <w:uiPriority w:val="0"/>
    <w:pPr>
      <w:ind w:firstLine="0" w:firstLineChars="0"/>
      <w:jc w:val="center"/>
    </w:pPr>
    <w:rPr>
      <w:rFonts w:eastAsia="黑体"/>
      <w:b/>
      <w:sz w:val="36"/>
      <w:szCs w:val="36"/>
    </w:rPr>
  </w:style>
  <w:style w:type="paragraph" w:customStyle="1" w:styleId="62">
    <w:name w:val="样式3"/>
    <w:basedOn w:val="6"/>
    <w:qFormat/>
    <w:uiPriority w:val="0"/>
    <w:rPr>
      <w:rFonts w:ascii="宋体" w:hAnsi="宋体"/>
    </w:rPr>
  </w:style>
  <w:style w:type="paragraph" w:customStyle="1" w:styleId="63">
    <w:name w:val="样式6"/>
    <w:basedOn w:val="57"/>
    <w:next w:val="64"/>
    <w:qFormat/>
    <w:uiPriority w:val="0"/>
    <w:rPr>
      <w:rFonts w:ascii="Times New Roman" w:hAnsi="Times New Roman"/>
    </w:rPr>
  </w:style>
  <w:style w:type="paragraph" w:customStyle="1" w:styleId="64">
    <w:name w:val="样式5"/>
    <w:basedOn w:val="57"/>
    <w:qFormat/>
    <w:uiPriority w:val="0"/>
    <w:rPr>
      <w:rFonts w:ascii="Times New Roman" w:hAnsi="Times New Roman"/>
    </w:rPr>
  </w:style>
  <w:style w:type="paragraph" w:customStyle="1" w:styleId="65">
    <w:name w:val="章节三"/>
    <w:basedOn w:val="57"/>
    <w:next w:val="57"/>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66">
    <w:name w:val="样式10"/>
    <w:basedOn w:val="7"/>
    <w:qFormat/>
    <w:uiPriority w:val="0"/>
    <w:rPr>
      <w:rFonts w:ascii="Times New Roman" w:hAnsi="Times New Roman"/>
    </w:rPr>
  </w:style>
  <w:style w:type="paragraph" w:customStyle="1" w:styleId="67">
    <w:name w:val="封二"/>
    <w:basedOn w:val="57"/>
    <w:next w:val="57"/>
    <w:qFormat/>
    <w:uiPriority w:val="0"/>
    <w:pPr>
      <w:ind w:firstLine="0" w:firstLineChars="0"/>
      <w:jc w:val="center"/>
    </w:pPr>
    <w:rPr>
      <w:rFonts w:eastAsia="黑体"/>
      <w:b/>
      <w:sz w:val="36"/>
      <w:szCs w:val="36"/>
    </w:rPr>
  </w:style>
  <w:style w:type="paragraph" w:customStyle="1" w:styleId="68">
    <w:name w:val="Char"/>
    <w:basedOn w:val="1"/>
    <w:qFormat/>
    <w:uiPriority w:val="0"/>
    <w:pPr>
      <w:widowControl/>
      <w:spacing w:before="100" w:beforeAutospacing="1" w:after="100" w:afterAutospacing="1" w:line="360" w:lineRule="auto"/>
      <w:jc w:val="left"/>
    </w:pPr>
    <w:rPr>
      <w:sz w:val="24"/>
    </w:rPr>
  </w:style>
  <w:style w:type="paragraph" w:customStyle="1" w:styleId="69">
    <w:name w:val="章节二"/>
    <w:basedOn w:val="57"/>
    <w:next w:val="57"/>
    <w:qFormat/>
    <w:uiPriority w:val="0"/>
    <w:pPr>
      <w:spacing w:before="50" w:beforeLines="50" w:after="50" w:afterLines="50" w:line="240" w:lineRule="auto"/>
      <w:ind w:firstLine="0" w:firstLineChars="0"/>
      <w:jc w:val="center"/>
      <w:outlineLvl w:val="1"/>
    </w:pPr>
    <w:rPr>
      <w:rFonts w:eastAsia="黑体"/>
      <w:b/>
      <w:sz w:val="30"/>
      <w:szCs w:val="30"/>
    </w:rPr>
  </w:style>
  <w:style w:type="character" w:customStyle="1" w:styleId="70">
    <w:name w:val="标题 8 字符"/>
    <w:link w:val="9"/>
    <w:qFormat/>
    <w:uiPriority w:val="0"/>
    <w:rPr>
      <w:rFonts w:ascii="Arial" w:hAnsi="Arial" w:eastAsia="黑体"/>
      <w:kern w:val="2"/>
      <w:sz w:val="24"/>
    </w:rPr>
  </w:style>
  <w:style w:type="character" w:customStyle="1" w:styleId="71">
    <w:name w:val="正文文本首行缩进 字符"/>
    <w:link w:val="42"/>
    <w:qFormat/>
    <w:uiPriority w:val="0"/>
  </w:style>
  <w:style w:type="paragraph" w:customStyle="1" w:styleId="72">
    <w:name w:val="封四"/>
    <w:basedOn w:val="57"/>
    <w:next w:val="57"/>
    <w:qFormat/>
    <w:uiPriority w:val="0"/>
    <w:pPr>
      <w:jc w:val="left"/>
    </w:pPr>
    <w:rPr>
      <w:sz w:val="30"/>
      <w:szCs w:val="30"/>
    </w:rPr>
  </w:style>
  <w:style w:type="character" w:customStyle="1" w:styleId="73">
    <w:name w:val="正文文本 字符"/>
    <w:link w:val="16"/>
    <w:qFormat/>
    <w:uiPriority w:val="0"/>
    <w:rPr>
      <w:kern w:val="2"/>
      <w:sz w:val="21"/>
      <w:szCs w:val="24"/>
    </w:rPr>
  </w:style>
  <w:style w:type="character" w:customStyle="1" w:styleId="74">
    <w:name w:val="标题 5 字符"/>
    <w:link w:val="7"/>
    <w:autoRedefine/>
    <w:qFormat/>
    <w:uiPriority w:val="0"/>
    <w:rPr>
      <w:b/>
      <w:bCs/>
      <w:kern w:val="2"/>
      <w:sz w:val="28"/>
      <w:szCs w:val="28"/>
    </w:rPr>
  </w:style>
  <w:style w:type="paragraph" w:customStyle="1" w:styleId="75">
    <w:name w:val="封一"/>
    <w:basedOn w:val="57"/>
    <w:next w:val="57"/>
    <w:autoRedefine/>
    <w:qFormat/>
    <w:uiPriority w:val="0"/>
    <w:pPr>
      <w:ind w:firstLine="0" w:firstLineChars="0"/>
      <w:jc w:val="center"/>
    </w:pPr>
    <w:rPr>
      <w:rFonts w:eastAsia="黑体"/>
      <w:b/>
      <w:sz w:val="84"/>
      <w:szCs w:val="84"/>
    </w:rPr>
  </w:style>
  <w:style w:type="paragraph" w:customStyle="1" w:styleId="76">
    <w:name w:val="样式8"/>
    <w:basedOn w:val="13"/>
    <w:autoRedefine/>
    <w:qFormat/>
    <w:uiPriority w:val="0"/>
    <w:rPr>
      <w:rFonts w:ascii="Times New Roman" w:hAnsi="Times New Roman"/>
    </w:rPr>
  </w:style>
  <w:style w:type="character" w:customStyle="1" w:styleId="77">
    <w:name w:val="纯文本 字符"/>
    <w:link w:val="22"/>
    <w:autoRedefine/>
    <w:qFormat/>
    <w:uiPriority w:val="0"/>
    <w:rPr>
      <w:rFonts w:ascii="宋体" w:hAnsi="Courier New" w:eastAsia="宋体"/>
      <w:kern w:val="2"/>
      <w:sz w:val="24"/>
      <w:lang w:val="en-US" w:eastAsia="zh-CN" w:bidi="ar-SA"/>
    </w:rPr>
  </w:style>
  <w:style w:type="paragraph" w:customStyle="1" w:styleId="78">
    <w:name w:val="Char Char Char Char Char Char Char Char Char"/>
    <w:basedOn w:val="14"/>
    <w:autoRedefine/>
    <w:qFormat/>
    <w:uiPriority w:val="0"/>
    <w:rPr>
      <w:rFonts w:ascii="Tahoma" w:hAnsi="Tahoma"/>
      <w:sz w:val="24"/>
    </w:rPr>
  </w:style>
  <w:style w:type="paragraph" w:customStyle="1" w:styleId="79">
    <w:name w:val="Char2"/>
    <w:basedOn w:val="1"/>
    <w:autoRedefine/>
    <w:qFormat/>
    <w:uiPriority w:val="0"/>
    <w:rPr>
      <w:rFonts w:ascii="宋体" w:hAnsi="宋体"/>
      <w:bCs/>
      <w:snapToGrid w:val="0"/>
      <w:kern w:val="0"/>
      <w:szCs w:val="21"/>
    </w:rPr>
  </w:style>
  <w:style w:type="character" w:customStyle="1" w:styleId="80">
    <w:name w:val="标题 9 字符"/>
    <w:link w:val="10"/>
    <w:qFormat/>
    <w:uiPriority w:val="0"/>
    <w:rPr>
      <w:rFonts w:ascii="Arial" w:hAnsi="Arial" w:eastAsia="黑体"/>
      <w:kern w:val="2"/>
      <w:sz w:val="21"/>
    </w:rPr>
  </w:style>
  <w:style w:type="paragraph" w:customStyle="1" w:styleId="81">
    <w:name w:val="文二"/>
    <w:basedOn w:val="1"/>
    <w:qFormat/>
    <w:uiPriority w:val="0"/>
    <w:pPr>
      <w:jc w:val="left"/>
    </w:pPr>
    <w:rPr>
      <w:rFonts w:ascii="宋体" w:hAnsi="宋体"/>
      <w:szCs w:val="21"/>
    </w:rPr>
  </w:style>
  <w:style w:type="paragraph" w:customStyle="1" w:styleId="82">
    <w:name w:val="默认段落字体 Para Char"/>
    <w:basedOn w:val="1"/>
    <w:qFormat/>
    <w:uiPriority w:val="0"/>
    <w:rPr>
      <w:sz w:val="30"/>
    </w:rPr>
  </w:style>
  <w:style w:type="paragraph" w:customStyle="1" w:styleId="83">
    <w:name w:val="样式18"/>
    <w:basedOn w:val="7"/>
    <w:qFormat/>
    <w:uiPriority w:val="0"/>
    <w:rPr>
      <w:rFonts w:ascii="Times New Roman" w:hAnsi="Times New Roman"/>
    </w:rPr>
  </w:style>
  <w:style w:type="paragraph" w:customStyle="1" w:styleId="84">
    <w:name w:val="Char Char Char1 Char"/>
    <w:basedOn w:val="14"/>
    <w:qFormat/>
    <w:uiPriority w:val="0"/>
    <w:rPr>
      <w:rFonts w:ascii="Tahoma" w:hAnsi="Tahoma"/>
      <w:sz w:val="24"/>
    </w:rPr>
  </w:style>
  <w:style w:type="paragraph" w:customStyle="1" w:styleId="85">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86">
    <w:name w:val="封三"/>
    <w:basedOn w:val="57"/>
    <w:next w:val="57"/>
    <w:qFormat/>
    <w:uiPriority w:val="0"/>
    <w:pPr>
      <w:ind w:firstLine="0" w:firstLineChars="0"/>
      <w:jc w:val="center"/>
    </w:pPr>
    <w:rPr>
      <w:sz w:val="30"/>
    </w:rPr>
  </w:style>
  <w:style w:type="paragraph" w:customStyle="1" w:styleId="87">
    <w:name w:val="样式15"/>
    <w:basedOn w:val="7"/>
    <w:qFormat/>
    <w:uiPriority w:val="0"/>
    <w:rPr>
      <w:rFonts w:ascii="Times New Roman" w:hAnsi="Times New Roman"/>
    </w:rPr>
  </w:style>
  <w:style w:type="paragraph" w:customStyle="1" w:styleId="88">
    <w:name w:val="样式14"/>
    <w:basedOn w:val="7"/>
    <w:qFormat/>
    <w:uiPriority w:val="0"/>
    <w:rPr>
      <w:rFonts w:ascii="Times New Roman" w:hAnsi="Times New Roman"/>
    </w:rPr>
  </w:style>
  <w:style w:type="character" w:customStyle="1" w:styleId="89">
    <w:name w:val="文一 Char"/>
    <w:link w:val="57"/>
    <w:qFormat/>
    <w:uiPriority w:val="0"/>
    <w:rPr>
      <w:rFonts w:eastAsia="宋体"/>
      <w:snapToGrid w:val="0"/>
      <w:spacing w:val="4"/>
      <w:sz w:val="24"/>
      <w:szCs w:val="24"/>
      <w:lang w:val="en-US" w:eastAsia="zh-CN" w:bidi="ar-SA"/>
    </w:rPr>
  </w:style>
  <w:style w:type="paragraph" w:customStyle="1" w:styleId="90">
    <w:name w:val="样式 标题 6 + 非加粗"/>
    <w:basedOn w:val="7"/>
    <w:link w:val="102"/>
    <w:qFormat/>
    <w:uiPriority w:val="0"/>
    <w:rPr>
      <w:rFonts w:ascii="宋体" w:hAnsi="宋体"/>
      <w:bCs w:val="0"/>
      <w:sz w:val="24"/>
      <w:szCs w:val="24"/>
    </w:rPr>
  </w:style>
  <w:style w:type="paragraph" w:customStyle="1" w:styleId="91">
    <w:name w:val="默认段落字体 Para Char Char Char Char Char Char Char"/>
    <w:basedOn w:val="14"/>
    <w:qFormat/>
    <w:uiPriority w:val="0"/>
    <w:pPr>
      <w:adjustRightInd w:val="0"/>
      <w:spacing w:line="436" w:lineRule="exact"/>
      <w:ind w:left="357"/>
      <w:jc w:val="left"/>
      <w:outlineLvl w:val="3"/>
    </w:pPr>
    <w:rPr>
      <w:rFonts w:ascii="Tahoma" w:hAnsi="Tahoma"/>
      <w:b/>
      <w:sz w:val="24"/>
    </w:rPr>
  </w:style>
  <w:style w:type="paragraph" w:customStyle="1" w:styleId="92">
    <w:name w:val="样式4"/>
    <w:basedOn w:val="7"/>
    <w:qFormat/>
    <w:uiPriority w:val="0"/>
    <w:rPr>
      <w:rFonts w:ascii="Times New Roman" w:hAnsi="Times New Roman"/>
    </w:rPr>
  </w:style>
  <w:style w:type="paragraph" w:styleId="93">
    <w:name w:val="List Paragraph"/>
    <w:basedOn w:val="1"/>
    <w:qFormat/>
    <w:uiPriority w:val="34"/>
    <w:pPr>
      <w:ind w:firstLine="420" w:firstLineChars="200"/>
    </w:pPr>
    <w:rPr>
      <w:rFonts w:ascii="等线" w:hAnsi="等线" w:eastAsia="等线" w:cs="Times New Roman"/>
      <w:szCs w:val="22"/>
    </w:rPr>
  </w:style>
  <w:style w:type="paragraph" w:customStyle="1" w:styleId="94">
    <w:name w:val="样式16"/>
    <w:basedOn w:val="6"/>
    <w:next w:val="6"/>
    <w:qFormat/>
    <w:uiPriority w:val="0"/>
  </w:style>
  <w:style w:type="paragraph" w:customStyle="1" w:styleId="95">
    <w:name w:val="正文1"/>
    <w:basedOn w:val="1"/>
    <w:qFormat/>
    <w:uiPriority w:val="0"/>
    <w:pPr>
      <w:jc w:val="left"/>
    </w:pPr>
    <w:rPr>
      <w:rFonts w:ascii="Times New Roman" w:hAnsi="Times New Roman" w:eastAsia="宋体" w:cs="Times New Roman"/>
      <w:kern w:val="0"/>
      <w:sz w:val="24"/>
    </w:rPr>
  </w:style>
  <w:style w:type="paragraph" w:customStyle="1" w:styleId="96">
    <w:name w:val="样式9"/>
    <w:basedOn w:val="7"/>
    <w:qFormat/>
    <w:uiPriority w:val="0"/>
    <w:rPr>
      <w:rFonts w:ascii="Times New Roman" w:hAnsi="Times New Roman"/>
    </w:rPr>
  </w:style>
  <w:style w:type="paragraph" w:customStyle="1" w:styleId="97">
    <w:name w:val="样式7"/>
    <w:basedOn w:val="13"/>
    <w:qFormat/>
    <w:uiPriority w:val="0"/>
    <w:rPr>
      <w:rFonts w:ascii="Times New Roman" w:hAnsi="Times New Roman"/>
    </w:rPr>
  </w:style>
  <w:style w:type="character" w:customStyle="1" w:styleId="98">
    <w:name w:val="文一 Char Char"/>
    <w:qFormat/>
    <w:uiPriority w:val="0"/>
    <w:rPr>
      <w:rFonts w:eastAsia="宋体"/>
      <w:snapToGrid w:val="0"/>
      <w:spacing w:val="4"/>
      <w:sz w:val="24"/>
      <w:szCs w:val="24"/>
      <w:lang w:val="en-US" w:eastAsia="zh-CN" w:bidi="ar-SA"/>
    </w:rPr>
  </w:style>
  <w:style w:type="paragraph" w:customStyle="1" w:styleId="99">
    <w:name w:val="样式12"/>
    <w:basedOn w:val="7"/>
    <w:qFormat/>
    <w:uiPriority w:val="0"/>
    <w:rPr>
      <w:rFonts w:ascii="Times New Roman" w:hAnsi="Times New Roman"/>
    </w:rPr>
  </w:style>
  <w:style w:type="paragraph" w:customStyle="1" w:styleId="100">
    <w:name w:val="修订1"/>
    <w:semiHidden/>
    <w:qFormat/>
    <w:uiPriority w:val="99"/>
    <w:rPr>
      <w:rFonts w:asciiTheme="minorHAnsi" w:hAnsiTheme="minorHAnsi" w:eastAsiaTheme="minorEastAsia" w:cstheme="minorBidi"/>
      <w:kern w:val="2"/>
      <w:sz w:val="21"/>
      <w:szCs w:val="24"/>
      <w:lang w:val="en-US" w:eastAsia="zh-CN" w:bidi="ar-SA"/>
    </w:rPr>
  </w:style>
  <w:style w:type="paragraph" w:customStyle="1" w:styleId="101">
    <w:name w:val="Char Char Char Char Char Char Char Char Char Char Char Char Char Char Char Char"/>
    <w:basedOn w:val="1"/>
    <w:autoRedefine/>
    <w:qFormat/>
    <w:uiPriority w:val="0"/>
    <w:pPr>
      <w:spacing w:line="330" w:lineRule="atLeast"/>
      <w:ind w:left="360" w:firstLine="360" w:firstLineChars="150"/>
      <w:jc w:val="left"/>
    </w:pPr>
    <w:rPr>
      <w:rFonts w:ascii="ˎ̥" w:hAnsi="ˎ̥" w:cs="宋体"/>
      <w:color w:val="51585D"/>
      <w:kern w:val="0"/>
      <w:sz w:val="24"/>
      <w:szCs w:val="18"/>
    </w:rPr>
  </w:style>
  <w:style w:type="character" w:customStyle="1" w:styleId="102">
    <w:name w:val="样式 标题 6 + 非加粗 Char"/>
    <w:link w:val="90"/>
    <w:qFormat/>
    <w:uiPriority w:val="0"/>
    <w:rPr>
      <w:rFonts w:ascii="宋体" w:hAnsi="宋体" w:eastAsia="宋体"/>
      <w:b/>
      <w:kern w:val="2"/>
      <w:sz w:val="24"/>
      <w:szCs w:val="24"/>
      <w:lang w:val="en-US" w:eastAsia="zh-CN" w:bidi="ar-SA"/>
    </w:rPr>
  </w:style>
  <w:style w:type="character" w:customStyle="1" w:styleId="103">
    <w:name w:val="脚注文本 字符"/>
    <w:link w:val="32"/>
    <w:qFormat/>
    <w:uiPriority w:val="0"/>
    <w:rPr>
      <w:kern w:val="2"/>
      <w:sz w:val="18"/>
      <w:szCs w:val="18"/>
    </w:rPr>
  </w:style>
  <w:style w:type="paragraph" w:customStyle="1" w:styleId="104">
    <w:name w:val="样式2"/>
    <w:basedOn w:val="6"/>
    <w:qFormat/>
    <w:uiPriority w:val="0"/>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44275</Words>
  <Characters>44812</Characters>
  <Lines>439</Lines>
  <Paragraphs>123</Paragraphs>
  <TotalTime>12</TotalTime>
  <ScaleCrop>false</ScaleCrop>
  <LinksUpToDate>false</LinksUpToDate>
  <CharactersWithSpaces>44909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2023-09-13T10:42:00Z</dcterms:created>
  <dc:creator>gzjc20191215-2</dc:creator>
  <cp:lastModifiedBy>1017</cp:lastModifiedBy>
  <dcterms:modified xsi:type="dcterms:W3CDTF">2025-10-17T09:50:21Z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0CC2C482BEC04A3E8A4952B390152E98_13</vt:lpwstr>
  </property>
  <property fmtid="{D5CDD505-2E9C-101B-9397-08002B2CF9AE}" pid="4" name="KSOTemplateDocerSaveRecord">
    <vt:lpwstr>eyJoZGlkIjoiODJhMDM5NzU5MGMxZWJkYTZiYmYwZDA5NGNhYmIwZmUiLCJ1c2VySWQiOiIxNTU1MTIwNjQ5In0=</vt:lpwstr>
  </property>
</Properties>
</file>