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63B2E">
      <w:pPr>
        <w:spacing w:line="360" w:lineRule="auto"/>
        <w:jc w:val="center"/>
        <w:rPr>
          <w:rFonts w:ascii="宋体" w:hAnsi="宋体"/>
          <w:b/>
          <w:color w:val="auto"/>
          <w:sz w:val="30"/>
          <w:szCs w:val="30"/>
          <w:highlight w:val="none"/>
        </w:rPr>
      </w:pPr>
    </w:p>
    <w:p w14:paraId="63AECEA8">
      <w:pPr>
        <w:spacing w:line="360" w:lineRule="auto"/>
        <w:ind w:left="171"/>
        <w:jc w:val="center"/>
        <w:rPr>
          <w:rFonts w:hint="eastAsia" w:ascii="黑体" w:hAnsi="黑体" w:eastAsia="黑体" w:cs="黑体"/>
          <w:b/>
          <w:color w:val="auto"/>
          <w:kern w:val="0"/>
          <w:sz w:val="36"/>
          <w:szCs w:val="36"/>
          <w:highlight w:val="none"/>
        </w:rPr>
      </w:pPr>
    </w:p>
    <w:p w14:paraId="29C7EF63">
      <w:pPr>
        <w:spacing w:line="360" w:lineRule="auto"/>
        <w:ind w:left="171"/>
        <w:jc w:val="center"/>
        <w:rPr>
          <w:rFonts w:hint="eastAsia" w:ascii="黑体" w:hAnsi="黑体" w:eastAsia="黑体" w:cs="黑体"/>
          <w:b/>
          <w:color w:val="auto"/>
          <w:kern w:val="0"/>
          <w:sz w:val="36"/>
          <w:szCs w:val="36"/>
          <w:highlight w:val="none"/>
          <w:lang w:eastAsia="zh-CN"/>
        </w:rPr>
      </w:pPr>
      <w:r>
        <w:rPr>
          <w:rFonts w:hint="eastAsia" w:ascii="黑体" w:hAnsi="黑体" w:eastAsia="黑体" w:cs="黑体"/>
          <w:b/>
          <w:color w:val="auto"/>
          <w:kern w:val="0"/>
          <w:sz w:val="36"/>
          <w:szCs w:val="36"/>
          <w:highlight w:val="none"/>
          <w:lang w:eastAsia="zh-CN"/>
        </w:rPr>
        <w:t>广州市番禺区灵兴工业园一期改造项目第三方检测和监测</w:t>
      </w:r>
    </w:p>
    <w:p w14:paraId="0DE9853B">
      <w:pPr>
        <w:spacing w:line="360" w:lineRule="auto"/>
        <w:ind w:left="171"/>
        <w:jc w:val="center"/>
        <w:rPr>
          <w:rFonts w:ascii="黑体" w:hAnsi="黑体" w:eastAsia="黑体" w:cs="黑体"/>
          <w:b/>
          <w:color w:val="auto"/>
          <w:kern w:val="0"/>
          <w:sz w:val="36"/>
          <w:szCs w:val="36"/>
          <w:highlight w:val="none"/>
        </w:rPr>
      </w:pPr>
    </w:p>
    <w:p w14:paraId="08393501">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7729393B">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5D6BC093">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3F9CADCB">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2CF61376">
      <w:pPr>
        <w:spacing w:line="360" w:lineRule="auto"/>
        <w:jc w:val="center"/>
        <w:rPr>
          <w:rFonts w:ascii="黑体" w:hAnsi="黑体" w:eastAsia="黑体" w:cs="黑体"/>
          <w:b/>
          <w:bCs/>
          <w:color w:val="auto"/>
          <w:sz w:val="72"/>
          <w:szCs w:val="72"/>
          <w:highlight w:val="none"/>
          <w14:shadow w14:blurRad="50800" w14:dist="38100" w14:dir="2700000" w14:sx="100000" w14:sy="100000" w14:kx="0" w14:ky="0" w14:algn="tl">
            <w14:srgbClr w14:val="000000">
              <w14:alpha w14:val="60000"/>
            </w14:srgbClr>
          </w14:shadow>
        </w:rPr>
      </w:pPr>
      <w:r>
        <w:rPr>
          <w:rFonts w:hint="eastAsia" w:ascii="黑体" w:hAnsi="黑体" w:eastAsia="黑体" w:cs="黑体"/>
          <w:b/>
          <w:bCs/>
          <w:color w:val="auto"/>
          <w:sz w:val="72"/>
          <w:szCs w:val="72"/>
          <w:highlight w:val="none"/>
          <w14:shadow w14:blurRad="50800" w14:dist="38100" w14:dir="2700000" w14:sx="100000" w14:sy="100000" w14:kx="0" w14:ky="0" w14:algn="tl">
            <w14:srgbClr w14:val="000000">
              <w14:alpha w14:val="60000"/>
            </w14:srgbClr>
          </w14:shadow>
        </w:rPr>
        <w:t>招 标 公 告</w:t>
      </w:r>
    </w:p>
    <w:p w14:paraId="6169D4CA">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3262157E">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5B5D7044">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107010B8">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09CB7A1E">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405D93A2">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7236DE7C">
      <w:pPr>
        <w:spacing w:line="360" w:lineRule="auto"/>
        <w:ind w:firstLine="1063" w:firstLineChars="378"/>
        <w:jc w:val="left"/>
        <w:rPr>
          <w:rFonts w:hint="eastAsia" w:ascii="仿宋" w:hAnsi="仿宋" w:eastAsia="仿宋" w:cs="仿宋"/>
          <w:b/>
          <w:bCs/>
          <w:color w:val="auto"/>
          <w:sz w:val="28"/>
          <w:szCs w:val="28"/>
          <w:highlight w:val="none"/>
          <w:u w:val="single"/>
          <w:lang w:eastAsia="zh-CN"/>
        </w:rPr>
      </w:pPr>
      <w:r>
        <w:rPr>
          <w:rFonts w:hint="eastAsia" w:ascii="仿宋" w:hAnsi="仿宋" w:eastAsia="仿宋" w:cs="仿宋"/>
          <w:b/>
          <w:color w:val="auto"/>
          <w:sz w:val="28"/>
          <w:szCs w:val="28"/>
          <w:highlight w:val="none"/>
        </w:rPr>
        <w:t>招 标 人：</w:t>
      </w:r>
      <w:r>
        <w:rPr>
          <w:rFonts w:hint="eastAsia" w:ascii="仿宋" w:hAnsi="仿宋" w:eastAsia="仿宋" w:cs="仿宋"/>
          <w:b/>
          <w:bCs/>
          <w:color w:val="auto"/>
          <w:sz w:val="28"/>
          <w:szCs w:val="28"/>
          <w:highlight w:val="none"/>
          <w:u w:val="single"/>
          <w:lang w:eastAsia="zh-CN"/>
        </w:rPr>
        <w:t>广州市莲花山保税区投资管理有限公司</w:t>
      </w:r>
    </w:p>
    <w:p w14:paraId="40DE95BD">
      <w:pPr>
        <w:spacing w:line="360" w:lineRule="auto"/>
        <w:ind w:firstLine="1063" w:firstLineChars="378"/>
        <w:jc w:val="lef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招标代理机构：</w:t>
      </w:r>
      <w:r>
        <w:rPr>
          <w:rFonts w:hint="eastAsia" w:ascii="仿宋" w:hAnsi="仿宋" w:eastAsia="仿宋" w:cs="仿宋"/>
          <w:b/>
          <w:bCs/>
          <w:color w:val="auto"/>
          <w:sz w:val="28"/>
          <w:szCs w:val="28"/>
          <w:highlight w:val="none"/>
          <w:u w:val="single"/>
          <w:lang w:eastAsia="zh-CN"/>
        </w:rPr>
        <w:t>广东华建兴工程管理有限公司</w:t>
      </w:r>
    </w:p>
    <w:p w14:paraId="598298B3">
      <w:pPr>
        <w:spacing w:line="360" w:lineRule="auto"/>
        <w:ind w:firstLine="1063" w:firstLineChars="378"/>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202</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10</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p>
    <w:p w14:paraId="2A33F34A">
      <w:pPr>
        <w:spacing w:line="360" w:lineRule="auto"/>
        <w:ind w:firstLine="1063" w:firstLineChars="378"/>
        <w:jc w:val="left"/>
        <w:rPr>
          <w:rFonts w:ascii="仿宋" w:hAnsi="仿宋" w:eastAsia="仿宋" w:cs="仿宋"/>
          <w:b/>
          <w:color w:val="auto"/>
          <w:sz w:val="28"/>
          <w:szCs w:val="28"/>
          <w:highlight w:val="none"/>
        </w:rPr>
      </w:pPr>
    </w:p>
    <w:p w14:paraId="40081784">
      <w:pPr>
        <w:spacing w:line="360" w:lineRule="auto"/>
        <w:ind w:firstLine="1063" w:firstLineChars="378"/>
        <w:jc w:val="left"/>
        <w:rPr>
          <w:rFonts w:ascii="宋体" w:hAnsi="宋体" w:cs="宋体"/>
          <w:b/>
          <w:bCs/>
          <w:color w:val="auto"/>
          <w:kern w:val="28"/>
          <w:sz w:val="28"/>
          <w:szCs w:val="28"/>
          <w:highlight w:val="none"/>
        </w:rPr>
        <w:sectPr>
          <w:headerReference r:id="rId3" w:type="default"/>
          <w:pgSz w:w="11850" w:h="16783"/>
          <w:pgMar w:top="1304" w:right="1304" w:bottom="1304" w:left="1304" w:header="0" w:footer="918" w:gutter="170"/>
          <w:pgNumType w:start="1"/>
          <w:cols w:space="720" w:num="1"/>
        </w:sectPr>
      </w:pPr>
    </w:p>
    <w:p w14:paraId="7DBFEA99">
      <w:pPr>
        <w:spacing w:line="360" w:lineRule="auto"/>
        <w:jc w:val="center"/>
        <w:rPr>
          <w:rFonts w:ascii="黑体" w:hAnsi="黑体" w:eastAsia="黑体" w:cs="黑体"/>
          <w:b/>
          <w:bCs/>
          <w:color w:val="auto"/>
          <w:kern w:val="28"/>
          <w:sz w:val="32"/>
          <w:szCs w:val="32"/>
          <w:highlight w:val="none"/>
        </w:rPr>
      </w:pPr>
      <w:r>
        <w:rPr>
          <w:rFonts w:hint="eastAsia" w:ascii="黑体" w:hAnsi="黑体" w:eastAsia="黑体" w:cs="黑体"/>
          <w:b/>
          <w:bCs/>
          <w:color w:val="auto"/>
          <w:kern w:val="28"/>
          <w:sz w:val="32"/>
          <w:szCs w:val="32"/>
          <w:highlight w:val="none"/>
          <w:lang w:eastAsia="zh-CN"/>
        </w:rPr>
        <w:t>广州市番禺区灵兴工业园一期改造项目第三方检测和监测</w:t>
      </w:r>
    </w:p>
    <w:p w14:paraId="7844AE20">
      <w:pPr>
        <w:spacing w:line="360" w:lineRule="auto"/>
        <w:jc w:val="center"/>
        <w:rPr>
          <w:rFonts w:ascii="黑体" w:hAnsi="黑体" w:eastAsia="黑体" w:cs="黑体"/>
          <w:b/>
          <w:bCs/>
          <w:color w:val="auto"/>
          <w:kern w:val="28"/>
          <w:sz w:val="32"/>
          <w:szCs w:val="32"/>
          <w:highlight w:val="none"/>
        </w:rPr>
      </w:pPr>
      <w:r>
        <w:rPr>
          <w:rFonts w:hint="eastAsia" w:ascii="黑体" w:hAnsi="黑体" w:eastAsia="黑体" w:cs="黑体"/>
          <w:b/>
          <w:bCs/>
          <w:color w:val="auto"/>
          <w:kern w:val="28"/>
          <w:sz w:val="32"/>
          <w:szCs w:val="32"/>
          <w:highlight w:val="none"/>
        </w:rPr>
        <w:t>招标公告</w:t>
      </w:r>
    </w:p>
    <w:p w14:paraId="27ECA3D5">
      <w:pPr>
        <w:spacing w:line="360" w:lineRule="auto"/>
        <w:ind w:firstLine="420" w:firstLineChars="175"/>
        <w:jc w:val="left"/>
        <w:rPr>
          <w:rFonts w:ascii="宋体" w:hAnsi="宋体" w:cs="宋体"/>
          <w:color w:val="auto"/>
          <w:sz w:val="24"/>
          <w:szCs w:val="24"/>
          <w:highlight w:val="none"/>
        </w:rPr>
      </w:pPr>
    </w:p>
    <w:p w14:paraId="5956E4FB">
      <w:pPr>
        <w:pStyle w:val="6"/>
        <w:spacing w:after="0" w:afterAutospacing="0"/>
        <w:ind w:left="20" w:firstLine="0"/>
        <w:jc w:val="left"/>
        <w:rPr>
          <w:rFonts w:cs="宋体"/>
          <w:color w:val="auto"/>
          <w:sz w:val="24"/>
          <w:szCs w:val="24"/>
          <w:highlight w:val="none"/>
        </w:rPr>
      </w:pPr>
      <w:bookmarkStart w:id="0" w:name="_bookmark2"/>
      <w:bookmarkEnd w:id="0"/>
      <w:bookmarkStart w:id="1" w:name="_Toc16540"/>
      <w:bookmarkStart w:id="2" w:name="_Toc14621"/>
      <w:bookmarkStart w:id="3" w:name="_Toc24511"/>
      <w:bookmarkStart w:id="4" w:name="_Toc8208"/>
      <w:bookmarkStart w:id="5" w:name="_Toc28431"/>
      <w:bookmarkStart w:id="6" w:name="_Toc13732"/>
      <w:bookmarkStart w:id="7" w:name="_Toc16904"/>
      <w:bookmarkStart w:id="8" w:name="_Toc12146"/>
      <w:bookmarkStart w:id="9" w:name="_Toc12619"/>
      <w:bookmarkStart w:id="10" w:name="_Toc31812"/>
      <w:bookmarkStart w:id="11" w:name="_Toc11673"/>
      <w:bookmarkStart w:id="12" w:name="_Toc1501"/>
      <w:r>
        <w:rPr>
          <w:rFonts w:hint="eastAsia" w:cs="宋体"/>
          <w:color w:val="auto"/>
          <w:sz w:val="24"/>
          <w:szCs w:val="24"/>
          <w:highlight w:val="none"/>
        </w:rPr>
        <w:t>1. 招标条件</w:t>
      </w:r>
      <w:bookmarkEnd w:id="1"/>
      <w:bookmarkEnd w:id="2"/>
      <w:bookmarkEnd w:id="3"/>
      <w:bookmarkEnd w:id="4"/>
      <w:bookmarkEnd w:id="5"/>
      <w:bookmarkEnd w:id="6"/>
      <w:bookmarkEnd w:id="7"/>
      <w:bookmarkEnd w:id="8"/>
      <w:bookmarkEnd w:id="9"/>
      <w:bookmarkEnd w:id="10"/>
      <w:bookmarkEnd w:id="11"/>
      <w:bookmarkEnd w:id="12"/>
    </w:p>
    <w:p w14:paraId="4D24CFCF">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highlight w:val="none"/>
          <w:u w:val="single"/>
          <w:lang w:eastAsia="zh-CN"/>
        </w:rPr>
        <w:t>广州市番禺区灵兴工业园一期改造项目</w:t>
      </w:r>
      <w:r>
        <w:rPr>
          <w:rFonts w:hint="eastAsia" w:ascii="宋体" w:hAnsi="宋体" w:cs="宋体"/>
          <w:color w:val="auto"/>
          <w:sz w:val="24"/>
          <w:szCs w:val="24"/>
          <w:highlight w:val="none"/>
        </w:rPr>
        <w:t>已由项目代码：</w:t>
      </w:r>
      <w:r>
        <w:rPr>
          <w:rFonts w:hint="eastAsia" w:ascii="宋体" w:hAnsi="宋体" w:cs="宋体"/>
          <w:color w:val="auto"/>
          <w:sz w:val="24"/>
          <w:szCs w:val="24"/>
          <w:highlight w:val="none"/>
          <w:u w:val="single"/>
          <w:lang w:eastAsia="zh-CN"/>
        </w:rPr>
        <w:t>2407-440113-04-01-172720</w:t>
      </w:r>
      <w:r>
        <w:rPr>
          <w:rFonts w:hint="eastAsia" w:ascii="宋体" w:hAnsi="宋体" w:cs="宋体"/>
          <w:color w:val="auto"/>
          <w:sz w:val="24"/>
          <w:szCs w:val="24"/>
          <w:highlight w:val="none"/>
        </w:rPr>
        <w:t>批准建设，项目建设单位为</w:t>
      </w:r>
      <w:r>
        <w:rPr>
          <w:rFonts w:hint="eastAsia" w:ascii="宋体" w:hAnsi="宋体" w:cs="宋体"/>
          <w:color w:val="auto"/>
          <w:sz w:val="24"/>
          <w:highlight w:val="none"/>
          <w:u w:val="single"/>
          <w:lang w:eastAsia="zh-CN"/>
        </w:rPr>
        <w:t>广州市莲花山保税区投资管理有限公司</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自筹</w:t>
      </w:r>
      <w:r>
        <w:rPr>
          <w:rFonts w:hint="eastAsia" w:ascii="宋体" w:hAnsi="宋体" w:cs="宋体"/>
          <w:color w:val="auto"/>
          <w:sz w:val="24"/>
          <w:szCs w:val="24"/>
          <w:highlight w:val="none"/>
          <w:u w:val="single"/>
        </w:rPr>
        <w:t>资金</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val="zh-CN"/>
        </w:rPr>
        <w:t>广州市莲花山保税区投资管理有限公司</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第三方检测与监测</w:t>
      </w:r>
      <w:r>
        <w:rPr>
          <w:rFonts w:hint="eastAsia" w:ascii="宋体" w:hAnsi="宋体" w:cs="宋体"/>
          <w:color w:val="auto"/>
          <w:sz w:val="24"/>
          <w:szCs w:val="24"/>
          <w:highlight w:val="none"/>
        </w:rPr>
        <w:t>进行公开招标。</w:t>
      </w:r>
    </w:p>
    <w:p w14:paraId="69B88822">
      <w:pPr>
        <w:spacing w:line="360" w:lineRule="auto"/>
        <w:ind w:firstLine="420" w:firstLineChars="175"/>
        <w:jc w:val="left"/>
        <w:rPr>
          <w:rFonts w:ascii="宋体" w:hAnsi="宋体" w:cs="宋体"/>
          <w:color w:val="auto"/>
          <w:sz w:val="24"/>
          <w:szCs w:val="24"/>
          <w:highlight w:val="none"/>
        </w:rPr>
      </w:pPr>
    </w:p>
    <w:p w14:paraId="73EC7A59">
      <w:pPr>
        <w:pStyle w:val="6"/>
        <w:spacing w:after="0" w:afterAutospacing="0"/>
        <w:ind w:left="20" w:firstLine="0"/>
        <w:jc w:val="left"/>
        <w:rPr>
          <w:rFonts w:cs="宋体"/>
          <w:color w:val="auto"/>
          <w:sz w:val="24"/>
          <w:szCs w:val="24"/>
          <w:highlight w:val="none"/>
        </w:rPr>
      </w:pPr>
      <w:bookmarkStart w:id="13" w:name="_bookmark3"/>
      <w:bookmarkEnd w:id="13"/>
      <w:bookmarkStart w:id="14" w:name="_Toc22087"/>
      <w:bookmarkStart w:id="15" w:name="_Toc23939"/>
      <w:bookmarkStart w:id="16" w:name="_Toc4768"/>
      <w:bookmarkStart w:id="17" w:name="_Toc16057"/>
      <w:bookmarkStart w:id="18" w:name="_Toc10557"/>
      <w:bookmarkStart w:id="19" w:name="_Toc310"/>
      <w:bookmarkStart w:id="20" w:name="_Toc3704"/>
      <w:bookmarkStart w:id="21" w:name="_Toc6043"/>
      <w:bookmarkStart w:id="22" w:name="_Toc3689"/>
      <w:bookmarkStart w:id="23" w:name="_Toc16450"/>
      <w:bookmarkStart w:id="24" w:name="_Toc26347"/>
      <w:bookmarkStart w:id="25" w:name="_Toc28318"/>
      <w:r>
        <w:rPr>
          <w:rFonts w:hint="eastAsia" w:cs="宋体"/>
          <w:color w:val="auto"/>
          <w:sz w:val="24"/>
          <w:szCs w:val="24"/>
          <w:highlight w:val="none"/>
        </w:rPr>
        <w:t>2. 项目概况与招标范围</w:t>
      </w:r>
      <w:bookmarkEnd w:id="14"/>
      <w:bookmarkEnd w:id="15"/>
      <w:bookmarkEnd w:id="16"/>
      <w:bookmarkEnd w:id="17"/>
      <w:bookmarkEnd w:id="18"/>
      <w:bookmarkEnd w:id="19"/>
      <w:bookmarkEnd w:id="20"/>
      <w:bookmarkEnd w:id="21"/>
      <w:bookmarkEnd w:id="22"/>
      <w:bookmarkEnd w:id="23"/>
      <w:bookmarkEnd w:id="24"/>
      <w:bookmarkEnd w:id="25"/>
    </w:p>
    <w:p w14:paraId="59D2847D">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2.1招标项目概况</w:t>
      </w:r>
    </w:p>
    <w:p w14:paraId="085C411A">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lang w:eastAsia="zh-CN"/>
        </w:rPr>
        <w:t>广州市番禺区灵兴工业园一期改造项目第三方检测和监测</w:t>
      </w:r>
      <w:r>
        <w:rPr>
          <w:rFonts w:hint="eastAsia" w:ascii="宋体" w:hAnsi="宋体" w:cs="宋体"/>
          <w:color w:val="auto"/>
          <w:sz w:val="24"/>
          <w:szCs w:val="24"/>
          <w:highlight w:val="none"/>
        </w:rPr>
        <w:t>。</w:t>
      </w:r>
    </w:p>
    <w:p w14:paraId="40442559">
      <w:pPr>
        <w:tabs>
          <w:tab w:val="left" w:pos="7513"/>
        </w:tabs>
        <w:spacing w:line="360" w:lineRule="auto"/>
        <w:ind w:firstLine="1200" w:firstLineChars="500"/>
        <w:rPr>
          <w:rFonts w:hint="eastAsia" w:eastAsia="宋体"/>
          <w:color w:val="auto"/>
          <w:highlight w:val="none"/>
          <w:lang w:eastAsia="zh-CN"/>
        </w:rPr>
      </w:pPr>
      <w:r>
        <w:rPr>
          <w:rFonts w:hint="eastAsia" w:ascii="宋体"/>
          <w:color w:val="auto"/>
          <w:sz w:val="24"/>
          <w:highlight w:val="none"/>
        </w:rPr>
        <w:t>项目代码：</w:t>
      </w:r>
      <w:r>
        <w:rPr>
          <w:rFonts w:hint="eastAsia" w:ascii="宋体" w:hAnsi="宋体" w:cs="宋体"/>
          <w:color w:val="auto"/>
          <w:sz w:val="24"/>
          <w:szCs w:val="24"/>
          <w:highlight w:val="none"/>
          <w:u w:val="single"/>
          <w:lang w:eastAsia="zh-CN"/>
        </w:rPr>
        <w:t>2407-440113-04-01-172720</w:t>
      </w:r>
    </w:p>
    <w:p w14:paraId="5344D8C7">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2.1.2工程建设规模：</w:t>
      </w:r>
      <w:r>
        <w:rPr>
          <w:rFonts w:hint="eastAsia" w:ascii="宋体" w:hAnsi="宋体" w:cs="宋体"/>
          <w:color w:val="auto"/>
          <w:sz w:val="24"/>
          <w:szCs w:val="24"/>
          <w:highlight w:val="none"/>
          <w:u w:val="single"/>
        </w:rPr>
        <w:t>项目用地面积约为 23336平方米，项目总建筑面积约为 71000平方米(总计容面积约为 69780平方米)，地上建筑面积约为 70039 平方米，包括 1#宿舍公寓 9147.60 平方米</w:t>
      </w:r>
      <w:r>
        <w:rPr>
          <w:rFonts w:hint="eastAsia" w:ascii="宋体" w:hAnsi="宋体" w:cs="宋体"/>
          <w:color w:val="auto"/>
          <w:sz w:val="24"/>
          <w:szCs w:val="24"/>
          <w:highlight w:val="none"/>
          <w:u w:val="single"/>
          <w:lang w:eastAsia="zh-CN"/>
        </w:rPr>
        <w:t>，建筑高度</w:t>
      </w:r>
      <w:r>
        <w:rPr>
          <w:rFonts w:hint="eastAsia" w:ascii="宋体" w:hAnsi="宋体" w:cs="宋体"/>
          <w:color w:val="auto"/>
          <w:sz w:val="24"/>
          <w:szCs w:val="24"/>
          <w:highlight w:val="none"/>
          <w:u w:val="single"/>
          <w:lang w:val="en-US" w:eastAsia="zh-CN"/>
        </w:rPr>
        <w:t>为</w:t>
      </w:r>
      <w:r>
        <w:rPr>
          <w:rFonts w:hint="eastAsia" w:ascii="宋体" w:hAnsi="宋体" w:cs="宋体"/>
          <w:color w:val="auto"/>
          <w:sz w:val="24"/>
          <w:szCs w:val="24"/>
          <w:highlight w:val="none"/>
          <w:u w:val="single"/>
          <w:lang w:eastAsia="zh-CN"/>
        </w:rPr>
        <w:t>44.2米</w:t>
      </w:r>
      <w:r>
        <w:rPr>
          <w:rFonts w:hint="eastAsia" w:ascii="宋体" w:hAnsi="宋体" w:cs="宋体"/>
          <w:color w:val="auto"/>
          <w:sz w:val="24"/>
          <w:szCs w:val="24"/>
          <w:highlight w:val="none"/>
          <w:u w:val="single"/>
        </w:rPr>
        <w:t>；2#厂房(研发楼)建筑面积6392.82 平方米</w:t>
      </w:r>
      <w:r>
        <w:rPr>
          <w:rFonts w:hint="eastAsia" w:ascii="宋体" w:hAnsi="宋体" w:cs="宋体"/>
          <w:color w:val="auto"/>
          <w:sz w:val="24"/>
          <w:szCs w:val="24"/>
          <w:highlight w:val="none"/>
          <w:u w:val="single"/>
          <w:lang w:eastAsia="zh-CN"/>
        </w:rPr>
        <w:t>，</w:t>
      </w:r>
      <w:r>
        <w:rPr>
          <w:rFonts w:hint="eastAsia" w:ascii="宋体" w:hAnsi="宋体" w:eastAsia="宋体"/>
          <w:color w:val="auto"/>
          <w:sz w:val="24"/>
          <w:szCs w:val="24"/>
          <w:highlight w:val="none"/>
          <w:u w:val="single"/>
        </w:rPr>
        <w:t>建筑高度为</w:t>
      </w:r>
      <w:r>
        <w:rPr>
          <w:rFonts w:hint="default" w:ascii="宋体" w:hAnsi="宋体" w:eastAsia="宋体"/>
          <w:color w:val="auto"/>
          <w:sz w:val="24"/>
          <w:szCs w:val="24"/>
          <w:highlight w:val="none"/>
          <w:u w:val="single"/>
        </w:rPr>
        <w:t xml:space="preserve">39.5 </w:t>
      </w:r>
      <w:r>
        <w:rPr>
          <w:rFonts w:hint="eastAsia" w:ascii="宋体" w:hAnsi="宋体" w:eastAsia="宋体"/>
          <w:color w:val="auto"/>
          <w:sz w:val="24"/>
          <w:szCs w:val="24"/>
          <w:highlight w:val="none"/>
          <w:u w:val="single"/>
        </w:rPr>
        <w:t>米</w:t>
      </w:r>
      <w:r>
        <w:rPr>
          <w:rFonts w:hint="eastAsia" w:ascii="宋体" w:hAnsi="宋体" w:cs="宋体"/>
          <w:color w:val="auto"/>
          <w:sz w:val="24"/>
          <w:szCs w:val="24"/>
          <w:highlight w:val="none"/>
          <w:u w:val="single"/>
        </w:rPr>
        <w:t>，3#厂房裙楼 1993.46 平方米；4#厂房建筑面积为 27724.80 平方米</w:t>
      </w:r>
      <w:r>
        <w:rPr>
          <w:rFonts w:hint="eastAsia" w:ascii="宋体" w:hAnsi="宋体" w:cs="宋体"/>
          <w:color w:val="auto"/>
          <w:sz w:val="24"/>
          <w:szCs w:val="24"/>
          <w:highlight w:val="none"/>
          <w:u w:val="single"/>
          <w:lang w:eastAsia="zh-CN"/>
        </w:rPr>
        <w:t>，</w:t>
      </w:r>
      <w:r>
        <w:rPr>
          <w:rFonts w:hint="eastAsia" w:ascii="宋体" w:hAnsi="宋体" w:eastAsia="宋体"/>
          <w:color w:val="auto"/>
          <w:sz w:val="24"/>
          <w:szCs w:val="24"/>
          <w:highlight w:val="none"/>
          <w:u w:val="single"/>
        </w:rPr>
        <w:t>建筑高度为</w:t>
      </w:r>
      <w:r>
        <w:rPr>
          <w:rFonts w:hint="default" w:ascii="宋体" w:hAnsi="宋体" w:eastAsia="宋体"/>
          <w:color w:val="auto"/>
          <w:sz w:val="24"/>
          <w:szCs w:val="24"/>
          <w:highlight w:val="none"/>
          <w:u w:val="single"/>
        </w:rPr>
        <w:t>44.0</w:t>
      </w:r>
      <w:r>
        <w:rPr>
          <w:rFonts w:hint="eastAsia" w:ascii="宋体" w:hAnsi="宋体" w:eastAsia="宋体"/>
          <w:color w:val="auto"/>
          <w:sz w:val="24"/>
          <w:szCs w:val="24"/>
          <w:highlight w:val="none"/>
          <w:u w:val="single"/>
        </w:rPr>
        <w:t>米</w:t>
      </w:r>
      <w:r>
        <w:rPr>
          <w:rFonts w:hint="eastAsia" w:ascii="宋体" w:hAnsi="宋体" w:cs="宋体"/>
          <w:color w:val="auto"/>
          <w:sz w:val="24"/>
          <w:szCs w:val="24"/>
          <w:highlight w:val="none"/>
          <w:u w:val="single"/>
        </w:rPr>
        <w:t>；5#厂房建筑面积为23041.44 平方米</w:t>
      </w:r>
      <w:r>
        <w:rPr>
          <w:rFonts w:hint="eastAsia" w:ascii="宋体" w:hAnsi="宋体" w:cs="宋体"/>
          <w:color w:val="auto"/>
          <w:sz w:val="24"/>
          <w:szCs w:val="24"/>
          <w:highlight w:val="none"/>
          <w:u w:val="single"/>
          <w:lang w:eastAsia="zh-CN"/>
        </w:rPr>
        <w:t>，</w:t>
      </w:r>
      <w:r>
        <w:rPr>
          <w:rFonts w:hint="eastAsia" w:ascii="宋体" w:hAnsi="宋体" w:eastAsia="宋体"/>
          <w:color w:val="auto"/>
          <w:sz w:val="24"/>
          <w:szCs w:val="24"/>
          <w:highlight w:val="none"/>
          <w:u w:val="single"/>
        </w:rPr>
        <w:t>建筑高度为</w:t>
      </w:r>
      <w:r>
        <w:rPr>
          <w:rFonts w:hint="default" w:ascii="宋体" w:hAnsi="宋体" w:eastAsia="宋体"/>
          <w:color w:val="auto"/>
          <w:sz w:val="24"/>
          <w:szCs w:val="24"/>
          <w:highlight w:val="none"/>
          <w:u w:val="single"/>
        </w:rPr>
        <w:t>44.0</w:t>
      </w:r>
      <w:r>
        <w:rPr>
          <w:rFonts w:hint="eastAsia" w:ascii="宋体" w:hAnsi="宋体" w:eastAsia="宋体"/>
          <w:color w:val="auto"/>
          <w:sz w:val="24"/>
          <w:szCs w:val="24"/>
          <w:highlight w:val="none"/>
          <w:u w:val="single"/>
        </w:rPr>
        <w:t>米</w:t>
      </w:r>
      <w:r>
        <w:rPr>
          <w:rFonts w:hint="eastAsia" w:ascii="宋体" w:hAnsi="宋体" w:cs="宋体"/>
          <w:color w:val="auto"/>
          <w:sz w:val="24"/>
          <w:szCs w:val="24"/>
          <w:highlight w:val="none"/>
          <w:u w:val="single"/>
        </w:rPr>
        <w:t>；连廊1建筑面积为 775.62 平方米、连廊 2 建筑面积为 963.90 平方米；地下室建筑面积 1500 平方米，容积率为 2.99，建筑密度为41.43%，绿地率为 13%。最大单体建筑面积为4#厂房建筑面积为 27724.80 平方米。</w:t>
      </w:r>
      <w:r>
        <w:rPr>
          <w:rFonts w:hint="eastAsia" w:ascii="宋体" w:hAnsi="宋体" w:cs="宋体"/>
          <w:color w:val="auto"/>
          <w:spacing w:val="-2"/>
          <w:sz w:val="24"/>
          <w:szCs w:val="24"/>
          <w:highlight w:val="none"/>
          <w:u w:val="single"/>
          <w:lang w:bidi="ar"/>
        </w:rPr>
        <w:t>基坑安全等级为</w:t>
      </w:r>
      <w:r>
        <w:rPr>
          <w:rFonts w:hint="eastAsia" w:ascii="宋体" w:hAnsi="宋体" w:cs="宋体"/>
          <w:color w:val="auto"/>
          <w:spacing w:val="-2"/>
          <w:sz w:val="24"/>
          <w:szCs w:val="24"/>
          <w:highlight w:val="none"/>
          <w:u w:val="single"/>
          <w:lang w:val="en-US" w:eastAsia="zh-CN" w:bidi="ar"/>
        </w:rPr>
        <w:t>二</w:t>
      </w:r>
      <w:r>
        <w:rPr>
          <w:rFonts w:hint="eastAsia" w:ascii="宋体" w:hAnsi="宋体" w:cs="宋体"/>
          <w:color w:val="auto"/>
          <w:spacing w:val="-2"/>
          <w:sz w:val="24"/>
          <w:szCs w:val="24"/>
          <w:highlight w:val="none"/>
          <w:u w:val="single"/>
          <w:lang w:bidi="ar"/>
        </w:rPr>
        <w:t>级</w:t>
      </w:r>
      <w:r>
        <w:rPr>
          <w:rFonts w:hint="eastAsia" w:ascii="宋体" w:hAnsi="宋体" w:cs="宋体"/>
          <w:color w:val="auto"/>
          <w:sz w:val="24"/>
          <w:szCs w:val="24"/>
          <w:highlight w:val="none"/>
          <w:u w:val="single"/>
          <w:lang w:eastAsia="zh-CN"/>
        </w:rPr>
        <w:t>，</w:t>
      </w:r>
      <w:r>
        <w:rPr>
          <w:rFonts w:hint="eastAsia" w:ascii="宋体" w:hAnsi="宋体" w:cs="宋体"/>
          <w:color w:val="auto"/>
          <w:spacing w:val="-2"/>
          <w:sz w:val="24"/>
          <w:szCs w:val="24"/>
          <w:highlight w:val="none"/>
          <w:u w:val="single"/>
          <w:lang w:bidi="ar"/>
        </w:rPr>
        <w:t>地基基础设计等级为</w:t>
      </w:r>
      <w:r>
        <w:rPr>
          <w:rFonts w:hint="eastAsia" w:ascii="宋体" w:hAnsi="宋体" w:cs="宋体"/>
          <w:color w:val="auto"/>
          <w:spacing w:val="-2"/>
          <w:sz w:val="24"/>
          <w:szCs w:val="24"/>
          <w:highlight w:val="none"/>
          <w:u w:val="single"/>
          <w:lang w:val="en-US" w:eastAsia="zh-CN" w:bidi="ar"/>
        </w:rPr>
        <w:t>乙</w:t>
      </w:r>
      <w:r>
        <w:rPr>
          <w:rFonts w:hint="eastAsia" w:ascii="宋体" w:hAnsi="宋体" w:cs="宋体"/>
          <w:color w:val="auto"/>
          <w:spacing w:val="-2"/>
          <w:sz w:val="24"/>
          <w:szCs w:val="24"/>
          <w:highlight w:val="none"/>
          <w:u w:val="single"/>
          <w:lang w:bidi="ar"/>
        </w:rPr>
        <w:t>级。</w:t>
      </w:r>
      <w:r>
        <w:rPr>
          <w:rFonts w:hint="eastAsia" w:ascii="宋体" w:hAnsi="宋体" w:cs="宋体"/>
          <w:color w:val="auto"/>
          <w:sz w:val="24"/>
          <w:szCs w:val="24"/>
          <w:highlight w:val="none"/>
          <w:u w:val="single"/>
        </w:rPr>
        <w:t>本项目绿色建筑等级要求为：一星级</w:t>
      </w:r>
      <w:r>
        <w:rPr>
          <w:rFonts w:hint="eastAsia" w:ascii="宋体" w:hAnsi="宋体" w:cs="宋体"/>
          <w:color w:val="auto"/>
          <w:sz w:val="24"/>
          <w:szCs w:val="24"/>
          <w:highlight w:val="none"/>
          <w:u w:val="single"/>
          <w:lang w:eastAsia="zh-CN"/>
        </w:rPr>
        <w:t>。</w:t>
      </w:r>
    </w:p>
    <w:p w14:paraId="5330BEA3">
      <w:pPr>
        <w:spacing w:line="360" w:lineRule="auto"/>
        <w:ind w:firstLine="420" w:firstLineChars="175"/>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2.1.3工程建设地点：石楼镇灵兴工业园</w:t>
      </w:r>
      <w:r>
        <w:rPr>
          <w:rFonts w:hint="eastAsia" w:ascii="宋体" w:hAnsi="宋体" w:cs="宋体"/>
          <w:color w:val="auto"/>
          <w:sz w:val="24"/>
          <w:szCs w:val="24"/>
          <w:highlight w:val="none"/>
          <w:lang w:eastAsia="zh-CN"/>
        </w:rPr>
        <w:t>。</w:t>
      </w:r>
    </w:p>
    <w:p w14:paraId="74F3B12B">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2.1.4项目估算总投资约30538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49万元，项目估算</w:t>
      </w:r>
      <w:r>
        <w:rPr>
          <w:rFonts w:hint="eastAsia" w:ascii="宋体" w:hAnsi="宋体"/>
          <w:color w:val="auto"/>
          <w:sz w:val="24"/>
          <w:szCs w:val="24"/>
          <w:highlight w:val="none"/>
        </w:rPr>
        <w:t>工程费暂定约</w:t>
      </w:r>
      <w:r>
        <w:rPr>
          <w:rFonts w:hint="eastAsia" w:ascii="宋体" w:hAnsi="宋体"/>
          <w:color w:val="auto"/>
          <w:sz w:val="24"/>
          <w:szCs w:val="24"/>
          <w:highlight w:val="none"/>
          <w:u w:val="single"/>
          <w:lang w:val="en-US" w:eastAsia="zh-CN"/>
        </w:rPr>
        <w:t>21000</w:t>
      </w:r>
      <w:r>
        <w:rPr>
          <w:color w:val="auto"/>
          <w:highlight w:val="none"/>
        </w:rPr>
        <w:t>万元。</w:t>
      </w:r>
    </w:p>
    <w:p w14:paraId="6ADB042B">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2.2招标范围</w:t>
      </w:r>
    </w:p>
    <w:p w14:paraId="112B09A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2.2.1标段划分：</w:t>
      </w:r>
      <w:r>
        <w:rPr>
          <w:rFonts w:hint="eastAsia" w:ascii="宋体" w:hAnsi="宋体" w:cs="宋体"/>
          <w:color w:val="auto"/>
          <w:sz w:val="24"/>
          <w:szCs w:val="24"/>
          <w:highlight w:val="none"/>
          <w:u w:val="single"/>
        </w:rPr>
        <w:t>本项目设1个标段</w:t>
      </w:r>
      <w:r>
        <w:rPr>
          <w:rFonts w:hint="eastAsia" w:ascii="宋体" w:hAnsi="宋体" w:cs="宋体"/>
          <w:color w:val="auto"/>
          <w:sz w:val="24"/>
          <w:szCs w:val="24"/>
          <w:highlight w:val="none"/>
        </w:rPr>
        <w:t>。</w:t>
      </w:r>
    </w:p>
    <w:p w14:paraId="7A76F5A8">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2.2.2招标范围及内容：</w:t>
      </w:r>
    </w:p>
    <w:p w14:paraId="4415E120">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（1）第三方检测技术服务：对</w:t>
      </w:r>
      <w:r>
        <w:rPr>
          <w:rFonts w:hint="eastAsia" w:ascii="宋体" w:hAnsi="宋体" w:cs="宋体"/>
          <w:bCs/>
          <w:color w:val="auto"/>
          <w:sz w:val="24"/>
          <w:szCs w:val="24"/>
          <w:highlight w:val="none"/>
          <w:lang w:eastAsia="zh-CN"/>
        </w:rPr>
        <w:t>广州市番禺区灵兴工业园一期改造项目</w:t>
      </w:r>
      <w:r>
        <w:rPr>
          <w:rFonts w:hint="eastAsia" w:ascii="宋体" w:hAnsi="宋体" w:cs="宋体"/>
          <w:bCs/>
          <w:color w:val="auto"/>
          <w:sz w:val="24"/>
          <w:szCs w:val="24"/>
          <w:highlight w:val="none"/>
        </w:rPr>
        <w:t>进行第三方检测及相关申报检测技术成果审批服务，以便为安全施工及工程验收提供依据，检测内容包括但不限于：</w:t>
      </w:r>
      <w:r>
        <w:rPr>
          <w:rFonts w:hint="eastAsia" w:ascii="宋体" w:hAnsi="宋体" w:cs="宋体"/>
          <w:bCs/>
          <w:color w:val="auto"/>
          <w:sz w:val="24"/>
          <w:szCs w:val="24"/>
          <w:highlight w:val="none"/>
          <w:u w:val="single"/>
        </w:rPr>
        <w:t>见证取样检测（含所有材料和设备检测）、地基基础及支护检测、主体结构检测(含人防工程结构实体检测）、幕墙工程检测</w:t>
      </w:r>
      <w:r>
        <w:rPr>
          <w:rFonts w:hint="eastAsia" w:ascii="宋体" w:hAnsi="宋体" w:cs="宋体"/>
          <w:bCs/>
          <w:color w:val="auto"/>
          <w:sz w:val="24"/>
          <w:szCs w:val="24"/>
          <w:highlight w:val="none"/>
          <w:u w:val="single"/>
          <w:lang w:eastAsia="zh-CN"/>
        </w:rPr>
        <w:t>、门窗三性</w:t>
      </w:r>
      <w:r>
        <w:rPr>
          <w:rFonts w:hint="eastAsia" w:ascii="宋体" w:hAnsi="宋体" w:cs="宋体"/>
          <w:bCs/>
          <w:color w:val="auto"/>
          <w:sz w:val="24"/>
          <w:szCs w:val="24"/>
          <w:highlight w:val="none"/>
          <w:u w:val="single"/>
        </w:rPr>
        <w:t>检测、外墙工程检测、节能与绿建检测、智能检测、人防工程检测、防雷检测、室内环境检测、室外工程检测、基坑回填检测、消防检测、水质检测、高支模</w:t>
      </w:r>
      <w:r>
        <w:rPr>
          <w:rFonts w:hint="eastAsia" w:ascii="宋体" w:hAnsi="宋体" w:cs="宋体"/>
          <w:bCs/>
          <w:color w:val="auto"/>
          <w:sz w:val="24"/>
          <w:szCs w:val="24"/>
          <w:highlight w:val="none"/>
          <w:u w:val="single"/>
          <w:lang w:val="en-US" w:eastAsia="zh-CN"/>
        </w:rPr>
        <w:t>检测</w:t>
      </w:r>
      <w:r>
        <w:rPr>
          <w:rFonts w:hint="eastAsia" w:ascii="宋体" w:hAnsi="宋体" w:cs="宋体"/>
          <w:bCs/>
          <w:color w:val="auto"/>
          <w:sz w:val="24"/>
          <w:szCs w:val="24"/>
          <w:highlight w:val="none"/>
          <w:u w:val="single"/>
        </w:rPr>
        <w:t>及与本项目有关的按照GB 50618-2011《房屋建筑和市政基础设施工程质量检测技术管理规范》要求的其他检测内容。</w:t>
      </w:r>
    </w:p>
    <w:p w14:paraId="5F6988EF">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（2）基坑监测等技术服务：本次招标内容包含但不限于：</w:t>
      </w:r>
      <w:r>
        <w:rPr>
          <w:rFonts w:hint="eastAsia" w:ascii="宋体" w:hAnsi="宋体" w:cs="宋体"/>
          <w:bCs/>
          <w:color w:val="auto"/>
          <w:sz w:val="24"/>
          <w:szCs w:val="24"/>
          <w:highlight w:val="none"/>
          <w:u w:val="single"/>
        </w:rPr>
        <w:t>基坑监测（含周边建筑物、构筑物、管线等与本项目有关的按照GB 50497-2019《建筑基坑工程监测技术标准》要求的其他监测内容）、主体沉降观测、高支模监测</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水土保持监测</w:t>
      </w:r>
      <w:r>
        <w:rPr>
          <w:rFonts w:hint="eastAsia" w:ascii="宋体" w:hAnsi="宋体" w:cs="宋体"/>
          <w:bCs/>
          <w:color w:val="auto"/>
          <w:sz w:val="24"/>
          <w:szCs w:val="24"/>
          <w:highlight w:val="none"/>
          <w:u w:val="single"/>
        </w:rPr>
        <w:t>等。</w:t>
      </w:r>
    </w:p>
    <w:p w14:paraId="7162754A">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具体检测与监测服务内容及数量包括但不限于施工图纸、合同、招标人要求及招标过程中发出的相关文件所包含的全部内容，检测与监测范围及内容要为本项目</w:t>
      </w:r>
      <w:r>
        <w:rPr>
          <w:rFonts w:hint="eastAsia" w:ascii="宋体" w:hAnsi="宋体" w:cs="宋体"/>
          <w:color w:val="auto"/>
          <w:sz w:val="24"/>
          <w:szCs w:val="24"/>
          <w:highlight w:val="none"/>
        </w:rPr>
        <w:t>施工阶段及验收阶段的各项验收及质量评定提供依据，满足</w:t>
      </w:r>
      <w:r>
        <w:rPr>
          <w:rFonts w:hint="eastAsia" w:ascii="宋体" w:hAnsi="宋体" w:cs="宋体"/>
          <w:bCs/>
          <w:color w:val="auto"/>
          <w:sz w:val="24"/>
          <w:szCs w:val="24"/>
          <w:highlight w:val="none"/>
        </w:rPr>
        <w:t>施工过程需要、竣工验收要求及相关主管监督部门的要求，</w:t>
      </w:r>
      <w:r>
        <w:rPr>
          <w:rFonts w:hint="eastAsia" w:ascii="宋体" w:hAnsi="宋体" w:cs="宋体"/>
          <w:color w:val="auto"/>
          <w:sz w:val="24"/>
          <w:szCs w:val="24"/>
          <w:highlight w:val="none"/>
        </w:rPr>
        <w:t>同时也包括按要求出具合法有效的检测与监测成果报告。</w:t>
      </w:r>
    </w:p>
    <w:p w14:paraId="3890044D">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（3）服务范围除以上工程检测与监测、试验工作外，还包括但不限于以下内容：</w:t>
      </w:r>
    </w:p>
    <w:p w14:paraId="21342A29">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与工程所在行政区域的相关行业主管部门和监督部门进行检测与监测工作的协调，申报检测与监测技术成果的审批。保证技术成果能够通过相关部门认可，确保不因检测与监测工作影响本工程项目的建设进度和竣工验收</w:t>
      </w:r>
      <w:r>
        <w:rPr>
          <w:rFonts w:hint="eastAsia" w:ascii="宋体" w:hAnsi="宋体" w:cs="宋体"/>
          <w:color w:val="auto"/>
          <w:sz w:val="24"/>
          <w:szCs w:val="24"/>
          <w:highlight w:val="none"/>
        </w:rPr>
        <w:t>。</w:t>
      </w:r>
    </w:p>
    <w:p w14:paraId="1914C2E3">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②在进行检测与监测任务的过程中与该工程相关的施工单位、监理单位、设计单位、行业主管部门等相关单位的协调工作，投标人需在投标报价中综合考虑该项协调工作的费用</w:t>
      </w:r>
      <w:r>
        <w:rPr>
          <w:rFonts w:hint="eastAsia" w:ascii="宋体" w:hAnsi="宋体" w:cs="宋体"/>
          <w:color w:val="auto"/>
          <w:sz w:val="24"/>
          <w:szCs w:val="24"/>
          <w:highlight w:val="none"/>
        </w:rPr>
        <w:t>。</w:t>
      </w:r>
    </w:p>
    <w:p w14:paraId="143839B1">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③检测与监测数据的有关信息须按规定上传至广州市建设工程质量检测监管平台及其它政府指定的信息管理系统，确保不因传输报送工作影响本工程项目的建设进度和竣工验收。</w:t>
      </w:r>
    </w:p>
    <w:p w14:paraId="2AD37393">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（4）检测与监测的要求：依据《建设工程质量检测管理办法》（2022年12月29日中华人民共和国住房和城乡建设部令第57号公布　自2023年3月1日起施行）及国家现行有关规范要求，根据本项目检测与监测服务内容，中标人制定检测与监测方案，并报监理和招标人审批同意后，方可实施。各专业项目进行实际检测与监测前，需将具体检测与监测方案和工程量报监理和招标人审批同意后方可进行。未经招标人审批同意擅自检测与监测的，产生的相关检测与监测费招标人不予认可，由中标人自负。中标人按照审批同意的工程量检测与监测清单进场检测与监测，实施过程中做好现场拍照留底记录，实际发生的检测与监测工程量须由监理和招标人现场负责人书面确认，否则不予结算。招标人有权根据行业主管部门要求增加或减少计划表所列检测与监测方法和数量</w:t>
      </w:r>
      <w:r>
        <w:rPr>
          <w:rFonts w:hint="eastAsia" w:ascii="宋体" w:hAnsi="宋体" w:cs="宋体"/>
          <w:color w:val="auto"/>
          <w:sz w:val="24"/>
          <w:szCs w:val="24"/>
          <w:highlight w:val="none"/>
        </w:rPr>
        <w:t>。</w:t>
      </w:r>
    </w:p>
    <w:p w14:paraId="344B89CA">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本工程所涉及的部分检测与监测工作，如因项目进度需要等原因，中标人在报招标人同意的情况下可另行发包给具有相应资质其它检验机构进行检验。但分包项目的检测与监测质量和检测与监测工期由中标人负责。分包合同原则上由中标人与另一方签订。该部分检测与监测内容纳入中标人合同一并进行结算</w:t>
      </w:r>
      <w:r>
        <w:rPr>
          <w:rFonts w:hint="eastAsia" w:ascii="宋体" w:hAnsi="宋体" w:cs="宋体"/>
          <w:color w:val="auto"/>
          <w:sz w:val="24"/>
          <w:szCs w:val="24"/>
          <w:highlight w:val="none"/>
        </w:rPr>
        <w:t>。</w:t>
      </w:r>
    </w:p>
    <w:p w14:paraId="7B24AF74">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）本项目实施期间，如因本项目验收需要，经招标人确认需</w:t>
      </w:r>
      <w:r>
        <w:rPr>
          <w:rFonts w:hint="eastAsia" w:ascii="宋体" w:hAnsi="宋体" w:cs="宋体"/>
          <w:color w:val="auto"/>
          <w:sz w:val="24"/>
          <w:szCs w:val="24"/>
          <w:highlight w:val="none"/>
          <w:u w:val="single"/>
          <w:lang w:val="en-US" w:eastAsia="zh-CN"/>
        </w:rPr>
        <w:t>增加</w:t>
      </w:r>
      <w:r>
        <w:rPr>
          <w:rFonts w:hint="eastAsia" w:ascii="宋体" w:hAnsi="宋体" w:cs="宋体"/>
          <w:color w:val="auto"/>
          <w:sz w:val="24"/>
          <w:szCs w:val="24"/>
          <w:highlight w:val="none"/>
          <w:u w:val="single"/>
        </w:rPr>
        <w:t>中标人资质不能涵盖的项目，由中标人报招标人批准后委托有资质的相应单位实施，中标人应对该第三方出具的结果负责，并按相关要求取得相应管理部门确认，确保不影响项目验收。</w:t>
      </w:r>
    </w:p>
    <w:p w14:paraId="4FDC0D1B">
      <w:pPr>
        <w:spacing w:line="360" w:lineRule="auto"/>
        <w:ind w:firstLine="420" w:firstLineChars="175"/>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2.3最高投标限价为：人民币</w:t>
      </w:r>
      <w:r>
        <w:rPr>
          <w:rFonts w:hint="eastAsia" w:ascii="宋体" w:hAnsi="宋体" w:cs="宋体"/>
          <w:color w:val="auto"/>
          <w:sz w:val="24"/>
          <w:szCs w:val="24"/>
          <w:highlight w:val="none"/>
          <w:u w:val="single"/>
          <w:lang w:val="en-US" w:eastAsia="zh-CN"/>
        </w:rPr>
        <w:t>3150000</w:t>
      </w:r>
      <w:r>
        <w:rPr>
          <w:rFonts w:hint="eastAsia" w:ascii="宋体" w:hAnsi="宋体" w:cs="宋体"/>
          <w:color w:val="auto"/>
          <w:sz w:val="24"/>
          <w:szCs w:val="24"/>
          <w:highlight w:val="none"/>
          <w:u w:val="single"/>
        </w:rPr>
        <w:t>元。</w:t>
      </w:r>
    </w:p>
    <w:p w14:paraId="0FE47B3C">
      <w:pPr>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szCs w:val="24"/>
          <w:highlight w:val="none"/>
          <w:u w:val="single"/>
          <w:shd w:val="clear" w:color="auto" w:fill="FFFFFF"/>
          <w:lang w:val="en-US" w:eastAsia="zh-CN"/>
        </w:rPr>
        <w:t>2.3.1</w:t>
      </w:r>
      <w:r>
        <w:rPr>
          <w:rFonts w:hint="eastAsia" w:ascii="宋体" w:hAnsi="宋体"/>
          <w:bCs/>
          <w:color w:val="auto"/>
          <w:sz w:val="24"/>
          <w:highlight w:val="none"/>
        </w:rPr>
        <w:t>检测费结算金额=</w:t>
      </w:r>
      <w:r>
        <w:rPr>
          <w:rFonts w:hint="eastAsia" w:ascii="宋体" w:hAnsi="宋体" w:cs="宋体"/>
          <w:color w:val="auto"/>
          <w:sz w:val="24"/>
          <w:highlight w:val="none"/>
        </w:rPr>
        <w:t>最终检测工程量×检测单价。检测</w:t>
      </w:r>
      <w:r>
        <w:rPr>
          <w:rFonts w:hint="eastAsia" w:ascii="宋体" w:hAnsi="宋体"/>
          <w:bCs/>
          <w:color w:val="auto"/>
          <w:sz w:val="24"/>
          <w:highlight w:val="none"/>
        </w:rPr>
        <w:t>费用根据招标文件和现行检测规范的规定，以经委托人、施工监理及乙方三方确认的实际完成的检测工作量为依据，</w:t>
      </w:r>
      <w:r>
        <w:rPr>
          <w:rFonts w:hint="eastAsia" w:ascii="宋体" w:hAnsi="宋体" w:cs="宋体"/>
          <w:color w:val="auto"/>
          <w:sz w:val="24"/>
          <w:highlight w:val="none"/>
        </w:rPr>
        <w:t>检测</w:t>
      </w:r>
      <w:r>
        <w:rPr>
          <w:rFonts w:hint="eastAsia" w:ascii="宋体" w:hAnsi="宋体"/>
          <w:bCs/>
          <w:color w:val="auto"/>
          <w:sz w:val="24"/>
          <w:highlight w:val="none"/>
        </w:rPr>
        <w:t>单价参考《广东省房屋建筑和市政工程工程质量安全检测收费指导价（粤建检协[2015]8号）》等检测规范和有关收费标准及市场价计算，先下浮</w:t>
      </w:r>
      <w:r>
        <w:rPr>
          <w:rFonts w:hint="eastAsia" w:ascii="宋体" w:hAnsi="宋体"/>
          <w:bCs/>
          <w:color w:val="auto"/>
          <w:sz w:val="24"/>
          <w:highlight w:val="none"/>
          <w:lang w:val="en-US" w:eastAsia="zh-CN"/>
        </w:rPr>
        <w:t>25</w:t>
      </w:r>
      <w:r>
        <w:rPr>
          <w:rFonts w:hint="eastAsia" w:ascii="宋体" w:hAnsi="宋体"/>
          <w:bCs/>
          <w:color w:val="auto"/>
          <w:sz w:val="24"/>
          <w:highlight w:val="none"/>
        </w:rPr>
        <w:t>％，再按中标下浮率下浮计算</w:t>
      </w:r>
      <w:r>
        <w:rPr>
          <w:rFonts w:hint="eastAsia" w:ascii="宋体" w:hAnsi="宋体" w:cs="宋体"/>
          <w:color w:val="auto"/>
          <w:sz w:val="24"/>
          <w:highlight w:val="none"/>
        </w:rPr>
        <w:t>。</w:t>
      </w:r>
    </w:p>
    <w:p w14:paraId="7DCCD506">
      <w:pPr>
        <w:spacing w:line="360" w:lineRule="auto"/>
        <w:ind w:firstLine="420" w:firstLineChars="175"/>
        <w:jc w:val="left"/>
        <w:rPr>
          <w:rFonts w:hint="eastAsia" w:ascii="宋体" w:hAnsi="宋体" w:eastAsia="宋体" w:cs="Times New Roman"/>
          <w:bCs/>
          <w:color w:val="auto"/>
          <w:sz w:val="24"/>
          <w:highlight w:val="none"/>
          <w:lang w:eastAsia="zh-CN"/>
        </w:rPr>
      </w:pPr>
      <w:r>
        <w:rPr>
          <w:rFonts w:hint="eastAsia" w:ascii="宋体" w:hAnsi="宋体" w:cs="宋体"/>
          <w:color w:val="auto"/>
          <w:sz w:val="24"/>
          <w:highlight w:val="none"/>
          <w:lang w:val="en-US" w:eastAsia="zh-CN"/>
        </w:rPr>
        <w:t>2.3.2</w:t>
      </w:r>
      <w:r>
        <w:rPr>
          <w:rFonts w:hint="eastAsia" w:ascii="宋体" w:hAnsi="宋体"/>
          <w:bCs/>
          <w:color w:val="auto"/>
          <w:sz w:val="24"/>
          <w:highlight w:val="none"/>
        </w:rPr>
        <w:t>监测费结算金额</w:t>
      </w:r>
      <w:r>
        <w:rPr>
          <w:rFonts w:ascii="宋体" w:hAnsi="宋体"/>
          <w:bCs/>
          <w:color w:val="auto"/>
          <w:sz w:val="24"/>
          <w:highlight w:val="none"/>
        </w:rPr>
        <w:t>=</w:t>
      </w:r>
      <w:r>
        <w:rPr>
          <w:rFonts w:hint="eastAsia" w:ascii="宋体" w:hAnsi="宋体" w:cs="宋体"/>
          <w:color w:val="auto"/>
          <w:sz w:val="24"/>
          <w:highlight w:val="none"/>
        </w:rPr>
        <w:t>最终监测工程量×监测单价。</w:t>
      </w:r>
      <w:r>
        <w:rPr>
          <w:rFonts w:hint="eastAsia" w:ascii="宋体" w:hAnsi="宋体"/>
          <w:bCs/>
          <w:color w:val="auto"/>
          <w:sz w:val="24"/>
          <w:highlight w:val="none"/>
        </w:rPr>
        <w:t>监测费用根据招标文件和现行监测规范的规定，以经委托人、施工监理及乙方三方确认的实际完成的监测工作量为依据，</w:t>
      </w:r>
      <w:r>
        <w:rPr>
          <w:rFonts w:hint="eastAsia" w:ascii="宋体" w:hAnsi="宋体" w:cs="宋体"/>
          <w:color w:val="auto"/>
          <w:sz w:val="24"/>
          <w:highlight w:val="none"/>
        </w:rPr>
        <w:t>监测</w:t>
      </w:r>
      <w:r>
        <w:rPr>
          <w:rFonts w:hint="eastAsia" w:ascii="宋体" w:hAnsi="宋体"/>
          <w:bCs/>
          <w:color w:val="auto"/>
          <w:sz w:val="24"/>
          <w:highlight w:val="none"/>
        </w:rPr>
        <w:t>单价按关于印发《广东省房屋建筑和市政工程质量安全检测收费指导价（第一批）》和《广东省既有房屋建筑安全性鉴定收费指导价》的通知（粤建检协[2015]8号）等收费办法计算，先下浮</w:t>
      </w:r>
      <w:r>
        <w:rPr>
          <w:rFonts w:hint="eastAsia" w:ascii="宋体" w:hAnsi="宋体"/>
          <w:bCs/>
          <w:color w:val="auto"/>
          <w:sz w:val="24"/>
          <w:highlight w:val="none"/>
          <w:lang w:val="en-US" w:eastAsia="zh-CN"/>
        </w:rPr>
        <w:t>25</w:t>
      </w:r>
      <w:r>
        <w:rPr>
          <w:rFonts w:hint="eastAsia" w:ascii="宋体" w:hAnsi="宋体"/>
          <w:bCs/>
          <w:color w:val="auto"/>
          <w:sz w:val="24"/>
          <w:highlight w:val="none"/>
        </w:rPr>
        <w:t>%，再按中标下浮率计算。</w:t>
      </w:r>
    </w:p>
    <w:p w14:paraId="2C371883">
      <w:pPr>
        <w:spacing w:line="360" w:lineRule="auto"/>
        <w:ind w:firstLine="420" w:firstLineChars="175"/>
        <w:jc w:val="left"/>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2.3.3</w:t>
      </w:r>
      <w:r>
        <w:rPr>
          <w:rFonts w:hint="eastAsia" w:ascii="宋体" w:hAnsi="宋体" w:eastAsia="宋体" w:cs="Times New Roman"/>
          <w:bCs/>
          <w:color w:val="auto"/>
          <w:sz w:val="24"/>
          <w:highlight w:val="none"/>
        </w:rPr>
        <w:t>总结算金额=检测费结算金</w:t>
      </w:r>
      <w:r>
        <w:rPr>
          <w:rFonts w:hint="eastAsia" w:ascii="宋体" w:hAnsi="宋体"/>
          <w:bCs/>
          <w:color w:val="auto"/>
          <w:sz w:val="24"/>
          <w:highlight w:val="none"/>
        </w:rPr>
        <w:t>额+监测费结算金额，</w:t>
      </w:r>
      <w:r>
        <w:rPr>
          <w:rFonts w:hint="eastAsia" w:ascii="宋体" w:hAnsi="宋体" w:cs="仿宋"/>
          <w:color w:val="auto"/>
          <w:kern w:val="0"/>
          <w:sz w:val="24"/>
          <w:highlight w:val="none"/>
          <w:shd w:val="clear" w:color="auto" w:fill="FFFFFF"/>
        </w:rPr>
        <w:t>若结算价超过中标价的，则以中标价为最终结算价。</w:t>
      </w:r>
    </w:p>
    <w:p w14:paraId="1374A6B9">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2.4服务期限：</w:t>
      </w:r>
      <w:r>
        <w:rPr>
          <w:rFonts w:hint="eastAsia" w:ascii="宋体" w:hAnsi="宋体" w:cs="宋体"/>
          <w:color w:val="auto"/>
          <w:sz w:val="24"/>
          <w:szCs w:val="24"/>
          <w:highlight w:val="none"/>
          <w:u w:val="single"/>
        </w:rPr>
        <w:t>自签订合同之日起，至所有服务项目完成并通过竣工验收备案为止，具体开工日期以</w:t>
      </w:r>
      <w:r>
        <w:rPr>
          <w:rFonts w:hint="eastAsia" w:ascii="宋体" w:hAnsi="宋体" w:cs="宋体"/>
          <w:color w:val="auto"/>
          <w:sz w:val="24"/>
          <w:szCs w:val="24"/>
          <w:highlight w:val="none"/>
          <w:u w:val="single"/>
          <w:lang w:eastAsia="zh-CN"/>
        </w:rPr>
        <w:t>招标人</w:t>
      </w:r>
      <w:r>
        <w:rPr>
          <w:rFonts w:hint="eastAsia" w:ascii="宋体" w:hAnsi="宋体" w:cs="宋体"/>
          <w:color w:val="auto"/>
          <w:sz w:val="24"/>
          <w:szCs w:val="24"/>
          <w:highlight w:val="none"/>
          <w:u w:val="single"/>
        </w:rPr>
        <w:t>发出要求开始的日期为准，服务周期必须满足实际施工要求，包括但不限于施工准备阶段、施工全过程及竣工验收备案需完成的相关服务。</w:t>
      </w:r>
    </w:p>
    <w:p w14:paraId="4F3F5A74">
      <w:pPr>
        <w:spacing w:line="360" w:lineRule="auto"/>
        <w:ind w:firstLine="420" w:firstLineChars="175"/>
        <w:jc w:val="left"/>
        <w:rPr>
          <w:rFonts w:ascii="宋体" w:hAnsi="宋体" w:cs="宋体"/>
          <w:color w:val="auto"/>
          <w:sz w:val="24"/>
          <w:szCs w:val="24"/>
          <w:highlight w:val="none"/>
        </w:rPr>
      </w:pPr>
      <w:bookmarkStart w:id="26" w:name="_Toc30554"/>
      <w:bookmarkStart w:id="27" w:name="_Toc9293"/>
      <w:bookmarkStart w:id="28" w:name="_Toc22899"/>
      <w:bookmarkStart w:id="29" w:name="_Toc14815"/>
      <w:bookmarkStart w:id="30" w:name="_Toc12611"/>
      <w:bookmarkStart w:id="31" w:name="_Toc4636"/>
      <w:bookmarkStart w:id="32" w:name="_Toc30798"/>
      <w:bookmarkStart w:id="33" w:name="_Toc22659"/>
      <w:bookmarkStart w:id="34" w:name="_Toc26871"/>
      <w:bookmarkStart w:id="35" w:name="_Toc28417"/>
      <w:bookmarkStart w:id="36" w:name="_Toc3639"/>
      <w:bookmarkStart w:id="37" w:name="_Toc25458"/>
    </w:p>
    <w:p w14:paraId="4718C393">
      <w:pPr>
        <w:pStyle w:val="6"/>
        <w:spacing w:after="0" w:afterAutospacing="0"/>
        <w:ind w:left="20" w:firstLine="0"/>
        <w:jc w:val="left"/>
        <w:rPr>
          <w:rFonts w:cs="宋体"/>
          <w:color w:val="auto"/>
          <w:sz w:val="24"/>
          <w:szCs w:val="24"/>
          <w:highlight w:val="none"/>
        </w:rPr>
      </w:pPr>
      <w:r>
        <w:rPr>
          <w:rFonts w:hint="eastAsia" w:cs="宋体"/>
          <w:color w:val="auto"/>
          <w:sz w:val="24"/>
          <w:szCs w:val="24"/>
          <w:highlight w:val="none"/>
        </w:rPr>
        <w:t>3. 投标人资格要求</w:t>
      </w:r>
      <w:bookmarkEnd w:id="26"/>
      <w:bookmarkEnd w:id="27"/>
      <w:bookmarkEnd w:id="28"/>
      <w:bookmarkEnd w:id="29"/>
      <w:bookmarkEnd w:id="30"/>
      <w:bookmarkEnd w:id="31"/>
      <w:bookmarkEnd w:id="32"/>
      <w:bookmarkEnd w:id="33"/>
      <w:bookmarkEnd w:id="34"/>
      <w:bookmarkEnd w:id="35"/>
      <w:bookmarkEnd w:id="36"/>
      <w:bookmarkEnd w:id="37"/>
      <w:r>
        <w:rPr>
          <w:rFonts w:hint="eastAsia" w:cs="宋体"/>
          <w:color w:val="auto"/>
          <w:sz w:val="24"/>
          <w:szCs w:val="24"/>
          <w:highlight w:val="none"/>
        </w:rPr>
        <w:t xml:space="preserve">  </w:t>
      </w:r>
    </w:p>
    <w:p w14:paraId="2AF22F37">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3.1投标人（如为联合体，指联合体各方）参加投标的意思表达清楚，投标人代表被授权有效；</w:t>
      </w:r>
    </w:p>
    <w:p w14:paraId="24D3A65F">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3.2投标人</w:t>
      </w:r>
      <w:r>
        <w:rPr>
          <w:rFonts w:hint="eastAsia" w:ascii="宋体" w:hAnsi="宋体" w:cs="宋体"/>
          <w:color w:val="auto"/>
          <w:sz w:val="24"/>
          <w:szCs w:val="24"/>
          <w:highlight w:val="none"/>
          <w:u w:val="single"/>
        </w:rPr>
        <w:t>（若为联合体投标，指联合体各方）</w:t>
      </w:r>
      <w:r>
        <w:rPr>
          <w:rFonts w:hint="eastAsia" w:ascii="宋体" w:hAnsi="宋体" w:cs="宋体"/>
          <w:color w:val="auto"/>
          <w:sz w:val="24"/>
          <w:szCs w:val="24"/>
          <w:highlight w:val="none"/>
        </w:rPr>
        <w:t>均具有独立法人资格，持有事业单位登记管理部门核发的事业单位法人证书或</w:t>
      </w:r>
      <w:r>
        <w:rPr>
          <w:rFonts w:hint="eastAsia" w:ascii="宋体" w:hAnsi="宋体" w:cs="宋体"/>
          <w:strike w:val="0"/>
          <w:dstrike w:val="0"/>
          <w:color w:val="auto"/>
          <w:sz w:val="24"/>
          <w:szCs w:val="24"/>
          <w:highlight w:val="none"/>
        </w:rPr>
        <w:t>工商行政</w:t>
      </w:r>
      <w:r>
        <w:rPr>
          <w:rFonts w:hint="eastAsia" w:ascii="宋体" w:hAnsi="宋体" w:cs="宋体"/>
          <w:strike w:val="0"/>
          <w:dstrike w:val="0"/>
          <w:color w:val="auto"/>
          <w:sz w:val="24"/>
          <w:szCs w:val="24"/>
          <w:highlight w:val="none"/>
          <w:lang w:eastAsia="zh-CN"/>
        </w:rPr>
        <w:t>（或市场监督）</w:t>
      </w:r>
      <w:r>
        <w:rPr>
          <w:rFonts w:hint="eastAsia" w:ascii="宋体" w:hAnsi="宋体" w:cs="宋体"/>
          <w:color w:val="auto"/>
          <w:sz w:val="24"/>
          <w:szCs w:val="24"/>
          <w:highlight w:val="none"/>
        </w:rPr>
        <w:t>管理部门核发的企业法人营业执照，且在营业期限内；</w:t>
      </w:r>
    </w:p>
    <w:p w14:paraId="2CB2B227">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3.3本次招标要求投标人具备以下</w:t>
      </w:r>
      <w:r>
        <w:rPr>
          <w:rFonts w:hint="eastAsia" w:ascii="宋体" w:hAnsi="宋体" w:cs="楷体"/>
          <w:color w:val="auto"/>
          <w:sz w:val="24"/>
          <w:szCs w:val="24"/>
          <w:highlight w:val="none"/>
        </w:rPr>
        <w:t>（1）、（2）、（3）项条件</w:t>
      </w:r>
      <w:r>
        <w:rPr>
          <w:rFonts w:hint="eastAsia" w:ascii="宋体" w:hAnsi="宋体" w:cs="宋体"/>
          <w:color w:val="auto"/>
          <w:sz w:val="24"/>
          <w:szCs w:val="24"/>
          <w:highlight w:val="none"/>
        </w:rPr>
        <w:t>：</w:t>
      </w:r>
    </w:p>
    <w:p w14:paraId="0DBAB03B">
      <w:pPr>
        <w:spacing w:line="360" w:lineRule="auto"/>
        <w:ind w:firstLine="480" w:firstLineChars="200"/>
        <w:rPr>
          <w:rFonts w:ascii="宋体" w:hAnsi="宋体" w:cs="楷体"/>
          <w:color w:val="auto"/>
          <w:sz w:val="24"/>
          <w:szCs w:val="24"/>
          <w:highlight w:val="none"/>
        </w:rPr>
      </w:pPr>
      <w:r>
        <w:rPr>
          <w:rFonts w:hint="eastAsia" w:ascii="宋体" w:hAnsi="宋体" w:cs="宋体"/>
          <w:color w:val="auto"/>
          <w:sz w:val="24"/>
          <w:szCs w:val="24"/>
          <w:highlight w:val="none"/>
        </w:rPr>
        <w:t>（1）投标人（若为联合体投标，承担</w:t>
      </w:r>
      <w:r>
        <w:rPr>
          <w:rFonts w:hint="eastAsia" w:ascii="宋体" w:hAnsi="宋体" w:cs="宋体"/>
          <w:b/>
          <w:bCs/>
          <w:color w:val="auto"/>
          <w:sz w:val="24"/>
          <w:szCs w:val="24"/>
          <w:highlight w:val="none"/>
        </w:rPr>
        <w:t>检测</w:t>
      </w:r>
      <w:r>
        <w:rPr>
          <w:rFonts w:hint="eastAsia" w:ascii="宋体" w:hAnsi="宋体" w:cs="宋体"/>
          <w:color w:val="auto"/>
          <w:sz w:val="24"/>
          <w:szCs w:val="24"/>
          <w:highlight w:val="none"/>
        </w:rPr>
        <w:t>任务的单位）</w:t>
      </w:r>
      <w:r>
        <w:rPr>
          <w:rFonts w:hint="eastAsia" w:ascii="宋体" w:hAnsi="宋体" w:cs="楷体"/>
          <w:color w:val="auto"/>
          <w:sz w:val="24"/>
          <w:szCs w:val="24"/>
          <w:highlight w:val="none"/>
        </w:rPr>
        <w:t>须具备以下资质（①或</w:t>
      </w:r>
      <w:r>
        <w:rPr>
          <w:rFonts w:hint="eastAsia" w:ascii="宋体" w:hAnsi="宋体"/>
          <w:color w:val="auto"/>
          <w:sz w:val="24"/>
          <w:highlight w:val="none"/>
        </w:rPr>
        <w:t>②或③</w:t>
      </w:r>
      <w:r>
        <w:rPr>
          <w:rFonts w:hint="eastAsia" w:ascii="宋体" w:hAnsi="宋体" w:cs="楷体"/>
          <w:color w:val="auto"/>
          <w:sz w:val="24"/>
          <w:szCs w:val="24"/>
          <w:highlight w:val="none"/>
        </w:rPr>
        <w:t>）：</w:t>
      </w:r>
    </w:p>
    <w:p w14:paraId="3E2074A2">
      <w:pPr>
        <w:spacing w:line="360" w:lineRule="auto"/>
        <w:ind w:firstLine="480" w:firstLineChars="200"/>
        <w:rPr>
          <w:rFonts w:ascii="宋体" w:hAnsi="宋体" w:cs="楷体"/>
          <w:color w:val="auto"/>
          <w:sz w:val="24"/>
          <w:szCs w:val="24"/>
          <w:highlight w:val="none"/>
        </w:rPr>
      </w:pPr>
      <w:r>
        <w:rPr>
          <w:rFonts w:hint="eastAsia" w:ascii="宋体" w:hAnsi="宋体" w:cs="楷体"/>
          <w:color w:val="auto"/>
          <w:sz w:val="24"/>
          <w:szCs w:val="24"/>
          <w:highlight w:val="none"/>
        </w:rPr>
        <w:t>①具备建设行政主管部门颁发的建设工程质量检测机构综合资质证书，且资质证书在有效期内；</w:t>
      </w:r>
    </w:p>
    <w:p w14:paraId="2E261FC6">
      <w:pPr>
        <w:spacing w:line="360" w:lineRule="auto"/>
        <w:ind w:firstLine="480" w:firstLineChars="200"/>
        <w:rPr>
          <w:rFonts w:ascii="宋体" w:hAnsi="宋体" w:cs="楷体"/>
          <w:color w:val="auto"/>
          <w:sz w:val="24"/>
          <w:szCs w:val="24"/>
          <w:highlight w:val="none"/>
        </w:rPr>
      </w:pPr>
      <w:r>
        <w:rPr>
          <w:rFonts w:hint="eastAsia" w:ascii="宋体" w:hAnsi="宋体"/>
          <w:color w:val="auto"/>
          <w:sz w:val="24"/>
          <w:highlight w:val="none"/>
        </w:rPr>
        <w:t>②</w:t>
      </w:r>
      <w:r>
        <w:rPr>
          <w:rFonts w:hint="eastAsia" w:ascii="宋体" w:hAnsi="宋体" w:cs="楷体"/>
          <w:color w:val="auto"/>
          <w:sz w:val="24"/>
          <w:szCs w:val="24"/>
          <w:highlight w:val="none"/>
        </w:rPr>
        <w:t>具备建设行政主管部门颁发的建设工程质量检测机构专项资质证书（</w:t>
      </w:r>
      <w:r>
        <w:rPr>
          <w:rFonts w:hint="eastAsia" w:ascii="宋体" w:hAnsi="宋体" w:cs="宋体"/>
          <w:color w:val="auto"/>
          <w:sz w:val="24"/>
          <w:szCs w:val="24"/>
          <w:highlight w:val="none"/>
        </w:rPr>
        <w:t>专项资质证书须提供：</w:t>
      </w:r>
      <w:r>
        <w:rPr>
          <w:rFonts w:hint="eastAsia" w:ascii="宋体" w:hAnsi="宋体" w:cs="楷体"/>
          <w:color w:val="auto"/>
          <w:sz w:val="24"/>
          <w:szCs w:val="24"/>
          <w:highlight w:val="none"/>
          <w:u w:val="single"/>
        </w:rPr>
        <w:t>建筑材料及构配件、主体结构及装饰装修、地基基础</w:t>
      </w:r>
      <w:r>
        <w:rPr>
          <w:rFonts w:hint="eastAsia" w:ascii="宋体" w:hAnsi="宋体" w:cs="楷体"/>
          <w:color w:val="auto"/>
          <w:sz w:val="24"/>
          <w:szCs w:val="24"/>
          <w:highlight w:val="none"/>
        </w:rPr>
        <w:t>），且资质证书在有效期内；</w:t>
      </w:r>
    </w:p>
    <w:p w14:paraId="3EB4BC9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③</w:t>
      </w:r>
      <w:r>
        <w:rPr>
          <w:rFonts w:hint="eastAsia" w:ascii="宋体" w:hAnsi="宋体" w:cs="楷体"/>
          <w:color w:val="auto"/>
          <w:sz w:val="24"/>
          <w:szCs w:val="24"/>
          <w:highlight w:val="none"/>
        </w:rPr>
        <w:t>具备建设行政主管部门颁发的建设工程质量检测机构资质证书（检测范围应覆盖本次招标主要内容：包括</w:t>
      </w:r>
      <w:r>
        <w:rPr>
          <w:rFonts w:hint="eastAsia" w:ascii="宋体" w:hAnsi="宋体" w:cs="楷体"/>
          <w:color w:val="auto"/>
          <w:sz w:val="24"/>
          <w:szCs w:val="24"/>
          <w:highlight w:val="none"/>
          <w:u w:val="single"/>
        </w:rPr>
        <w:t>见证取样检测、地基基础工程检测、主体结构工程现场检测</w:t>
      </w:r>
      <w:r>
        <w:rPr>
          <w:rFonts w:hint="eastAsia" w:ascii="宋体" w:hAnsi="宋体" w:cs="楷体"/>
          <w:color w:val="auto"/>
          <w:sz w:val="24"/>
          <w:szCs w:val="24"/>
          <w:highlight w:val="none"/>
        </w:rPr>
        <w:t>），且资质证书在有效期以内</w:t>
      </w:r>
      <w:r>
        <w:rPr>
          <w:rFonts w:hint="eastAsia" w:ascii="宋体" w:hAnsi="宋体"/>
          <w:color w:val="auto"/>
          <w:sz w:val="24"/>
          <w:highlight w:val="none"/>
        </w:rPr>
        <w:t>。</w:t>
      </w:r>
    </w:p>
    <w:p w14:paraId="72959244">
      <w:pPr>
        <w:spacing w:line="360" w:lineRule="auto"/>
        <w:ind w:firstLine="420" w:firstLineChars="175"/>
        <w:jc w:val="left"/>
        <w:rPr>
          <w:rFonts w:ascii="宋体" w:hAnsi="宋体"/>
          <w:color w:val="auto"/>
          <w:sz w:val="24"/>
          <w:highlight w:val="none"/>
        </w:rPr>
      </w:pPr>
      <w:r>
        <w:rPr>
          <w:rFonts w:hint="eastAsia" w:ascii="宋体" w:hAnsi="宋体" w:cs="宋体"/>
          <w:color w:val="auto"/>
          <w:sz w:val="24"/>
          <w:szCs w:val="24"/>
          <w:highlight w:val="none"/>
        </w:rPr>
        <w:t>注：资质内容按照《住房和城乡建设部关于印发</w:t>
      </w:r>
      <w:r>
        <w:rPr>
          <w:rFonts w:hint="eastAsia" w:ascii="宋体" w:hAnsi="宋体" w:cs="宋体"/>
          <w:color w:val="auto"/>
          <w:sz w:val="24"/>
          <w:szCs w:val="24"/>
          <w:highlight w:val="none"/>
          <w:lang w:val="en-US" w:eastAsia="zh-CN"/>
        </w:rPr>
        <w:t>&lt;</w:t>
      </w:r>
      <w:r>
        <w:rPr>
          <w:rFonts w:hint="eastAsia" w:ascii="宋体" w:hAnsi="宋体" w:cs="宋体"/>
          <w:color w:val="auto"/>
          <w:sz w:val="24"/>
          <w:szCs w:val="24"/>
          <w:highlight w:val="none"/>
        </w:rPr>
        <w:t>建设工程质量检测机构资质标准</w:t>
      </w:r>
      <w:r>
        <w:rPr>
          <w:rFonts w:hint="eastAsia" w:ascii="宋体" w:hAnsi="宋体" w:cs="宋体"/>
          <w:color w:val="auto"/>
          <w:sz w:val="24"/>
          <w:szCs w:val="24"/>
          <w:highlight w:val="none"/>
          <w:lang w:val="en-US" w:eastAsia="zh-CN"/>
        </w:rPr>
        <w:t>&gt;</w:t>
      </w:r>
      <w:r>
        <w:rPr>
          <w:rFonts w:hint="eastAsia" w:ascii="宋体" w:hAnsi="宋体" w:cs="宋体"/>
          <w:color w:val="auto"/>
          <w:sz w:val="24"/>
          <w:szCs w:val="24"/>
          <w:highlight w:val="none"/>
        </w:rPr>
        <w:t>的通知》（建质规〔2023〕1号）、《广东省住房和城乡建设厅关于做好建设工程质量检测机构资质审批有关事项准备的通知》（粤建质[2024]244号），证书须在有效期以内。</w:t>
      </w:r>
      <w:r>
        <w:rPr>
          <w:rFonts w:hint="eastAsia" w:ascii="宋体" w:hAnsi="宋体"/>
          <w:color w:val="auto"/>
          <w:sz w:val="24"/>
          <w:highlight w:val="none"/>
        </w:rPr>
        <w:t>若为联合体投标，资质证书内的检测涵盖范围以《联合体协议书》中承担检测任务的单位分工内容为准。持新标准的建设工程质量检测机构资质证书的单位，其具备的相应资质应与承担检测任务的单位提供的《联合体协议书》的分工内容一致。</w:t>
      </w:r>
    </w:p>
    <w:p w14:paraId="7C653599">
      <w:pPr>
        <w:spacing w:line="360" w:lineRule="auto"/>
        <w:ind w:firstLine="480" w:firstLineChars="200"/>
        <w:rPr>
          <w:rFonts w:ascii="宋体" w:hAnsi="宋体"/>
          <w:color w:val="auto"/>
          <w:sz w:val="24"/>
          <w:highlight w:val="none"/>
        </w:rPr>
      </w:pPr>
      <w:r>
        <w:rPr>
          <w:rFonts w:hint="eastAsia" w:ascii="宋体" w:hAnsi="宋体" w:cs="楷体"/>
          <w:color w:val="auto"/>
          <w:sz w:val="24"/>
          <w:szCs w:val="24"/>
          <w:highlight w:val="none"/>
        </w:rPr>
        <w:t>注：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r>
        <w:rPr>
          <w:rFonts w:hint="eastAsia" w:ascii="宋体" w:hAnsi="宋体"/>
          <w:color w:val="auto"/>
          <w:sz w:val="24"/>
          <w:highlight w:val="none"/>
        </w:rPr>
        <w:t>若为联合体投标，资质证书内的监测涵盖范围以《联合体协议书》中承担监测任务的单位分工内容为准。</w:t>
      </w:r>
    </w:p>
    <w:p w14:paraId="5AA07821">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楷体"/>
          <w:color w:val="auto"/>
          <w:sz w:val="24"/>
          <w:szCs w:val="24"/>
          <w:highlight w:val="none"/>
        </w:rPr>
        <w:t>投标人（若为联合体投标，承担</w:t>
      </w:r>
      <w:r>
        <w:rPr>
          <w:rFonts w:hint="eastAsia" w:ascii="宋体" w:hAnsi="宋体" w:cs="楷体"/>
          <w:b/>
          <w:bCs/>
          <w:color w:val="auto"/>
          <w:sz w:val="24"/>
          <w:szCs w:val="24"/>
          <w:highlight w:val="none"/>
        </w:rPr>
        <w:t>监测</w:t>
      </w:r>
      <w:r>
        <w:rPr>
          <w:rFonts w:hint="eastAsia" w:ascii="宋体" w:hAnsi="宋体" w:cs="楷体"/>
          <w:color w:val="auto"/>
          <w:sz w:val="24"/>
          <w:szCs w:val="24"/>
          <w:highlight w:val="none"/>
        </w:rPr>
        <w:t>任务的单位）具备以下资质（①或②或③）：</w:t>
      </w:r>
    </w:p>
    <w:p w14:paraId="5320C62E">
      <w:pPr>
        <w:spacing w:line="360" w:lineRule="auto"/>
        <w:ind w:firstLine="480" w:firstLineChars="200"/>
        <w:jc w:val="left"/>
        <w:rPr>
          <w:rFonts w:hint="eastAsia" w:ascii="宋体" w:hAnsi="宋体" w:eastAsia="宋体" w:cs="楷体"/>
          <w:color w:val="auto"/>
          <w:sz w:val="24"/>
          <w:szCs w:val="24"/>
          <w:highlight w:val="none"/>
          <w:lang w:eastAsia="zh-CN"/>
        </w:rPr>
      </w:pPr>
      <w:r>
        <w:rPr>
          <w:rFonts w:hint="eastAsia" w:ascii="宋体" w:hAnsi="宋体" w:cs="楷体"/>
          <w:color w:val="auto"/>
          <w:sz w:val="24"/>
          <w:szCs w:val="24"/>
          <w:highlight w:val="none"/>
        </w:rPr>
        <w:t>①工程勘察综合资质甲级</w:t>
      </w:r>
      <w:r>
        <w:rPr>
          <w:rFonts w:hint="eastAsia" w:ascii="宋体" w:hAnsi="宋体" w:cs="楷体"/>
          <w:color w:val="auto"/>
          <w:sz w:val="24"/>
          <w:szCs w:val="24"/>
          <w:highlight w:val="none"/>
          <w:lang w:eastAsia="zh-CN"/>
        </w:rPr>
        <w:t>，</w:t>
      </w:r>
      <w:r>
        <w:rPr>
          <w:rFonts w:hint="eastAsia" w:ascii="宋体" w:hAnsi="宋体" w:cs="楷体"/>
          <w:color w:val="auto"/>
          <w:sz w:val="24"/>
          <w:szCs w:val="24"/>
          <w:highlight w:val="none"/>
        </w:rPr>
        <w:t>且资质证书在有效期内</w:t>
      </w:r>
      <w:r>
        <w:rPr>
          <w:rFonts w:hint="eastAsia" w:ascii="宋体" w:hAnsi="宋体" w:cs="楷体"/>
          <w:color w:val="auto"/>
          <w:sz w:val="24"/>
          <w:szCs w:val="24"/>
          <w:highlight w:val="none"/>
          <w:lang w:eastAsia="zh-CN"/>
        </w:rPr>
        <w:t>；</w:t>
      </w:r>
    </w:p>
    <w:p w14:paraId="5D46A47E">
      <w:pPr>
        <w:pStyle w:val="106"/>
        <w:tabs>
          <w:tab w:val="left" w:pos="4095"/>
        </w:tabs>
        <w:ind w:firstLine="480" w:firstLineChars="200"/>
        <w:jc w:val="left"/>
        <w:rPr>
          <w:rFonts w:ascii="宋体" w:hAnsi="宋体" w:eastAsia="宋体" w:cs="楷体"/>
          <w:color w:val="auto"/>
          <w:kern w:val="2"/>
          <w:sz w:val="24"/>
          <w:szCs w:val="24"/>
          <w:highlight w:val="none"/>
        </w:rPr>
      </w:pPr>
      <w:r>
        <w:rPr>
          <w:rFonts w:hint="eastAsia" w:ascii="宋体" w:hAnsi="宋体" w:eastAsia="宋体" w:cs="楷体"/>
          <w:color w:val="auto"/>
          <w:kern w:val="2"/>
          <w:sz w:val="24"/>
          <w:szCs w:val="24"/>
          <w:highlight w:val="none"/>
        </w:rPr>
        <w:t>②同时具备</w:t>
      </w:r>
      <w:r>
        <w:rPr>
          <w:rFonts w:ascii="宋体" w:hAnsi="宋体" w:eastAsia="宋体" w:cs="楷体"/>
          <w:color w:val="auto"/>
          <w:kern w:val="2"/>
          <w:sz w:val="24"/>
          <w:szCs w:val="24"/>
          <w:highlight w:val="none"/>
        </w:rPr>
        <w:t>工程勘察专业（岩土工程）</w:t>
      </w:r>
      <w:r>
        <w:rPr>
          <w:rFonts w:hint="eastAsia" w:ascii="宋体" w:hAnsi="宋体" w:eastAsia="宋体" w:cs="楷体"/>
          <w:color w:val="auto"/>
          <w:kern w:val="2"/>
          <w:sz w:val="24"/>
          <w:szCs w:val="24"/>
          <w:highlight w:val="none"/>
          <w:lang w:eastAsia="zh-CN"/>
        </w:rPr>
        <w:t>乙</w:t>
      </w:r>
      <w:r>
        <w:rPr>
          <w:rFonts w:hint="eastAsia" w:ascii="宋体" w:hAnsi="宋体" w:eastAsia="宋体" w:cs="楷体"/>
          <w:color w:val="auto"/>
          <w:kern w:val="2"/>
          <w:sz w:val="24"/>
          <w:szCs w:val="24"/>
          <w:highlight w:val="none"/>
        </w:rPr>
        <w:t>级</w:t>
      </w:r>
      <w:r>
        <w:rPr>
          <w:rFonts w:hint="eastAsia" w:ascii="宋体" w:hAnsi="宋体" w:eastAsia="宋体" w:cs="楷体"/>
          <w:color w:val="auto"/>
          <w:kern w:val="2"/>
          <w:sz w:val="24"/>
          <w:szCs w:val="24"/>
          <w:highlight w:val="none"/>
          <w:lang w:val="en-US" w:eastAsia="zh-CN"/>
        </w:rPr>
        <w:t>或以上</w:t>
      </w:r>
      <w:r>
        <w:rPr>
          <w:rFonts w:ascii="宋体" w:hAnsi="宋体" w:eastAsia="宋体" w:cs="楷体"/>
          <w:color w:val="auto"/>
          <w:kern w:val="2"/>
          <w:sz w:val="24"/>
          <w:szCs w:val="24"/>
          <w:highlight w:val="none"/>
        </w:rPr>
        <w:t>资质</w:t>
      </w:r>
      <w:r>
        <w:rPr>
          <w:rFonts w:hint="eastAsia" w:ascii="宋体" w:hAnsi="宋体" w:eastAsia="宋体" w:cs="楷体"/>
          <w:color w:val="auto"/>
          <w:kern w:val="2"/>
          <w:sz w:val="24"/>
          <w:szCs w:val="24"/>
          <w:highlight w:val="none"/>
        </w:rPr>
        <w:t>和工程勘察专业（工程测量）</w:t>
      </w:r>
      <w:r>
        <w:rPr>
          <w:rFonts w:hint="eastAsia" w:ascii="宋体" w:hAnsi="宋体" w:eastAsia="宋体" w:cs="楷体"/>
          <w:color w:val="auto"/>
          <w:kern w:val="2"/>
          <w:sz w:val="24"/>
          <w:szCs w:val="24"/>
          <w:highlight w:val="none"/>
          <w:lang w:eastAsia="zh-CN"/>
        </w:rPr>
        <w:t>乙</w:t>
      </w:r>
      <w:r>
        <w:rPr>
          <w:rFonts w:hint="eastAsia" w:ascii="宋体" w:hAnsi="宋体" w:eastAsia="宋体" w:cs="楷体"/>
          <w:color w:val="auto"/>
          <w:kern w:val="2"/>
          <w:sz w:val="24"/>
          <w:szCs w:val="24"/>
          <w:highlight w:val="none"/>
        </w:rPr>
        <w:t>级</w:t>
      </w:r>
      <w:r>
        <w:rPr>
          <w:rFonts w:hint="eastAsia" w:ascii="宋体" w:hAnsi="宋体" w:eastAsia="宋体" w:cs="楷体"/>
          <w:color w:val="auto"/>
          <w:kern w:val="2"/>
          <w:sz w:val="24"/>
          <w:szCs w:val="24"/>
          <w:highlight w:val="none"/>
          <w:lang w:val="en-US" w:eastAsia="zh-CN"/>
        </w:rPr>
        <w:t>或以上</w:t>
      </w:r>
      <w:r>
        <w:rPr>
          <w:rFonts w:hint="eastAsia" w:ascii="宋体" w:hAnsi="宋体" w:eastAsia="宋体" w:cs="楷体"/>
          <w:color w:val="auto"/>
          <w:kern w:val="2"/>
          <w:sz w:val="24"/>
          <w:szCs w:val="24"/>
          <w:highlight w:val="none"/>
        </w:rPr>
        <w:t>资质</w:t>
      </w:r>
      <w:r>
        <w:rPr>
          <w:rFonts w:hint="eastAsia" w:ascii="宋体" w:hAnsi="宋体" w:eastAsia="宋体" w:cs="楷体"/>
          <w:color w:val="auto"/>
          <w:kern w:val="2"/>
          <w:sz w:val="24"/>
          <w:szCs w:val="24"/>
          <w:highlight w:val="none"/>
          <w:lang w:eastAsia="zh-CN"/>
        </w:rPr>
        <w:t>，</w:t>
      </w:r>
      <w:r>
        <w:rPr>
          <w:rFonts w:hint="eastAsia" w:ascii="宋体" w:hAnsi="宋体" w:eastAsia="宋体" w:cs="楷体"/>
          <w:color w:val="auto"/>
          <w:kern w:val="2"/>
          <w:sz w:val="24"/>
          <w:szCs w:val="24"/>
          <w:highlight w:val="none"/>
        </w:rPr>
        <w:t>且资质证书在有效期内；</w:t>
      </w:r>
    </w:p>
    <w:p w14:paraId="7D326CD6">
      <w:pPr>
        <w:spacing w:line="360" w:lineRule="auto"/>
        <w:ind w:firstLine="420" w:firstLineChars="175"/>
        <w:jc w:val="left"/>
        <w:rPr>
          <w:rFonts w:hint="eastAsia" w:ascii="宋体" w:hAnsi="宋体" w:eastAsia="宋体" w:cs="楷体"/>
          <w:color w:val="auto"/>
          <w:kern w:val="2"/>
          <w:sz w:val="24"/>
          <w:szCs w:val="24"/>
          <w:highlight w:val="none"/>
        </w:rPr>
      </w:pPr>
      <w:r>
        <w:rPr>
          <w:rFonts w:hint="eastAsia" w:ascii="宋体" w:hAnsi="宋体" w:eastAsia="宋体" w:cs="楷体"/>
          <w:color w:val="auto"/>
          <w:kern w:val="2"/>
          <w:sz w:val="24"/>
          <w:szCs w:val="24"/>
          <w:highlight w:val="none"/>
        </w:rPr>
        <w:t>③同时具备工程勘察专业（岩土工程（分项）物探测试检测与监测）</w:t>
      </w:r>
      <w:r>
        <w:rPr>
          <w:rFonts w:hint="eastAsia" w:ascii="宋体" w:hAnsi="宋体" w:eastAsia="宋体" w:cs="楷体"/>
          <w:color w:val="auto"/>
          <w:kern w:val="2"/>
          <w:sz w:val="24"/>
          <w:szCs w:val="24"/>
          <w:highlight w:val="none"/>
          <w:lang w:eastAsia="zh-CN"/>
        </w:rPr>
        <w:t>乙</w:t>
      </w:r>
      <w:r>
        <w:rPr>
          <w:rFonts w:hint="eastAsia" w:ascii="宋体" w:hAnsi="宋体" w:eastAsia="宋体" w:cs="楷体"/>
          <w:color w:val="auto"/>
          <w:kern w:val="2"/>
          <w:sz w:val="24"/>
          <w:szCs w:val="24"/>
          <w:highlight w:val="none"/>
        </w:rPr>
        <w:t>级</w:t>
      </w:r>
      <w:r>
        <w:rPr>
          <w:rFonts w:hint="eastAsia" w:ascii="宋体" w:hAnsi="宋体" w:eastAsia="宋体" w:cs="楷体"/>
          <w:color w:val="auto"/>
          <w:kern w:val="2"/>
          <w:sz w:val="24"/>
          <w:szCs w:val="24"/>
          <w:highlight w:val="none"/>
          <w:lang w:val="en-US" w:eastAsia="zh-CN"/>
        </w:rPr>
        <w:t>或以上</w:t>
      </w:r>
      <w:r>
        <w:rPr>
          <w:rFonts w:hint="eastAsia" w:ascii="宋体" w:hAnsi="宋体" w:eastAsia="宋体" w:cs="楷体"/>
          <w:color w:val="auto"/>
          <w:kern w:val="2"/>
          <w:sz w:val="24"/>
          <w:szCs w:val="24"/>
          <w:highlight w:val="none"/>
        </w:rPr>
        <w:t>资质和工程勘察专业（工程测量）</w:t>
      </w:r>
      <w:r>
        <w:rPr>
          <w:rFonts w:hint="eastAsia" w:ascii="宋体" w:hAnsi="宋体" w:eastAsia="宋体" w:cs="楷体"/>
          <w:color w:val="auto"/>
          <w:kern w:val="2"/>
          <w:sz w:val="24"/>
          <w:szCs w:val="24"/>
          <w:highlight w:val="none"/>
          <w:lang w:eastAsia="zh-CN"/>
        </w:rPr>
        <w:t>乙</w:t>
      </w:r>
      <w:r>
        <w:rPr>
          <w:rFonts w:hint="eastAsia" w:ascii="宋体" w:hAnsi="宋体" w:eastAsia="宋体" w:cs="楷体"/>
          <w:color w:val="auto"/>
          <w:kern w:val="2"/>
          <w:sz w:val="24"/>
          <w:szCs w:val="24"/>
          <w:highlight w:val="none"/>
        </w:rPr>
        <w:t>级</w:t>
      </w:r>
      <w:r>
        <w:rPr>
          <w:rFonts w:hint="eastAsia" w:ascii="宋体" w:hAnsi="宋体" w:eastAsia="宋体" w:cs="楷体"/>
          <w:color w:val="auto"/>
          <w:kern w:val="2"/>
          <w:sz w:val="24"/>
          <w:szCs w:val="24"/>
          <w:highlight w:val="none"/>
          <w:lang w:val="en-US" w:eastAsia="zh-CN"/>
        </w:rPr>
        <w:t>或以上</w:t>
      </w:r>
      <w:r>
        <w:rPr>
          <w:rFonts w:hint="eastAsia" w:ascii="宋体" w:hAnsi="宋体" w:eastAsia="宋体" w:cs="楷体"/>
          <w:color w:val="auto"/>
          <w:kern w:val="2"/>
          <w:sz w:val="24"/>
          <w:szCs w:val="24"/>
          <w:highlight w:val="none"/>
        </w:rPr>
        <w:t>资质</w:t>
      </w:r>
      <w:r>
        <w:rPr>
          <w:rFonts w:hint="eastAsia" w:ascii="宋体" w:hAnsi="宋体" w:eastAsia="宋体" w:cs="楷体"/>
          <w:color w:val="auto"/>
          <w:kern w:val="2"/>
          <w:sz w:val="24"/>
          <w:szCs w:val="24"/>
          <w:highlight w:val="none"/>
          <w:lang w:eastAsia="zh-CN"/>
        </w:rPr>
        <w:t>，</w:t>
      </w:r>
      <w:r>
        <w:rPr>
          <w:rFonts w:hint="eastAsia" w:ascii="宋体" w:hAnsi="宋体" w:eastAsia="宋体" w:cs="楷体"/>
          <w:color w:val="auto"/>
          <w:kern w:val="2"/>
          <w:sz w:val="24"/>
          <w:szCs w:val="24"/>
          <w:highlight w:val="none"/>
        </w:rPr>
        <w:t>且资质证书在有效期内。</w:t>
      </w:r>
    </w:p>
    <w:p w14:paraId="08E5A3BF">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若为联合体投标，指联合体各方）均具备质量技术监督部门颁发的CMA计量认证合格证书（或CMA检验检测机构资质认定证书），且证书在有效期内；(认证范围须覆盖本次招标的主要内容：①承担检测任务的单位认证范围为：</w:t>
      </w:r>
      <w:r>
        <w:rPr>
          <w:rFonts w:hint="eastAsia" w:ascii="宋体" w:hAnsi="宋体" w:cs="宋体"/>
          <w:color w:val="auto"/>
          <w:sz w:val="24"/>
          <w:szCs w:val="24"/>
          <w:highlight w:val="none"/>
          <w:u w:val="single"/>
        </w:rPr>
        <w:t>见证取样检测、地基与基础工程检测、主体结构工程检测</w:t>
      </w:r>
      <w:r>
        <w:rPr>
          <w:rFonts w:hint="eastAsia" w:ascii="宋体" w:hAnsi="宋体" w:cs="宋体"/>
          <w:color w:val="auto"/>
          <w:sz w:val="24"/>
          <w:szCs w:val="24"/>
          <w:highlight w:val="none"/>
        </w:rPr>
        <w:t>；②承担监测任务的单位认证范围为：</w:t>
      </w:r>
      <w:r>
        <w:rPr>
          <w:rFonts w:hint="eastAsia" w:ascii="宋体" w:hAnsi="宋体" w:cs="宋体"/>
          <w:color w:val="auto"/>
          <w:sz w:val="24"/>
          <w:szCs w:val="24"/>
          <w:highlight w:val="none"/>
          <w:u w:val="single"/>
        </w:rPr>
        <w:t>基坑监测、高支模监测、主体沉降观测</w:t>
      </w:r>
      <w:r>
        <w:rPr>
          <w:rFonts w:hint="eastAsia" w:ascii="宋体" w:hAnsi="宋体" w:cs="宋体"/>
          <w:color w:val="auto"/>
          <w:sz w:val="24"/>
          <w:szCs w:val="24"/>
          <w:highlight w:val="none"/>
        </w:rPr>
        <w:t>。)如CMA计量认证合格证书（或CMA检验检测机构资质认定证书）中的认证项目与上述名称不同，但表达的意思一致也视为满足该项条件。</w:t>
      </w:r>
    </w:p>
    <w:p w14:paraId="5E47D64E">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注：若为联合体投标，CMA证书内的检测或监测涵盖范围以《联合体协议书》中承担相应检测或监测任务的单位分工内容为准。</w:t>
      </w:r>
    </w:p>
    <w:p w14:paraId="55D20622">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3.4投标登记前，投标人(若为联合体投标，指联合体各方)须在广州市住建行业信用管理平台办理了企业信息登记。</w:t>
      </w:r>
    </w:p>
    <w:p w14:paraId="064E9544">
      <w:pPr>
        <w:spacing w:line="360" w:lineRule="auto"/>
        <w:ind w:firstLine="420" w:firstLineChars="175"/>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ascii="宋体" w:hAnsi="宋体" w:cs="宋体"/>
          <w:color w:val="auto"/>
          <w:sz w:val="24"/>
          <w:szCs w:val="24"/>
          <w:highlight w:val="none"/>
        </w:rPr>
        <w:t>5</w:t>
      </w:r>
      <w:r>
        <w:rPr>
          <w:rFonts w:hint="eastAsia" w:ascii="宋体" w:hAnsi="宋体" w:cs="宋体"/>
          <w:color w:val="auto"/>
          <w:sz w:val="24"/>
          <w:szCs w:val="24"/>
          <w:highlight w:val="none"/>
          <w:lang w:eastAsia="zh-CN"/>
        </w:rPr>
        <w:t>对项目投入主要人员要求：</w:t>
      </w:r>
    </w:p>
    <w:p w14:paraId="2CC842BF">
      <w:pPr>
        <w:spacing w:line="360" w:lineRule="auto"/>
        <w:ind w:firstLine="420" w:firstLineChars="175"/>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3.5.1</w:t>
      </w:r>
      <w:r>
        <w:rPr>
          <w:rFonts w:hint="eastAsia" w:ascii="宋体" w:hAnsi="宋体" w:cs="宋体"/>
          <w:color w:val="auto"/>
          <w:sz w:val="24"/>
          <w:szCs w:val="24"/>
          <w:highlight w:val="none"/>
        </w:rPr>
        <w:t>投标人拟担任本工程项目负责人应为具有工程类中级工程师或以上技术职称</w:t>
      </w:r>
      <w:r>
        <w:rPr>
          <w:rFonts w:hint="eastAsia" w:ascii="宋体" w:hAnsi="宋体" w:cs="宋体"/>
          <w:color w:val="auto"/>
          <w:sz w:val="24"/>
          <w:szCs w:val="24"/>
          <w:highlight w:val="none"/>
          <w:u w:val="single"/>
        </w:rPr>
        <w:t>（若为联合体投标，项目负责人须是联合体牵头人（主办方）正式员工）</w:t>
      </w:r>
      <w:r>
        <w:rPr>
          <w:rFonts w:hint="eastAsia" w:ascii="宋体" w:hAnsi="宋体" w:cs="宋体"/>
          <w:color w:val="auto"/>
          <w:sz w:val="24"/>
          <w:szCs w:val="24"/>
          <w:highlight w:val="none"/>
        </w:rPr>
        <w:t>；</w:t>
      </w:r>
    </w:p>
    <w:p w14:paraId="45D4239F">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6</w:t>
      </w:r>
      <w:r>
        <w:rPr>
          <w:rFonts w:hint="eastAsia" w:ascii="宋体" w:hAnsi="宋体" w:cs="宋体"/>
          <w:color w:val="auto"/>
          <w:sz w:val="24"/>
          <w:szCs w:val="24"/>
          <w:highlight w:val="none"/>
        </w:rPr>
        <w:t>投标人已按照招标公告附件一的内容签署盖章的《投标人声明》</w:t>
      </w:r>
      <w:r>
        <w:rPr>
          <w:rFonts w:hint="eastAsia" w:ascii="宋体" w:hAnsi="宋体" w:cs="宋体"/>
          <w:color w:val="auto"/>
          <w:sz w:val="24"/>
          <w:szCs w:val="24"/>
          <w:highlight w:val="none"/>
          <w:u w:val="single"/>
        </w:rPr>
        <w:t>（若为联合体投标，须联合体各方单独提供）</w:t>
      </w:r>
      <w:r>
        <w:rPr>
          <w:rFonts w:hint="eastAsia" w:ascii="宋体" w:hAnsi="宋体" w:cs="宋体"/>
          <w:color w:val="auto"/>
          <w:sz w:val="24"/>
          <w:szCs w:val="24"/>
          <w:highlight w:val="none"/>
        </w:rPr>
        <w:t>；</w:t>
      </w:r>
    </w:p>
    <w:p w14:paraId="7783C986">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7</w:t>
      </w:r>
      <w:r>
        <w:rPr>
          <w:rFonts w:hint="eastAsia" w:ascii="宋体" w:hAnsi="宋体" w:cs="宋体"/>
          <w:color w:val="auto"/>
          <w:sz w:val="24"/>
          <w:szCs w:val="24"/>
          <w:highlight w:val="none"/>
        </w:rPr>
        <w:t>关于联合体投标：</w:t>
      </w:r>
      <w:r>
        <w:rPr>
          <w:rFonts w:hint="eastAsia" w:ascii="宋体" w:hAnsi="宋体" w:cs="宋体"/>
          <w:b/>
          <w:color w:val="auto"/>
          <w:sz w:val="24"/>
          <w:szCs w:val="24"/>
          <w:highlight w:val="none"/>
          <w:u w:val="single"/>
        </w:rPr>
        <w:t>本项目接受联合体投标</w:t>
      </w:r>
      <w:r>
        <w:rPr>
          <w:rFonts w:hint="eastAsia" w:ascii="宋体" w:hAnsi="宋体" w:cs="宋体"/>
          <w:b/>
          <w:color w:val="auto"/>
          <w:sz w:val="24"/>
          <w:szCs w:val="24"/>
          <w:highlight w:val="none"/>
        </w:rPr>
        <w:t>。</w:t>
      </w:r>
    </w:p>
    <w:p w14:paraId="07BAA21E">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注：（1）联合体各方应按招标文件提供的格式签订联合体协议书，明确联合体牵头人（主办方）和各方权利义务，并将该联合体协议书随投标文件一并提交招标人</w:t>
      </w:r>
      <w:r>
        <w:rPr>
          <w:rFonts w:hint="eastAsia" w:ascii="宋体" w:hAnsi="宋体" w:cs="宋体"/>
          <w:color w:val="auto"/>
          <w:sz w:val="24"/>
          <w:szCs w:val="24"/>
          <w:highlight w:val="none"/>
        </w:rPr>
        <w:t>；</w:t>
      </w:r>
    </w:p>
    <w:p w14:paraId="0E2AF004">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（2）由同一专业的单位组成的联合体，按照资质等级较低的单位确定资质等级</w:t>
      </w:r>
      <w:r>
        <w:rPr>
          <w:rFonts w:hint="eastAsia" w:ascii="宋体" w:hAnsi="宋体" w:cs="宋体"/>
          <w:color w:val="auto"/>
          <w:sz w:val="24"/>
          <w:szCs w:val="24"/>
          <w:highlight w:val="none"/>
        </w:rPr>
        <w:t>；</w:t>
      </w:r>
    </w:p>
    <w:p w14:paraId="3C66CE3F">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（3）联合体各方不得再以自己名义单独或参加其他联合体在本招标项目中投标，否则各相关投标均无效</w:t>
      </w:r>
      <w:r>
        <w:rPr>
          <w:rFonts w:hint="eastAsia" w:ascii="宋体" w:hAnsi="宋体" w:cs="宋体"/>
          <w:color w:val="auto"/>
          <w:sz w:val="24"/>
          <w:szCs w:val="24"/>
          <w:highlight w:val="none"/>
        </w:rPr>
        <w:t>；</w:t>
      </w:r>
    </w:p>
    <w:p w14:paraId="30274636">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（4）如投标人组成联合体，联合体组成单位不得超过2家，且须以</w:t>
      </w:r>
      <w:r>
        <w:rPr>
          <w:rFonts w:hint="eastAsia" w:ascii="宋体" w:hAnsi="宋体" w:cs="宋体"/>
          <w:b/>
          <w:color w:val="auto"/>
          <w:sz w:val="24"/>
          <w:szCs w:val="24"/>
          <w:highlight w:val="none"/>
          <w:u w:val="single"/>
        </w:rPr>
        <w:t>承担检测任务的单位</w:t>
      </w:r>
      <w:r>
        <w:rPr>
          <w:rFonts w:hint="eastAsia" w:ascii="宋体" w:hAnsi="宋体" w:cs="宋体"/>
          <w:color w:val="auto"/>
          <w:sz w:val="24"/>
          <w:szCs w:val="24"/>
          <w:highlight w:val="none"/>
          <w:u w:val="single"/>
        </w:rPr>
        <w:t>为牵头人（主办方），并签</w:t>
      </w:r>
      <w:r>
        <w:rPr>
          <w:rFonts w:hint="eastAsia" w:ascii="宋体" w:hAnsi="宋体" w:cs="宋体"/>
          <w:color w:val="auto"/>
          <w:sz w:val="24"/>
          <w:szCs w:val="24"/>
          <w:highlight w:val="none"/>
          <w:u w:val="single"/>
          <w:lang w:eastAsia="zh-CN"/>
        </w:rPr>
        <w:t>订</w:t>
      </w:r>
      <w:r>
        <w:rPr>
          <w:rFonts w:hint="eastAsia" w:ascii="宋体" w:hAnsi="宋体" w:cs="宋体"/>
          <w:color w:val="auto"/>
          <w:sz w:val="24"/>
          <w:szCs w:val="24"/>
          <w:highlight w:val="none"/>
          <w:u w:val="single"/>
        </w:rPr>
        <w:t>联合体协议书。投标人拟任本工程</w:t>
      </w:r>
      <w:r>
        <w:rPr>
          <w:rFonts w:hint="eastAsia" w:ascii="宋体" w:hAnsi="宋体" w:cs="宋体"/>
          <w:b/>
          <w:color w:val="auto"/>
          <w:sz w:val="24"/>
          <w:szCs w:val="24"/>
          <w:highlight w:val="none"/>
          <w:u w:val="single"/>
        </w:rPr>
        <w:t>项目负责人须为牵头人（主办方）正式员工</w:t>
      </w:r>
      <w:r>
        <w:rPr>
          <w:rFonts w:hint="eastAsia" w:ascii="宋体" w:hAnsi="宋体" w:cs="宋体"/>
          <w:color w:val="auto"/>
          <w:sz w:val="24"/>
          <w:szCs w:val="24"/>
          <w:highlight w:val="none"/>
        </w:rPr>
        <w:t>；</w:t>
      </w:r>
    </w:p>
    <w:p w14:paraId="524FB7FC">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（5）联合体牵头人（主办方）的被授权人作为联合体各方的代表，承担责任和指令，并负责整个投标过程中的一切责任</w:t>
      </w:r>
      <w:r>
        <w:rPr>
          <w:rFonts w:hint="eastAsia" w:ascii="宋体" w:hAnsi="宋体" w:cs="宋体"/>
          <w:color w:val="auto"/>
          <w:sz w:val="24"/>
          <w:szCs w:val="24"/>
          <w:highlight w:val="none"/>
        </w:rPr>
        <w:t>；</w:t>
      </w:r>
    </w:p>
    <w:p w14:paraId="26C1A43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6）联合体投标时，除“联合体协议书”、《投标人声明》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r>
        <w:rPr>
          <w:rFonts w:hint="eastAsia" w:ascii="宋体" w:hAnsi="宋体" w:cs="宋体"/>
          <w:color w:val="auto"/>
          <w:sz w:val="24"/>
          <w:szCs w:val="24"/>
          <w:highlight w:val="none"/>
        </w:rPr>
        <w:t>。</w:t>
      </w:r>
    </w:p>
    <w:p w14:paraId="1B6F60B4">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3.8投标人近二年(从招标公告发布年度起逆推2年的1月1日起至投标截止时间止)未因以往检测工作中存在伪造检测数据、出具虚假检测报告的行为被各级建设行政主管部门或市场监督管理部门行政处罚或通报的(按投标人提供的《投标申请人声明》第</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条内容进行评审)。</w:t>
      </w:r>
    </w:p>
    <w:p w14:paraId="51BD4A21">
      <w:pPr>
        <w:spacing w:line="360" w:lineRule="auto"/>
        <w:jc w:val="left"/>
        <w:rPr>
          <w:rFonts w:ascii="宋体" w:hAnsi="宋体" w:cs="宋体"/>
          <w:color w:val="auto"/>
          <w:sz w:val="24"/>
          <w:szCs w:val="24"/>
          <w:highlight w:val="none"/>
        </w:rPr>
      </w:pPr>
    </w:p>
    <w:p w14:paraId="6C6843E7">
      <w:pPr>
        <w:pStyle w:val="6"/>
        <w:spacing w:after="0" w:afterAutospacing="0"/>
        <w:ind w:left="20" w:firstLine="0"/>
        <w:jc w:val="left"/>
        <w:rPr>
          <w:rFonts w:cs="宋体"/>
          <w:color w:val="auto"/>
          <w:sz w:val="24"/>
          <w:szCs w:val="24"/>
          <w:highlight w:val="none"/>
        </w:rPr>
      </w:pPr>
      <w:bookmarkStart w:id="38" w:name="_bookmark5"/>
      <w:bookmarkEnd w:id="38"/>
      <w:bookmarkStart w:id="39" w:name="_Toc28239"/>
      <w:bookmarkStart w:id="40" w:name="_Toc12685"/>
      <w:bookmarkStart w:id="41" w:name="_Toc1083"/>
      <w:bookmarkStart w:id="42" w:name="_Toc18"/>
      <w:bookmarkStart w:id="43" w:name="_Toc3925"/>
      <w:bookmarkStart w:id="44" w:name="_Toc9503"/>
      <w:bookmarkStart w:id="45" w:name="_Toc19067"/>
      <w:bookmarkStart w:id="46" w:name="_Toc19651"/>
      <w:bookmarkStart w:id="47" w:name="_Toc3336"/>
      <w:bookmarkStart w:id="48" w:name="_Toc18659"/>
      <w:bookmarkStart w:id="49" w:name="_Toc15826"/>
      <w:bookmarkStart w:id="50" w:name="_Toc22254"/>
      <w:r>
        <w:rPr>
          <w:rFonts w:hint="eastAsia" w:cs="宋体"/>
          <w:color w:val="auto"/>
          <w:sz w:val="24"/>
          <w:szCs w:val="24"/>
          <w:highlight w:val="none"/>
        </w:rPr>
        <w:t>4. 招标文件的获取</w:t>
      </w:r>
      <w:bookmarkEnd w:id="39"/>
      <w:bookmarkEnd w:id="40"/>
      <w:bookmarkEnd w:id="41"/>
      <w:bookmarkEnd w:id="42"/>
      <w:bookmarkEnd w:id="43"/>
      <w:bookmarkEnd w:id="44"/>
      <w:bookmarkEnd w:id="45"/>
      <w:bookmarkEnd w:id="46"/>
      <w:bookmarkEnd w:id="47"/>
      <w:bookmarkEnd w:id="48"/>
      <w:bookmarkEnd w:id="49"/>
      <w:bookmarkEnd w:id="50"/>
    </w:p>
    <w:p w14:paraId="39A8B5A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4.1凡有意参加投标者，请登录</w:t>
      </w:r>
      <w:r>
        <w:rPr>
          <w:rFonts w:hint="eastAsia" w:ascii="宋体" w:hAnsi="宋体" w:cs="宋体"/>
          <w:color w:val="auto"/>
          <w:sz w:val="24"/>
          <w:szCs w:val="24"/>
          <w:highlight w:val="none"/>
          <w:u w:val="single"/>
        </w:rPr>
        <w:t>广州交易集团有限公司（广州公共资源交易中心）网站（http://www.gzggzy.cn/）</w:t>
      </w:r>
      <w:r>
        <w:rPr>
          <w:rFonts w:hint="eastAsia" w:ascii="宋体" w:hAnsi="宋体" w:cs="宋体"/>
          <w:color w:val="auto"/>
          <w:sz w:val="24"/>
          <w:szCs w:val="24"/>
          <w:highlight w:val="none"/>
        </w:rPr>
        <w:t>下载电子招标文件。</w:t>
      </w:r>
    </w:p>
    <w:p w14:paraId="567D5D79">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4.2 公告发布日期（含本日）：</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18</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00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00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00 </w:t>
      </w:r>
      <w:r>
        <w:rPr>
          <w:rFonts w:hint="eastAsia" w:ascii="宋体" w:hAnsi="宋体" w:cs="宋体"/>
          <w:color w:val="auto"/>
          <w:sz w:val="24"/>
          <w:szCs w:val="24"/>
          <w:highlight w:val="none"/>
        </w:rPr>
        <w:t>分。</w:t>
      </w:r>
    </w:p>
    <w:p w14:paraId="47946E90">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5C05C230">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4.3投标人通过广州公共资源交易平台递交电子投标文件。投标人应在递交投标文件截止时间前，登录广州交易集团有限公司（广州公共资源交易中心）数字交易平台网站办理网上投标登记手续。按照交易平台关于全流程电子化项目的相关指南进行操作。详见：广州交易集团有限公司（广州公共资源交易中心）网站发布的最新版操作指引。</w:t>
      </w:r>
    </w:p>
    <w:p w14:paraId="32DC710E">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4.4开标时间：202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00 </w:t>
      </w:r>
      <w:r>
        <w:rPr>
          <w:rFonts w:hint="eastAsia" w:ascii="宋体" w:hAnsi="宋体" w:cs="宋体"/>
          <w:color w:val="auto"/>
          <w:sz w:val="24"/>
          <w:szCs w:val="24"/>
          <w:highlight w:val="none"/>
        </w:rPr>
        <w:t>分。</w:t>
      </w:r>
    </w:p>
    <w:p w14:paraId="4D2B0C6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注：投标人也可选择参加在线开标，具体按照交易平台相关指南进行操作。详见：广州交易集团有限公司（广州公共资源交易中心）网站发布的最新版操作指引。</w:t>
      </w:r>
    </w:p>
    <w:p w14:paraId="7E86462E">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4.5 </w:t>
      </w:r>
      <w:r>
        <w:rPr>
          <w:rFonts w:hint="eastAsia" w:ascii="宋体" w:hAnsi="宋体" w:cs="宋体"/>
          <w:color w:val="auto"/>
          <w:sz w:val="24"/>
          <w:szCs w:val="24"/>
          <w:highlight w:val="none"/>
          <w:u w:val="single"/>
        </w:rPr>
        <w:t>本项目采用资格后审方式</w:t>
      </w:r>
      <w:r>
        <w:rPr>
          <w:rFonts w:hint="eastAsia" w:ascii="宋体" w:hAnsi="宋体" w:cs="宋体"/>
          <w:color w:val="auto"/>
          <w:sz w:val="24"/>
          <w:szCs w:val="24"/>
          <w:highlight w:val="none"/>
        </w:rPr>
        <w:t>。</w:t>
      </w:r>
    </w:p>
    <w:p w14:paraId="4B23E0DA">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注：（1）电子招投标操作流程详见广州交易集团有限公司（广州公共资源交易中心）网站发布的最新版操作指引</w:t>
      </w:r>
      <w:r>
        <w:rPr>
          <w:rFonts w:hint="eastAsia" w:ascii="宋体" w:hAnsi="宋体" w:cs="宋体"/>
          <w:color w:val="auto"/>
          <w:sz w:val="24"/>
          <w:szCs w:val="24"/>
          <w:highlight w:val="none"/>
        </w:rPr>
        <w:t>。</w:t>
      </w:r>
    </w:p>
    <w:p w14:paraId="11B83747">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2）本项目招标文件随招标公告一并在广州交易集团有限公司（广州公共资源交易中心）网站发布。招标文件一经在广州交易集团有限公司（广州公共资源交易中心）发布，视为送达给投标人，招标文件由投标人自行在广州交易集团有限公司（广州公共资源交易中心）网站下载</w:t>
      </w:r>
      <w:r>
        <w:rPr>
          <w:rFonts w:hint="eastAsia" w:ascii="宋体" w:hAnsi="宋体" w:cs="宋体"/>
          <w:color w:val="auto"/>
          <w:sz w:val="24"/>
          <w:szCs w:val="24"/>
          <w:highlight w:val="none"/>
        </w:rPr>
        <w:t>。</w:t>
      </w:r>
    </w:p>
    <w:p w14:paraId="75A1CDDA">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（3）本公告发布之日起开始登记，并从登记之日起开始计算备标时间。</w:t>
      </w:r>
    </w:p>
    <w:p w14:paraId="7BFFAAE8">
      <w:pPr>
        <w:widowControl/>
        <w:shd w:val="clear" w:color="auto" w:fill="FFFFFF"/>
        <w:spacing w:line="360" w:lineRule="auto"/>
        <w:ind w:firstLine="537" w:firstLineChars="224"/>
        <w:jc w:val="left"/>
        <w:rPr>
          <w:rFonts w:ascii="宋体" w:hAnsi="宋体" w:cs="宋体"/>
          <w:color w:val="auto"/>
          <w:sz w:val="24"/>
          <w:highlight w:val="none"/>
        </w:rPr>
      </w:pPr>
      <w:r>
        <w:rPr>
          <w:rFonts w:hint="eastAsia" w:ascii="宋体" w:hAnsi="宋体"/>
          <w:color w:val="auto"/>
          <w:sz w:val="24"/>
          <w:highlight w:val="none"/>
        </w:rPr>
        <w:t>4.6网上</w:t>
      </w:r>
      <w:r>
        <w:rPr>
          <w:rFonts w:hint="eastAsia" w:ascii="宋体" w:hAnsi="宋体" w:cs="宋体"/>
          <w:color w:val="auto"/>
          <w:kern w:val="0"/>
          <w:sz w:val="24"/>
          <w:szCs w:val="24"/>
          <w:highlight w:val="none"/>
        </w:rPr>
        <w:t>投标登记时间：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18</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r>
        <w:rPr>
          <w:rFonts w:hint="eastAsia" w:ascii="宋体" w:hAnsi="宋体" w:cs="宋体"/>
          <w:color w:val="auto"/>
          <w:sz w:val="24"/>
          <w:highlight w:val="none"/>
        </w:rPr>
        <w:t>。</w:t>
      </w:r>
    </w:p>
    <w:p w14:paraId="2586D81D">
      <w:pPr>
        <w:widowControl/>
        <w:shd w:val="clear" w:color="auto" w:fill="FFFFFF"/>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4.7潜在投标人或利害关系人对本招标公告及招标文件有异议的，应当在投标截止时间10日前向招标人书面提出。</w:t>
      </w:r>
    </w:p>
    <w:p w14:paraId="1195B029">
      <w:pPr>
        <w:widowControl/>
        <w:shd w:val="clear" w:color="auto" w:fill="FFFFFF"/>
        <w:spacing w:line="360" w:lineRule="auto"/>
        <w:ind w:firstLine="537" w:firstLineChars="224"/>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异议受理部门：</w:t>
      </w:r>
      <w:r>
        <w:rPr>
          <w:rFonts w:hint="eastAsia" w:ascii="宋体" w:hAnsi="宋体" w:cs="宋体"/>
          <w:color w:val="auto"/>
          <w:kern w:val="0"/>
          <w:sz w:val="24"/>
          <w:szCs w:val="24"/>
          <w:highlight w:val="none"/>
          <w:u w:val="single"/>
          <w:lang w:eastAsia="zh-CN"/>
        </w:rPr>
        <w:t>广州市莲花山保税区投资管理有限公司</w:t>
      </w:r>
    </w:p>
    <w:p w14:paraId="4F296E01">
      <w:pPr>
        <w:widowControl/>
        <w:shd w:val="clear" w:color="auto" w:fill="FFFFFF"/>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异议受理电话：</w:t>
      </w:r>
      <w:r>
        <w:rPr>
          <w:rFonts w:hint="eastAsia" w:ascii="宋体" w:hAnsi="宋体" w:cs="宋体"/>
          <w:color w:val="auto"/>
          <w:kern w:val="0"/>
          <w:sz w:val="24"/>
          <w:szCs w:val="24"/>
          <w:highlight w:val="none"/>
          <w:u w:val="single"/>
        </w:rPr>
        <w:t>020-84843018</w:t>
      </w:r>
    </w:p>
    <w:p w14:paraId="325F762C">
      <w:pPr>
        <w:widowControl/>
        <w:shd w:val="clear" w:color="auto" w:fill="FFFFFF"/>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广州市番禺区石楼镇港口大道132号</w:t>
      </w:r>
    </w:p>
    <w:p w14:paraId="6DAE5DB3">
      <w:pPr>
        <w:widowControl/>
        <w:shd w:val="clear" w:color="auto" w:fill="FFFFFF"/>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727D7E9">
      <w:pPr>
        <w:pStyle w:val="5"/>
        <w:tabs>
          <w:tab w:val="left" w:pos="4716"/>
          <w:tab w:val="left" w:pos="6012"/>
          <w:tab w:val="left" w:pos="7166"/>
          <w:tab w:val="left" w:pos="8533"/>
        </w:tabs>
        <w:spacing w:after="0" w:line="360" w:lineRule="auto"/>
        <w:jc w:val="left"/>
        <w:rPr>
          <w:rFonts w:ascii="宋体" w:hAnsi="宋体" w:cs="宋体"/>
          <w:color w:val="auto"/>
          <w:sz w:val="24"/>
          <w:szCs w:val="24"/>
          <w:highlight w:val="none"/>
          <w:u w:val="single" w:color="000000"/>
        </w:rPr>
      </w:pPr>
    </w:p>
    <w:p w14:paraId="569CE533">
      <w:pPr>
        <w:pStyle w:val="6"/>
        <w:spacing w:after="0" w:afterAutospacing="0"/>
        <w:ind w:left="20" w:firstLine="0"/>
        <w:jc w:val="left"/>
        <w:rPr>
          <w:rFonts w:cs="宋体"/>
          <w:color w:val="auto"/>
          <w:sz w:val="24"/>
          <w:szCs w:val="24"/>
          <w:highlight w:val="none"/>
        </w:rPr>
      </w:pPr>
      <w:bookmarkStart w:id="51" w:name="_bookmark6"/>
      <w:bookmarkEnd w:id="51"/>
      <w:bookmarkStart w:id="52" w:name="_Toc7283"/>
      <w:bookmarkStart w:id="53" w:name="_Toc3763"/>
      <w:bookmarkStart w:id="54" w:name="_Toc371"/>
      <w:bookmarkStart w:id="55" w:name="_Toc27187"/>
      <w:bookmarkStart w:id="56" w:name="_Toc27890"/>
      <w:bookmarkStart w:id="57" w:name="_Toc17686"/>
      <w:bookmarkStart w:id="58" w:name="_Toc9915"/>
      <w:bookmarkStart w:id="59" w:name="_Toc17796"/>
      <w:bookmarkStart w:id="60" w:name="_Toc14715"/>
      <w:bookmarkStart w:id="61" w:name="_Toc701"/>
      <w:bookmarkStart w:id="62" w:name="_Toc25852"/>
      <w:bookmarkStart w:id="63" w:name="_Toc21266"/>
      <w:r>
        <w:rPr>
          <w:rFonts w:hint="eastAsia" w:cs="宋体"/>
          <w:color w:val="auto"/>
          <w:sz w:val="24"/>
          <w:szCs w:val="24"/>
          <w:highlight w:val="none"/>
        </w:rPr>
        <w:t>5. 投标文件的递交</w:t>
      </w:r>
      <w:bookmarkEnd w:id="52"/>
      <w:bookmarkEnd w:id="53"/>
      <w:bookmarkEnd w:id="54"/>
      <w:bookmarkEnd w:id="55"/>
      <w:bookmarkEnd w:id="56"/>
      <w:bookmarkEnd w:id="57"/>
      <w:bookmarkEnd w:id="58"/>
      <w:bookmarkEnd w:id="59"/>
      <w:bookmarkEnd w:id="60"/>
      <w:bookmarkEnd w:id="61"/>
      <w:bookmarkEnd w:id="62"/>
      <w:bookmarkEnd w:id="63"/>
    </w:p>
    <w:p w14:paraId="25661FF5">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5.1 递交电子投标文件的截止时间（投标截止时间，下同）为</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18</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分，投标人应在截止时间前通过</w:t>
      </w:r>
      <w:r>
        <w:rPr>
          <w:rFonts w:hint="eastAsia" w:ascii="宋体" w:hAnsi="宋体" w:cs="宋体"/>
          <w:color w:val="auto"/>
          <w:sz w:val="24"/>
          <w:szCs w:val="24"/>
          <w:highlight w:val="none"/>
          <w:u w:val="single"/>
        </w:rPr>
        <w:t>广州交易集团有限公司（广州公共资源交易中心）数字交易平台（网址：http://www.gzggzy.cn）</w:t>
      </w:r>
      <w:r>
        <w:rPr>
          <w:rFonts w:hint="eastAsia" w:ascii="宋体" w:hAnsi="宋体" w:cs="宋体"/>
          <w:color w:val="auto"/>
          <w:sz w:val="24"/>
          <w:szCs w:val="24"/>
          <w:highlight w:val="none"/>
        </w:rPr>
        <w:t>递交电子投标文件。</w:t>
      </w:r>
    </w:p>
    <w:p w14:paraId="7CFE612A">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5.2递交备用投标文件电子光盘的规定：时间为：</w:t>
      </w:r>
      <w:r>
        <w:rPr>
          <w:rFonts w:hint="eastAsia" w:ascii="宋体" w:hAnsi="宋体" w:cs="宋体"/>
          <w:color w:val="auto"/>
          <w:sz w:val="24"/>
          <w:szCs w:val="24"/>
          <w:highlight w:val="none"/>
          <w:u w:val="single"/>
        </w:rPr>
        <w:t>20</w:t>
      </w:r>
      <w:r>
        <w:rPr>
          <w:rFonts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45</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分；地点：</w:t>
      </w:r>
      <w:r>
        <w:rPr>
          <w:rFonts w:hint="eastAsia" w:ascii="宋体" w:hAnsi="宋体" w:cs="宋体"/>
          <w:color w:val="auto"/>
          <w:sz w:val="24"/>
          <w:szCs w:val="24"/>
          <w:highlight w:val="none"/>
          <w:u w:val="single"/>
        </w:rPr>
        <w:t>广州交易集团有限公司（广州公共资源交易中心）开标室。</w:t>
      </w:r>
      <w:r>
        <w:rPr>
          <w:rFonts w:hint="eastAsia" w:ascii="宋体" w:hAnsi="宋体" w:cs="宋体"/>
          <w:color w:val="auto"/>
          <w:sz w:val="24"/>
          <w:szCs w:val="24"/>
          <w:highlight w:val="none"/>
        </w:rPr>
        <w:t>（电子光盘需按规定封装。投标人在将数据刻录到光盘之后，投标前自行检查文件是否可以读取）</w:t>
      </w:r>
    </w:p>
    <w:p w14:paraId="4C3FD618">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5.3开标时间为</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bookmarkStart w:id="91" w:name="_GoBack"/>
      <w:bookmarkEnd w:id="91"/>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分，地点：</w:t>
      </w:r>
      <w:r>
        <w:rPr>
          <w:rFonts w:hint="eastAsia" w:ascii="宋体" w:hAnsi="宋体" w:cs="宋体"/>
          <w:color w:val="auto"/>
          <w:sz w:val="24"/>
          <w:szCs w:val="24"/>
          <w:highlight w:val="none"/>
          <w:u w:val="single"/>
        </w:rPr>
        <w:t>广州交易集团有限公司（广州公共资源交易中心）开标室</w:t>
      </w:r>
      <w:r>
        <w:rPr>
          <w:rFonts w:hint="eastAsia" w:ascii="宋体" w:hAnsi="宋体" w:cs="宋体"/>
          <w:color w:val="auto"/>
          <w:sz w:val="24"/>
          <w:szCs w:val="24"/>
          <w:highlight w:val="none"/>
        </w:rPr>
        <w:t>。</w:t>
      </w:r>
    </w:p>
    <w:p w14:paraId="5D6E428B">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5.4采取电子投标时，逾期送达的投标文件，电子招标投标交易平台将予以拒收。</w:t>
      </w:r>
    </w:p>
    <w:p w14:paraId="50184EE9">
      <w:pPr>
        <w:spacing w:line="360" w:lineRule="auto"/>
        <w:jc w:val="left"/>
        <w:rPr>
          <w:rFonts w:ascii="宋体" w:hAnsi="宋体" w:cs="宋体"/>
          <w:color w:val="auto"/>
          <w:sz w:val="24"/>
          <w:szCs w:val="24"/>
          <w:highlight w:val="none"/>
        </w:rPr>
      </w:pPr>
    </w:p>
    <w:p w14:paraId="342EC9D1">
      <w:pPr>
        <w:pStyle w:val="6"/>
        <w:spacing w:after="0" w:afterAutospacing="0"/>
        <w:ind w:left="20" w:firstLine="0"/>
        <w:jc w:val="left"/>
        <w:rPr>
          <w:rFonts w:cs="宋体"/>
          <w:color w:val="auto"/>
          <w:sz w:val="24"/>
          <w:szCs w:val="24"/>
          <w:highlight w:val="none"/>
        </w:rPr>
      </w:pPr>
      <w:bookmarkStart w:id="64" w:name="_bookmark7"/>
      <w:bookmarkEnd w:id="64"/>
      <w:bookmarkStart w:id="65" w:name="_Toc24381"/>
      <w:bookmarkStart w:id="66" w:name="_Toc21257"/>
      <w:bookmarkStart w:id="67" w:name="_Toc16846"/>
      <w:bookmarkStart w:id="68" w:name="_Toc17326"/>
      <w:bookmarkStart w:id="69" w:name="_Toc6998"/>
      <w:bookmarkStart w:id="70" w:name="_Toc15698"/>
      <w:bookmarkStart w:id="71" w:name="_Toc3966"/>
      <w:bookmarkStart w:id="72" w:name="_Toc22349"/>
      <w:bookmarkStart w:id="73" w:name="_Toc28421"/>
      <w:bookmarkStart w:id="74" w:name="_Toc6185"/>
      <w:bookmarkStart w:id="75" w:name="_Toc696"/>
      <w:bookmarkStart w:id="76" w:name="_Toc12584"/>
      <w:r>
        <w:rPr>
          <w:rFonts w:hint="eastAsia" w:cs="宋体"/>
          <w:color w:val="auto"/>
          <w:sz w:val="24"/>
          <w:szCs w:val="24"/>
          <w:highlight w:val="none"/>
        </w:rPr>
        <w:t>6. 发布公告的媒介</w:t>
      </w:r>
      <w:bookmarkEnd w:id="65"/>
      <w:bookmarkEnd w:id="66"/>
      <w:bookmarkEnd w:id="67"/>
      <w:bookmarkEnd w:id="68"/>
      <w:bookmarkEnd w:id="69"/>
      <w:bookmarkEnd w:id="70"/>
      <w:bookmarkEnd w:id="71"/>
      <w:bookmarkEnd w:id="72"/>
      <w:bookmarkEnd w:id="73"/>
      <w:bookmarkEnd w:id="74"/>
      <w:bookmarkEnd w:id="75"/>
      <w:bookmarkEnd w:id="76"/>
    </w:p>
    <w:p w14:paraId="2659291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color w:val="auto"/>
          <w:sz w:val="24"/>
          <w:szCs w:val="24"/>
          <w:highlight w:val="none"/>
        </w:rPr>
        <w:t>广州交易集团有限公司（广州公共资源交易中心）网站</w:t>
      </w:r>
      <w:r>
        <w:rPr>
          <w:rFonts w:hint="eastAsia" w:ascii="宋体" w:hAnsi="宋体" w:cs="宋体"/>
          <w:color w:val="auto"/>
          <w:sz w:val="24"/>
          <w:szCs w:val="24"/>
          <w:highlight w:val="none"/>
          <w:u w:val="single"/>
        </w:rPr>
        <w:t>（网址：http://www.gzggzy.cn/）、中国招标投标公共服务平台（网址：http://www.cebpubservice.com/）、广东省招标投标监管网(网址：http://zbtb.gd.gov.cn/)</w:t>
      </w:r>
      <w:r>
        <w:rPr>
          <w:rFonts w:hint="eastAsia" w:ascii="宋体" w:hAnsi="宋体" w:cs="宋体"/>
          <w:color w:val="auto"/>
          <w:sz w:val="24"/>
          <w:szCs w:val="24"/>
          <w:highlight w:val="none"/>
        </w:rPr>
        <w:t>发布，本公告的修改、补充，在</w:t>
      </w:r>
      <w:r>
        <w:rPr>
          <w:rFonts w:hint="eastAsia" w:ascii="宋体" w:hAnsi="宋体"/>
          <w:color w:val="auto"/>
          <w:sz w:val="24"/>
          <w:szCs w:val="24"/>
          <w:highlight w:val="none"/>
        </w:rPr>
        <w:t>广州交易集团有限公司（广州公共资源交易中心）网站</w:t>
      </w:r>
      <w:r>
        <w:rPr>
          <w:rFonts w:hint="eastAsia" w:ascii="宋体" w:hAnsi="宋体" w:cs="宋体"/>
          <w:color w:val="auto"/>
          <w:sz w:val="24"/>
          <w:szCs w:val="24"/>
          <w:highlight w:val="none"/>
        </w:rPr>
        <w:t>发布。本公告在各媒体发布的文本如有不同之处，以在广州交易集团有限公司（广州公共资源交易中心）网站发布的文本为准。</w:t>
      </w:r>
      <w:bookmarkStart w:id="77" w:name="_bookmark8"/>
      <w:bookmarkEnd w:id="77"/>
      <w:bookmarkStart w:id="78" w:name="_Toc15612"/>
      <w:bookmarkStart w:id="79" w:name="_Toc27563"/>
      <w:bookmarkStart w:id="80" w:name="_Toc6576"/>
      <w:bookmarkStart w:id="81" w:name="_Toc26620"/>
      <w:bookmarkStart w:id="82" w:name="_Toc14987"/>
      <w:bookmarkStart w:id="83" w:name="_Toc495"/>
      <w:bookmarkStart w:id="84" w:name="_Toc30446"/>
      <w:bookmarkStart w:id="85" w:name="_Toc9349"/>
      <w:bookmarkStart w:id="86" w:name="_Toc16029"/>
      <w:bookmarkStart w:id="87" w:name="_Toc118"/>
      <w:bookmarkStart w:id="88" w:name="_Toc17523"/>
      <w:bookmarkStart w:id="89" w:name="_Toc22803"/>
    </w:p>
    <w:p w14:paraId="2E6ED888">
      <w:pPr>
        <w:pStyle w:val="85"/>
        <w:rPr>
          <w:color w:val="auto"/>
          <w:highlight w:val="none"/>
        </w:rPr>
      </w:pPr>
    </w:p>
    <w:p w14:paraId="44B408E6">
      <w:pPr>
        <w:pStyle w:val="6"/>
        <w:spacing w:after="0" w:afterAutospacing="0"/>
        <w:ind w:left="20" w:firstLine="0"/>
        <w:jc w:val="left"/>
        <w:rPr>
          <w:rFonts w:cs="宋体"/>
          <w:color w:val="auto"/>
          <w:sz w:val="24"/>
          <w:szCs w:val="24"/>
          <w:highlight w:val="none"/>
        </w:rPr>
      </w:pPr>
      <w:r>
        <w:rPr>
          <w:rFonts w:hint="eastAsia" w:cs="宋体"/>
          <w:color w:val="auto"/>
          <w:sz w:val="24"/>
          <w:szCs w:val="24"/>
          <w:highlight w:val="none"/>
        </w:rPr>
        <w:t>7. 联系方式</w:t>
      </w:r>
      <w:bookmarkEnd w:id="78"/>
      <w:bookmarkEnd w:id="79"/>
      <w:bookmarkEnd w:id="80"/>
      <w:bookmarkEnd w:id="81"/>
      <w:bookmarkEnd w:id="82"/>
      <w:bookmarkEnd w:id="83"/>
      <w:bookmarkEnd w:id="84"/>
      <w:bookmarkEnd w:id="85"/>
      <w:bookmarkEnd w:id="86"/>
      <w:bookmarkEnd w:id="87"/>
      <w:bookmarkEnd w:id="88"/>
      <w:bookmarkEnd w:id="89"/>
    </w:p>
    <w:p w14:paraId="2993C386">
      <w:pPr>
        <w:spacing w:line="360" w:lineRule="auto"/>
        <w:ind w:firstLine="420" w:firstLineChars="175"/>
        <w:jc w:val="left"/>
        <w:rPr>
          <w:rFonts w:ascii="宋体" w:hAnsi="宋体" w:cs="宋体"/>
          <w:color w:val="auto"/>
          <w:sz w:val="24"/>
          <w:szCs w:val="24"/>
          <w:highlight w:val="none"/>
          <w:u w:val="single"/>
          <w:lang w:val="zh-CN"/>
        </w:rPr>
      </w:pPr>
      <w:r>
        <w:rPr>
          <w:rFonts w:hint="eastAsia" w:ascii="宋体" w:hAnsi="宋体" w:cs="宋体"/>
          <w:color w:val="auto"/>
          <w:sz w:val="24"/>
          <w:szCs w:val="24"/>
          <w:highlight w:val="none"/>
        </w:rPr>
        <w:t>招标人：</w:t>
      </w:r>
      <w:r>
        <w:rPr>
          <w:rFonts w:hint="eastAsia" w:ascii="宋体" w:hAnsi="宋体" w:cs="宋体"/>
          <w:color w:val="auto"/>
          <w:sz w:val="24"/>
          <w:szCs w:val="24"/>
          <w:highlight w:val="none"/>
          <w:u w:val="single"/>
          <w:lang w:eastAsia="zh-CN"/>
        </w:rPr>
        <w:t>广州市莲花山保税区投资管理有限公司</w:t>
      </w:r>
      <w:r>
        <w:rPr>
          <w:rFonts w:hint="eastAsia" w:ascii="宋体" w:hAnsi="宋体" w:cs="宋体"/>
          <w:color w:val="auto"/>
          <w:sz w:val="24"/>
          <w:szCs w:val="24"/>
          <w:highlight w:val="none"/>
          <w:lang w:val="zh-CN"/>
        </w:rPr>
        <w:t xml:space="preserve">       </w:t>
      </w:r>
    </w:p>
    <w:p w14:paraId="06802967">
      <w:pPr>
        <w:spacing w:line="360" w:lineRule="auto"/>
        <w:ind w:firstLine="420" w:firstLineChars="175"/>
        <w:jc w:val="left"/>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地    址：</w:t>
      </w:r>
      <w:r>
        <w:rPr>
          <w:rFonts w:hint="eastAsia" w:ascii="宋体" w:hAnsi="宋体" w:cs="宋体"/>
          <w:color w:val="auto"/>
          <w:sz w:val="24"/>
          <w:highlight w:val="none"/>
          <w:u w:val="single"/>
          <w:lang w:eastAsia="zh-CN"/>
        </w:rPr>
        <w:t>广州市番禺区石楼镇港口大道132号</w:t>
      </w:r>
    </w:p>
    <w:p w14:paraId="5DB018CA">
      <w:pPr>
        <w:spacing w:line="360" w:lineRule="auto"/>
        <w:ind w:firstLine="420" w:firstLineChars="175"/>
        <w:jc w:val="left"/>
        <w:rPr>
          <w:rFonts w:hint="eastAsia" w:ascii="宋体" w:hAnsi="宋体" w:eastAsia="宋体" w:cs="宋体"/>
          <w:color w:val="auto"/>
          <w:sz w:val="24"/>
          <w:szCs w:val="24"/>
          <w:highlight w:val="none"/>
          <w:u w:val="single"/>
          <w:lang w:eastAsia="zh-CN"/>
        </w:rPr>
      </w:pPr>
      <w:r>
        <w:rPr>
          <w:rFonts w:ascii="宋体" w:hAnsi="宋体" w:cs="宋体"/>
          <w:color w:val="auto"/>
          <w:sz w:val="24"/>
          <w:szCs w:val="24"/>
          <w:highlight w:val="none"/>
        </w:rPr>
        <w:t>联 系 人：</w:t>
      </w:r>
      <w:r>
        <w:rPr>
          <w:rFonts w:hint="eastAsia" w:ascii="宋体" w:hAnsi="宋体" w:cs="宋体"/>
          <w:color w:val="auto"/>
          <w:sz w:val="24"/>
          <w:highlight w:val="none"/>
          <w:u w:val="single"/>
          <w:lang w:eastAsia="zh-CN"/>
        </w:rPr>
        <w:t>蔡工</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020-84843018</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邮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编：</w:t>
      </w:r>
      <w:r>
        <w:rPr>
          <w:rFonts w:hint="eastAsia" w:ascii="宋体" w:hAnsi="宋体" w:cs="宋体"/>
          <w:color w:val="auto"/>
          <w:sz w:val="24"/>
          <w:szCs w:val="24"/>
          <w:highlight w:val="none"/>
          <w:u w:val="single"/>
          <w:lang w:eastAsia="zh-CN"/>
        </w:rPr>
        <w:t>511447</w:t>
      </w:r>
    </w:p>
    <w:p w14:paraId="644CB7FA">
      <w:pPr>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p>
    <w:p w14:paraId="0E38098B">
      <w:pPr>
        <w:spacing w:line="360" w:lineRule="auto"/>
        <w:ind w:firstLine="420" w:firstLineChars="175"/>
        <w:jc w:val="left"/>
        <w:rPr>
          <w:rFonts w:ascii="宋体" w:hAnsi="宋体" w:cs="宋体"/>
          <w:color w:val="auto"/>
          <w:sz w:val="24"/>
          <w:szCs w:val="24"/>
          <w:highlight w:val="none"/>
          <w:u w:val="single"/>
        </w:rPr>
      </w:pPr>
      <w:r>
        <w:rPr>
          <w:rFonts w:ascii="宋体" w:hAnsi="宋体" w:cs="宋体"/>
          <w:color w:val="auto"/>
          <w:sz w:val="24"/>
          <w:szCs w:val="24"/>
          <w:highlight w:val="none"/>
        </w:rPr>
        <w:t>招标代理机构：</w:t>
      </w:r>
      <w:r>
        <w:rPr>
          <w:rFonts w:hint="eastAsia" w:ascii="宋体" w:hAnsi="宋体"/>
          <w:color w:val="auto"/>
          <w:sz w:val="24"/>
          <w:highlight w:val="none"/>
          <w:u w:val="single"/>
          <w:lang w:eastAsia="zh-CN"/>
        </w:rPr>
        <w:t>广东华建兴工程管理有限公司</w:t>
      </w:r>
    </w:p>
    <w:p w14:paraId="7C3439DE">
      <w:pPr>
        <w:spacing w:line="360" w:lineRule="auto"/>
        <w:ind w:firstLine="420" w:firstLineChars="175"/>
        <w:jc w:val="left"/>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地    址：</w:t>
      </w:r>
      <w:r>
        <w:rPr>
          <w:rFonts w:hint="eastAsia" w:ascii="宋体" w:hAnsi="宋体"/>
          <w:color w:val="auto"/>
          <w:kern w:val="2"/>
          <w:sz w:val="24"/>
          <w:szCs w:val="22"/>
          <w:highlight w:val="none"/>
          <w:u w:val="single"/>
          <w:lang w:eastAsia="zh-CN"/>
        </w:rPr>
        <w:t>广州市番禺区清河西路36号</w:t>
      </w:r>
    </w:p>
    <w:p w14:paraId="42C1D203">
      <w:pPr>
        <w:spacing w:line="360" w:lineRule="auto"/>
        <w:ind w:firstLine="420" w:firstLineChars="175"/>
        <w:jc w:val="left"/>
        <w:rPr>
          <w:rFonts w:hint="default" w:ascii="宋体" w:hAnsi="宋体" w:eastAsia="宋体" w:cs="宋体"/>
          <w:color w:val="auto"/>
          <w:sz w:val="24"/>
          <w:szCs w:val="24"/>
          <w:highlight w:val="none"/>
          <w:u w:val="single"/>
          <w:lang w:val="en-US" w:eastAsia="zh-CN"/>
        </w:rPr>
      </w:pPr>
      <w:r>
        <w:rPr>
          <w:rFonts w:ascii="宋体" w:hAnsi="宋体" w:cs="宋体"/>
          <w:color w:val="auto"/>
          <w:sz w:val="24"/>
          <w:szCs w:val="24"/>
          <w:highlight w:val="none"/>
        </w:rPr>
        <w:t>联 系 人：</w:t>
      </w:r>
      <w:r>
        <w:rPr>
          <w:rFonts w:hint="eastAsia" w:ascii="宋体" w:hAnsi="宋体"/>
          <w:color w:val="auto"/>
          <w:sz w:val="24"/>
          <w:szCs w:val="24"/>
          <w:highlight w:val="none"/>
          <w:u w:val="single"/>
          <w:lang w:val="en-US" w:eastAsia="zh-CN"/>
        </w:rPr>
        <w:t>李工</w:t>
      </w:r>
      <w:r>
        <w:rPr>
          <w:rFonts w:hint="eastAsia"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eastAsia="zh-CN"/>
        </w:rPr>
        <w:t>1371111299</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邮   编：</w:t>
      </w:r>
      <w:r>
        <w:rPr>
          <w:rFonts w:hint="eastAsia" w:ascii="宋体" w:hAnsi="宋体" w:cs="宋体"/>
          <w:color w:val="auto"/>
          <w:sz w:val="24"/>
          <w:szCs w:val="24"/>
          <w:highlight w:val="none"/>
          <w:u w:val="single"/>
          <w:lang w:eastAsia="zh-CN"/>
        </w:rPr>
        <w:t>5114</w:t>
      </w:r>
      <w:r>
        <w:rPr>
          <w:rFonts w:hint="eastAsia" w:ascii="宋体" w:hAnsi="宋体" w:cs="宋体"/>
          <w:color w:val="auto"/>
          <w:sz w:val="24"/>
          <w:szCs w:val="24"/>
          <w:highlight w:val="none"/>
          <w:u w:val="single"/>
          <w:lang w:val="en-US" w:eastAsia="zh-CN"/>
        </w:rPr>
        <w:t>00</w:t>
      </w:r>
    </w:p>
    <w:p w14:paraId="1B4BD1CD">
      <w:pPr>
        <w:spacing w:line="360" w:lineRule="auto"/>
        <w:ind w:firstLine="0" w:firstLineChars="0"/>
        <w:jc w:val="left"/>
        <w:rPr>
          <w:rFonts w:ascii="宋体" w:hAnsi="宋体" w:cs="宋体"/>
          <w:color w:val="auto"/>
          <w:sz w:val="24"/>
          <w:szCs w:val="24"/>
          <w:highlight w:val="none"/>
        </w:rPr>
      </w:pPr>
    </w:p>
    <w:p w14:paraId="6B3DC6AA">
      <w:pPr>
        <w:spacing w:line="360" w:lineRule="auto"/>
        <w:ind w:firstLine="420" w:firstLineChars="175"/>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监督部门:</w:t>
      </w:r>
      <w:r>
        <w:rPr>
          <w:rFonts w:hint="eastAsia" w:ascii="宋体" w:hAnsi="宋体" w:cs="宋体"/>
          <w:color w:val="auto"/>
          <w:sz w:val="24"/>
          <w:szCs w:val="24"/>
          <w:highlight w:val="none"/>
          <w:u w:val="single"/>
          <w:lang w:eastAsia="zh-CN"/>
        </w:rPr>
        <w:t>广州市莲花山保税区投资管理有限公司</w:t>
      </w:r>
    </w:p>
    <w:p w14:paraId="66A1503B">
      <w:pPr>
        <w:spacing w:line="360" w:lineRule="auto"/>
        <w:ind w:firstLine="420" w:firstLineChars="175"/>
        <w:jc w:val="left"/>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地    址：</w:t>
      </w:r>
      <w:r>
        <w:rPr>
          <w:rFonts w:hint="eastAsia" w:ascii="宋体" w:hAnsi="宋体" w:cs="宋体"/>
          <w:color w:val="auto"/>
          <w:sz w:val="24"/>
          <w:highlight w:val="none"/>
          <w:u w:val="single"/>
          <w:lang w:eastAsia="zh-CN"/>
        </w:rPr>
        <w:t>广州市番禺区石楼镇港口大道132号</w:t>
      </w:r>
    </w:p>
    <w:p w14:paraId="353B59E1">
      <w:pPr>
        <w:spacing w:line="360" w:lineRule="auto"/>
        <w:ind w:firstLine="420" w:firstLineChars="175"/>
        <w:jc w:val="left"/>
        <w:rPr>
          <w:rFonts w:hint="eastAsia" w:ascii="宋体" w:hAnsi="宋体" w:eastAsia="宋体" w:cs="宋体"/>
          <w:color w:val="auto"/>
          <w:sz w:val="24"/>
          <w:szCs w:val="24"/>
          <w:highlight w:val="none"/>
          <w:u w:val="single"/>
          <w:lang w:eastAsia="zh-CN"/>
        </w:rPr>
      </w:pPr>
      <w:r>
        <w:rPr>
          <w:rFonts w:ascii="宋体" w:hAnsi="宋体" w:cs="宋体"/>
          <w:color w:val="auto"/>
          <w:sz w:val="24"/>
          <w:szCs w:val="24"/>
          <w:highlight w:val="none"/>
        </w:rPr>
        <w:t>联 系 人：</w:t>
      </w:r>
      <w:r>
        <w:rPr>
          <w:rFonts w:hint="eastAsia" w:ascii="宋体" w:hAnsi="宋体" w:cs="宋体"/>
          <w:color w:val="auto"/>
          <w:sz w:val="24"/>
          <w:highlight w:val="none"/>
          <w:u w:val="single"/>
          <w:lang w:eastAsia="zh-CN"/>
        </w:rPr>
        <w:t>蔡工</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020-84843018</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邮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编：</w:t>
      </w:r>
      <w:r>
        <w:rPr>
          <w:rFonts w:hint="eastAsia" w:ascii="宋体" w:hAnsi="宋体" w:cs="宋体"/>
          <w:color w:val="auto"/>
          <w:sz w:val="24"/>
          <w:szCs w:val="24"/>
          <w:highlight w:val="none"/>
          <w:u w:val="single"/>
          <w:lang w:eastAsia="zh-CN"/>
        </w:rPr>
        <w:t>511447</w:t>
      </w:r>
    </w:p>
    <w:p w14:paraId="3329F624">
      <w:pPr>
        <w:spacing w:line="360" w:lineRule="auto"/>
        <w:ind w:firstLine="420" w:firstLineChars="175"/>
        <w:jc w:val="left"/>
        <w:rPr>
          <w:rFonts w:ascii="宋体" w:hAnsi="宋体" w:cs="宋体"/>
          <w:color w:val="auto"/>
          <w:sz w:val="24"/>
          <w:szCs w:val="24"/>
          <w:highlight w:val="none"/>
          <w:u w:val="single"/>
        </w:rPr>
      </w:pPr>
    </w:p>
    <w:p w14:paraId="20DB7274">
      <w:pPr>
        <w:spacing w:line="360" w:lineRule="auto"/>
        <w:ind w:firstLine="420" w:firstLineChars="175"/>
        <w:jc w:val="left"/>
        <w:rPr>
          <w:rFonts w:ascii="宋体" w:hAnsi="宋体" w:cs="宋体"/>
          <w:color w:val="auto"/>
          <w:sz w:val="24"/>
          <w:szCs w:val="24"/>
          <w:highlight w:val="none"/>
          <w:u w:val="single"/>
        </w:rPr>
        <w:sectPr>
          <w:footerReference r:id="rId4" w:type="default"/>
          <w:pgSz w:w="11850" w:h="16783"/>
          <w:pgMar w:top="1304" w:right="1304" w:bottom="1304" w:left="1304" w:header="0" w:footer="918" w:gutter="170"/>
          <w:pgNumType w:start="1"/>
          <w:cols w:space="720" w:num="1"/>
        </w:sectPr>
      </w:pPr>
    </w:p>
    <w:p w14:paraId="5C0902DD">
      <w:pPr>
        <w:pageBreakBefore/>
        <w:widowControl/>
        <w:adjustRightInd w:val="0"/>
        <w:snapToGrid w:val="0"/>
        <w:spacing w:line="360" w:lineRule="auto"/>
        <w:jc w:val="left"/>
        <w:rPr>
          <w:rFonts w:ascii="宋体" w:hAnsi="宋体" w:cs="宋体"/>
          <w:color w:val="auto"/>
          <w:sz w:val="24"/>
          <w:szCs w:val="24"/>
          <w:highlight w:val="none"/>
        </w:rPr>
      </w:pPr>
      <w:bookmarkStart w:id="90" w:name="_bookmark9"/>
      <w:bookmarkEnd w:id="90"/>
      <w:r>
        <w:rPr>
          <w:rFonts w:hint="eastAsia" w:ascii="宋体" w:hAnsi="宋体" w:cs="宋体"/>
          <w:color w:val="auto"/>
          <w:sz w:val="24"/>
          <w:szCs w:val="24"/>
          <w:highlight w:val="none"/>
        </w:rPr>
        <w:t>附件一：</w:t>
      </w:r>
    </w:p>
    <w:p w14:paraId="1906B18F">
      <w:pPr>
        <w:spacing w:line="360" w:lineRule="auto"/>
        <w:jc w:val="center"/>
        <w:rPr>
          <w:rFonts w:ascii="黑体" w:hAnsi="黑体" w:eastAsia="黑体" w:cs="黑体"/>
          <w:b/>
          <w:bCs/>
          <w:color w:val="auto"/>
          <w:kern w:val="28"/>
          <w:sz w:val="32"/>
          <w:szCs w:val="32"/>
          <w:highlight w:val="none"/>
        </w:rPr>
      </w:pPr>
      <w:r>
        <w:rPr>
          <w:rFonts w:hint="eastAsia" w:ascii="黑体" w:hAnsi="黑体" w:eastAsia="黑体" w:cs="黑体"/>
          <w:b/>
          <w:bCs/>
          <w:color w:val="auto"/>
          <w:kern w:val="28"/>
          <w:sz w:val="32"/>
          <w:szCs w:val="32"/>
          <w:highlight w:val="none"/>
        </w:rPr>
        <w:t>投标人声明</w:t>
      </w:r>
    </w:p>
    <w:p w14:paraId="195EB5AB">
      <w:pPr>
        <w:pStyle w:val="106"/>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广州市住房和城乡建设局、本招标项目招标人及招标监管机构：</w:t>
      </w:r>
    </w:p>
    <w:p w14:paraId="0654D90E">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646D3E69">
      <w:pPr>
        <w:pStyle w:val="106"/>
        <w:numPr>
          <w:ilvl w:val="0"/>
          <w:numId w:val="4"/>
        </w:num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保证投标资格审查材料及其后提供的一切材料都是真实的，如我司成为本项目中标候选人，我司同意并授权招标人将我司投标文件商务部分文件的所有内容（包括报价清单、人员、业绩、奖项等资料）进行公开。</w:t>
      </w:r>
    </w:p>
    <w:p w14:paraId="097CE51D">
      <w:pPr>
        <w:pStyle w:val="106"/>
        <w:numPr>
          <w:ilvl w:val="0"/>
          <w:numId w:val="4"/>
        </w:num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本公司保证在本项目投标中不与其他单位围标、串标，不出让投标资格，不向招标人或评标委员会成员行贿。</w:t>
      </w:r>
    </w:p>
    <w:p w14:paraId="0E589F33">
      <w:pPr>
        <w:pStyle w:val="106"/>
        <w:numPr>
          <w:ilvl w:val="0"/>
          <w:numId w:val="4"/>
        </w:num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本公司不存在招标文件第二章投标人须知第1.4.3项所规定的任何一种情形。</w:t>
      </w:r>
    </w:p>
    <w:p w14:paraId="7800DFA0">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eastAsia="宋体" w:cs="宋体"/>
          <w:b/>
          <w:color w:val="auto"/>
          <w:sz w:val="24"/>
          <w:szCs w:val="24"/>
          <w:highlight w:val="none"/>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14:paraId="25DDF0C9">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4E858ABC">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325FEF34">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七、本公司承诺，中标后严格执行安全生产相关管理规定。</w:t>
      </w:r>
    </w:p>
    <w:p w14:paraId="4251416C">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承诺，中标后严格按照合同和招标文件规定履行义务，并同意招标人将其履行合同、招标文件义务的履约情况和不诚信行为（包括但不限于由招标人做出的违约责任处理决定等）在招标人网站和建设项目招标人网站及其他媒体上公开披露，由此造成的一切损失和不利后果均由本公司自行承担。</w:t>
      </w:r>
    </w:p>
    <w:p w14:paraId="5E2BC4F6">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14:paraId="5B4897CA">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002F9C3">
      <w:pPr>
        <w:pStyle w:val="106"/>
        <w:jc w:val="left"/>
        <w:rPr>
          <w:rFonts w:ascii="宋体" w:hAnsi="宋体" w:eastAsia="宋体" w:cs="宋体"/>
          <w:color w:val="auto"/>
          <w:sz w:val="24"/>
          <w:szCs w:val="24"/>
          <w:highlight w:val="none"/>
        </w:rPr>
      </w:pPr>
    </w:p>
    <w:p w14:paraId="2A61DEEE">
      <w:pPr>
        <w:pStyle w:val="106"/>
        <w:jc w:val="left"/>
        <w:rPr>
          <w:rFonts w:ascii="宋体" w:hAnsi="宋体" w:eastAsia="宋体" w:cs="宋体"/>
          <w:color w:val="auto"/>
          <w:sz w:val="24"/>
          <w:szCs w:val="24"/>
          <w:highlight w:val="none"/>
        </w:rPr>
      </w:pPr>
    </w:p>
    <w:p w14:paraId="24059FCD">
      <w:pPr>
        <w:pStyle w:val="105"/>
        <w:ind w:left="0" w:right="124" w:rightChars="59"/>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投标单位（盖公章）：</w:t>
      </w:r>
    </w:p>
    <w:p w14:paraId="782C8D29">
      <w:pPr>
        <w:pStyle w:val="105"/>
        <w:ind w:left="0" w:right="124" w:rightChars="59"/>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法定代表人或授权委托人（签字或盖章）：</w:t>
      </w:r>
    </w:p>
    <w:p w14:paraId="321016DF">
      <w:pPr>
        <w:pStyle w:val="106"/>
        <w:ind w:right="124" w:rightChars="59" w:firstLine="2392" w:firstLineChars="997"/>
        <w:jc w:val="left"/>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日   期：      年   月   日</w:t>
      </w:r>
    </w:p>
    <w:p w14:paraId="761808E6">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14:paraId="78C05A44">
      <w:pPr>
        <w:pStyle w:val="93"/>
        <w:adjustRightInd w:val="0"/>
        <w:snapToGrid w:val="0"/>
        <w:spacing w:line="360" w:lineRule="auto"/>
        <w:ind w:firstLine="0" w:firstLineChars="0"/>
        <w:jc w:val="left"/>
        <w:rPr>
          <w:rFonts w:ascii="宋体" w:hAnsi="宋体" w:cs="宋体"/>
          <w:b/>
          <w:color w:val="auto"/>
          <w:kern w:val="0"/>
          <w:sz w:val="24"/>
          <w:szCs w:val="24"/>
          <w:highlight w:val="none"/>
        </w:rPr>
      </w:pPr>
      <w:r>
        <w:rPr>
          <w:rFonts w:hint="eastAsia" w:ascii="宋体" w:hAnsi="宋体" w:cs="宋体"/>
          <w:color w:val="auto"/>
          <w:sz w:val="24"/>
          <w:szCs w:val="24"/>
          <w:highlight w:val="none"/>
        </w:rPr>
        <w:t>附件二：</w:t>
      </w:r>
    </w:p>
    <w:p w14:paraId="1E697972">
      <w:pPr>
        <w:spacing w:line="360" w:lineRule="auto"/>
        <w:jc w:val="center"/>
        <w:rPr>
          <w:rFonts w:ascii="黑体" w:hAnsi="黑体" w:eastAsia="黑体" w:cs="黑体"/>
          <w:b/>
          <w:bCs/>
          <w:color w:val="auto"/>
          <w:kern w:val="28"/>
          <w:sz w:val="32"/>
          <w:szCs w:val="32"/>
          <w:highlight w:val="none"/>
        </w:rPr>
      </w:pPr>
      <w:r>
        <w:rPr>
          <w:rFonts w:hint="eastAsia" w:ascii="黑体" w:hAnsi="黑体" w:eastAsia="黑体" w:cs="黑体"/>
          <w:b/>
          <w:bCs/>
          <w:color w:val="auto"/>
          <w:kern w:val="28"/>
          <w:sz w:val="32"/>
          <w:szCs w:val="32"/>
          <w:highlight w:val="none"/>
        </w:rPr>
        <w:t>联合体协议书</w:t>
      </w:r>
    </w:p>
    <w:p w14:paraId="39C1C372">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（所有成员单位名称）自愿组成</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（联合体名称）联合体，共同参加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（项目名称）招标项目投标。现就联合体投标事宜订立如下协议。</w:t>
      </w:r>
    </w:p>
    <w:p w14:paraId="6F248FC2">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1.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（某成员单位名称）为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（联合体名称）牵头人。</w:t>
      </w:r>
    </w:p>
    <w:p w14:paraId="5A2031E4">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14:paraId="744BB35C">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 联合体牵头人在本项目中签署的一切文件和处理的一切事宜，联合体各成员均予以承认。联合体各成员将严格按照招标文件、投标文件和合同的要求全面履行义务，并向招标人承担连带责任。</w:t>
      </w:r>
    </w:p>
    <w:p w14:paraId="679CB497">
      <w:pPr>
        <w:snapToGrid w:val="0"/>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4. 联合体各成员单位内部的职责分工如下：</w:t>
      </w:r>
    </w:p>
    <w:p w14:paraId="0554DA8C">
      <w:pPr>
        <w:topLinePunct/>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①             </w:t>
      </w:r>
      <w:r>
        <w:rPr>
          <w:rFonts w:hint="eastAsia" w:ascii="宋体" w:hAnsi="宋体" w:cs="宋体"/>
          <w:color w:val="auto"/>
          <w:sz w:val="24"/>
          <w:szCs w:val="24"/>
          <w:highlight w:val="none"/>
        </w:rPr>
        <w:t>：为整个项目的牵头人（主办方），具体负责</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的</w:t>
      </w:r>
      <w:r>
        <w:rPr>
          <w:rFonts w:hint="eastAsia" w:ascii="宋体" w:hAnsi="宋体" w:cs="宋体"/>
          <w:b/>
          <w:color w:val="auto"/>
          <w:sz w:val="24"/>
          <w:szCs w:val="24"/>
          <w:highlight w:val="none"/>
          <w:u w:val="single"/>
        </w:rPr>
        <w:t xml:space="preserve">         </w:t>
      </w:r>
      <w:r>
        <w:rPr>
          <w:rFonts w:hint="eastAsia" w:ascii="宋体" w:hAnsi="宋体" w:cs="宋体"/>
          <w:bCs/>
          <w:color w:val="auto"/>
          <w:sz w:val="24"/>
          <w:szCs w:val="24"/>
          <w:highlight w:val="none"/>
          <w:u w:val="single"/>
        </w:rPr>
        <w:t>任务</w:t>
      </w:r>
      <w:r>
        <w:rPr>
          <w:rFonts w:hint="eastAsia" w:ascii="宋体" w:hAnsi="宋体" w:cs="宋体"/>
          <w:color w:val="auto"/>
          <w:sz w:val="24"/>
          <w:szCs w:val="24"/>
          <w:highlight w:val="none"/>
        </w:rPr>
        <w:t>，还负责管理的职责。若联合体成员方违约时，牵头人（主办方）应承担连带责任，具体按合同要求。</w:t>
      </w:r>
    </w:p>
    <w:p w14:paraId="583943F6">
      <w:pPr>
        <w:topLinePunct/>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②             ：为整个项目的成员方，具体负责   （项目名称）   的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任务，具体按合同要求。</w:t>
      </w:r>
    </w:p>
    <w:p w14:paraId="6BD96860">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 本协议书自所有成员单位法定代表人签字或盖单位章之日起生效，合同履行完毕后自动失效。</w:t>
      </w:r>
    </w:p>
    <w:p w14:paraId="4D19F4E9">
      <w:pPr>
        <w:snapToGrid w:val="0"/>
        <w:spacing w:line="360" w:lineRule="auto"/>
        <w:ind w:firstLine="480" w:firstLineChars="200"/>
        <w:jc w:val="left"/>
        <w:rPr>
          <w:rFonts w:ascii="宋体" w:hAnsi="宋体"/>
          <w:color w:val="auto"/>
          <w:sz w:val="24"/>
          <w:szCs w:val="24"/>
          <w:highlight w:val="none"/>
        </w:rPr>
      </w:pPr>
    </w:p>
    <w:p w14:paraId="0ECCC29C">
      <w:pPr>
        <w:snapToGrid w:val="0"/>
        <w:spacing w:line="360" w:lineRule="auto"/>
        <w:ind w:firstLine="3158" w:firstLineChars="1316"/>
        <w:jc w:val="left"/>
        <w:rPr>
          <w:rFonts w:ascii="宋体" w:hAnsi="宋体"/>
          <w:color w:val="auto"/>
          <w:sz w:val="24"/>
          <w:szCs w:val="24"/>
          <w:highlight w:val="none"/>
        </w:rPr>
      </w:pPr>
      <w:r>
        <w:rPr>
          <w:rFonts w:hint="eastAsia" w:ascii="宋体" w:hAnsi="宋体"/>
          <w:color w:val="auto"/>
          <w:sz w:val="24"/>
          <w:szCs w:val="24"/>
          <w:highlight w:val="none"/>
        </w:rPr>
        <w:t>联合体牵头人名称：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6761B376">
      <w:pPr>
        <w:snapToGrid w:val="0"/>
        <w:spacing w:line="360" w:lineRule="auto"/>
        <w:ind w:firstLine="3158" w:firstLineChars="1316"/>
        <w:jc w:val="left"/>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46715968">
      <w:pPr>
        <w:snapToGrid w:val="0"/>
        <w:spacing w:line="360" w:lineRule="auto"/>
        <w:ind w:firstLine="3158" w:firstLineChars="1316"/>
        <w:jc w:val="left"/>
        <w:rPr>
          <w:rFonts w:ascii="宋体" w:hAnsi="宋体"/>
          <w:color w:val="auto"/>
          <w:sz w:val="24"/>
          <w:szCs w:val="24"/>
          <w:highlight w:val="none"/>
        </w:rPr>
      </w:pPr>
    </w:p>
    <w:p w14:paraId="1C70E625">
      <w:pPr>
        <w:snapToGrid w:val="0"/>
        <w:spacing w:line="360" w:lineRule="auto"/>
        <w:ind w:firstLine="3158" w:firstLineChars="1316"/>
        <w:jc w:val="left"/>
        <w:rPr>
          <w:rFonts w:ascii="宋体" w:hAnsi="宋体"/>
          <w:color w:val="auto"/>
          <w:sz w:val="24"/>
          <w:szCs w:val="24"/>
          <w:highlight w:val="none"/>
        </w:rPr>
      </w:pPr>
      <w:r>
        <w:rPr>
          <w:rFonts w:hint="eastAsia" w:ascii="宋体" w:hAnsi="宋体"/>
          <w:color w:val="auto"/>
          <w:sz w:val="24"/>
          <w:szCs w:val="24"/>
          <w:highlight w:val="none"/>
        </w:rPr>
        <w:t>联合体成员名称：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3A51B79C">
      <w:pPr>
        <w:snapToGrid w:val="0"/>
        <w:spacing w:line="360" w:lineRule="auto"/>
        <w:ind w:firstLine="3158" w:firstLineChars="1316"/>
        <w:jc w:val="left"/>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2B211CA3">
      <w:pPr>
        <w:snapToGrid w:val="0"/>
        <w:spacing w:line="360" w:lineRule="auto"/>
        <w:ind w:firstLine="3158" w:firstLineChars="1316"/>
        <w:jc w:val="left"/>
        <w:rPr>
          <w:rFonts w:ascii="宋体" w:hAnsi="宋体"/>
          <w:color w:val="auto"/>
          <w:sz w:val="24"/>
          <w:szCs w:val="24"/>
          <w:highlight w:val="none"/>
        </w:rPr>
      </w:pPr>
    </w:p>
    <w:p w14:paraId="5322A644">
      <w:pPr>
        <w:snapToGrid w:val="0"/>
        <w:spacing w:line="360" w:lineRule="auto"/>
        <w:ind w:firstLine="3158" w:firstLineChars="1316"/>
        <w:jc w:val="left"/>
        <w:rPr>
          <w:rFonts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2241A0C">
      <w:pPr>
        <w:snapToGrid w:val="0"/>
        <w:spacing w:line="360" w:lineRule="auto"/>
        <w:jc w:val="left"/>
        <w:rPr>
          <w:rFonts w:ascii="宋体" w:hAnsi="宋体" w:cs="宋体"/>
          <w:b/>
          <w:bCs/>
          <w:color w:val="auto"/>
          <w:szCs w:val="21"/>
          <w:highlight w:val="none"/>
          <w:u w:val="single"/>
          <w:lang w:val="zh-CN"/>
        </w:rPr>
      </w:pPr>
    </w:p>
    <w:p w14:paraId="4B7CB263">
      <w:pPr>
        <w:snapToGrid w:val="0"/>
        <w:spacing w:line="360" w:lineRule="auto"/>
        <w:jc w:val="left"/>
        <w:rPr>
          <w:rFonts w:cs="Arial"/>
          <w:color w:val="auto"/>
          <w:sz w:val="30"/>
          <w:szCs w:val="30"/>
          <w:highlight w:val="none"/>
        </w:rPr>
      </w:pPr>
      <w:r>
        <w:rPr>
          <w:rFonts w:hint="eastAsia" w:ascii="宋体" w:hAnsi="宋体" w:cs="宋体"/>
          <w:b/>
          <w:bCs/>
          <w:color w:val="auto"/>
          <w:szCs w:val="21"/>
          <w:highlight w:val="none"/>
          <w:lang w:val="zh-CN"/>
        </w:rPr>
        <w:t>注：非联合体投标的，无需提交本协议书。</w:t>
      </w:r>
    </w:p>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850" w:h="16783"/>
      <w:pgMar w:top="1304" w:right="1304" w:bottom="1304" w:left="1304" w:header="0" w:footer="918" w:gutter="17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2">
    <w:altName w:val="Times New Roman"/>
    <w:panose1 w:val="00000000000000000000"/>
    <w:charset w:val="00"/>
    <w:family w:val="roman"/>
    <w:pitch w:val="default"/>
    <w:sig w:usb0="00000000" w:usb1="00000000" w:usb2="00000804" w:usb3="00000000" w:csb0="00000000" w:csb1="0062EF54"/>
  </w:font>
  <w:font w:name="CG Times (W1)">
    <w:altName w:val="Times New Roman"/>
    <w:panose1 w:val="00000000000000000000"/>
    <w:charset w:val="00"/>
    <w:family w:val="roman"/>
    <w:pitch w:val="default"/>
    <w:sig w:usb0="00000000" w:usb1="00000000" w:usb2="00000000" w:usb3="00000000" w:csb0="0000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F1BD">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2F25F97">
                          <w:pPr>
                            <w:pStyle w:val="28"/>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lb8X6AQAAAAQAAA4AAABkcnMvZTJvRG9jLnhtbK1TwW7bMAy9D9g/&#10;CLovjttkLYw4Rdcgw4BuHdD2AxRZjoVZokApsbOvHyXbWdddeujFoCnq8b1HanXTm5YdFXoNtuT5&#10;bM6ZshIqbfclf37afrrmzAdhK9GCVSU/Kc9v1h8/rDpXqAtooK0UMgKxvuhcyZsQXJFlXjbKCD8D&#10;pywd1oBGBPrFfVah6AjdtNnFfP456wArhyCV95TdDId8RMS3AEJda6k2IA9G2TCgompFIEm+0c7z&#10;dWJb10qGh7r2KrC25KQ0pC81oXgXv9l6JYo9CtdoOVIQb6HwSpMR2lLTM9RGBMEOqP+DMloieKjD&#10;TILJBiHJEVKRz19589gIp5IWstq7s+n+/WDlj+NPZLoq+SVnVhga+JPqA/sCPVtEdzrnCyp6dFQW&#10;ekrTziSl3t2D/OWZhbtG2L26RYSuUaIidnm8mb24OuD4CLLrvkNFbcQhQALqazTROjKDETpN5nSe&#10;TKQiKbm8urpecibpJL/MF4tlaiCK6a5DH74qMCwGJUeae8IWx3sfIhdRTCWxlYWtbts0+9b+k6DC&#10;mEncI92BeOh3/ejFDqoTqUAYVokeEgUN4G/OOlqjklt6NZy13yz5EDduCnAKdlMgrKSLJQ+cDeFd&#10;GDbz4FDvG8KdnL4lr7Y6CYmmDhxGlrQYSd+4xHHzXv6nqr8Pd/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Ulb8X6AQAAAAQAAA4AAAAAAAAAAQAgAAAAHwEAAGRycy9lMm9Eb2MueG1sUEsF&#10;BgAAAAAGAAYAWQEAAIsFAAAAAA==&#10;">
              <v:fill on="f" focussize="0,0"/>
              <v:stroke on="f"/>
              <v:imagedata o:title=""/>
              <o:lock v:ext="edit" aspectratio="f"/>
              <v:textbox inset="0mm,0mm,0mm,0mm" style="mso-fit-shape-to-text:t;">
                <w:txbxContent>
                  <w:p w14:paraId="22F25F97">
                    <w:pPr>
                      <w:pStyle w:val="2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8F6B">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4AAA49E">
                          <w:pPr>
                            <w:pStyle w:val="28"/>
                            <w:jc w:val="center"/>
                          </w:pPr>
                          <w:r>
                            <w:fldChar w:fldCharType="begin"/>
                          </w:r>
                          <w:r>
                            <w:rPr>
                              <w:rStyle w:val="41"/>
                            </w:rPr>
                            <w:instrText xml:space="preserve"> PAGE </w:instrText>
                          </w:r>
                          <w:r>
                            <w:fldChar w:fldCharType="separate"/>
                          </w:r>
                          <w:r>
                            <w:rPr>
                              <w:rStyle w:val="41"/>
                            </w:rPr>
                            <w:t>8</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H7V+7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8DVnVhga+JMaAvsIA1tHd3rncyp6dFQW&#10;BkrTziSl3j2A/OmZhftW2EbdIULfKlERu1W8mT27OuL4CFL2X6CiNuIYIAENNZpoHZnBCJ0mc75M&#10;JlKRlNxcX99sOJN0snq/urrapAYin+869OGTAsNiUHCkuSdscXrwIXIR+VwSW1k46K5Ls+/sXwkq&#10;jJnEPdIdiYehHCYvSqjOpAJhXCV6SBS0gL8462mNCm7p1XDWfbbkQ9y4OcA5KOdAWEkXCx44G8P7&#10;MG7m0aFuWsKdnb4jrw46CYmmjhwmlrQYSd+0xHHznv+nqj8Pd/c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LH7V+76AQAAAAQAAA4AAAAAAAAAAQAgAAAAHwEAAGRycy9lMm9Eb2MueG1sUEsF&#10;BgAAAAAGAAYAWQEAAIsFAAAAAA==&#10;">
              <v:fill on="f" focussize="0,0"/>
              <v:stroke on="f"/>
              <v:imagedata o:title=""/>
              <o:lock v:ext="edit" aspectratio="f"/>
              <v:textbox inset="0mm,0mm,0mm,0mm" style="mso-fit-shape-to-text:t;">
                <w:txbxContent>
                  <w:p w14:paraId="74AAA49E">
                    <w:pPr>
                      <w:pStyle w:val="28"/>
                      <w:jc w:val="center"/>
                    </w:pPr>
                    <w:r>
                      <w:fldChar w:fldCharType="begin"/>
                    </w:r>
                    <w:r>
                      <w:rPr>
                        <w:rStyle w:val="41"/>
                      </w:rPr>
                      <w:instrText xml:space="preserve"> PAGE </w:instrText>
                    </w:r>
                    <w:r>
                      <w:fldChar w:fldCharType="separate"/>
                    </w:r>
                    <w:r>
                      <w:rPr>
                        <w:rStyle w:val="41"/>
                      </w:rP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3F015">
    <w:pPr>
      <w:pStyle w:val="28"/>
      <w:framePr w:wrap="around" w:vAnchor="text" w:hAnchor="margin" w:xAlign="center" w:y="1"/>
      <w:rPr>
        <w:rStyle w:val="41"/>
      </w:rPr>
    </w:pPr>
    <w:r>
      <w:fldChar w:fldCharType="begin"/>
    </w:r>
    <w:r>
      <w:rPr>
        <w:rStyle w:val="41"/>
      </w:rPr>
      <w:instrText xml:space="preserve">PAGE  </w:instrText>
    </w:r>
    <w:r>
      <w:fldChar w:fldCharType="separate"/>
    </w:r>
    <w:r>
      <w:rPr>
        <w:rStyle w:val="41"/>
        <w:rFonts w:hint="eastAsia"/>
      </w:rPr>
      <w:t>一–2</w:t>
    </w:r>
    <w:r>
      <w:fldChar w:fldCharType="end"/>
    </w:r>
  </w:p>
  <w:p w14:paraId="35091D44">
    <w:pPr>
      <w:pStyle w:val="28"/>
      <w:ind w:right="360"/>
      <w:jc w:val="center"/>
    </w:pPr>
    <w:r>
      <w:rPr>
        <w:kern w:val="0"/>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10C0">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64A9849">
                          <w:pPr>
                            <w:pStyle w:val="28"/>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14:paraId="064A9849">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21AC">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4589">
    <w:pPr>
      <w:pStyle w:val="6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22AD">
    <w:pPr>
      <w:pStyle w:val="29"/>
    </w:pPr>
    <w:r>
      <w:rPr>
        <w:rFonts w:hint="eastAsia"/>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5D13E">
    <w:pPr>
      <w:pStyle w:val="5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8"/>
      <w:suff w:val="space"/>
      <w:lvlText w:val="%2.%3.%4"/>
      <w:lvlJc w:val="left"/>
      <w:pPr>
        <w:ind w:left="284" w:hanging="284"/>
      </w:pPr>
      <w:rPr>
        <w:rFonts w:hint="eastAsia" w:ascii="宋体" w:eastAsia="宋体"/>
        <w:b/>
        <w:i w:val="0"/>
        <w:sz w:val="28"/>
      </w:rPr>
    </w:lvl>
    <w:lvl w:ilvl="4" w:tentative="0">
      <w:start w:val="1"/>
      <w:numFmt w:val="decimal"/>
      <w:pStyle w:val="10"/>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1">
    <w:nsid w:val="0000000E"/>
    <w:multiLevelType w:val="multilevel"/>
    <w:tmpl w:val="0000000E"/>
    <w:lvl w:ilvl="0" w:tentative="0">
      <w:start w:val="1"/>
      <w:numFmt w:val="decimal"/>
      <w:suff w:val="nothing"/>
      <w:lvlText w:val="第%1篇"/>
      <w:lvlJc w:val="left"/>
      <w:pPr>
        <w:ind w:left="0" w:firstLine="0"/>
      </w:pPr>
      <w:rPr>
        <w:rFonts w:hint="eastAsia"/>
        <w:spacing w:val="6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center"/>
      <w:pPr>
        <w:ind w:left="0" w:firstLine="288"/>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singleLevel"/>
    <w:tmpl w:val="0000001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3">
    <w:nsid w:val="1B3BB42F"/>
    <w:multiLevelType w:val="singleLevel"/>
    <w:tmpl w:val="1B3BB42F"/>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trackedChanges" w:enforcement="0"/>
  <w:defaultTabStop w:val="420"/>
  <w:drawingGridHorizontalSpacing w:val="210"/>
  <w:drawingGridVerticalSpacing w:val="-794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wYzljYzJiMDg4MGNhOTllNGJkMDliMmNmYjYxYmYifQ=="/>
  </w:docVars>
  <w:rsids>
    <w:rsidRoot w:val="00172A27"/>
    <w:rsid w:val="0000503F"/>
    <w:rsid w:val="00005BF0"/>
    <w:rsid w:val="000072C6"/>
    <w:rsid w:val="000101DA"/>
    <w:rsid w:val="00010B54"/>
    <w:rsid w:val="000116C4"/>
    <w:rsid w:val="00012CDD"/>
    <w:rsid w:val="000203D9"/>
    <w:rsid w:val="00022EA3"/>
    <w:rsid w:val="00023E96"/>
    <w:rsid w:val="00024F67"/>
    <w:rsid w:val="00025E66"/>
    <w:rsid w:val="00032115"/>
    <w:rsid w:val="00034E5B"/>
    <w:rsid w:val="00035BE4"/>
    <w:rsid w:val="00035D2A"/>
    <w:rsid w:val="00040A17"/>
    <w:rsid w:val="000420D7"/>
    <w:rsid w:val="00043969"/>
    <w:rsid w:val="00043C89"/>
    <w:rsid w:val="00047BB3"/>
    <w:rsid w:val="00052D8D"/>
    <w:rsid w:val="00055ED9"/>
    <w:rsid w:val="000622E0"/>
    <w:rsid w:val="00064D45"/>
    <w:rsid w:val="00066816"/>
    <w:rsid w:val="00067712"/>
    <w:rsid w:val="00067843"/>
    <w:rsid w:val="00072BB9"/>
    <w:rsid w:val="00076385"/>
    <w:rsid w:val="00076BFE"/>
    <w:rsid w:val="00077C33"/>
    <w:rsid w:val="00080CFF"/>
    <w:rsid w:val="00081766"/>
    <w:rsid w:val="00082DB4"/>
    <w:rsid w:val="000849F9"/>
    <w:rsid w:val="000859AB"/>
    <w:rsid w:val="000906F1"/>
    <w:rsid w:val="000913A2"/>
    <w:rsid w:val="000914B7"/>
    <w:rsid w:val="00093711"/>
    <w:rsid w:val="00093A0C"/>
    <w:rsid w:val="00093A74"/>
    <w:rsid w:val="000952C4"/>
    <w:rsid w:val="00096C61"/>
    <w:rsid w:val="000A1927"/>
    <w:rsid w:val="000A2D70"/>
    <w:rsid w:val="000A2F0E"/>
    <w:rsid w:val="000A3154"/>
    <w:rsid w:val="000A390C"/>
    <w:rsid w:val="000A3BFD"/>
    <w:rsid w:val="000A53B2"/>
    <w:rsid w:val="000B0B03"/>
    <w:rsid w:val="000B1A92"/>
    <w:rsid w:val="000B3803"/>
    <w:rsid w:val="000B6CF5"/>
    <w:rsid w:val="000B6F84"/>
    <w:rsid w:val="000B7250"/>
    <w:rsid w:val="000C11C1"/>
    <w:rsid w:val="000C20A0"/>
    <w:rsid w:val="000C2108"/>
    <w:rsid w:val="000D28AA"/>
    <w:rsid w:val="000D4B41"/>
    <w:rsid w:val="000D533C"/>
    <w:rsid w:val="000D54DF"/>
    <w:rsid w:val="000D6A37"/>
    <w:rsid w:val="000E58E9"/>
    <w:rsid w:val="000E5C7C"/>
    <w:rsid w:val="000F014C"/>
    <w:rsid w:val="000F2314"/>
    <w:rsid w:val="000F40A6"/>
    <w:rsid w:val="000F6E22"/>
    <w:rsid w:val="000F6F23"/>
    <w:rsid w:val="00100E99"/>
    <w:rsid w:val="001024B6"/>
    <w:rsid w:val="001027CC"/>
    <w:rsid w:val="001046B3"/>
    <w:rsid w:val="00104D9D"/>
    <w:rsid w:val="00105558"/>
    <w:rsid w:val="00105CAE"/>
    <w:rsid w:val="00106D42"/>
    <w:rsid w:val="00110BC2"/>
    <w:rsid w:val="00111ED8"/>
    <w:rsid w:val="0011282C"/>
    <w:rsid w:val="00113E09"/>
    <w:rsid w:val="001207AE"/>
    <w:rsid w:val="001208ED"/>
    <w:rsid w:val="00125D15"/>
    <w:rsid w:val="00126457"/>
    <w:rsid w:val="00131596"/>
    <w:rsid w:val="001331CB"/>
    <w:rsid w:val="00133D60"/>
    <w:rsid w:val="00137040"/>
    <w:rsid w:val="001403C2"/>
    <w:rsid w:val="001413F2"/>
    <w:rsid w:val="00146DF9"/>
    <w:rsid w:val="00147A5B"/>
    <w:rsid w:val="00150148"/>
    <w:rsid w:val="00152055"/>
    <w:rsid w:val="00157B95"/>
    <w:rsid w:val="00163BC6"/>
    <w:rsid w:val="00172A27"/>
    <w:rsid w:val="0017356C"/>
    <w:rsid w:val="001742E0"/>
    <w:rsid w:val="001747A8"/>
    <w:rsid w:val="00175E19"/>
    <w:rsid w:val="001768DD"/>
    <w:rsid w:val="00182B7B"/>
    <w:rsid w:val="001835F5"/>
    <w:rsid w:val="00185C81"/>
    <w:rsid w:val="00186BEA"/>
    <w:rsid w:val="00186F6E"/>
    <w:rsid w:val="00187631"/>
    <w:rsid w:val="00190D0E"/>
    <w:rsid w:val="00191E89"/>
    <w:rsid w:val="0019489E"/>
    <w:rsid w:val="00194973"/>
    <w:rsid w:val="00195073"/>
    <w:rsid w:val="001957ED"/>
    <w:rsid w:val="001A46C7"/>
    <w:rsid w:val="001A6EAB"/>
    <w:rsid w:val="001B0E50"/>
    <w:rsid w:val="001B6183"/>
    <w:rsid w:val="001C3600"/>
    <w:rsid w:val="001D080C"/>
    <w:rsid w:val="001D0FA1"/>
    <w:rsid w:val="001D3164"/>
    <w:rsid w:val="001D3513"/>
    <w:rsid w:val="001D4BA5"/>
    <w:rsid w:val="001D786E"/>
    <w:rsid w:val="001D7D22"/>
    <w:rsid w:val="001E0D1A"/>
    <w:rsid w:val="001E354D"/>
    <w:rsid w:val="001E48B7"/>
    <w:rsid w:val="001F20E9"/>
    <w:rsid w:val="001F2662"/>
    <w:rsid w:val="001F311B"/>
    <w:rsid w:val="002018DD"/>
    <w:rsid w:val="00203431"/>
    <w:rsid w:val="002057EA"/>
    <w:rsid w:val="00205FA0"/>
    <w:rsid w:val="00206EFB"/>
    <w:rsid w:val="00210C73"/>
    <w:rsid w:val="0021167A"/>
    <w:rsid w:val="00216A78"/>
    <w:rsid w:val="0021716E"/>
    <w:rsid w:val="00220AFD"/>
    <w:rsid w:val="00222B89"/>
    <w:rsid w:val="002240B9"/>
    <w:rsid w:val="00227FA0"/>
    <w:rsid w:val="002305F4"/>
    <w:rsid w:val="00230B82"/>
    <w:rsid w:val="002331CD"/>
    <w:rsid w:val="00233B67"/>
    <w:rsid w:val="00234364"/>
    <w:rsid w:val="0023450E"/>
    <w:rsid w:val="00234DEC"/>
    <w:rsid w:val="00235F4C"/>
    <w:rsid w:val="00237395"/>
    <w:rsid w:val="002375E4"/>
    <w:rsid w:val="00243616"/>
    <w:rsid w:val="0024501E"/>
    <w:rsid w:val="002454E9"/>
    <w:rsid w:val="00247BF9"/>
    <w:rsid w:val="00250C6E"/>
    <w:rsid w:val="00255C6C"/>
    <w:rsid w:val="00260004"/>
    <w:rsid w:val="00262943"/>
    <w:rsid w:val="0026297A"/>
    <w:rsid w:val="00263C67"/>
    <w:rsid w:val="00264D3A"/>
    <w:rsid w:val="0026710E"/>
    <w:rsid w:val="00267B39"/>
    <w:rsid w:val="0027182E"/>
    <w:rsid w:val="00271B08"/>
    <w:rsid w:val="002738C9"/>
    <w:rsid w:val="00273B46"/>
    <w:rsid w:val="0027476C"/>
    <w:rsid w:val="00275149"/>
    <w:rsid w:val="0027695D"/>
    <w:rsid w:val="002801B0"/>
    <w:rsid w:val="00280F62"/>
    <w:rsid w:val="00282085"/>
    <w:rsid w:val="002822A9"/>
    <w:rsid w:val="00283283"/>
    <w:rsid w:val="00284632"/>
    <w:rsid w:val="002846A1"/>
    <w:rsid w:val="00284B63"/>
    <w:rsid w:val="0028512F"/>
    <w:rsid w:val="002851DB"/>
    <w:rsid w:val="00285B02"/>
    <w:rsid w:val="002867AF"/>
    <w:rsid w:val="00287E93"/>
    <w:rsid w:val="0029052B"/>
    <w:rsid w:val="0029274A"/>
    <w:rsid w:val="00292CBD"/>
    <w:rsid w:val="0029345A"/>
    <w:rsid w:val="00293750"/>
    <w:rsid w:val="0029583A"/>
    <w:rsid w:val="002A05B1"/>
    <w:rsid w:val="002A1BF8"/>
    <w:rsid w:val="002A294E"/>
    <w:rsid w:val="002A470A"/>
    <w:rsid w:val="002A583D"/>
    <w:rsid w:val="002A6281"/>
    <w:rsid w:val="002B237D"/>
    <w:rsid w:val="002B4A24"/>
    <w:rsid w:val="002B6FDA"/>
    <w:rsid w:val="002B7A04"/>
    <w:rsid w:val="002C040C"/>
    <w:rsid w:val="002C12F3"/>
    <w:rsid w:val="002C2E64"/>
    <w:rsid w:val="002C3807"/>
    <w:rsid w:val="002C4250"/>
    <w:rsid w:val="002C4313"/>
    <w:rsid w:val="002C5D97"/>
    <w:rsid w:val="002C6ACD"/>
    <w:rsid w:val="002D0EDA"/>
    <w:rsid w:val="002D1E16"/>
    <w:rsid w:val="002D404D"/>
    <w:rsid w:val="002D6317"/>
    <w:rsid w:val="002D63B6"/>
    <w:rsid w:val="002E1749"/>
    <w:rsid w:val="002E2F6A"/>
    <w:rsid w:val="002E2FA2"/>
    <w:rsid w:val="002F0B6C"/>
    <w:rsid w:val="002F2622"/>
    <w:rsid w:val="002F267D"/>
    <w:rsid w:val="002F3520"/>
    <w:rsid w:val="002F5B5C"/>
    <w:rsid w:val="002F5F8D"/>
    <w:rsid w:val="002F77AA"/>
    <w:rsid w:val="00300345"/>
    <w:rsid w:val="003028E5"/>
    <w:rsid w:val="00303C90"/>
    <w:rsid w:val="003060BB"/>
    <w:rsid w:val="00306CA5"/>
    <w:rsid w:val="00307B13"/>
    <w:rsid w:val="00311648"/>
    <w:rsid w:val="003137E4"/>
    <w:rsid w:val="003138A0"/>
    <w:rsid w:val="00315564"/>
    <w:rsid w:val="0032223C"/>
    <w:rsid w:val="00323E0B"/>
    <w:rsid w:val="00323E9D"/>
    <w:rsid w:val="003308BC"/>
    <w:rsid w:val="00330EEF"/>
    <w:rsid w:val="003325EB"/>
    <w:rsid w:val="0033333E"/>
    <w:rsid w:val="00333FBE"/>
    <w:rsid w:val="003364EC"/>
    <w:rsid w:val="00341D76"/>
    <w:rsid w:val="0034301F"/>
    <w:rsid w:val="003438D8"/>
    <w:rsid w:val="00346CDC"/>
    <w:rsid w:val="00350232"/>
    <w:rsid w:val="00350F75"/>
    <w:rsid w:val="00356F4A"/>
    <w:rsid w:val="003644B2"/>
    <w:rsid w:val="00370D86"/>
    <w:rsid w:val="003717FE"/>
    <w:rsid w:val="00371B98"/>
    <w:rsid w:val="003740DD"/>
    <w:rsid w:val="00375CE9"/>
    <w:rsid w:val="0037777D"/>
    <w:rsid w:val="00377FD1"/>
    <w:rsid w:val="003807D3"/>
    <w:rsid w:val="00381704"/>
    <w:rsid w:val="00381A31"/>
    <w:rsid w:val="003824C0"/>
    <w:rsid w:val="00383E6F"/>
    <w:rsid w:val="00383F67"/>
    <w:rsid w:val="00386107"/>
    <w:rsid w:val="00390E3F"/>
    <w:rsid w:val="00392363"/>
    <w:rsid w:val="00393ADB"/>
    <w:rsid w:val="003947F8"/>
    <w:rsid w:val="00395EB8"/>
    <w:rsid w:val="0039622C"/>
    <w:rsid w:val="0039783C"/>
    <w:rsid w:val="003A0479"/>
    <w:rsid w:val="003A0618"/>
    <w:rsid w:val="003A244E"/>
    <w:rsid w:val="003A26DF"/>
    <w:rsid w:val="003A52D6"/>
    <w:rsid w:val="003A59D2"/>
    <w:rsid w:val="003A698E"/>
    <w:rsid w:val="003A7A66"/>
    <w:rsid w:val="003B0836"/>
    <w:rsid w:val="003B1C00"/>
    <w:rsid w:val="003B1FAB"/>
    <w:rsid w:val="003B2613"/>
    <w:rsid w:val="003B29C5"/>
    <w:rsid w:val="003B2F67"/>
    <w:rsid w:val="003B40FC"/>
    <w:rsid w:val="003C1C6F"/>
    <w:rsid w:val="003C4475"/>
    <w:rsid w:val="003C71D5"/>
    <w:rsid w:val="003C73BE"/>
    <w:rsid w:val="003D05B3"/>
    <w:rsid w:val="003D0B23"/>
    <w:rsid w:val="003D134E"/>
    <w:rsid w:val="003D4974"/>
    <w:rsid w:val="003D5442"/>
    <w:rsid w:val="003D6CDF"/>
    <w:rsid w:val="003E0464"/>
    <w:rsid w:val="003E27FE"/>
    <w:rsid w:val="003E3885"/>
    <w:rsid w:val="003E4B3C"/>
    <w:rsid w:val="003E68C5"/>
    <w:rsid w:val="003F355C"/>
    <w:rsid w:val="003F3807"/>
    <w:rsid w:val="003F448C"/>
    <w:rsid w:val="003F5B65"/>
    <w:rsid w:val="00401B1F"/>
    <w:rsid w:val="004025D3"/>
    <w:rsid w:val="00404F2D"/>
    <w:rsid w:val="0040631E"/>
    <w:rsid w:val="00406D57"/>
    <w:rsid w:val="00412319"/>
    <w:rsid w:val="00413C8E"/>
    <w:rsid w:val="00414B9D"/>
    <w:rsid w:val="0041623D"/>
    <w:rsid w:val="004164AC"/>
    <w:rsid w:val="00421536"/>
    <w:rsid w:val="00421D2C"/>
    <w:rsid w:val="004220B7"/>
    <w:rsid w:val="0042447B"/>
    <w:rsid w:val="0042679F"/>
    <w:rsid w:val="0043027F"/>
    <w:rsid w:val="00432F5D"/>
    <w:rsid w:val="004359CB"/>
    <w:rsid w:val="00435EE8"/>
    <w:rsid w:val="00437EBA"/>
    <w:rsid w:val="00442E4E"/>
    <w:rsid w:val="00444304"/>
    <w:rsid w:val="004444B4"/>
    <w:rsid w:val="00444CBC"/>
    <w:rsid w:val="00445461"/>
    <w:rsid w:val="00451A43"/>
    <w:rsid w:val="004522F3"/>
    <w:rsid w:val="00455629"/>
    <w:rsid w:val="00460401"/>
    <w:rsid w:val="004608E9"/>
    <w:rsid w:val="00461100"/>
    <w:rsid w:val="00462014"/>
    <w:rsid w:val="00462E9C"/>
    <w:rsid w:val="0046349A"/>
    <w:rsid w:val="00463944"/>
    <w:rsid w:val="00470990"/>
    <w:rsid w:val="00470D12"/>
    <w:rsid w:val="004719C0"/>
    <w:rsid w:val="00477FAC"/>
    <w:rsid w:val="0048108C"/>
    <w:rsid w:val="00481E6F"/>
    <w:rsid w:val="0048260B"/>
    <w:rsid w:val="00483746"/>
    <w:rsid w:val="0048636B"/>
    <w:rsid w:val="0049256C"/>
    <w:rsid w:val="00492C49"/>
    <w:rsid w:val="00494E6C"/>
    <w:rsid w:val="00495A04"/>
    <w:rsid w:val="004979C4"/>
    <w:rsid w:val="004A0E9B"/>
    <w:rsid w:val="004A1BC7"/>
    <w:rsid w:val="004A5389"/>
    <w:rsid w:val="004A755B"/>
    <w:rsid w:val="004A7610"/>
    <w:rsid w:val="004A7FE3"/>
    <w:rsid w:val="004B0D2B"/>
    <w:rsid w:val="004B110A"/>
    <w:rsid w:val="004B2527"/>
    <w:rsid w:val="004B2DC1"/>
    <w:rsid w:val="004B5AB1"/>
    <w:rsid w:val="004B6F86"/>
    <w:rsid w:val="004B7F5C"/>
    <w:rsid w:val="004C4032"/>
    <w:rsid w:val="004C4D14"/>
    <w:rsid w:val="004C5FBE"/>
    <w:rsid w:val="004D054F"/>
    <w:rsid w:val="004D05E7"/>
    <w:rsid w:val="004D0E96"/>
    <w:rsid w:val="004D3921"/>
    <w:rsid w:val="004D44E2"/>
    <w:rsid w:val="004D481A"/>
    <w:rsid w:val="004D5EAB"/>
    <w:rsid w:val="004D689F"/>
    <w:rsid w:val="004E0266"/>
    <w:rsid w:val="004E2063"/>
    <w:rsid w:val="004E2226"/>
    <w:rsid w:val="004E44BE"/>
    <w:rsid w:val="004E46E5"/>
    <w:rsid w:val="004E7AC2"/>
    <w:rsid w:val="004F17EB"/>
    <w:rsid w:val="004F2C5F"/>
    <w:rsid w:val="004F720E"/>
    <w:rsid w:val="005003E7"/>
    <w:rsid w:val="00500B4C"/>
    <w:rsid w:val="00502A3D"/>
    <w:rsid w:val="00502B83"/>
    <w:rsid w:val="0050305B"/>
    <w:rsid w:val="00506400"/>
    <w:rsid w:val="005079B2"/>
    <w:rsid w:val="00510C10"/>
    <w:rsid w:val="00513898"/>
    <w:rsid w:val="00521606"/>
    <w:rsid w:val="005218C5"/>
    <w:rsid w:val="005223D1"/>
    <w:rsid w:val="005247BE"/>
    <w:rsid w:val="00525B90"/>
    <w:rsid w:val="005325C8"/>
    <w:rsid w:val="005327CA"/>
    <w:rsid w:val="00533970"/>
    <w:rsid w:val="005340F1"/>
    <w:rsid w:val="005361A9"/>
    <w:rsid w:val="00543D6F"/>
    <w:rsid w:val="00546D0C"/>
    <w:rsid w:val="00546D46"/>
    <w:rsid w:val="00552611"/>
    <w:rsid w:val="00552EAB"/>
    <w:rsid w:val="005534AA"/>
    <w:rsid w:val="00555393"/>
    <w:rsid w:val="00556C99"/>
    <w:rsid w:val="005615F6"/>
    <w:rsid w:val="00566EAE"/>
    <w:rsid w:val="005711D7"/>
    <w:rsid w:val="00573742"/>
    <w:rsid w:val="00575384"/>
    <w:rsid w:val="00576AD9"/>
    <w:rsid w:val="00581B87"/>
    <w:rsid w:val="00583236"/>
    <w:rsid w:val="00584624"/>
    <w:rsid w:val="00584737"/>
    <w:rsid w:val="00586248"/>
    <w:rsid w:val="0059103B"/>
    <w:rsid w:val="00592EBA"/>
    <w:rsid w:val="00595D78"/>
    <w:rsid w:val="0059623F"/>
    <w:rsid w:val="005A0F37"/>
    <w:rsid w:val="005A1350"/>
    <w:rsid w:val="005A5DB1"/>
    <w:rsid w:val="005B110F"/>
    <w:rsid w:val="005B3E54"/>
    <w:rsid w:val="005C239A"/>
    <w:rsid w:val="005C2E2C"/>
    <w:rsid w:val="005D24F6"/>
    <w:rsid w:val="005D4308"/>
    <w:rsid w:val="005D4D9B"/>
    <w:rsid w:val="005D53BC"/>
    <w:rsid w:val="005D6083"/>
    <w:rsid w:val="005E77F7"/>
    <w:rsid w:val="005F2075"/>
    <w:rsid w:val="005F20DA"/>
    <w:rsid w:val="005F2A72"/>
    <w:rsid w:val="005F36B7"/>
    <w:rsid w:val="005F599C"/>
    <w:rsid w:val="005F6989"/>
    <w:rsid w:val="00601CF3"/>
    <w:rsid w:val="00602064"/>
    <w:rsid w:val="00606DF6"/>
    <w:rsid w:val="00611496"/>
    <w:rsid w:val="00611790"/>
    <w:rsid w:val="00611966"/>
    <w:rsid w:val="0061409E"/>
    <w:rsid w:val="006154F6"/>
    <w:rsid w:val="0061668B"/>
    <w:rsid w:val="0062026A"/>
    <w:rsid w:val="00623D13"/>
    <w:rsid w:val="00624054"/>
    <w:rsid w:val="00626AFC"/>
    <w:rsid w:val="00627879"/>
    <w:rsid w:val="0063172A"/>
    <w:rsid w:val="006327CA"/>
    <w:rsid w:val="0063372B"/>
    <w:rsid w:val="00634A78"/>
    <w:rsid w:val="006402F8"/>
    <w:rsid w:val="00643721"/>
    <w:rsid w:val="00646E30"/>
    <w:rsid w:val="00652F48"/>
    <w:rsid w:val="006533FA"/>
    <w:rsid w:val="00653854"/>
    <w:rsid w:val="00653B2D"/>
    <w:rsid w:val="006653D4"/>
    <w:rsid w:val="006656F4"/>
    <w:rsid w:val="00665992"/>
    <w:rsid w:val="00671DAD"/>
    <w:rsid w:val="006738FE"/>
    <w:rsid w:val="00674D51"/>
    <w:rsid w:val="0068509B"/>
    <w:rsid w:val="00687F5B"/>
    <w:rsid w:val="00692033"/>
    <w:rsid w:val="00692BD5"/>
    <w:rsid w:val="00692D38"/>
    <w:rsid w:val="006930AC"/>
    <w:rsid w:val="00693294"/>
    <w:rsid w:val="00693B2D"/>
    <w:rsid w:val="00693CED"/>
    <w:rsid w:val="00694B0E"/>
    <w:rsid w:val="006970FB"/>
    <w:rsid w:val="006972E5"/>
    <w:rsid w:val="00697CAD"/>
    <w:rsid w:val="006A13F5"/>
    <w:rsid w:val="006A2494"/>
    <w:rsid w:val="006A3460"/>
    <w:rsid w:val="006A49A0"/>
    <w:rsid w:val="006A6925"/>
    <w:rsid w:val="006A7041"/>
    <w:rsid w:val="006B296D"/>
    <w:rsid w:val="006B2E88"/>
    <w:rsid w:val="006B3FF7"/>
    <w:rsid w:val="006B6667"/>
    <w:rsid w:val="006C0D08"/>
    <w:rsid w:val="006C1F5C"/>
    <w:rsid w:val="006C2A0D"/>
    <w:rsid w:val="006C3F7C"/>
    <w:rsid w:val="006C4319"/>
    <w:rsid w:val="006C5114"/>
    <w:rsid w:val="006C57B2"/>
    <w:rsid w:val="006C73BA"/>
    <w:rsid w:val="006C7A2B"/>
    <w:rsid w:val="006C7D89"/>
    <w:rsid w:val="006C7DA9"/>
    <w:rsid w:val="006D118D"/>
    <w:rsid w:val="006D2C4F"/>
    <w:rsid w:val="006D35DD"/>
    <w:rsid w:val="006D37F0"/>
    <w:rsid w:val="006D401B"/>
    <w:rsid w:val="006D5D0E"/>
    <w:rsid w:val="006D636A"/>
    <w:rsid w:val="006D71C3"/>
    <w:rsid w:val="006E007B"/>
    <w:rsid w:val="006E2B1E"/>
    <w:rsid w:val="006E3112"/>
    <w:rsid w:val="006F0109"/>
    <w:rsid w:val="006F1A92"/>
    <w:rsid w:val="006F22D8"/>
    <w:rsid w:val="006F2F01"/>
    <w:rsid w:val="006F38AA"/>
    <w:rsid w:val="006F415D"/>
    <w:rsid w:val="006F7AD0"/>
    <w:rsid w:val="00701F3A"/>
    <w:rsid w:val="00702622"/>
    <w:rsid w:val="00705201"/>
    <w:rsid w:val="00705316"/>
    <w:rsid w:val="007068F9"/>
    <w:rsid w:val="0070746D"/>
    <w:rsid w:val="007110F1"/>
    <w:rsid w:val="00713F34"/>
    <w:rsid w:val="007147CF"/>
    <w:rsid w:val="00714C2E"/>
    <w:rsid w:val="00715B33"/>
    <w:rsid w:val="00715F02"/>
    <w:rsid w:val="0071620F"/>
    <w:rsid w:val="00721869"/>
    <w:rsid w:val="007260CE"/>
    <w:rsid w:val="0072685D"/>
    <w:rsid w:val="00727552"/>
    <w:rsid w:val="0073065B"/>
    <w:rsid w:val="00730B10"/>
    <w:rsid w:val="007318DF"/>
    <w:rsid w:val="00732BF2"/>
    <w:rsid w:val="0073391C"/>
    <w:rsid w:val="00735A3F"/>
    <w:rsid w:val="00737224"/>
    <w:rsid w:val="00740808"/>
    <w:rsid w:val="00745E47"/>
    <w:rsid w:val="00746EC4"/>
    <w:rsid w:val="007470A1"/>
    <w:rsid w:val="00747AA8"/>
    <w:rsid w:val="00750459"/>
    <w:rsid w:val="00750E61"/>
    <w:rsid w:val="007512EA"/>
    <w:rsid w:val="0075186F"/>
    <w:rsid w:val="00756189"/>
    <w:rsid w:val="007579BA"/>
    <w:rsid w:val="00760369"/>
    <w:rsid w:val="00762F04"/>
    <w:rsid w:val="00763F40"/>
    <w:rsid w:val="00765375"/>
    <w:rsid w:val="00766AC6"/>
    <w:rsid w:val="00767C17"/>
    <w:rsid w:val="0077199D"/>
    <w:rsid w:val="00773EB6"/>
    <w:rsid w:val="00774EC4"/>
    <w:rsid w:val="0078348C"/>
    <w:rsid w:val="00786FD3"/>
    <w:rsid w:val="00787125"/>
    <w:rsid w:val="0079604D"/>
    <w:rsid w:val="007A4F0C"/>
    <w:rsid w:val="007A5752"/>
    <w:rsid w:val="007A6D14"/>
    <w:rsid w:val="007B04A8"/>
    <w:rsid w:val="007B4712"/>
    <w:rsid w:val="007C02BF"/>
    <w:rsid w:val="007C0A1E"/>
    <w:rsid w:val="007C1C8B"/>
    <w:rsid w:val="007C25CB"/>
    <w:rsid w:val="007C3E84"/>
    <w:rsid w:val="007C6DFE"/>
    <w:rsid w:val="007C740A"/>
    <w:rsid w:val="007D16C2"/>
    <w:rsid w:val="007D3A28"/>
    <w:rsid w:val="007D519D"/>
    <w:rsid w:val="007D526E"/>
    <w:rsid w:val="007D6013"/>
    <w:rsid w:val="007D6399"/>
    <w:rsid w:val="007D7FA4"/>
    <w:rsid w:val="007E033C"/>
    <w:rsid w:val="007E206A"/>
    <w:rsid w:val="007E2E7E"/>
    <w:rsid w:val="007E307B"/>
    <w:rsid w:val="007E3FAC"/>
    <w:rsid w:val="007E683A"/>
    <w:rsid w:val="007E69C3"/>
    <w:rsid w:val="007F01D9"/>
    <w:rsid w:val="007F3BED"/>
    <w:rsid w:val="00801D50"/>
    <w:rsid w:val="008021C0"/>
    <w:rsid w:val="00803767"/>
    <w:rsid w:val="00804833"/>
    <w:rsid w:val="008068DD"/>
    <w:rsid w:val="00806C74"/>
    <w:rsid w:val="00813C19"/>
    <w:rsid w:val="008142BE"/>
    <w:rsid w:val="00814FBD"/>
    <w:rsid w:val="00820D3F"/>
    <w:rsid w:val="00821308"/>
    <w:rsid w:val="00821CD1"/>
    <w:rsid w:val="00821E7C"/>
    <w:rsid w:val="008231B1"/>
    <w:rsid w:val="00825724"/>
    <w:rsid w:val="008264C9"/>
    <w:rsid w:val="00827E91"/>
    <w:rsid w:val="00831AA9"/>
    <w:rsid w:val="00834198"/>
    <w:rsid w:val="00836BA0"/>
    <w:rsid w:val="00837D1C"/>
    <w:rsid w:val="00841A4A"/>
    <w:rsid w:val="00842F10"/>
    <w:rsid w:val="00845560"/>
    <w:rsid w:val="00846168"/>
    <w:rsid w:val="00847CE2"/>
    <w:rsid w:val="00850EFE"/>
    <w:rsid w:val="008516A9"/>
    <w:rsid w:val="00854EA9"/>
    <w:rsid w:val="008567E0"/>
    <w:rsid w:val="0086041D"/>
    <w:rsid w:val="00861480"/>
    <w:rsid w:val="0086388F"/>
    <w:rsid w:val="008642D8"/>
    <w:rsid w:val="008646C6"/>
    <w:rsid w:val="00870A8D"/>
    <w:rsid w:val="008738D1"/>
    <w:rsid w:val="008739C1"/>
    <w:rsid w:val="00873B2B"/>
    <w:rsid w:val="00883276"/>
    <w:rsid w:val="00883C89"/>
    <w:rsid w:val="00887788"/>
    <w:rsid w:val="008879A8"/>
    <w:rsid w:val="00890014"/>
    <w:rsid w:val="00892CCF"/>
    <w:rsid w:val="008942B9"/>
    <w:rsid w:val="008A05F5"/>
    <w:rsid w:val="008A198A"/>
    <w:rsid w:val="008A2437"/>
    <w:rsid w:val="008A4D53"/>
    <w:rsid w:val="008A5457"/>
    <w:rsid w:val="008B10BE"/>
    <w:rsid w:val="008B1EBF"/>
    <w:rsid w:val="008B300B"/>
    <w:rsid w:val="008B3EEF"/>
    <w:rsid w:val="008B5D31"/>
    <w:rsid w:val="008B6743"/>
    <w:rsid w:val="008C2412"/>
    <w:rsid w:val="008C51D9"/>
    <w:rsid w:val="008C589D"/>
    <w:rsid w:val="008C75B9"/>
    <w:rsid w:val="008D128B"/>
    <w:rsid w:val="008D20C7"/>
    <w:rsid w:val="008D29E3"/>
    <w:rsid w:val="008D5416"/>
    <w:rsid w:val="008D634B"/>
    <w:rsid w:val="008E3279"/>
    <w:rsid w:val="008E4ACF"/>
    <w:rsid w:val="008F24EF"/>
    <w:rsid w:val="008F29D0"/>
    <w:rsid w:val="008F2F0E"/>
    <w:rsid w:val="008F598E"/>
    <w:rsid w:val="008F6ED2"/>
    <w:rsid w:val="00900A70"/>
    <w:rsid w:val="00900B32"/>
    <w:rsid w:val="0090278B"/>
    <w:rsid w:val="00902E74"/>
    <w:rsid w:val="009036B5"/>
    <w:rsid w:val="00903BC3"/>
    <w:rsid w:val="00904973"/>
    <w:rsid w:val="0090686D"/>
    <w:rsid w:val="009068E6"/>
    <w:rsid w:val="009177B8"/>
    <w:rsid w:val="009209F3"/>
    <w:rsid w:val="0092506D"/>
    <w:rsid w:val="00925E6B"/>
    <w:rsid w:val="009336AA"/>
    <w:rsid w:val="009337EE"/>
    <w:rsid w:val="00935E90"/>
    <w:rsid w:val="00936025"/>
    <w:rsid w:val="0094061A"/>
    <w:rsid w:val="009438D0"/>
    <w:rsid w:val="00946055"/>
    <w:rsid w:val="00946CB0"/>
    <w:rsid w:val="009470AC"/>
    <w:rsid w:val="00951429"/>
    <w:rsid w:val="00952502"/>
    <w:rsid w:val="00956388"/>
    <w:rsid w:val="00957C98"/>
    <w:rsid w:val="0096030A"/>
    <w:rsid w:val="00961BA7"/>
    <w:rsid w:val="00963029"/>
    <w:rsid w:val="00964EA7"/>
    <w:rsid w:val="00966016"/>
    <w:rsid w:val="009732D8"/>
    <w:rsid w:val="0097380A"/>
    <w:rsid w:val="0097516E"/>
    <w:rsid w:val="009764A7"/>
    <w:rsid w:val="00976C34"/>
    <w:rsid w:val="0097712E"/>
    <w:rsid w:val="009774E2"/>
    <w:rsid w:val="00977E69"/>
    <w:rsid w:val="0098093C"/>
    <w:rsid w:val="009823EC"/>
    <w:rsid w:val="00982722"/>
    <w:rsid w:val="009835BE"/>
    <w:rsid w:val="00984E58"/>
    <w:rsid w:val="00985CE4"/>
    <w:rsid w:val="00987F87"/>
    <w:rsid w:val="009A5483"/>
    <w:rsid w:val="009A5732"/>
    <w:rsid w:val="009A5D70"/>
    <w:rsid w:val="009B1272"/>
    <w:rsid w:val="009B291C"/>
    <w:rsid w:val="009B32AE"/>
    <w:rsid w:val="009B448F"/>
    <w:rsid w:val="009B518F"/>
    <w:rsid w:val="009C049B"/>
    <w:rsid w:val="009C0AFB"/>
    <w:rsid w:val="009C152B"/>
    <w:rsid w:val="009C7A60"/>
    <w:rsid w:val="009D1CE6"/>
    <w:rsid w:val="009D3099"/>
    <w:rsid w:val="009D585B"/>
    <w:rsid w:val="009D74A1"/>
    <w:rsid w:val="009E16E6"/>
    <w:rsid w:val="009E21E7"/>
    <w:rsid w:val="009E4B7A"/>
    <w:rsid w:val="009E6358"/>
    <w:rsid w:val="009E649D"/>
    <w:rsid w:val="009E749B"/>
    <w:rsid w:val="009F0E21"/>
    <w:rsid w:val="009F4A28"/>
    <w:rsid w:val="009F650C"/>
    <w:rsid w:val="009F7DED"/>
    <w:rsid w:val="009F7F67"/>
    <w:rsid w:val="00A0239B"/>
    <w:rsid w:val="00A02B33"/>
    <w:rsid w:val="00A02F32"/>
    <w:rsid w:val="00A03252"/>
    <w:rsid w:val="00A05537"/>
    <w:rsid w:val="00A12D0C"/>
    <w:rsid w:val="00A1384E"/>
    <w:rsid w:val="00A16345"/>
    <w:rsid w:val="00A20B03"/>
    <w:rsid w:val="00A221A8"/>
    <w:rsid w:val="00A25745"/>
    <w:rsid w:val="00A2629E"/>
    <w:rsid w:val="00A27401"/>
    <w:rsid w:val="00A30269"/>
    <w:rsid w:val="00A302C5"/>
    <w:rsid w:val="00A32F24"/>
    <w:rsid w:val="00A33B31"/>
    <w:rsid w:val="00A349D1"/>
    <w:rsid w:val="00A35225"/>
    <w:rsid w:val="00A36939"/>
    <w:rsid w:val="00A40593"/>
    <w:rsid w:val="00A40FCE"/>
    <w:rsid w:val="00A440B6"/>
    <w:rsid w:val="00A44A07"/>
    <w:rsid w:val="00A47ED3"/>
    <w:rsid w:val="00A53444"/>
    <w:rsid w:val="00A5388B"/>
    <w:rsid w:val="00A55590"/>
    <w:rsid w:val="00A56B3F"/>
    <w:rsid w:val="00A56CB4"/>
    <w:rsid w:val="00A56F9C"/>
    <w:rsid w:val="00A6241F"/>
    <w:rsid w:val="00A63119"/>
    <w:rsid w:val="00A67040"/>
    <w:rsid w:val="00A70F35"/>
    <w:rsid w:val="00A745B0"/>
    <w:rsid w:val="00A760BE"/>
    <w:rsid w:val="00A776B6"/>
    <w:rsid w:val="00A80E4E"/>
    <w:rsid w:val="00A813CC"/>
    <w:rsid w:val="00A81E1C"/>
    <w:rsid w:val="00A8279C"/>
    <w:rsid w:val="00A833C5"/>
    <w:rsid w:val="00A84CC3"/>
    <w:rsid w:val="00A85BA9"/>
    <w:rsid w:val="00A87162"/>
    <w:rsid w:val="00A90A7F"/>
    <w:rsid w:val="00A928C3"/>
    <w:rsid w:val="00A935F6"/>
    <w:rsid w:val="00A94872"/>
    <w:rsid w:val="00AA2FCE"/>
    <w:rsid w:val="00AA352D"/>
    <w:rsid w:val="00AA3CF5"/>
    <w:rsid w:val="00AA3D8A"/>
    <w:rsid w:val="00AA3E1E"/>
    <w:rsid w:val="00AA3EFF"/>
    <w:rsid w:val="00AA6C31"/>
    <w:rsid w:val="00AA7105"/>
    <w:rsid w:val="00AB181F"/>
    <w:rsid w:val="00AB67CF"/>
    <w:rsid w:val="00AB6EB7"/>
    <w:rsid w:val="00AB7066"/>
    <w:rsid w:val="00AC1D3D"/>
    <w:rsid w:val="00AC1ECF"/>
    <w:rsid w:val="00AC1F41"/>
    <w:rsid w:val="00AC20C5"/>
    <w:rsid w:val="00AC2DDA"/>
    <w:rsid w:val="00AC4D88"/>
    <w:rsid w:val="00AC5253"/>
    <w:rsid w:val="00AC608C"/>
    <w:rsid w:val="00AC6302"/>
    <w:rsid w:val="00AC64B0"/>
    <w:rsid w:val="00AD1DA6"/>
    <w:rsid w:val="00AD20F8"/>
    <w:rsid w:val="00AD2E22"/>
    <w:rsid w:val="00AD2E5E"/>
    <w:rsid w:val="00AD44AE"/>
    <w:rsid w:val="00AD60A2"/>
    <w:rsid w:val="00AE055E"/>
    <w:rsid w:val="00AE1E19"/>
    <w:rsid w:val="00AE29F0"/>
    <w:rsid w:val="00AE2CB2"/>
    <w:rsid w:val="00AF0868"/>
    <w:rsid w:val="00AF14D2"/>
    <w:rsid w:val="00AF3E4F"/>
    <w:rsid w:val="00AF4949"/>
    <w:rsid w:val="00B0631B"/>
    <w:rsid w:val="00B10A10"/>
    <w:rsid w:val="00B11035"/>
    <w:rsid w:val="00B11CE3"/>
    <w:rsid w:val="00B11F2F"/>
    <w:rsid w:val="00B12A5B"/>
    <w:rsid w:val="00B130DA"/>
    <w:rsid w:val="00B14A9D"/>
    <w:rsid w:val="00B1574E"/>
    <w:rsid w:val="00B17493"/>
    <w:rsid w:val="00B2079C"/>
    <w:rsid w:val="00B20ECD"/>
    <w:rsid w:val="00B219C5"/>
    <w:rsid w:val="00B24E1A"/>
    <w:rsid w:val="00B270CB"/>
    <w:rsid w:val="00B31A95"/>
    <w:rsid w:val="00B32AA6"/>
    <w:rsid w:val="00B32CA9"/>
    <w:rsid w:val="00B352D1"/>
    <w:rsid w:val="00B36EEF"/>
    <w:rsid w:val="00B4094A"/>
    <w:rsid w:val="00B42CFA"/>
    <w:rsid w:val="00B42DCE"/>
    <w:rsid w:val="00B43423"/>
    <w:rsid w:val="00B43B19"/>
    <w:rsid w:val="00B51313"/>
    <w:rsid w:val="00B51426"/>
    <w:rsid w:val="00B54960"/>
    <w:rsid w:val="00B55143"/>
    <w:rsid w:val="00B568C5"/>
    <w:rsid w:val="00B576A0"/>
    <w:rsid w:val="00B6076D"/>
    <w:rsid w:val="00B644A7"/>
    <w:rsid w:val="00B667A1"/>
    <w:rsid w:val="00B7213C"/>
    <w:rsid w:val="00B74091"/>
    <w:rsid w:val="00B75794"/>
    <w:rsid w:val="00B8640B"/>
    <w:rsid w:val="00B92CA9"/>
    <w:rsid w:val="00B92CD3"/>
    <w:rsid w:val="00B9421F"/>
    <w:rsid w:val="00B956A7"/>
    <w:rsid w:val="00B9573E"/>
    <w:rsid w:val="00BA362D"/>
    <w:rsid w:val="00BA371B"/>
    <w:rsid w:val="00BA4E47"/>
    <w:rsid w:val="00BA575E"/>
    <w:rsid w:val="00BA5DF8"/>
    <w:rsid w:val="00BB03A4"/>
    <w:rsid w:val="00BB0B30"/>
    <w:rsid w:val="00BB4FF7"/>
    <w:rsid w:val="00BB5D79"/>
    <w:rsid w:val="00BB636E"/>
    <w:rsid w:val="00BB6C1C"/>
    <w:rsid w:val="00BB776D"/>
    <w:rsid w:val="00BC2D5D"/>
    <w:rsid w:val="00BC37DF"/>
    <w:rsid w:val="00BC49FB"/>
    <w:rsid w:val="00BC4A1C"/>
    <w:rsid w:val="00BC55D0"/>
    <w:rsid w:val="00BC6C54"/>
    <w:rsid w:val="00BD0719"/>
    <w:rsid w:val="00BD0EAC"/>
    <w:rsid w:val="00BD5F04"/>
    <w:rsid w:val="00BD6C08"/>
    <w:rsid w:val="00BF2482"/>
    <w:rsid w:val="00BF442B"/>
    <w:rsid w:val="00BF6354"/>
    <w:rsid w:val="00BF6E24"/>
    <w:rsid w:val="00C01C3B"/>
    <w:rsid w:val="00C01E7F"/>
    <w:rsid w:val="00C0584F"/>
    <w:rsid w:val="00C0727D"/>
    <w:rsid w:val="00C07F38"/>
    <w:rsid w:val="00C11F99"/>
    <w:rsid w:val="00C1205C"/>
    <w:rsid w:val="00C131FB"/>
    <w:rsid w:val="00C20848"/>
    <w:rsid w:val="00C30E9C"/>
    <w:rsid w:val="00C3328E"/>
    <w:rsid w:val="00C413DE"/>
    <w:rsid w:val="00C417E8"/>
    <w:rsid w:val="00C42114"/>
    <w:rsid w:val="00C5036A"/>
    <w:rsid w:val="00C51773"/>
    <w:rsid w:val="00C51BA6"/>
    <w:rsid w:val="00C549BF"/>
    <w:rsid w:val="00C54A82"/>
    <w:rsid w:val="00C55829"/>
    <w:rsid w:val="00C57D4C"/>
    <w:rsid w:val="00C57FA8"/>
    <w:rsid w:val="00C6185B"/>
    <w:rsid w:val="00C64956"/>
    <w:rsid w:val="00C6630F"/>
    <w:rsid w:val="00C71919"/>
    <w:rsid w:val="00C74D44"/>
    <w:rsid w:val="00C75D53"/>
    <w:rsid w:val="00C77DA3"/>
    <w:rsid w:val="00C80536"/>
    <w:rsid w:val="00C82A5C"/>
    <w:rsid w:val="00C82E18"/>
    <w:rsid w:val="00C85E47"/>
    <w:rsid w:val="00C912FE"/>
    <w:rsid w:val="00C91771"/>
    <w:rsid w:val="00C91A1F"/>
    <w:rsid w:val="00C92551"/>
    <w:rsid w:val="00C93B84"/>
    <w:rsid w:val="00C9437F"/>
    <w:rsid w:val="00C966ED"/>
    <w:rsid w:val="00C97D4C"/>
    <w:rsid w:val="00CA0496"/>
    <w:rsid w:val="00CA0C2E"/>
    <w:rsid w:val="00CA1F53"/>
    <w:rsid w:val="00CA473F"/>
    <w:rsid w:val="00CA55C2"/>
    <w:rsid w:val="00CB0066"/>
    <w:rsid w:val="00CB341F"/>
    <w:rsid w:val="00CB4CF7"/>
    <w:rsid w:val="00CB5ED6"/>
    <w:rsid w:val="00CB64B7"/>
    <w:rsid w:val="00CB6CA1"/>
    <w:rsid w:val="00CB760C"/>
    <w:rsid w:val="00CC1A0C"/>
    <w:rsid w:val="00CC2BEC"/>
    <w:rsid w:val="00CC3905"/>
    <w:rsid w:val="00CC43E7"/>
    <w:rsid w:val="00CC53A1"/>
    <w:rsid w:val="00CC5F74"/>
    <w:rsid w:val="00CC66FB"/>
    <w:rsid w:val="00CD0B73"/>
    <w:rsid w:val="00CD25B1"/>
    <w:rsid w:val="00CD5621"/>
    <w:rsid w:val="00CE1C87"/>
    <w:rsid w:val="00CE4753"/>
    <w:rsid w:val="00CE6F82"/>
    <w:rsid w:val="00CE7D41"/>
    <w:rsid w:val="00CF1BAA"/>
    <w:rsid w:val="00CF377B"/>
    <w:rsid w:val="00CF3BE3"/>
    <w:rsid w:val="00CF4600"/>
    <w:rsid w:val="00CF4E46"/>
    <w:rsid w:val="00CF580B"/>
    <w:rsid w:val="00CF6E86"/>
    <w:rsid w:val="00D0125F"/>
    <w:rsid w:val="00D103EF"/>
    <w:rsid w:val="00D121FF"/>
    <w:rsid w:val="00D14E7D"/>
    <w:rsid w:val="00D15CCA"/>
    <w:rsid w:val="00D175D9"/>
    <w:rsid w:val="00D2107A"/>
    <w:rsid w:val="00D21D31"/>
    <w:rsid w:val="00D23E9B"/>
    <w:rsid w:val="00D255A5"/>
    <w:rsid w:val="00D2703C"/>
    <w:rsid w:val="00D31125"/>
    <w:rsid w:val="00D31900"/>
    <w:rsid w:val="00D325EE"/>
    <w:rsid w:val="00D346B2"/>
    <w:rsid w:val="00D34DD2"/>
    <w:rsid w:val="00D35393"/>
    <w:rsid w:val="00D367BF"/>
    <w:rsid w:val="00D37433"/>
    <w:rsid w:val="00D41F7F"/>
    <w:rsid w:val="00D426AD"/>
    <w:rsid w:val="00D439F2"/>
    <w:rsid w:val="00D4420F"/>
    <w:rsid w:val="00D51C8F"/>
    <w:rsid w:val="00D52AD6"/>
    <w:rsid w:val="00D55B27"/>
    <w:rsid w:val="00D5749E"/>
    <w:rsid w:val="00D57E48"/>
    <w:rsid w:val="00D6166F"/>
    <w:rsid w:val="00D61E2B"/>
    <w:rsid w:val="00D64FCD"/>
    <w:rsid w:val="00D70090"/>
    <w:rsid w:val="00D7312B"/>
    <w:rsid w:val="00D73832"/>
    <w:rsid w:val="00D75D73"/>
    <w:rsid w:val="00D75DE2"/>
    <w:rsid w:val="00D83947"/>
    <w:rsid w:val="00D83BB6"/>
    <w:rsid w:val="00D85D82"/>
    <w:rsid w:val="00D867D7"/>
    <w:rsid w:val="00D91477"/>
    <w:rsid w:val="00DA01B4"/>
    <w:rsid w:val="00DA1EE8"/>
    <w:rsid w:val="00DA3E9B"/>
    <w:rsid w:val="00DB2464"/>
    <w:rsid w:val="00DB6C61"/>
    <w:rsid w:val="00DB6FBE"/>
    <w:rsid w:val="00DB711F"/>
    <w:rsid w:val="00DC5DD7"/>
    <w:rsid w:val="00DC7F7B"/>
    <w:rsid w:val="00DD3365"/>
    <w:rsid w:val="00DD3863"/>
    <w:rsid w:val="00DD4832"/>
    <w:rsid w:val="00DD579C"/>
    <w:rsid w:val="00DD6354"/>
    <w:rsid w:val="00DD7802"/>
    <w:rsid w:val="00DE28F6"/>
    <w:rsid w:val="00DE622B"/>
    <w:rsid w:val="00DF1E91"/>
    <w:rsid w:val="00DF62A6"/>
    <w:rsid w:val="00DF6858"/>
    <w:rsid w:val="00DF6A8B"/>
    <w:rsid w:val="00DF6B63"/>
    <w:rsid w:val="00DF77CF"/>
    <w:rsid w:val="00E023CD"/>
    <w:rsid w:val="00E0264B"/>
    <w:rsid w:val="00E028DA"/>
    <w:rsid w:val="00E03D3B"/>
    <w:rsid w:val="00E03D93"/>
    <w:rsid w:val="00E049AC"/>
    <w:rsid w:val="00E0549B"/>
    <w:rsid w:val="00E06064"/>
    <w:rsid w:val="00E1283A"/>
    <w:rsid w:val="00E152E2"/>
    <w:rsid w:val="00E16116"/>
    <w:rsid w:val="00E170CC"/>
    <w:rsid w:val="00E220F7"/>
    <w:rsid w:val="00E228F4"/>
    <w:rsid w:val="00E23115"/>
    <w:rsid w:val="00E2389E"/>
    <w:rsid w:val="00E259ED"/>
    <w:rsid w:val="00E27294"/>
    <w:rsid w:val="00E275AC"/>
    <w:rsid w:val="00E33501"/>
    <w:rsid w:val="00E35C63"/>
    <w:rsid w:val="00E426BA"/>
    <w:rsid w:val="00E45717"/>
    <w:rsid w:val="00E50C32"/>
    <w:rsid w:val="00E52834"/>
    <w:rsid w:val="00E5310C"/>
    <w:rsid w:val="00E532A7"/>
    <w:rsid w:val="00E564B9"/>
    <w:rsid w:val="00E56623"/>
    <w:rsid w:val="00E56DC8"/>
    <w:rsid w:val="00E57D25"/>
    <w:rsid w:val="00E6174A"/>
    <w:rsid w:val="00E638DC"/>
    <w:rsid w:val="00E63A42"/>
    <w:rsid w:val="00E63CAF"/>
    <w:rsid w:val="00E648CD"/>
    <w:rsid w:val="00E66273"/>
    <w:rsid w:val="00E66FDB"/>
    <w:rsid w:val="00E73C1E"/>
    <w:rsid w:val="00E747C7"/>
    <w:rsid w:val="00E75824"/>
    <w:rsid w:val="00E77847"/>
    <w:rsid w:val="00E80B9D"/>
    <w:rsid w:val="00E81188"/>
    <w:rsid w:val="00E811BA"/>
    <w:rsid w:val="00E821BE"/>
    <w:rsid w:val="00E86EF4"/>
    <w:rsid w:val="00E90819"/>
    <w:rsid w:val="00E929FD"/>
    <w:rsid w:val="00E95E72"/>
    <w:rsid w:val="00E96AC5"/>
    <w:rsid w:val="00E9732A"/>
    <w:rsid w:val="00EA0816"/>
    <w:rsid w:val="00EA1770"/>
    <w:rsid w:val="00EA5E60"/>
    <w:rsid w:val="00EB3266"/>
    <w:rsid w:val="00EB42F9"/>
    <w:rsid w:val="00EB5317"/>
    <w:rsid w:val="00EB5D24"/>
    <w:rsid w:val="00EC59C4"/>
    <w:rsid w:val="00EC76CD"/>
    <w:rsid w:val="00ED5CD5"/>
    <w:rsid w:val="00ED6FF1"/>
    <w:rsid w:val="00ED711E"/>
    <w:rsid w:val="00ED7918"/>
    <w:rsid w:val="00EE1500"/>
    <w:rsid w:val="00EE193A"/>
    <w:rsid w:val="00EE247B"/>
    <w:rsid w:val="00EE324F"/>
    <w:rsid w:val="00EE4429"/>
    <w:rsid w:val="00EE459E"/>
    <w:rsid w:val="00EE46E7"/>
    <w:rsid w:val="00EE5D1A"/>
    <w:rsid w:val="00EE612F"/>
    <w:rsid w:val="00EE66EE"/>
    <w:rsid w:val="00EE756B"/>
    <w:rsid w:val="00EE7723"/>
    <w:rsid w:val="00EF004F"/>
    <w:rsid w:val="00EF053F"/>
    <w:rsid w:val="00EF166B"/>
    <w:rsid w:val="00EF18AB"/>
    <w:rsid w:val="00EF195E"/>
    <w:rsid w:val="00EF63A5"/>
    <w:rsid w:val="00EF6422"/>
    <w:rsid w:val="00EF7129"/>
    <w:rsid w:val="00F026CE"/>
    <w:rsid w:val="00F055A6"/>
    <w:rsid w:val="00F11715"/>
    <w:rsid w:val="00F14385"/>
    <w:rsid w:val="00F14A81"/>
    <w:rsid w:val="00F179F0"/>
    <w:rsid w:val="00F2038D"/>
    <w:rsid w:val="00F21E50"/>
    <w:rsid w:val="00F27A90"/>
    <w:rsid w:val="00F27DA1"/>
    <w:rsid w:val="00F31E77"/>
    <w:rsid w:val="00F32B1D"/>
    <w:rsid w:val="00F33789"/>
    <w:rsid w:val="00F4050D"/>
    <w:rsid w:val="00F4263B"/>
    <w:rsid w:val="00F445C4"/>
    <w:rsid w:val="00F45744"/>
    <w:rsid w:val="00F45A70"/>
    <w:rsid w:val="00F46E83"/>
    <w:rsid w:val="00F4734D"/>
    <w:rsid w:val="00F47957"/>
    <w:rsid w:val="00F521D6"/>
    <w:rsid w:val="00F529EF"/>
    <w:rsid w:val="00F57CD7"/>
    <w:rsid w:val="00F60220"/>
    <w:rsid w:val="00F61CD2"/>
    <w:rsid w:val="00F71189"/>
    <w:rsid w:val="00F74869"/>
    <w:rsid w:val="00F75634"/>
    <w:rsid w:val="00F7589B"/>
    <w:rsid w:val="00F8339E"/>
    <w:rsid w:val="00F83453"/>
    <w:rsid w:val="00F86B8A"/>
    <w:rsid w:val="00F924D0"/>
    <w:rsid w:val="00F927FB"/>
    <w:rsid w:val="00F95042"/>
    <w:rsid w:val="00FA0F11"/>
    <w:rsid w:val="00FA0F68"/>
    <w:rsid w:val="00FA12C5"/>
    <w:rsid w:val="00FA131D"/>
    <w:rsid w:val="00FA40C3"/>
    <w:rsid w:val="00FA4470"/>
    <w:rsid w:val="00FA76D9"/>
    <w:rsid w:val="00FA7885"/>
    <w:rsid w:val="00FB02E1"/>
    <w:rsid w:val="00FB0C49"/>
    <w:rsid w:val="00FB3600"/>
    <w:rsid w:val="00FB4A01"/>
    <w:rsid w:val="00FB5134"/>
    <w:rsid w:val="00FB6D8E"/>
    <w:rsid w:val="00FB741E"/>
    <w:rsid w:val="00FC1483"/>
    <w:rsid w:val="00FC1784"/>
    <w:rsid w:val="00FC2276"/>
    <w:rsid w:val="00FC3190"/>
    <w:rsid w:val="00FC453E"/>
    <w:rsid w:val="00FC5711"/>
    <w:rsid w:val="00FC6037"/>
    <w:rsid w:val="00FC7581"/>
    <w:rsid w:val="00FC762B"/>
    <w:rsid w:val="00FC768A"/>
    <w:rsid w:val="00FD22EE"/>
    <w:rsid w:val="00FD4AC3"/>
    <w:rsid w:val="00FD6E44"/>
    <w:rsid w:val="00FD730C"/>
    <w:rsid w:val="00FD7915"/>
    <w:rsid w:val="00FE0E2C"/>
    <w:rsid w:val="00FE1BD0"/>
    <w:rsid w:val="00FE1E28"/>
    <w:rsid w:val="00FE32D6"/>
    <w:rsid w:val="00FE49EA"/>
    <w:rsid w:val="00FE79C4"/>
    <w:rsid w:val="00FF1206"/>
    <w:rsid w:val="00FF2F52"/>
    <w:rsid w:val="00FF33F5"/>
    <w:rsid w:val="00FF4DE4"/>
    <w:rsid w:val="014F0067"/>
    <w:rsid w:val="01E17DDB"/>
    <w:rsid w:val="02260205"/>
    <w:rsid w:val="024247BD"/>
    <w:rsid w:val="02714DAA"/>
    <w:rsid w:val="02861BB1"/>
    <w:rsid w:val="03BA26D6"/>
    <w:rsid w:val="03CB34C1"/>
    <w:rsid w:val="03D575B8"/>
    <w:rsid w:val="041F056E"/>
    <w:rsid w:val="045057E2"/>
    <w:rsid w:val="047E1FD6"/>
    <w:rsid w:val="04EF296C"/>
    <w:rsid w:val="0506391B"/>
    <w:rsid w:val="052B128F"/>
    <w:rsid w:val="056A3AE4"/>
    <w:rsid w:val="05C96305"/>
    <w:rsid w:val="064D3F9A"/>
    <w:rsid w:val="06A44E95"/>
    <w:rsid w:val="07061028"/>
    <w:rsid w:val="087A5348"/>
    <w:rsid w:val="088B4267"/>
    <w:rsid w:val="08D518D8"/>
    <w:rsid w:val="094B7EBF"/>
    <w:rsid w:val="095A5BCF"/>
    <w:rsid w:val="096848DA"/>
    <w:rsid w:val="09816A6C"/>
    <w:rsid w:val="0A5B5A59"/>
    <w:rsid w:val="0A5D128A"/>
    <w:rsid w:val="0AAE2667"/>
    <w:rsid w:val="0B3C19E4"/>
    <w:rsid w:val="0B4C5FCD"/>
    <w:rsid w:val="0C894728"/>
    <w:rsid w:val="0D5C5F85"/>
    <w:rsid w:val="0D9C0D8E"/>
    <w:rsid w:val="0E7E7AAD"/>
    <w:rsid w:val="0F476BAA"/>
    <w:rsid w:val="0F544D92"/>
    <w:rsid w:val="0F5E0F5E"/>
    <w:rsid w:val="0F61608C"/>
    <w:rsid w:val="0FAD1BA3"/>
    <w:rsid w:val="0FEB5579"/>
    <w:rsid w:val="10293C21"/>
    <w:rsid w:val="1120319B"/>
    <w:rsid w:val="113519D2"/>
    <w:rsid w:val="11A05034"/>
    <w:rsid w:val="122A43DB"/>
    <w:rsid w:val="12673425"/>
    <w:rsid w:val="127F2D90"/>
    <w:rsid w:val="12A11385"/>
    <w:rsid w:val="12CA1F41"/>
    <w:rsid w:val="132B0B44"/>
    <w:rsid w:val="135A138D"/>
    <w:rsid w:val="139E1FF6"/>
    <w:rsid w:val="147D0A8D"/>
    <w:rsid w:val="14A63660"/>
    <w:rsid w:val="152433BD"/>
    <w:rsid w:val="15C233B7"/>
    <w:rsid w:val="15CF7CA6"/>
    <w:rsid w:val="168851B9"/>
    <w:rsid w:val="16AA1C87"/>
    <w:rsid w:val="17BD7ACB"/>
    <w:rsid w:val="17C106D7"/>
    <w:rsid w:val="1890779B"/>
    <w:rsid w:val="18C235D7"/>
    <w:rsid w:val="19483F26"/>
    <w:rsid w:val="198B1DF5"/>
    <w:rsid w:val="1A6E5932"/>
    <w:rsid w:val="1A7C5F7C"/>
    <w:rsid w:val="1BCF5A6D"/>
    <w:rsid w:val="1C192088"/>
    <w:rsid w:val="1C407E68"/>
    <w:rsid w:val="1C896A75"/>
    <w:rsid w:val="1D0941F8"/>
    <w:rsid w:val="1D6F5743"/>
    <w:rsid w:val="1D7A4C9C"/>
    <w:rsid w:val="1D9C5AD7"/>
    <w:rsid w:val="1DA905C4"/>
    <w:rsid w:val="1DCB414A"/>
    <w:rsid w:val="1F2F08AA"/>
    <w:rsid w:val="1F770BFC"/>
    <w:rsid w:val="1FE01810"/>
    <w:rsid w:val="202275FA"/>
    <w:rsid w:val="20C22534"/>
    <w:rsid w:val="20E73BB1"/>
    <w:rsid w:val="21005424"/>
    <w:rsid w:val="212B161A"/>
    <w:rsid w:val="21330318"/>
    <w:rsid w:val="215D0864"/>
    <w:rsid w:val="21672FAE"/>
    <w:rsid w:val="22053844"/>
    <w:rsid w:val="229A33C5"/>
    <w:rsid w:val="22C35E98"/>
    <w:rsid w:val="22FD1AF0"/>
    <w:rsid w:val="23072FCB"/>
    <w:rsid w:val="231143CB"/>
    <w:rsid w:val="241531E7"/>
    <w:rsid w:val="24F44E8B"/>
    <w:rsid w:val="25291536"/>
    <w:rsid w:val="2591466D"/>
    <w:rsid w:val="25BC4185"/>
    <w:rsid w:val="26AE57BB"/>
    <w:rsid w:val="28150D74"/>
    <w:rsid w:val="282C4161"/>
    <w:rsid w:val="287D5747"/>
    <w:rsid w:val="29074A5F"/>
    <w:rsid w:val="2A950964"/>
    <w:rsid w:val="2AC51D7B"/>
    <w:rsid w:val="2B742C9E"/>
    <w:rsid w:val="2C0B050E"/>
    <w:rsid w:val="2C60652C"/>
    <w:rsid w:val="2C6F03FB"/>
    <w:rsid w:val="2CF25E9D"/>
    <w:rsid w:val="2D014AF9"/>
    <w:rsid w:val="2DA55FCD"/>
    <w:rsid w:val="2DB72C71"/>
    <w:rsid w:val="2DC07DFB"/>
    <w:rsid w:val="2E4016EF"/>
    <w:rsid w:val="2E5832F7"/>
    <w:rsid w:val="2ED03B42"/>
    <w:rsid w:val="2F9B28CE"/>
    <w:rsid w:val="30393828"/>
    <w:rsid w:val="30587804"/>
    <w:rsid w:val="305D5DD5"/>
    <w:rsid w:val="307613BA"/>
    <w:rsid w:val="30BC73D0"/>
    <w:rsid w:val="3135075A"/>
    <w:rsid w:val="314564FB"/>
    <w:rsid w:val="317E7055"/>
    <w:rsid w:val="31B40D9A"/>
    <w:rsid w:val="323600B5"/>
    <w:rsid w:val="32C271A9"/>
    <w:rsid w:val="333E10B4"/>
    <w:rsid w:val="33D121A6"/>
    <w:rsid w:val="34AA5361"/>
    <w:rsid w:val="34D65944"/>
    <w:rsid w:val="34E95DAA"/>
    <w:rsid w:val="35026383"/>
    <w:rsid w:val="353616A1"/>
    <w:rsid w:val="35896C49"/>
    <w:rsid w:val="35BD4734"/>
    <w:rsid w:val="35F2455F"/>
    <w:rsid w:val="35FD1827"/>
    <w:rsid w:val="36353574"/>
    <w:rsid w:val="366112CB"/>
    <w:rsid w:val="36F04225"/>
    <w:rsid w:val="37620E6C"/>
    <w:rsid w:val="38305A70"/>
    <w:rsid w:val="39431ABD"/>
    <w:rsid w:val="39A2686E"/>
    <w:rsid w:val="3A19074C"/>
    <w:rsid w:val="3A91519F"/>
    <w:rsid w:val="3B015E12"/>
    <w:rsid w:val="3B581A5A"/>
    <w:rsid w:val="3B766F6E"/>
    <w:rsid w:val="3B9A61F2"/>
    <w:rsid w:val="3CDB567A"/>
    <w:rsid w:val="3E761E57"/>
    <w:rsid w:val="3F2F4DE1"/>
    <w:rsid w:val="3FBC2DD5"/>
    <w:rsid w:val="3FC27CF2"/>
    <w:rsid w:val="3FFD2EB9"/>
    <w:rsid w:val="40291334"/>
    <w:rsid w:val="408F6770"/>
    <w:rsid w:val="41210751"/>
    <w:rsid w:val="414E7592"/>
    <w:rsid w:val="41AA55AA"/>
    <w:rsid w:val="41D41C6F"/>
    <w:rsid w:val="420D708A"/>
    <w:rsid w:val="429D2B4B"/>
    <w:rsid w:val="44D861CE"/>
    <w:rsid w:val="44FA737C"/>
    <w:rsid w:val="45637592"/>
    <w:rsid w:val="456E30CE"/>
    <w:rsid w:val="45964A97"/>
    <w:rsid w:val="45A54971"/>
    <w:rsid w:val="45F31943"/>
    <w:rsid w:val="470717BD"/>
    <w:rsid w:val="47C2765C"/>
    <w:rsid w:val="47E96FEA"/>
    <w:rsid w:val="48CD7AFD"/>
    <w:rsid w:val="48D60298"/>
    <w:rsid w:val="4A2D41B0"/>
    <w:rsid w:val="4A47526D"/>
    <w:rsid w:val="4AAB2519"/>
    <w:rsid w:val="4B1A0119"/>
    <w:rsid w:val="4C4204ED"/>
    <w:rsid w:val="4C456D02"/>
    <w:rsid w:val="4D0B59F7"/>
    <w:rsid w:val="4D237712"/>
    <w:rsid w:val="4D275BB7"/>
    <w:rsid w:val="4D6E2048"/>
    <w:rsid w:val="4D6E543E"/>
    <w:rsid w:val="4D91757C"/>
    <w:rsid w:val="4DB74FD0"/>
    <w:rsid w:val="4FF45F3D"/>
    <w:rsid w:val="4FF96127"/>
    <w:rsid w:val="50261C4D"/>
    <w:rsid w:val="509B0AB9"/>
    <w:rsid w:val="51215EB3"/>
    <w:rsid w:val="51622667"/>
    <w:rsid w:val="517843C5"/>
    <w:rsid w:val="51D60D40"/>
    <w:rsid w:val="52F07706"/>
    <w:rsid w:val="534B09AB"/>
    <w:rsid w:val="537747C3"/>
    <w:rsid w:val="53BD42BD"/>
    <w:rsid w:val="5447482A"/>
    <w:rsid w:val="55682617"/>
    <w:rsid w:val="5597118F"/>
    <w:rsid w:val="55EB222E"/>
    <w:rsid w:val="560C738B"/>
    <w:rsid w:val="573C04AF"/>
    <w:rsid w:val="579C5C1B"/>
    <w:rsid w:val="57F42E26"/>
    <w:rsid w:val="58555228"/>
    <w:rsid w:val="58EC6157"/>
    <w:rsid w:val="5931289B"/>
    <w:rsid w:val="596A401D"/>
    <w:rsid w:val="597E7C7D"/>
    <w:rsid w:val="5A7F3476"/>
    <w:rsid w:val="5A810D7E"/>
    <w:rsid w:val="5B1038C0"/>
    <w:rsid w:val="5B21300E"/>
    <w:rsid w:val="5B3759E2"/>
    <w:rsid w:val="5B4028AD"/>
    <w:rsid w:val="5BCD2959"/>
    <w:rsid w:val="5BFE6A36"/>
    <w:rsid w:val="5C78171D"/>
    <w:rsid w:val="5D5308A4"/>
    <w:rsid w:val="5DCF725E"/>
    <w:rsid w:val="5E1611EE"/>
    <w:rsid w:val="5E3456FA"/>
    <w:rsid w:val="5EB95658"/>
    <w:rsid w:val="5EF4779C"/>
    <w:rsid w:val="5F26057F"/>
    <w:rsid w:val="600E340E"/>
    <w:rsid w:val="6031230F"/>
    <w:rsid w:val="613657CA"/>
    <w:rsid w:val="6140207A"/>
    <w:rsid w:val="61791BD3"/>
    <w:rsid w:val="617C0F5D"/>
    <w:rsid w:val="618066FB"/>
    <w:rsid w:val="61861300"/>
    <w:rsid w:val="62B26AE8"/>
    <w:rsid w:val="62B628B0"/>
    <w:rsid w:val="62DD2C9C"/>
    <w:rsid w:val="63155478"/>
    <w:rsid w:val="63320ECD"/>
    <w:rsid w:val="634364E9"/>
    <w:rsid w:val="637629CF"/>
    <w:rsid w:val="646C6358"/>
    <w:rsid w:val="650461CC"/>
    <w:rsid w:val="650D49C8"/>
    <w:rsid w:val="653805ED"/>
    <w:rsid w:val="65401246"/>
    <w:rsid w:val="65584047"/>
    <w:rsid w:val="65903B5E"/>
    <w:rsid w:val="660109D5"/>
    <w:rsid w:val="66EB5480"/>
    <w:rsid w:val="67073DC9"/>
    <w:rsid w:val="671E171C"/>
    <w:rsid w:val="689D6FE2"/>
    <w:rsid w:val="68B735CD"/>
    <w:rsid w:val="69910977"/>
    <w:rsid w:val="69C7019A"/>
    <w:rsid w:val="6A2133F4"/>
    <w:rsid w:val="6B2A6926"/>
    <w:rsid w:val="6B3653FE"/>
    <w:rsid w:val="6B50384C"/>
    <w:rsid w:val="6C660D82"/>
    <w:rsid w:val="6C9C3660"/>
    <w:rsid w:val="6CC70A14"/>
    <w:rsid w:val="6DB3124D"/>
    <w:rsid w:val="6DFE490E"/>
    <w:rsid w:val="6E2F086F"/>
    <w:rsid w:val="6E5A6ED5"/>
    <w:rsid w:val="6E872E47"/>
    <w:rsid w:val="6F256BA4"/>
    <w:rsid w:val="6F2E5FF5"/>
    <w:rsid w:val="6F5D1BBA"/>
    <w:rsid w:val="70274107"/>
    <w:rsid w:val="71055ACE"/>
    <w:rsid w:val="71CB2B5D"/>
    <w:rsid w:val="72484579"/>
    <w:rsid w:val="72C40F6E"/>
    <w:rsid w:val="72DC60AF"/>
    <w:rsid w:val="72E6663F"/>
    <w:rsid w:val="732C5F2E"/>
    <w:rsid w:val="736204B8"/>
    <w:rsid w:val="73BE7FDE"/>
    <w:rsid w:val="73FE5EDD"/>
    <w:rsid w:val="746C13F8"/>
    <w:rsid w:val="74940654"/>
    <w:rsid w:val="750D71A9"/>
    <w:rsid w:val="75332B94"/>
    <w:rsid w:val="75383058"/>
    <w:rsid w:val="755343E6"/>
    <w:rsid w:val="75B06BFE"/>
    <w:rsid w:val="75D85468"/>
    <w:rsid w:val="75DA5017"/>
    <w:rsid w:val="761364C7"/>
    <w:rsid w:val="761E73E8"/>
    <w:rsid w:val="76260AE6"/>
    <w:rsid w:val="77671272"/>
    <w:rsid w:val="77A5224A"/>
    <w:rsid w:val="77FA6208"/>
    <w:rsid w:val="78A161EB"/>
    <w:rsid w:val="78D90F04"/>
    <w:rsid w:val="79527601"/>
    <w:rsid w:val="7A14069C"/>
    <w:rsid w:val="7A977887"/>
    <w:rsid w:val="7AA42622"/>
    <w:rsid w:val="7ACB0F16"/>
    <w:rsid w:val="7B4446FC"/>
    <w:rsid w:val="7B624125"/>
    <w:rsid w:val="7B751E44"/>
    <w:rsid w:val="7BBB30AF"/>
    <w:rsid w:val="7BD86F77"/>
    <w:rsid w:val="7C1D51E0"/>
    <w:rsid w:val="7C232FFC"/>
    <w:rsid w:val="7C38519C"/>
    <w:rsid w:val="7C78446E"/>
    <w:rsid w:val="7D346606"/>
    <w:rsid w:val="7D8A59CB"/>
    <w:rsid w:val="7DF97579"/>
    <w:rsid w:val="7E1C7D03"/>
    <w:rsid w:val="7EDA1AB6"/>
    <w:rsid w:val="7F4E1084"/>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4"/>
    <w:qFormat/>
    <w:uiPriority w:val="0"/>
    <w:pPr>
      <w:keepNext/>
      <w:keepLines/>
      <w:spacing w:after="120" w:line="360" w:lineRule="auto"/>
      <w:outlineLvl w:val="0"/>
    </w:pPr>
    <w:rPr>
      <w:rFonts w:ascii="黑体" w:hAnsi="黑体" w:eastAsia="黑体"/>
      <w:bCs/>
      <w:color w:val="000000"/>
      <w:kern w:val="44"/>
      <w:sz w:val="24"/>
      <w:szCs w:val="24"/>
    </w:rPr>
  </w:style>
  <w:style w:type="paragraph" w:styleId="6">
    <w:name w:val="heading 2"/>
    <w:basedOn w:val="1"/>
    <w:next w:val="1"/>
    <w:link w:val="64"/>
    <w:qFormat/>
    <w:uiPriority w:val="0"/>
    <w:pPr>
      <w:keepNext/>
      <w:keepLines/>
      <w:spacing w:after="100" w:afterAutospacing="1" w:line="360" w:lineRule="auto"/>
      <w:ind w:left="454" w:hanging="454"/>
      <w:jc w:val="center"/>
      <w:outlineLvl w:val="1"/>
    </w:pPr>
    <w:rPr>
      <w:rFonts w:ascii="宋体" w:hAnsi="宋体"/>
      <w:b/>
      <w:bCs/>
      <w:kern w:val="28"/>
      <w:sz w:val="30"/>
      <w:szCs w:val="30"/>
    </w:rPr>
  </w:style>
  <w:style w:type="paragraph" w:styleId="7">
    <w:name w:val="heading 3"/>
    <w:basedOn w:val="1"/>
    <w:next w:val="1"/>
    <w:qFormat/>
    <w:uiPriority w:val="0"/>
    <w:pPr>
      <w:keepNext/>
      <w:keepLines/>
      <w:spacing w:beforeLines="50" w:afterLines="50" w:line="360" w:lineRule="auto"/>
      <w:jc w:val="center"/>
      <w:outlineLvl w:val="2"/>
    </w:pPr>
    <w:rPr>
      <w:b/>
      <w:sz w:val="24"/>
      <w:szCs w:val="24"/>
    </w:rPr>
  </w:style>
  <w:style w:type="paragraph" w:styleId="8">
    <w:name w:val="heading 4"/>
    <w:basedOn w:val="7"/>
    <w:next w:val="9"/>
    <w:qFormat/>
    <w:uiPriority w:val="0"/>
    <w:pPr>
      <w:numPr>
        <w:ilvl w:val="3"/>
        <w:numId w:val="1"/>
      </w:numPr>
      <w:outlineLvl w:val="3"/>
    </w:pPr>
    <w:rPr>
      <w:rFonts w:ascii="Arial" w:hAnsi="Arial"/>
      <w:b w:val="0"/>
    </w:rPr>
  </w:style>
  <w:style w:type="paragraph" w:styleId="10">
    <w:name w:val="heading 5"/>
    <w:basedOn w:val="8"/>
    <w:next w:val="9"/>
    <w:qFormat/>
    <w:uiPriority w:val="0"/>
    <w:pPr>
      <w:numPr>
        <w:ilvl w:val="4"/>
      </w:numPr>
      <w:spacing w:line="240" w:lineRule="exact"/>
      <w:outlineLvl w:val="4"/>
    </w:pPr>
  </w:style>
  <w:style w:type="paragraph" w:styleId="11">
    <w:name w:val="heading 6"/>
    <w:basedOn w:val="1"/>
    <w:next w:val="1"/>
    <w:qFormat/>
    <w:uiPriority w:val="0"/>
    <w:pPr>
      <w:keepNext/>
      <w:keepLines/>
      <w:numPr>
        <w:ilvl w:val="5"/>
        <w:numId w:val="2"/>
      </w:numPr>
      <w:spacing w:before="240" w:after="64" w:line="319" w:lineRule="auto"/>
      <w:outlineLvl w:val="5"/>
    </w:pPr>
    <w:rPr>
      <w:rFonts w:ascii="Arial" w:hAnsi="Arial" w:eastAsia="黑体"/>
      <w:b/>
      <w:bCs/>
      <w:sz w:val="24"/>
      <w:szCs w:val="24"/>
    </w:rPr>
  </w:style>
  <w:style w:type="paragraph" w:styleId="12">
    <w:name w:val="heading 7"/>
    <w:basedOn w:val="1"/>
    <w:next w:val="9"/>
    <w:qFormat/>
    <w:uiPriority w:val="0"/>
    <w:pPr>
      <w:keepNext/>
      <w:keepLines/>
      <w:numPr>
        <w:ilvl w:val="6"/>
        <w:numId w:val="1"/>
      </w:numPr>
      <w:spacing w:before="240" w:after="64" w:line="319" w:lineRule="auto"/>
      <w:outlineLvl w:val="6"/>
    </w:pPr>
    <w:rPr>
      <w:b/>
      <w:sz w:val="24"/>
    </w:rPr>
  </w:style>
  <w:style w:type="paragraph" w:styleId="13">
    <w:name w:val="heading 8"/>
    <w:basedOn w:val="1"/>
    <w:next w:val="9"/>
    <w:qFormat/>
    <w:uiPriority w:val="0"/>
    <w:pPr>
      <w:keepNext/>
      <w:keepLines/>
      <w:numPr>
        <w:ilvl w:val="7"/>
        <w:numId w:val="1"/>
      </w:numPr>
      <w:spacing w:before="240" w:after="64" w:line="319" w:lineRule="auto"/>
      <w:outlineLvl w:val="7"/>
    </w:pPr>
    <w:rPr>
      <w:rFonts w:ascii="Arial" w:hAnsi="Arial" w:eastAsia="黑体"/>
      <w:sz w:val="24"/>
    </w:rPr>
  </w:style>
  <w:style w:type="paragraph" w:styleId="14">
    <w:name w:val="heading 9"/>
    <w:basedOn w:val="1"/>
    <w:next w:val="9"/>
    <w:qFormat/>
    <w:uiPriority w:val="0"/>
    <w:pPr>
      <w:keepNext/>
      <w:keepLines/>
      <w:numPr>
        <w:ilvl w:val="8"/>
        <w:numId w:val="1"/>
      </w:numPr>
      <w:spacing w:before="240" w:after="64" w:line="319" w:lineRule="auto"/>
      <w:outlineLvl w:val="8"/>
    </w:pPr>
    <w:rPr>
      <w:rFonts w:ascii="Arial" w:hAnsi="Arial" w:eastAsia="黑体"/>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rPr>
  </w:style>
  <w:style w:type="paragraph" w:styleId="4">
    <w:name w:val="Body Text First Indent"/>
    <w:basedOn w:val="5"/>
    <w:link w:val="80"/>
    <w:qFormat/>
    <w:uiPriority w:val="0"/>
    <w:pPr>
      <w:ind w:firstLine="420"/>
    </w:pPr>
  </w:style>
  <w:style w:type="paragraph" w:styleId="5">
    <w:name w:val="Body Text"/>
    <w:basedOn w:val="1"/>
    <w:link w:val="44"/>
    <w:qFormat/>
    <w:uiPriority w:val="0"/>
    <w:pPr>
      <w:spacing w:after="120"/>
    </w:pPr>
  </w:style>
  <w:style w:type="paragraph" w:styleId="9">
    <w:name w:val="Normal Indent"/>
    <w:basedOn w:val="1"/>
    <w:qFormat/>
    <w:uiPriority w:val="0"/>
    <w:pPr>
      <w:ind w:firstLine="420"/>
    </w:pPr>
  </w:style>
  <w:style w:type="paragraph" w:styleId="15">
    <w:name w:val="toc 7"/>
    <w:basedOn w:val="1"/>
    <w:next w:val="1"/>
    <w:qFormat/>
    <w:uiPriority w:val="0"/>
    <w:pPr>
      <w:ind w:left="1260"/>
      <w:jc w:val="left"/>
    </w:pPr>
    <w:rPr>
      <w:sz w:val="18"/>
      <w:szCs w:val="18"/>
    </w:rPr>
  </w:style>
  <w:style w:type="paragraph" w:styleId="16">
    <w:name w:val="Document Map"/>
    <w:basedOn w:val="1"/>
    <w:qFormat/>
    <w:uiPriority w:val="0"/>
    <w:pPr>
      <w:shd w:val="clear" w:color="auto" w:fill="000080"/>
    </w:pPr>
  </w:style>
  <w:style w:type="paragraph" w:styleId="17">
    <w:name w:val="annotation text"/>
    <w:basedOn w:val="1"/>
    <w:qFormat/>
    <w:uiPriority w:val="0"/>
    <w:pPr>
      <w:jc w:val="left"/>
    </w:pPr>
  </w:style>
  <w:style w:type="paragraph" w:styleId="18">
    <w:name w:val="Body Text Indent"/>
    <w:basedOn w:val="1"/>
    <w:qFormat/>
    <w:uiPriority w:val="0"/>
    <w:pPr>
      <w:spacing w:after="120"/>
      <w:ind w:left="420" w:leftChars="200"/>
    </w:pPr>
  </w:style>
  <w:style w:type="paragraph" w:styleId="19">
    <w:name w:val="List Bullet 2"/>
    <w:basedOn w:val="1"/>
    <w:qFormat/>
    <w:uiPriority w:val="0"/>
    <w:pPr>
      <w:widowControl/>
      <w:numPr>
        <w:ilvl w:val="0"/>
        <w:numId w:val="3"/>
      </w:numPr>
      <w:tabs>
        <w:tab w:val="left" w:pos="720"/>
        <w:tab w:val="clear" w:pos="780"/>
      </w:tabs>
      <w:ind w:left="720"/>
      <w:jc w:val="left"/>
    </w:pPr>
    <w:rPr>
      <w:rFonts w:eastAsia="Times New Roman"/>
      <w:kern w:val="0"/>
      <w:sz w:val="20"/>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0"/>
    <w:pPr>
      <w:ind w:left="840" w:leftChars="400"/>
    </w:pPr>
  </w:style>
  <w:style w:type="paragraph" w:styleId="22">
    <w:name w:val="Plain Text"/>
    <w:basedOn w:val="1"/>
    <w:link w:val="69"/>
    <w:qFormat/>
    <w:uiPriority w:val="0"/>
    <w:pPr>
      <w:widowControl/>
      <w:jc w:val="left"/>
    </w:pPr>
    <w:rPr>
      <w:rFonts w:ascii="宋体" w:hAnsi="Courier New" w:cs="Courier New"/>
      <w:kern w:val="0"/>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qFormat/>
    <w:uiPriority w:val="0"/>
  </w:style>
  <w:style w:type="paragraph" w:styleId="25">
    <w:name w:val="Body Text Indent 2"/>
    <w:basedOn w:val="1"/>
    <w:qFormat/>
    <w:uiPriority w:val="0"/>
    <w:pPr>
      <w:ind w:firstLine="720" w:firstLineChars="225"/>
    </w:pPr>
    <w:rPr>
      <w:rFonts w:ascii="仿宋_GB2312" w:eastAsia="仿宋_GB2312"/>
      <w:sz w:val="32"/>
      <w:szCs w:val="24"/>
    </w:rPr>
  </w:style>
  <w:style w:type="paragraph" w:styleId="26">
    <w:name w:val="endnote text"/>
    <w:basedOn w:val="1"/>
    <w:link w:val="54"/>
    <w:qFormat/>
    <w:uiPriority w:val="0"/>
    <w:pPr>
      <w:snapToGrid w:val="0"/>
      <w:jc w:val="left"/>
    </w:pPr>
    <w:rPr>
      <w:rFonts w:ascii="宋体" w:hAnsi="宋体"/>
    </w:rPr>
  </w:style>
  <w:style w:type="paragraph" w:styleId="27">
    <w:name w:val="Balloon Text"/>
    <w:basedOn w:val="1"/>
    <w:qFormat/>
    <w:uiPriority w:val="0"/>
    <w:rPr>
      <w:sz w:val="18"/>
      <w:szCs w:val="18"/>
    </w:rPr>
  </w:style>
  <w:style w:type="paragraph" w:styleId="28">
    <w:name w:val="footer"/>
    <w:basedOn w:val="1"/>
    <w:link w:val="68"/>
    <w:qFormat/>
    <w:uiPriority w:val="99"/>
    <w:pPr>
      <w:tabs>
        <w:tab w:val="center" w:pos="4153"/>
        <w:tab w:val="right" w:pos="8306"/>
      </w:tabs>
      <w:snapToGrid w:val="0"/>
      <w:jc w:val="left"/>
    </w:pPr>
    <w:rPr>
      <w:sz w:val="18"/>
    </w:rPr>
  </w:style>
  <w:style w:type="paragraph" w:styleId="29">
    <w:name w:val="header"/>
    <w:basedOn w:val="1"/>
    <w:link w:val="52"/>
    <w:qFormat/>
    <w:uiPriority w:val="99"/>
    <w:pPr>
      <w:pBdr>
        <w:bottom w:val="single" w:color="auto" w:sz="6" w:space="1"/>
      </w:pBdr>
      <w:tabs>
        <w:tab w:val="center" w:pos="4153"/>
        <w:tab w:val="right" w:pos="8306"/>
      </w:tabs>
      <w:snapToGrid w:val="0"/>
      <w:jc w:val="right"/>
    </w:pPr>
    <w:rPr>
      <w:sz w:val="18"/>
    </w:rPr>
  </w:style>
  <w:style w:type="paragraph" w:styleId="30">
    <w:name w:val="toc 1"/>
    <w:basedOn w:val="1"/>
    <w:next w:val="1"/>
    <w:qFormat/>
    <w:uiPriority w:val="0"/>
  </w:style>
  <w:style w:type="paragraph" w:styleId="31">
    <w:name w:val="toc 4"/>
    <w:basedOn w:val="1"/>
    <w:next w:val="1"/>
    <w:qFormat/>
    <w:uiPriority w:val="0"/>
    <w:pPr>
      <w:ind w:left="630"/>
      <w:jc w:val="left"/>
    </w:pPr>
    <w:rPr>
      <w:sz w:val="18"/>
      <w:szCs w:val="18"/>
    </w:rPr>
  </w:style>
  <w:style w:type="paragraph" w:styleId="32">
    <w:name w:val="toc 6"/>
    <w:basedOn w:val="1"/>
    <w:next w:val="1"/>
    <w:qFormat/>
    <w:uiPriority w:val="0"/>
    <w:pPr>
      <w:ind w:left="1050"/>
      <w:jc w:val="left"/>
    </w:pPr>
    <w:rPr>
      <w:sz w:val="18"/>
      <w:szCs w:val="1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0"/>
    <w:pPr>
      <w:tabs>
        <w:tab w:val="right" w:leader="dot" w:pos="8820"/>
      </w:tabs>
      <w:snapToGrid w:val="0"/>
      <w:spacing w:line="360" w:lineRule="auto"/>
      <w:jc w:val="left"/>
    </w:pPr>
    <w:rPr>
      <w:sz w:val="24"/>
      <w:szCs w:val="24"/>
    </w:rPr>
  </w:style>
  <w:style w:type="paragraph" w:styleId="35">
    <w:name w:val="toc 9"/>
    <w:basedOn w:val="1"/>
    <w:next w:val="1"/>
    <w:qFormat/>
    <w:uiPriority w:val="0"/>
    <w:pPr>
      <w:ind w:left="1680"/>
      <w:jc w:val="left"/>
    </w:pPr>
    <w:rPr>
      <w:sz w:val="18"/>
      <w:szCs w:val="18"/>
    </w:rPr>
  </w:style>
  <w:style w:type="paragraph" w:styleId="3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7">
    <w:name w:val="annotation subject"/>
    <w:basedOn w:val="17"/>
    <w:next w:val="17"/>
    <w:qFormat/>
    <w:uiPriority w:val="0"/>
    <w:rPr>
      <w:b/>
      <w:bCs/>
    </w:r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正文文本 字符"/>
    <w:link w:val="5"/>
    <w:qFormat/>
    <w:uiPriority w:val="0"/>
    <w:rPr>
      <w:rFonts w:eastAsia="宋体"/>
      <w:kern w:val="2"/>
      <w:sz w:val="21"/>
      <w:lang w:val="en-US" w:eastAsia="zh-CN" w:bidi="ar-SA"/>
    </w:rPr>
  </w:style>
  <w:style w:type="character" w:customStyle="1" w:styleId="45">
    <w:name w:val="Char Char2"/>
    <w:qFormat/>
    <w:uiPriority w:val="0"/>
    <w:rPr>
      <w:rFonts w:eastAsia="宋体"/>
      <w:kern w:val="2"/>
      <w:sz w:val="21"/>
      <w:lang w:val="en-US" w:eastAsia="zh-CN" w:bidi="ar-SA"/>
    </w:rPr>
  </w:style>
  <w:style w:type="character" w:customStyle="1" w:styleId="46">
    <w:name w:val="文一 Char Char"/>
    <w:link w:val="47"/>
    <w:qFormat/>
    <w:uiPriority w:val="0"/>
    <w:rPr>
      <w:rFonts w:eastAsia="宋体"/>
      <w:snapToGrid w:val="0"/>
      <w:spacing w:val="4"/>
      <w:sz w:val="24"/>
      <w:szCs w:val="24"/>
      <w:lang w:val="en-US" w:eastAsia="zh-CN" w:bidi="ar-SA"/>
    </w:rPr>
  </w:style>
  <w:style w:type="paragraph" w:customStyle="1" w:styleId="47">
    <w:name w:val="文一"/>
    <w:basedOn w:val="1"/>
    <w:link w:val="46"/>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48">
    <w:name w:val="样式4 Char"/>
    <w:link w:val="49"/>
    <w:qFormat/>
    <w:uiPriority w:val="0"/>
    <w:rPr>
      <w:kern w:val="2"/>
      <w:sz w:val="18"/>
      <w:lang w:val="en-US" w:eastAsia="zh-CN" w:bidi="ar-SA"/>
    </w:rPr>
  </w:style>
  <w:style w:type="paragraph" w:customStyle="1" w:styleId="49">
    <w:name w:val="样式4"/>
    <w:link w:val="48"/>
    <w:qFormat/>
    <w:uiPriority w:val="0"/>
    <w:rPr>
      <w:rFonts w:ascii="Times New Roman" w:hAnsi="Times New Roman" w:eastAsia="宋体" w:cs="Times New Roman"/>
      <w:kern w:val="2"/>
      <w:sz w:val="18"/>
      <w:lang w:val="en-US" w:eastAsia="zh-CN" w:bidi="ar-SA"/>
    </w:rPr>
  </w:style>
  <w:style w:type="character" w:customStyle="1" w:styleId="50">
    <w:name w:val="访问过的超链接1"/>
    <w:qFormat/>
    <w:uiPriority w:val="0"/>
    <w:rPr>
      <w:color w:val="800080"/>
      <w:u w:val="single"/>
    </w:rPr>
  </w:style>
  <w:style w:type="character" w:customStyle="1" w:styleId="51">
    <w:name w:val="textcontents"/>
    <w:basedOn w:val="39"/>
    <w:qFormat/>
    <w:uiPriority w:val="0"/>
  </w:style>
  <w:style w:type="character" w:customStyle="1" w:styleId="52">
    <w:name w:val="页眉 字符"/>
    <w:link w:val="29"/>
    <w:qFormat/>
    <w:uiPriority w:val="99"/>
    <w:rPr>
      <w:kern w:val="2"/>
      <w:sz w:val="18"/>
    </w:rPr>
  </w:style>
  <w:style w:type="character" w:customStyle="1" w:styleId="53">
    <w:name w:val="标题 Char Char"/>
    <w:qFormat/>
    <w:uiPriority w:val="0"/>
    <w:rPr>
      <w:rFonts w:ascii="Arial" w:hAnsi="Arial" w:eastAsia="宋体"/>
      <w:b/>
      <w:kern w:val="2"/>
      <w:sz w:val="44"/>
      <w:lang w:val="en-US" w:eastAsia="zh-CN" w:bidi="ar-SA"/>
    </w:rPr>
  </w:style>
  <w:style w:type="character" w:customStyle="1" w:styleId="54">
    <w:name w:val="尾注文本 字符"/>
    <w:link w:val="26"/>
    <w:qFormat/>
    <w:uiPriority w:val="0"/>
    <w:rPr>
      <w:rFonts w:ascii="宋体" w:hAnsi="宋体" w:eastAsia="宋体"/>
      <w:kern w:val="2"/>
      <w:sz w:val="21"/>
      <w:lang w:val="en-US" w:eastAsia="zh-CN" w:bidi="ar-SA"/>
    </w:rPr>
  </w:style>
  <w:style w:type="character" w:customStyle="1" w:styleId="55">
    <w:name w:val="样式6 Char"/>
    <w:link w:val="56"/>
    <w:qFormat/>
    <w:uiPriority w:val="0"/>
    <w:rPr>
      <w:kern w:val="2"/>
      <w:sz w:val="18"/>
      <w:lang w:val="en-US" w:eastAsia="zh-CN" w:bidi="ar-SA"/>
    </w:rPr>
  </w:style>
  <w:style w:type="paragraph" w:customStyle="1" w:styleId="56">
    <w:name w:val="样式6"/>
    <w:link w:val="55"/>
    <w:qFormat/>
    <w:uiPriority w:val="0"/>
    <w:rPr>
      <w:rFonts w:ascii="Times New Roman" w:hAnsi="Times New Roman" w:eastAsia="宋体" w:cs="Times New Roman"/>
      <w:kern w:val="2"/>
      <w:sz w:val="18"/>
      <w:lang w:val="en-US" w:eastAsia="zh-CN" w:bidi="ar-SA"/>
    </w:rPr>
  </w:style>
  <w:style w:type="character" w:customStyle="1" w:styleId="57">
    <w:name w:val="Char Char32"/>
    <w:qFormat/>
    <w:uiPriority w:val="0"/>
    <w:rPr>
      <w:rFonts w:ascii="宋体" w:hAnsi="宋体" w:eastAsia="仿宋_GB2312" w:cs="宋体"/>
      <w:b/>
      <w:kern w:val="2"/>
      <w:sz w:val="36"/>
      <w:szCs w:val="36"/>
      <w:lang w:val="en-US" w:eastAsia="zh-CN" w:bidi="ar-SA"/>
    </w:rPr>
  </w:style>
  <w:style w:type="character" w:customStyle="1" w:styleId="58">
    <w:name w:val="样式1 Char"/>
    <w:link w:val="59"/>
    <w:qFormat/>
    <w:uiPriority w:val="0"/>
    <w:rPr>
      <w:kern w:val="2"/>
      <w:sz w:val="18"/>
      <w:lang w:val="en-US" w:eastAsia="zh-CN" w:bidi="ar-SA"/>
    </w:rPr>
  </w:style>
  <w:style w:type="paragraph" w:customStyle="1" w:styleId="59">
    <w:name w:val="样式1"/>
    <w:link w:val="58"/>
    <w:qFormat/>
    <w:uiPriority w:val="0"/>
    <w:rPr>
      <w:rFonts w:ascii="Times New Roman" w:hAnsi="Times New Roman" w:eastAsia="宋体" w:cs="Times New Roman"/>
      <w:kern w:val="2"/>
      <w:sz w:val="18"/>
      <w:lang w:val="en-US" w:eastAsia="zh-CN" w:bidi="ar-SA"/>
    </w:rPr>
  </w:style>
  <w:style w:type="character" w:customStyle="1" w:styleId="60">
    <w:name w:val="表格文字 Char Char"/>
    <w:link w:val="61"/>
    <w:qFormat/>
    <w:uiPriority w:val="0"/>
    <w:rPr>
      <w:rFonts w:eastAsia="仿宋_GB2312"/>
      <w:kern w:val="2"/>
      <w:sz w:val="24"/>
      <w:szCs w:val="21"/>
      <w:lang w:val="en-US" w:eastAsia="zh-CN" w:bidi="ar-SA"/>
    </w:rPr>
  </w:style>
  <w:style w:type="paragraph" w:customStyle="1" w:styleId="61">
    <w:name w:val="表格文字"/>
    <w:basedOn w:val="1"/>
    <w:link w:val="60"/>
    <w:qFormat/>
    <w:uiPriority w:val="0"/>
    <w:rPr>
      <w:rFonts w:eastAsia="仿宋_GB2312"/>
      <w:sz w:val="24"/>
      <w:szCs w:val="21"/>
    </w:rPr>
  </w:style>
  <w:style w:type="character" w:customStyle="1" w:styleId="62">
    <w:name w:val="样式5 Char"/>
    <w:link w:val="63"/>
    <w:qFormat/>
    <w:uiPriority w:val="0"/>
    <w:rPr>
      <w:kern w:val="2"/>
      <w:sz w:val="18"/>
      <w:lang w:val="en-US" w:eastAsia="zh-CN" w:bidi="ar-SA"/>
    </w:rPr>
  </w:style>
  <w:style w:type="paragraph" w:customStyle="1" w:styleId="63">
    <w:name w:val="样式5"/>
    <w:link w:val="62"/>
    <w:qFormat/>
    <w:uiPriority w:val="0"/>
    <w:rPr>
      <w:rFonts w:ascii="Times New Roman" w:hAnsi="Times New Roman" w:eastAsia="宋体" w:cs="Times New Roman"/>
      <w:kern w:val="2"/>
      <w:sz w:val="18"/>
      <w:lang w:val="en-US" w:eastAsia="zh-CN" w:bidi="ar-SA"/>
    </w:rPr>
  </w:style>
  <w:style w:type="character" w:customStyle="1" w:styleId="64">
    <w:name w:val="标题 2 字符"/>
    <w:link w:val="6"/>
    <w:qFormat/>
    <w:uiPriority w:val="0"/>
    <w:rPr>
      <w:rFonts w:ascii="宋体" w:hAnsi="宋体" w:eastAsia="宋体"/>
      <w:b/>
      <w:bCs/>
      <w:kern w:val="28"/>
      <w:sz w:val="30"/>
      <w:szCs w:val="30"/>
      <w:lang w:val="en-US" w:eastAsia="zh-CN" w:bidi="ar-SA"/>
    </w:rPr>
  </w:style>
  <w:style w:type="character" w:customStyle="1" w:styleId="65">
    <w:name w:val="图（居中） Char Char"/>
    <w:link w:val="66"/>
    <w:qFormat/>
    <w:uiPriority w:val="0"/>
    <w:rPr>
      <w:rFonts w:ascii="Verdana" w:hAnsi="Verdana" w:eastAsia="华文仿宋"/>
      <w:kern w:val="2"/>
      <w:sz w:val="28"/>
      <w:szCs w:val="28"/>
      <w:lang w:val="en-US" w:eastAsia="zh-CN" w:bidi="ar-SA"/>
    </w:rPr>
  </w:style>
  <w:style w:type="paragraph" w:customStyle="1" w:styleId="66">
    <w:name w:val="图（居中）"/>
    <w:basedOn w:val="1"/>
    <w:link w:val="65"/>
    <w:qFormat/>
    <w:uiPriority w:val="0"/>
    <w:pPr>
      <w:adjustRightInd w:val="0"/>
      <w:spacing w:after="120" w:line="360" w:lineRule="auto"/>
      <w:jc w:val="center"/>
      <w:textAlignment w:val="baseline"/>
    </w:pPr>
    <w:rPr>
      <w:rFonts w:ascii="Verdana" w:hAnsi="Verdana" w:eastAsia="华文仿宋"/>
      <w:sz w:val="28"/>
      <w:szCs w:val="28"/>
    </w:rPr>
  </w:style>
  <w:style w:type="character" w:customStyle="1" w:styleId="67">
    <w:name w:val="标题 1 Char Char"/>
    <w:qFormat/>
    <w:uiPriority w:val="0"/>
    <w:rPr>
      <w:rFonts w:ascii="Arial" w:hAnsi="Arial" w:eastAsia="宋体"/>
      <w:b/>
      <w:bCs/>
      <w:kern w:val="44"/>
      <w:sz w:val="36"/>
      <w:szCs w:val="36"/>
      <w:lang w:val="en-US" w:eastAsia="zh-CN" w:bidi="ar-SA"/>
    </w:rPr>
  </w:style>
  <w:style w:type="character" w:customStyle="1" w:styleId="68">
    <w:name w:val="页脚 字符"/>
    <w:link w:val="28"/>
    <w:qFormat/>
    <w:uiPriority w:val="99"/>
    <w:rPr>
      <w:kern w:val="2"/>
      <w:sz w:val="18"/>
    </w:rPr>
  </w:style>
  <w:style w:type="character" w:customStyle="1" w:styleId="69">
    <w:name w:val="纯文本 字符"/>
    <w:link w:val="22"/>
    <w:qFormat/>
    <w:uiPriority w:val="0"/>
    <w:rPr>
      <w:rFonts w:ascii="宋体" w:hAnsi="Courier New" w:eastAsia="宋体" w:cs="Courier New"/>
      <w:sz w:val="21"/>
      <w:szCs w:val="21"/>
      <w:lang w:val="en-US" w:eastAsia="zh-CN" w:bidi="ar-SA"/>
    </w:rPr>
  </w:style>
  <w:style w:type="character" w:customStyle="1" w:styleId="70">
    <w:name w:val="样式3 Char"/>
    <w:link w:val="71"/>
    <w:qFormat/>
    <w:uiPriority w:val="0"/>
    <w:rPr>
      <w:kern w:val="2"/>
      <w:sz w:val="18"/>
      <w:lang w:val="en-US" w:eastAsia="zh-CN" w:bidi="ar-SA"/>
    </w:rPr>
  </w:style>
  <w:style w:type="paragraph" w:customStyle="1" w:styleId="71">
    <w:name w:val="样式3"/>
    <w:link w:val="70"/>
    <w:qFormat/>
    <w:uiPriority w:val="0"/>
    <w:rPr>
      <w:rFonts w:ascii="Times New Roman" w:hAnsi="Times New Roman" w:eastAsia="宋体" w:cs="Times New Roman"/>
      <w:kern w:val="2"/>
      <w:sz w:val="18"/>
      <w:lang w:val="en-US" w:eastAsia="zh-CN" w:bidi="ar-SA"/>
    </w:rPr>
  </w:style>
  <w:style w:type="character" w:customStyle="1" w:styleId="72">
    <w:name w:val="表格文字 Char"/>
    <w:qFormat/>
    <w:uiPriority w:val="0"/>
    <w:rPr>
      <w:rFonts w:ascii="宋体" w:hAnsi="Courier New" w:eastAsia="宋体"/>
      <w:kern w:val="2"/>
      <w:sz w:val="21"/>
      <w:lang w:val="en-US" w:eastAsia="zh-CN" w:bidi="ar-SA"/>
    </w:rPr>
  </w:style>
  <w:style w:type="character" w:customStyle="1" w:styleId="73">
    <w:name w:val="图表 Char1 Char Char Char"/>
    <w:link w:val="74"/>
    <w:qFormat/>
    <w:uiPriority w:val="0"/>
    <w:rPr>
      <w:rFonts w:eastAsia="华文中宋"/>
      <w:kern w:val="24"/>
      <w:sz w:val="24"/>
      <w:lang w:val="en-US" w:eastAsia="zh-CN" w:bidi="ar-SA"/>
    </w:rPr>
  </w:style>
  <w:style w:type="paragraph" w:customStyle="1" w:styleId="74">
    <w:name w:val="图表 Char1 Char"/>
    <w:basedOn w:val="1"/>
    <w:link w:val="73"/>
    <w:qFormat/>
    <w:uiPriority w:val="0"/>
    <w:pPr>
      <w:snapToGrid w:val="0"/>
      <w:spacing w:line="360" w:lineRule="auto"/>
      <w:ind w:firstLine="200" w:firstLineChars="200"/>
      <w:jc w:val="center"/>
    </w:pPr>
    <w:rPr>
      <w:rFonts w:eastAsia="华文中宋"/>
      <w:kern w:val="24"/>
      <w:sz w:val="24"/>
    </w:rPr>
  </w:style>
  <w:style w:type="character" w:customStyle="1" w:styleId="75">
    <w:name w:val="Char Char10"/>
    <w:qFormat/>
    <w:uiPriority w:val="0"/>
    <w:rPr>
      <w:rFonts w:ascii="宋体" w:hAnsi="Courier New" w:eastAsia="宋体"/>
      <w:lang w:bidi="ar-SA"/>
    </w:rPr>
  </w:style>
  <w:style w:type="character" w:customStyle="1" w:styleId="76">
    <w:name w:val="样式7 Char"/>
    <w:link w:val="77"/>
    <w:qFormat/>
    <w:uiPriority w:val="0"/>
    <w:rPr>
      <w:kern w:val="2"/>
      <w:sz w:val="18"/>
      <w:lang w:val="en-US" w:eastAsia="zh-CN" w:bidi="ar-SA"/>
    </w:rPr>
  </w:style>
  <w:style w:type="paragraph" w:customStyle="1" w:styleId="77">
    <w:name w:val="样式7"/>
    <w:link w:val="76"/>
    <w:qFormat/>
    <w:uiPriority w:val="0"/>
    <w:rPr>
      <w:rFonts w:ascii="Times New Roman" w:hAnsi="Times New Roman" w:eastAsia="宋体" w:cs="Times New Roman"/>
      <w:kern w:val="2"/>
      <w:sz w:val="18"/>
      <w:lang w:val="en-US" w:eastAsia="zh-CN" w:bidi="ar-SA"/>
    </w:rPr>
  </w:style>
  <w:style w:type="character" w:customStyle="1" w:styleId="78">
    <w:name w:val="样式8 Char"/>
    <w:link w:val="79"/>
    <w:qFormat/>
    <w:uiPriority w:val="0"/>
    <w:rPr>
      <w:kern w:val="2"/>
      <w:sz w:val="18"/>
      <w:lang w:val="en-US" w:eastAsia="zh-CN" w:bidi="ar-SA"/>
    </w:rPr>
  </w:style>
  <w:style w:type="paragraph" w:customStyle="1" w:styleId="79">
    <w:name w:val="样式8"/>
    <w:link w:val="78"/>
    <w:qFormat/>
    <w:uiPriority w:val="0"/>
    <w:rPr>
      <w:rFonts w:ascii="Times New Roman" w:hAnsi="Times New Roman" w:eastAsia="宋体" w:cs="Times New Roman"/>
      <w:kern w:val="2"/>
      <w:sz w:val="18"/>
      <w:lang w:val="en-US" w:eastAsia="zh-CN" w:bidi="ar-SA"/>
    </w:rPr>
  </w:style>
  <w:style w:type="character" w:customStyle="1" w:styleId="80">
    <w:name w:val="正文文本首行缩进 字符"/>
    <w:link w:val="4"/>
    <w:qFormat/>
    <w:uiPriority w:val="0"/>
    <w:rPr>
      <w:rFonts w:eastAsia="宋体"/>
      <w:kern w:val="2"/>
      <w:sz w:val="21"/>
      <w:lang w:val="en-US" w:eastAsia="zh-CN" w:bidi="ar-SA"/>
    </w:rPr>
  </w:style>
  <w:style w:type="paragraph" w:customStyle="1" w:styleId="8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2">
    <w:name w:val="修订1"/>
    <w:qFormat/>
    <w:uiPriority w:val="0"/>
    <w:rPr>
      <w:rFonts w:ascii="Times New Roman" w:hAnsi="Times New Roman" w:eastAsia="宋体" w:cs="Times New Roman"/>
      <w:kern w:val="2"/>
      <w:sz w:val="21"/>
      <w:lang w:val="en-US" w:eastAsia="zh-CN" w:bidi="ar-SA"/>
    </w:rPr>
  </w:style>
  <w:style w:type="paragraph" w:customStyle="1" w:styleId="8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4">
    <w:name w:val="2"/>
    <w:basedOn w:val="1"/>
    <w:qFormat/>
    <w:uiPriority w:val="0"/>
    <w:rPr>
      <w:rFonts w:ascii="2" w:hAnsi="2"/>
    </w:rPr>
  </w:style>
  <w:style w:type="paragraph" w:customStyle="1" w:styleId="85">
    <w:name w:val="标正文"/>
    <w:basedOn w:val="1"/>
    <w:qFormat/>
    <w:uiPriority w:val="0"/>
    <w:rPr>
      <w:rFonts w:ascii="仿宋_GB2312" w:eastAsia="仿宋_GB2312"/>
      <w:sz w:val="32"/>
      <w:szCs w:val="24"/>
    </w:rPr>
  </w:style>
  <w:style w:type="paragraph" w:customStyle="1" w:styleId="8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7">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1">
    <w:name w:val="Char1"/>
    <w:basedOn w:val="1"/>
    <w:qFormat/>
    <w:uiPriority w:val="0"/>
    <w:pPr>
      <w:snapToGrid w:val="0"/>
      <w:spacing w:line="420" w:lineRule="auto"/>
    </w:pPr>
    <w:rPr>
      <w:szCs w:val="21"/>
    </w:rPr>
  </w:style>
  <w:style w:type="paragraph" w:customStyle="1" w:styleId="92">
    <w:name w:val="_Style 11"/>
    <w:basedOn w:val="1"/>
    <w:qFormat/>
    <w:uiPriority w:val="0"/>
    <w:rPr>
      <w:sz w:val="30"/>
      <w:szCs w:val="24"/>
    </w:rPr>
  </w:style>
  <w:style w:type="paragraph" w:styleId="93">
    <w:name w:val="List Paragraph"/>
    <w:basedOn w:val="1"/>
    <w:qFormat/>
    <w:uiPriority w:val="34"/>
    <w:pPr>
      <w:ind w:firstLine="420" w:firstLineChars="200"/>
    </w:pPr>
  </w:style>
  <w:style w:type="paragraph" w:customStyle="1" w:styleId="94">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5">
    <w:name w:val="_Style 41"/>
    <w:basedOn w:val="1"/>
    <w:qFormat/>
    <w:uiPriority w:val="0"/>
    <w:rPr>
      <w:rFonts w:ascii="宋体" w:hAnsi="CG Times (W1)"/>
      <w:kern w:val="0"/>
    </w:rPr>
  </w:style>
  <w:style w:type="paragraph" w:customStyle="1" w:styleId="9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97">
    <w:name w:val="1 Char Char Char Char Char Char Char"/>
    <w:basedOn w:val="1"/>
    <w:qFormat/>
    <w:uiPriority w:val="0"/>
    <w:rPr>
      <w:sz w:val="30"/>
    </w:rPr>
  </w:style>
  <w:style w:type="paragraph" w:customStyle="1" w:styleId="98">
    <w:name w:val="默认段落字体 Para Char"/>
    <w:basedOn w:val="1"/>
    <w:qFormat/>
    <w:uiPriority w:val="0"/>
    <w:rPr>
      <w:sz w:val="30"/>
      <w:szCs w:val="24"/>
    </w:rPr>
  </w:style>
  <w:style w:type="paragraph" w:customStyle="1" w:styleId="99">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0">
    <w:name w:val="Char11"/>
    <w:basedOn w:val="1"/>
    <w:qFormat/>
    <w:uiPriority w:val="0"/>
    <w:rPr>
      <w:sz w:val="30"/>
      <w:szCs w:val="24"/>
    </w:rPr>
  </w:style>
  <w:style w:type="paragraph" w:customStyle="1" w:styleId="101">
    <w:name w:val="WPS Plain"/>
    <w:qFormat/>
    <w:uiPriority w:val="0"/>
    <w:rPr>
      <w:rFonts w:ascii="Times New Roman" w:hAnsi="Times New Roman" w:eastAsia="宋体" w:cs="Times New Roman"/>
      <w:lang w:val="en-US" w:eastAsia="zh-CN" w:bidi="ar-SA"/>
    </w:rPr>
  </w:style>
  <w:style w:type="paragraph" w:customStyle="1" w:styleId="10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3">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4">
    <w:name w:val="样式"/>
    <w:basedOn w:val="1"/>
    <w:next w:val="18"/>
    <w:qFormat/>
    <w:uiPriority w:val="0"/>
    <w:pPr>
      <w:jc w:val="center"/>
    </w:pPr>
    <w:rPr>
      <w:rFonts w:ascii="宋体" w:hAnsi="宋体"/>
      <w:color w:val="FF0000"/>
      <w:sz w:val="24"/>
      <w:szCs w:val="24"/>
    </w:rPr>
  </w:style>
  <w:style w:type="paragraph" w:customStyle="1" w:styleId="105">
    <w:name w:val="发文落款"/>
    <w:basedOn w:val="106"/>
    <w:qFormat/>
    <w:uiPriority w:val="0"/>
    <w:pPr>
      <w:ind w:left="4094" w:right="607" w:firstLine="0"/>
      <w:jc w:val="center"/>
    </w:pPr>
  </w:style>
  <w:style w:type="paragraph" w:customStyle="1" w:styleId="10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7">
    <w:name w:val="xl2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0">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12">
    <w:name w:val="封四"/>
    <w:basedOn w:val="1"/>
    <w:next w:val="1"/>
    <w:qFormat/>
    <w:uiPriority w:val="0"/>
    <w:pPr>
      <w:topLinePunct/>
      <w:adjustRightInd w:val="0"/>
      <w:snapToGrid w:val="0"/>
      <w:spacing w:line="360" w:lineRule="auto"/>
      <w:ind w:firstLine="200" w:firstLineChars="200"/>
      <w:jc w:val="left"/>
    </w:pPr>
    <w:rPr>
      <w:spacing w:val="4"/>
      <w:kern w:val="0"/>
      <w:sz w:val="30"/>
      <w:szCs w:val="30"/>
    </w:rPr>
  </w:style>
  <w:style w:type="paragraph" w:customStyle="1" w:styleId="113">
    <w:name w:val="xl3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5">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6">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7">
    <w:name w:val="xl3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9">
    <w:name w:val="Char Char3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0">
    <w:name w:val="1"/>
    <w:basedOn w:val="1"/>
    <w:next w:val="22"/>
    <w:qFormat/>
    <w:uiPriority w:val="0"/>
    <w:rPr>
      <w:rFonts w:ascii="宋体" w:hAnsi="Courier New"/>
    </w:rPr>
  </w:style>
  <w:style w:type="paragraph" w:customStyle="1" w:styleId="121">
    <w:name w:val="Char Char Char Char"/>
    <w:basedOn w:val="1"/>
    <w:qFormat/>
    <w:uiPriority w:val="0"/>
    <w:rPr>
      <w:sz w:val="24"/>
      <w:szCs w:val="24"/>
    </w:rPr>
  </w:style>
  <w:style w:type="paragraph" w:customStyle="1" w:styleId="122">
    <w:name w:val="样式2"/>
    <w:basedOn w:val="6"/>
    <w:qFormat/>
    <w:uiPriority w:val="0"/>
    <w:pPr>
      <w:spacing w:before="260" w:after="260" w:afterAutospacing="0" w:line="415" w:lineRule="auto"/>
      <w:ind w:left="0" w:firstLine="0"/>
    </w:pPr>
    <w:rPr>
      <w:rFonts w:ascii="Arial" w:eastAsia="华文中宋"/>
      <w:sz w:val="36"/>
      <w:szCs w:val="36"/>
    </w:rPr>
  </w:style>
  <w:style w:type="paragraph" w:customStyle="1" w:styleId="12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7635</Words>
  <Characters>8188</Characters>
  <Lines>63</Lines>
  <Paragraphs>17</Paragraphs>
  <TotalTime>5</TotalTime>
  <ScaleCrop>false</ScaleCrop>
  <LinksUpToDate>false</LinksUpToDate>
  <CharactersWithSpaces>8664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2024-10-09T10:14:00Z</dcterms:created>
  <dc:creator>Administrator</dc:creator>
  <cp:lastModifiedBy>小娴</cp:lastModifiedBy>
  <cp:lastPrinted>2024-10-09T10:23:00Z</cp:lastPrinted>
  <dcterms:modified xsi:type="dcterms:W3CDTF">2025-10-17T08:55:16Z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0D6E9A3DABD74F4D81D190BE672CC6D9_13</vt:lpwstr>
  </property>
  <property fmtid="{D5CDD505-2E9C-101B-9397-08002B2CF9AE}" pid="4" name="KSOTemplateDocerSaveRecord">
    <vt:lpwstr>eyJoZGlkIjoiYjNkOGQwY2ZiYWY0ZTJmZTkwMDZlNmYwYzczYWZjMGEiLCJ1c2VySWQiOiI1MTk3MDM5MTAifQ==</vt:lpwstr>
  </property>
</Properties>
</file>