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6B4B38">
      <w:pPr>
        <w:spacing w:line="360" w:lineRule="auto"/>
        <w:ind w:left="359" w:leftChars="171"/>
        <w:jc w:val="left"/>
        <w:rPr>
          <w:rFonts w:ascii="宋体" w:hAnsi="宋体" w:cs="宋体"/>
          <w:b/>
          <w:bCs/>
          <w:spacing w:val="40"/>
          <w:sz w:val="44"/>
          <w:szCs w:val="44"/>
          <w:highlight w:val="none"/>
        </w:rPr>
      </w:pPr>
    </w:p>
    <w:p w14:paraId="5579B134">
      <w:pPr>
        <w:pStyle w:val="39"/>
        <w:ind w:left="420" w:firstLine="420"/>
        <w:rPr>
          <w:color w:val="auto"/>
          <w:highlight w:val="none"/>
        </w:rPr>
      </w:pPr>
    </w:p>
    <w:p w14:paraId="1F72881A">
      <w:pPr>
        <w:spacing w:line="360" w:lineRule="auto"/>
        <w:ind w:right="-168" w:rightChars="-80"/>
        <w:jc w:val="center"/>
        <w:rPr>
          <w:rFonts w:ascii="宋体" w:hAnsi="宋体" w:cs="宋体"/>
          <w:b/>
          <w:bCs/>
          <w:spacing w:val="26"/>
          <w:sz w:val="52"/>
          <w:szCs w:val="52"/>
          <w:highlight w:val="none"/>
        </w:rPr>
      </w:pPr>
      <w:r>
        <w:rPr>
          <w:rFonts w:hint="eastAsia" w:ascii="宋体" w:hAnsi="宋体" w:cs="宋体"/>
          <w:b/>
          <w:bCs/>
          <w:spacing w:val="26"/>
          <w:sz w:val="52"/>
          <w:szCs w:val="52"/>
          <w:highlight w:val="none"/>
        </w:rPr>
        <w:t>小北路小学(应元校区)提升改造工程施工总承包</w:t>
      </w:r>
    </w:p>
    <w:p w14:paraId="4F67DEE5">
      <w:pPr>
        <w:pStyle w:val="22"/>
        <w:rPr>
          <w:rFonts w:hAnsi="宋体" w:cs="宋体"/>
          <w:highlight w:val="none"/>
        </w:rPr>
      </w:pPr>
    </w:p>
    <w:p w14:paraId="76AD3AF7">
      <w:pPr>
        <w:spacing w:line="360" w:lineRule="auto"/>
        <w:jc w:val="center"/>
        <w:rPr>
          <w:rFonts w:ascii="宋体" w:hAnsi="宋体" w:cs="宋体"/>
          <w:b/>
          <w:bCs/>
          <w:spacing w:val="26"/>
          <w:sz w:val="72"/>
          <w:szCs w:val="72"/>
          <w:highlight w:val="none"/>
        </w:rPr>
      </w:pPr>
    </w:p>
    <w:p w14:paraId="0CD92362">
      <w:pPr>
        <w:pStyle w:val="39"/>
        <w:ind w:left="420" w:firstLine="420"/>
        <w:rPr>
          <w:rFonts w:ascii="宋体" w:hAnsi="宋体" w:cs="宋体"/>
          <w:color w:val="auto"/>
          <w:highlight w:val="none"/>
          <w:lang w:eastAsia="zh-CN"/>
        </w:rPr>
      </w:pPr>
    </w:p>
    <w:p w14:paraId="7BCAFCB9">
      <w:pPr>
        <w:spacing w:line="360" w:lineRule="auto"/>
        <w:jc w:val="center"/>
        <w:rPr>
          <w:rFonts w:ascii="宋体" w:hAnsi="宋体" w:cs="宋体"/>
          <w:b/>
          <w:bCs/>
          <w:spacing w:val="26"/>
          <w:sz w:val="72"/>
          <w:szCs w:val="72"/>
          <w:highlight w:val="none"/>
        </w:rPr>
      </w:pPr>
    </w:p>
    <w:p w14:paraId="6162A584">
      <w:pPr>
        <w:spacing w:line="360" w:lineRule="auto"/>
        <w:jc w:val="center"/>
        <w:rPr>
          <w:rFonts w:ascii="宋体" w:hAnsi="宋体" w:cs="宋体"/>
          <w:b/>
          <w:bCs/>
          <w:spacing w:val="26"/>
          <w:sz w:val="72"/>
          <w:szCs w:val="72"/>
          <w:highlight w:val="none"/>
        </w:rPr>
      </w:pPr>
      <w:r>
        <w:rPr>
          <w:rFonts w:hint="eastAsia" w:ascii="宋体" w:hAnsi="宋体" w:cs="宋体"/>
          <w:b/>
          <w:bCs/>
          <w:spacing w:val="26"/>
          <w:sz w:val="72"/>
          <w:szCs w:val="72"/>
          <w:highlight w:val="none"/>
        </w:rPr>
        <w:t>招标文件</w:t>
      </w:r>
    </w:p>
    <w:p w14:paraId="67AD8D4A">
      <w:pPr>
        <w:spacing w:line="360" w:lineRule="auto"/>
        <w:jc w:val="center"/>
        <w:rPr>
          <w:rFonts w:ascii="宋体" w:hAnsi="宋体" w:cs="宋体"/>
          <w:sz w:val="32"/>
          <w:highlight w:val="none"/>
        </w:rPr>
      </w:pPr>
    </w:p>
    <w:p w14:paraId="52DBC219">
      <w:pPr>
        <w:spacing w:line="360" w:lineRule="auto"/>
        <w:ind w:firstLine="2560" w:firstLineChars="800"/>
        <w:rPr>
          <w:rFonts w:ascii="宋体" w:hAnsi="宋体" w:cs="宋体"/>
          <w:sz w:val="32"/>
          <w:highlight w:val="none"/>
        </w:rPr>
      </w:pPr>
    </w:p>
    <w:p w14:paraId="376867AF">
      <w:pPr>
        <w:spacing w:line="360" w:lineRule="auto"/>
        <w:rPr>
          <w:rFonts w:ascii="宋体" w:hAnsi="宋体" w:cs="宋体"/>
          <w:sz w:val="30"/>
          <w:szCs w:val="30"/>
          <w:highlight w:val="none"/>
        </w:rPr>
      </w:pPr>
    </w:p>
    <w:p w14:paraId="34DC948B">
      <w:pPr>
        <w:spacing w:line="360" w:lineRule="auto"/>
        <w:ind w:firstLine="900" w:firstLineChars="300"/>
        <w:rPr>
          <w:rFonts w:ascii="宋体" w:hAnsi="宋体" w:cs="宋体"/>
          <w:sz w:val="30"/>
          <w:szCs w:val="30"/>
          <w:highlight w:val="none"/>
        </w:rPr>
      </w:pPr>
    </w:p>
    <w:p w14:paraId="327156D5">
      <w:pPr>
        <w:pStyle w:val="10"/>
        <w:rPr>
          <w:rFonts w:ascii="宋体" w:hAnsi="宋体" w:cs="宋体"/>
          <w:sz w:val="30"/>
          <w:szCs w:val="30"/>
          <w:highlight w:val="none"/>
        </w:rPr>
      </w:pPr>
    </w:p>
    <w:p w14:paraId="6E4F4C78">
      <w:pPr>
        <w:rPr>
          <w:rFonts w:ascii="宋体" w:hAnsi="宋体" w:cs="宋体"/>
          <w:sz w:val="30"/>
          <w:szCs w:val="30"/>
          <w:highlight w:val="none"/>
        </w:rPr>
      </w:pPr>
    </w:p>
    <w:p w14:paraId="0346FF78">
      <w:pPr>
        <w:rPr>
          <w:rFonts w:ascii="宋体" w:hAnsi="宋体" w:cs="宋体"/>
          <w:sz w:val="30"/>
          <w:szCs w:val="30"/>
          <w:highlight w:val="none"/>
        </w:rPr>
      </w:pPr>
    </w:p>
    <w:p w14:paraId="54358BA2">
      <w:pPr>
        <w:rPr>
          <w:rFonts w:ascii="宋体" w:hAnsi="宋体" w:cs="宋体"/>
          <w:highlight w:val="none"/>
        </w:rPr>
      </w:pPr>
    </w:p>
    <w:p w14:paraId="0F5A9786">
      <w:pPr>
        <w:spacing w:line="360" w:lineRule="auto"/>
        <w:ind w:firstLine="900" w:firstLineChars="300"/>
        <w:rPr>
          <w:rFonts w:ascii="宋体" w:hAnsi="宋体" w:cs="宋体"/>
          <w:sz w:val="30"/>
          <w:szCs w:val="30"/>
          <w:highlight w:val="none"/>
          <w:u w:val="single"/>
        </w:rPr>
      </w:pPr>
      <w:r>
        <w:rPr>
          <w:rFonts w:hint="eastAsia" w:ascii="宋体" w:hAnsi="宋体" w:cs="宋体"/>
          <w:sz w:val="30"/>
          <w:szCs w:val="30"/>
          <w:highlight w:val="none"/>
        </w:rPr>
        <w:t>招  标 单 位：</w:t>
      </w:r>
      <w:r>
        <w:rPr>
          <w:rFonts w:hint="eastAsia" w:ascii="宋体" w:hAnsi="宋体" w:cs="宋体"/>
          <w:sz w:val="30"/>
          <w:szCs w:val="30"/>
          <w:highlight w:val="none"/>
          <w:u w:val="single"/>
        </w:rPr>
        <w:t>广州市越秀区小北路小学</w:t>
      </w:r>
    </w:p>
    <w:p w14:paraId="5BCEB62C">
      <w:pPr>
        <w:spacing w:line="360" w:lineRule="auto"/>
        <w:ind w:firstLine="900" w:firstLineChars="300"/>
        <w:rPr>
          <w:rFonts w:ascii="宋体" w:hAnsi="宋体" w:cs="宋体"/>
          <w:sz w:val="30"/>
          <w:szCs w:val="30"/>
          <w:highlight w:val="none"/>
        </w:rPr>
      </w:pPr>
      <w:r>
        <w:rPr>
          <w:rFonts w:hint="eastAsia" w:ascii="宋体" w:hAnsi="宋体" w:cs="宋体"/>
          <w:sz w:val="30"/>
          <w:szCs w:val="30"/>
          <w:highlight w:val="none"/>
        </w:rPr>
        <w:t>招标代理单位：</w:t>
      </w:r>
      <w:r>
        <w:rPr>
          <w:rFonts w:hint="eastAsia" w:ascii="宋体" w:hAnsi="宋体" w:cs="宋体"/>
          <w:sz w:val="30"/>
          <w:szCs w:val="30"/>
          <w:highlight w:val="none"/>
          <w:u w:val="single"/>
        </w:rPr>
        <w:t>广东宝骏工程咨询有限公司</w:t>
      </w:r>
    </w:p>
    <w:p w14:paraId="0405E22E">
      <w:pPr>
        <w:spacing w:line="360" w:lineRule="auto"/>
        <w:ind w:firstLine="900" w:firstLineChars="300"/>
        <w:rPr>
          <w:rFonts w:ascii="宋体" w:hAnsi="宋体" w:cs="宋体"/>
          <w:sz w:val="30"/>
          <w:szCs w:val="30"/>
          <w:highlight w:val="none"/>
        </w:rPr>
      </w:pPr>
      <w:r>
        <w:rPr>
          <w:rFonts w:hint="eastAsia" w:ascii="宋体" w:hAnsi="宋体" w:cs="宋体"/>
          <w:sz w:val="30"/>
          <w:szCs w:val="30"/>
          <w:highlight w:val="none"/>
        </w:rPr>
        <w:t>日        期：2025年</w:t>
      </w:r>
      <w:r>
        <w:rPr>
          <w:rFonts w:hint="eastAsia" w:ascii="宋体" w:hAnsi="宋体" w:cs="宋体"/>
          <w:sz w:val="30"/>
          <w:szCs w:val="30"/>
          <w:highlight w:val="none"/>
          <w:lang w:val="en-US" w:eastAsia="zh-CN"/>
        </w:rPr>
        <w:t>10</w:t>
      </w:r>
      <w:r>
        <w:rPr>
          <w:rFonts w:hint="eastAsia" w:ascii="宋体" w:hAnsi="宋体" w:cs="宋体"/>
          <w:sz w:val="30"/>
          <w:szCs w:val="30"/>
          <w:highlight w:val="none"/>
        </w:rPr>
        <w:t>月</w:t>
      </w:r>
    </w:p>
    <w:p w14:paraId="38659FB4">
      <w:pPr>
        <w:spacing w:before="312" w:beforeLines="100" w:after="312" w:afterLines="100" w:line="360" w:lineRule="auto"/>
        <w:jc w:val="center"/>
        <w:rPr>
          <w:rFonts w:ascii="宋体" w:hAnsi="宋体" w:cs="宋体"/>
          <w:b/>
          <w:caps/>
          <w:kern w:val="0"/>
          <w:highlight w:val="none"/>
        </w:rPr>
      </w:pPr>
      <w:r>
        <w:rPr>
          <w:rFonts w:hint="eastAsia" w:ascii="宋体" w:hAnsi="宋体" w:cs="宋体"/>
          <w:sz w:val="30"/>
          <w:szCs w:val="30"/>
          <w:highlight w:val="none"/>
        </w:rPr>
        <w:br w:type="page"/>
      </w:r>
      <w:r>
        <w:rPr>
          <w:rStyle w:val="46"/>
          <w:rFonts w:hint="eastAsia" w:ascii="宋体" w:hAnsi="宋体" w:cs="宋体"/>
          <w:b/>
          <w:bCs/>
          <w:color w:val="auto"/>
          <w:sz w:val="44"/>
          <w:szCs w:val="44"/>
          <w:highlight w:val="none"/>
          <w:u w:val="none"/>
        </w:rPr>
        <w:t>目</w:t>
      </w:r>
      <w:r>
        <w:rPr>
          <w:rStyle w:val="46"/>
          <w:rFonts w:hint="eastAsia" w:ascii="宋体" w:hAnsi="宋体" w:cs="宋体"/>
          <w:b/>
          <w:bCs/>
          <w:color w:val="auto"/>
          <w:sz w:val="44"/>
          <w:szCs w:val="44"/>
          <w:highlight w:val="none"/>
          <w:u w:val="none"/>
          <w:lang w:val="en-US" w:eastAsia="zh-CN"/>
        </w:rPr>
        <w:t xml:space="preserve"> </w:t>
      </w:r>
      <w:r>
        <w:rPr>
          <w:rStyle w:val="46"/>
          <w:rFonts w:hint="eastAsia" w:ascii="宋体" w:hAnsi="宋体" w:cs="宋体"/>
          <w:b/>
          <w:bCs/>
          <w:color w:val="auto"/>
          <w:sz w:val="44"/>
          <w:szCs w:val="44"/>
          <w:highlight w:val="none"/>
          <w:u w:val="none"/>
        </w:rPr>
        <w:t>录</w:t>
      </w:r>
    </w:p>
    <w:p w14:paraId="58FCB36B">
      <w:pPr>
        <w:pStyle w:val="29"/>
        <w:tabs>
          <w:tab w:val="right" w:leader="dot" w:pos="9070"/>
          <w:tab w:val="clear" w:pos="9060"/>
        </w:tabs>
        <w:jc w:val="center"/>
        <w:rPr>
          <w:highlight w:val="none"/>
        </w:rPr>
      </w:pPr>
      <w:r>
        <w:rPr>
          <w:rFonts w:hint="eastAsia" w:hAnsi="宋体" w:cs="宋体"/>
          <w:sz w:val="32"/>
          <w:highlight w:val="none"/>
        </w:rPr>
        <w:fldChar w:fldCharType="begin"/>
      </w:r>
      <w:r>
        <w:rPr>
          <w:rFonts w:hint="eastAsia" w:hAnsi="宋体" w:cs="宋体"/>
          <w:sz w:val="32"/>
          <w:highlight w:val="none"/>
        </w:rPr>
        <w:instrText xml:space="preserve"> TOC \o "1-3" \h \z \u </w:instrText>
      </w:r>
      <w:r>
        <w:rPr>
          <w:rFonts w:hint="eastAsia" w:hAnsi="宋体" w:cs="宋体"/>
          <w:sz w:val="32"/>
          <w:highlight w:val="none"/>
        </w:rPr>
        <w:fldChar w:fldCharType="separate"/>
      </w:r>
      <w:r>
        <w:rPr>
          <w:highlight w:val="none"/>
        </w:rPr>
        <w:fldChar w:fldCharType="begin"/>
      </w:r>
      <w:r>
        <w:rPr>
          <w:highlight w:val="none"/>
        </w:rPr>
        <w:instrText xml:space="preserve"> HYPERLINK \l "_Toc4593" </w:instrText>
      </w:r>
      <w:r>
        <w:rPr>
          <w:highlight w:val="none"/>
        </w:rPr>
        <w:fldChar w:fldCharType="separate"/>
      </w:r>
      <w:r>
        <w:rPr>
          <w:rFonts w:hint="eastAsia" w:hAnsi="宋体" w:cs="宋体"/>
          <w:highlight w:val="none"/>
        </w:rPr>
        <w:t>第一章  投标须知</w:t>
      </w:r>
      <w:r>
        <w:rPr>
          <w:highlight w:val="none"/>
        </w:rPr>
        <w:tab/>
      </w:r>
      <w:r>
        <w:rPr>
          <w:highlight w:val="none"/>
        </w:rPr>
        <w:fldChar w:fldCharType="begin"/>
      </w:r>
      <w:r>
        <w:rPr>
          <w:highlight w:val="none"/>
        </w:rPr>
        <w:instrText xml:space="preserve"> PAGEREF _Toc4593 \h </w:instrText>
      </w:r>
      <w:r>
        <w:rPr>
          <w:highlight w:val="none"/>
        </w:rPr>
        <w:fldChar w:fldCharType="separate"/>
      </w:r>
      <w:r>
        <w:rPr>
          <w:highlight w:val="none"/>
        </w:rPr>
        <w:t>1</w:t>
      </w:r>
      <w:r>
        <w:rPr>
          <w:highlight w:val="none"/>
        </w:rPr>
        <w:fldChar w:fldCharType="end"/>
      </w:r>
      <w:r>
        <w:rPr>
          <w:highlight w:val="none"/>
        </w:rPr>
        <w:fldChar w:fldCharType="end"/>
      </w:r>
    </w:p>
    <w:p w14:paraId="52627529">
      <w:pPr>
        <w:pStyle w:val="29"/>
        <w:tabs>
          <w:tab w:val="right" w:leader="dot" w:pos="9070"/>
          <w:tab w:val="clear" w:pos="9060"/>
        </w:tabs>
        <w:jc w:val="center"/>
        <w:rPr>
          <w:highlight w:val="none"/>
        </w:rPr>
      </w:pPr>
      <w:r>
        <w:rPr>
          <w:highlight w:val="none"/>
        </w:rPr>
        <w:fldChar w:fldCharType="begin"/>
      </w:r>
      <w:r>
        <w:rPr>
          <w:highlight w:val="none"/>
        </w:rPr>
        <w:instrText xml:space="preserve"> HYPERLINK \l "_Toc27994" </w:instrText>
      </w:r>
      <w:r>
        <w:rPr>
          <w:highlight w:val="none"/>
        </w:rPr>
        <w:fldChar w:fldCharType="separate"/>
      </w:r>
      <w:r>
        <w:rPr>
          <w:rFonts w:hint="eastAsia" w:hAnsi="宋体" w:cs="宋体"/>
          <w:highlight w:val="none"/>
        </w:rPr>
        <w:t>第二章  开标、评标及定标办法</w:t>
      </w:r>
      <w:r>
        <w:rPr>
          <w:highlight w:val="none"/>
        </w:rPr>
        <w:tab/>
      </w:r>
      <w:r>
        <w:rPr>
          <w:highlight w:val="none"/>
        </w:rPr>
        <w:fldChar w:fldCharType="begin"/>
      </w:r>
      <w:r>
        <w:rPr>
          <w:highlight w:val="none"/>
        </w:rPr>
        <w:instrText xml:space="preserve"> PAGEREF _Toc27994 \h </w:instrText>
      </w:r>
      <w:r>
        <w:rPr>
          <w:highlight w:val="none"/>
        </w:rPr>
        <w:fldChar w:fldCharType="separate"/>
      </w:r>
      <w:r>
        <w:rPr>
          <w:highlight w:val="none"/>
        </w:rPr>
        <w:t>30</w:t>
      </w:r>
      <w:r>
        <w:rPr>
          <w:highlight w:val="none"/>
        </w:rPr>
        <w:fldChar w:fldCharType="end"/>
      </w:r>
      <w:r>
        <w:rPr>
          <w:highlight w:val="none"/>
        </w:rPr>
        <w:fldChar w:fldCharType="end"/>
      </w:r>
    </w:p>
    <w:p w14:paraId="224DD7E7">
      <w:pPr>
        <w:pStyle w:val="29"/>
        <w:tabs>
          <w:tab w:val="right" w:leader="dot" w:pos="9070"/>
          <w:tab w:val="clear" w:pos="9060"/>
        </w:tabs>
        <w:jc w:val="center"/>
        <w:rPr>
          <w:highlight w:val="none"/>
        </w:rPr>
      </w:pPr>
      <w:r>
        <w:rPr>
          <w:highlight w:val="none"/>
        </w:rPr>
        <w:fldChar w:fldCharType="begin"/>
      </w:r>
      <w:r>
        <w:rPr>
          <w:highlight w:val="none"/>
        </w:rPr>
        <w:instrText xml:space="preserve"> HYPERLINK \l "_Toc11586" </w:instrText>
      </w:r>
      <w:r>
        <w:rPr>
          <w:highlight w:val="none"/>
        </w:rPr>
        <w:fldChar w:fldCharType="separate"/>
      </w:r>
      <w:r>
        <w:rPr>
          <w:rFonts w:hint="eastAsia" w:hAnsi="宋体" w:cs="宋体"/>
          <w:highlight w:val="none"/>
        </w:rPr>
        <w:t>第三章  合同条款</w:t>
      </w:r>
      <w:r>
        <w:rPr>
          <w:highlight w:val="none"/>
        </w:rPr>
        <w:tab/>
      </w:r>
      <w:r>
        <w:rPr>
          <w:highlight w:val="none"/>
        </w:rPr>
        <w:fldChar w:fldCharType="begin"/>
      </w:r>
      <w:r>
        <w:rPr>
          <w:highlight w:val="none"/>
        </w:rPr>
        <w:instrText xml:space="preserve"> PAGEREF _Toc11586 \h </w:instrText>
      </w:r>
      <w:r>
        <w:rPr>
          <w:highlight w:val="none"/>
        </w:rPr>
        <w:fldChar w:fldCharType="separate"/>
      </w:r>
      <w:r>
        <w:rPr>
          <w:highlight w:val="none"/>
        </w:rPr>
        <w:t>58</w:t>
      </w:r>
      <w:r>
        <w:rPr>
          <w:highlight w:val="none"/>
        </w:rPr>
        <w:fldChar w:fldCharType="end"/>
      </w:r>
      <w:r>
        <w:rPr>
          <w:highlight w:val="none"/>
        </w:rPr>
        <w:fldChar w:fldCharType="end"/>
      </w:r>
    </w:p>
    <w:p w14:paraId="13E19A57">
      <w:pPr>
        <w:pStyle w:val="29"/>
        <w:tabs>
          <w:tab w:val="right" w:leader="dot" w:pos="9070"/>
          <w:tab w:val="clear" w:pos="9060"/>
        </w:tabs>
        <w:jc w:val="center"/>
        <w:rPr>
          <w:highlight w:val="none"/>
        </w:rPr>
      </w:pPr>
      <w:r>
        <w:rPr>
          <w:highlight w:val="none"/>
        </w:rPr>
        <w:fldChar w:fldCharType="begin"/>
      </w:r>
      <w:r>
        <w:rPr>
          <w:highlight w:val="none"/>
        </w:rPr>
        <w:instrText xml:space="preserve"> HYPERLINK \l "_Toc3417" </w:instrText>
      </w:r>
      <w:r>
        <w:rPr>
          <w:highlight w:val="none"/>
        </w:rPr>
        <w:fldChar w:fldCharType="separate"/>
      </w:r>
      <w:r>
        <w:rPr>
          <w:rFonts w:hint="eastAsia" w:hAnsi="宋体" w:cs="宋体"/>
          <w:highlight w:val="none"/>
        </w:rPr>
        <w:t>第四章 投标文件格式</w:t>
      </w:r>
      <w:r>
        <w:rPr>
          <w:highlight w:val="none"/>
        </w:rPr>
        <w:tab/>
      </w:r>
      <w:r>
        <w:rPr>
          <w:highlight w:val="none"/>
        </w:rPr>
        <w:fldChar w:fldCharType="begin"/>
      </w:r>
      <w:r>
        <w:rPr>
          <w:highlight w:val="none"/>
        </w:rPr>
        <w:instrText xml:space="preserve"> PAGEREF _Toc3417 \h </w:instrText>
      </w:r>
      <w:r>
        <w:rPr>
          <w:highlight w:val="none"/>
        </w:rPr>
        <w:fldChar w:fldCharType="separate"/>
      </w:r>
      <w:r>
        <w:rPr>
          <w:highlight w:val="none"/>
        </w:rPr>
        <w:t>59</w:t>
      </w:r>
      <w:r>
        <w:rPr>
          <w:highlight w:val="none"/>
        </w:rPr>
        <w:fldChar w:fldCharType="end"/>
      </w:r>
      <w:r>
        <w:rPr>
          <w:highlight w:val="none"/>
        </w:rPr>
        <w:fldChar w:fldCharType="end"/>
      </w:r>
    </w:p>
    <w:p w14:paraId="275D56F4">
      <w:pPr>
        <w:pStyle w:val="29"/>
        <w:tabs>
          <w:tab w:val="right" w:leader="dot" w:pos="9070"/>
          <w:tab w:val="clear" w:pos="9060"/>
        </w:tabs>
        <w:jc w:val="center"/>
        <w:rPr>
          <w:highlight w:val="none"/>
        </w:rPr>
      </w:pPr>
      <w:r>
        <w:rPr>
          <w:highlight w:val="none"/>
        </w:rPr>
        <w:fldChar w:fldCharType="begin"/>
      </w:r>
      <w:r>
        <w:rPr>
          <w:highlight w:val="none"/>
        </w:rPr>
        <w:instrText xml:space="preserve"> HYPERLINK \l "_Toc14026" </w:instrText>
      </w:r>
      <w:r>
        <w:rPr>
          <w:highlight w:val="none"/>
        </w:rPr>
        <w:fldChar w:fldCharType="separate"/>
      </w:r>
      <w:r>
        <w:rPr>
          <w:rFonts w:hint="eastAsia" w:hAnsi="宋体" w:cs="宋体"/>
          <w:kern w:val="44"/>
          <w:highlight w:val="none"/>
        </w:rPr>
        <w:t>第五章  技术条件</w:t>
      </w:r>
      <w:r>
        <w:rPr>
          <w:rFonts w:hint="eastAsia" w:hAnsi="宋体" w:cs="宋体"/>
          <w:kern w:val="44"/>
          <w:highlight w:val="none"/>
          <w:lang w:eastAsia="zh-CN"/>
        </w:rPr>
        <w:t>(</w:t>
      </w:r>
      <w:r>
        <w:rPr>
          <w:rFonts w:hint="eastAsia" w:hAnsi="宋体" w:cs="宋体"/>
          <w:kern w:val="44"/>
          <w:highlight w:val="none"/>
        </w:rPr>
        <w:t>工程建设标准</w:t>
      </w:r>
      <w:r>
        <w:rPr>
          <w:rFonts w:hint="eastAsia" w:hAnsi="宋体" w:cs="宋体"/>
          <w:kern w:val="44"/>
          <w:highlight w:val="none"/>
          <w:lang w:eastAsia="zh-CN"/>
        </w:rPr>
        <w:t>)</w:t>
      </w:r>
      <w:r>
        <w:rPr>
          <w:highlight w:val="none"/>
        </w:rPr>
        <w:tab/>
      </w:r>
      <w:r>
        <w:rPr>
          <w:highlight w:val="none"/>
        </w:rPr>
        <w:fldChar w:fldCharType="begin"/>
      </w:r>
      <w:r>
        <w:rPr>
          <w:highlight w:val="none"/>
        </w:rPr>
        <w:instrText xml:space="preserve"> PAGEREF _Toc14026 \h </w:instrText>
      </w:r>
      <w:r>
        <w:rPr>
          <w:highlight w:val="none"/>
        </w:rPr>
        <w:fldChar w:fldCharType="separate"/>
      </w:r>
      <w:r>
        <w:rPr>
          <w:highlight w:val="none"/>
        </w:rPr>
        <w:t>86</w:t>
      </w:r>
      <w:r>
        <w:rPr>
          <w:highlight w:val="none"/>
        </w:rPr>
        <w:fldChar w:fldCharType="end"/>
      </w:r>
      <w:r>
        <w:rPr>
          <w:highlight w:val="none"/>
        </w:rPr>
        <w:fldChar w:fldCharType="end"/>
      </w:r>
    </w:p>
    <w:p w14:paraId="08E8AE9B">
      <w:pPr>
        <w:pStyle w:val="29"/>
        <w:tabs>
          <w:tab w:val="right" w:leader="dot" w:pos="9070"/>
          <w:tab w:val="clear" w:pos="9060"/>
        </w:tabs>
        <w:jc w:val="center"/>
        <w:rPr>
          <w:highlight w:val="none"/>
        </w:rPr>
      </w:pPr>
      <w:r>
        <w:rPr>
          <w:highlight w:val="none"/>
        </w:rPr>
        <w:fldChar w:fldCharType="begin"/>
      </w:r>
      <w:r>
        <w:rPr>
          <w:highlight w:val="none"/>
        </w:rPr>
        <w:instrText xml:space="preserve"> HYPERLINK \l "_Toc1964" </w:instrText>
      </w:r>
      <w:r>
        <w:rPr>
          <w:highlight w:val="none"/>
        </w:rPr>
        <w:fldChar w:fldCharType="separate"/>
      </w:r>
      <w:r>
        <w:rPr>
          <w:rFonts w:hint="eastAsia" w:hAnsi="宋体" w:cs="宋体"/>
          <w:kern w:val="44"/>
          <w:highlight w:val="none"/>
        </w:rPr>
        <w:t>第六章  图纸及勘察资料</w:t>
      </w:r>
      <w:r>
        <w:rPr>
          <w:highlight w:val="none"/>
        </w:rPr>
        <w:tab/>
      </w:r>
      <w:r>
        <w:rPr>
          <w:highlight w:val="none"/>
        </w:rPr>
        <w:fldChar w:fldCharType="begin"/>
      </w:r>
      <w:r>
        <w:rPr>
          <w:highlight w:val="none"/>
        </w:rPr>
        <w:instrText xml:space="preserve"> PAGEREF _Toc1964 \h </w:instrText>
      </w:r>
      <w:r>
        <w:rPr>
          <w:highlight w:val="none"/>
        </w:rPr>
        <w:fldChar w:fldCharType="separate"/>
      </w:r>
      <w:r>
        <w:rPr>
          <w:highlight w:val="none"/>
        </w:rPr>
        <w:t>90</w:t>
      </w:r>
      <w:r>
        <w:rPr>
          <w:highlight w:val="none"/>
        </w:rPr>
        <w:fldChar w:fldCharType="end"/>
      </w:r>
      <w:r>
        <w:rPr>
          <w:highlight w:val="none"/>
        </w:rPr>
        <w:fldChar w:fldCharType="end"/>
      </w:r>
    </w:p>
    <w:p w14:paraId="41D8984D">
      <w:pPr>
        <w:pStyle w:val="29"/>
        <w:tabs>
          <w:tab w:val="right" w:leader="dot" w:pos="9070"/>
          <w:tab w:val="clear" w:pos="9060"/>
        </w:tabs>
        <w:jc w:val="center"/>
        <w:rPr>
          <w:highlight w:val="none"/>
        </w:rPr>
      </w:pPr>
      <w:r>
        <w:rPr>
          <w:highlight w:val="none"/>
        </w:rPr>
        <w:fldChar w:fldCharType="begin"/>
      </w:r>
      <w:r>
        <w:rPr>
          <w:highlight w:val="none"/>
        </w:rPr>
        <w:instrText xml:space="preserve"> HYPERLINK \l "_Toc26404" </w:instrText>
      </w:r>
      <w:r>
        <w:rPr>
          <w:highlight w:val="none"/>
        </w:rPr>
        <w:fldChar w:fldCharType="separate"/>
      </w:r>
      <w:r>
        <w:rPr>
          <w:rFonts w:hint="eastAsia" w:hAnsi="宋体" w:cs="宋体"/>
          <w:kern w:val="44"/>
          <w:highlight w:val="none"/>
        </w:rPr>
        <w:t>第七章  工程量清单</w:t>
      </w:r>
      <w:r>
        <w:rPr>
          <w:highlight w:val="none"/>
        </w:rPr>
        <w:tab/>
      </w:r>
      <w:r>
        <w:rPr>
          <w:highlight w:val="none"/>
        </w:rPr>
        <w:fldChar w:fldCharType="begin"/>
      </w:r>
      <w:r>
        <w:rPr>
          <w:highlight w:val="none"/>
        </w:rPr>
        <w:instrText xml:space="preserve"> PAGEREF _Toc26404 \h </w:instrText>
      </w:r>
      <w:r>
        <w:rPr>
          <w:highlight w:val="none"/>
        </w:rPr>
        <w:fldChar w:fldCharType="separate"/>
      </w:r>
      <w:r>
        <w:rPr>
          <w:highlight w:val="none"/>
        </w:rPr>
        <w:t>91</w:t>
      </w:r>
      <w:r>
        <w:rPr>
          <w:highlight w:val="none"/>
        </w:rPr>
        <w:fldChar w:fldCharType="end"/>
      </w:r>
      <w:r>
        <w:rPr>
          <w:highlight w:val="none"/>
        </w:rPr>
        <w:fldChar w:fldCharType="end"/>
      </w:r>
    </w:p>
    <w:p w14:paraId="01238504">
      <w:pPr>
        <w:pStyle w:val="29"/>
        <w:tabs>
          <w:tab w:val="right" w:leader="dot" w:pos="9070"/>
          <w:tab w:val="clear" w:pos="9060"/>
        </w:tabs>
        <w:jc w:val="center"/>
        <w:rPr>
          <w:highlight w:val="none"/>
        </w:rPr>
      </w:pPr>
      <w:r>
        <w:rPr>
          <w:highlight w:val="none"/>
        </w:rPr>
        <w:fldChar w:fldCharType="begin"/>
      </w:r>
      <w:r>
        <w:rPr>
          <w:highlight w:val="none"/>
        </w:rPr>
        <w:instrText xml:space="preserve"> HYPERLINK \l "_Toc31901" </w:instrText>
      </w:r>
      <w:r>
        <w:rPr>
          <w:highlight w:val="none"/>
        </w:rPr>
        <w:fldChar w:fldCharType="separate"/>
      </w:r>
      <w:r>
        <w:rPr>
          <w:rFonts w:hint="eastAsia" w:hAnsi="宋体" w:cs="宋体"/>
          <w:kern w:val="44"/>
          <w:highlight w:val="none"/>
        </w:rPr>
        <w:t>第八章  最高投标限价</w:t>
      </w:r>
      <w:r>
        <w:rPr>
          <w:highlight w:val="none"/>
        </w:rPr>
        <w:tab/>
      </w:r>
      <w:r>
        <w:rPr>
          <w:highlight w:val="none"/>
        </w:rPr>
        <w:fldChar w:fldCharType="begin"/>
      </w:r>
      <w:r>
        <w:rPr>
          <w:highlight w:val="none"/>
        </w:rPr>
        <w:instrText xml:space="preserve"> PAGEREF _Toc31901 \h </w:instrText>
      </w:r>
      <w:r>
        <w:rPr>
          <w:highlight w:val="none"/>
        </w:rPr>
        <w:fldChar w:fldCharType="separate"/>
      </w:r>
      <w:r>
        <w:rPr>
          <w:highlight w:val="none"/>
        </w:rPr>
        <w:t>92</w:t>
      </w:r>
      <w:r>
        <w:rPr>
          <w:highlight w:val="none"/>
        </w:rPr>
        <w:fldChar w:fldCharType="end"/>
      </w:r>
      <w:r>
        <w:rPr>
          <w:highlight w:val="none"/>
        </w:rPr>
        <w:fldChar w:fldCharType="end"/>
      </w:r>
    </w:p>
    <w:p w14:paraId="422998D1">
      <w:pPr>
        <w:pStyle w:val="3"/>
        <w:jc w:val="center"/>
        <w:rPr>
          <w:rFonts w:ascii="宋体" w:hAnsi="宋体" w:cs="宋体"/>
          <w:highlight w:val="none"/>
        </w:rPr>
        <w:sectPr>
          <w:footerReference r:id="rId7" w:type="first"/>
          <w:headerReference r:id="rId3" w:type="default"/>
          <w:footerReference r:id="rId5" w:type="default"/>
          <w:headerReference r:id="rId4" w:type="even"/>
          <w:footerReference r:id="rId6" w:type="even"/>
          <w:pgSz w:w="11906" w:h="16838"/>
          <w:pgMar w:top="1134" w:right="1134" w:bottom="1134" w:left="1134" w:header="850" w:footer="680" w:gutter="0"/>
          <w:pgNumType w:fmt="decimal"/>
          <w:cols w:space="0" w:num="1"/>
          <w:rtlGutter w:val="0"/>
          <w:docGrid w:type="lines" w:linePitch="316" w:charSpace="0"/>
        </w:sectPr>
      </w:pPr>
      <w:r>
        <w:rPr>
          <w:rFonts w:hint="eastAsia" w:ascii="宋体" w:hAnsi="宋体" w:cs="宋体"/>
          <w:szCs w:val="32"/>
          <w:highlight w:val="none"/>
        </w:rPr>
        <w:fldChar w:fldCharType="end"/>
      </w:r>
    </w:p>
    <w:p w14:paraId="479FF4E1">
      <w:pPr>
        <w:pStyle w:val="3"/>
        <w:spacing w:before="0" w:after="0"/>
        <w:jc w:val="center"/>
        <w:rPr>
          <w:rFonts w:ascii="宋体" w:hAnsi="宋体" w:cs="宋体"/>
          <w:sz w:val="32"/>
          <w:szCs w:val="32"/>
          <w:highlight w:val="none"/>
        </w:rPr>
      </w:pPr>
      <w:bookmarkStart w:id="0" w:name="_Toc4593"/>
      <w:r>
        <w:rPr>
          <w:rFonts w:hint="eastAsia" w:ascii="宋体" w:hAnsi="宋体" w:cs="宋体"/>
          <w:sz w:val="32"/>
          <w:szCs w:val="32"/>
          <w:highlight w:val="none"/>
        </w:rPr>
        <w:t>第一章 投标须知</w:t>
      </w:r>
      <w:bookmarkEnd w:id="0"/>
    </w:p>
    <w:p w14:paraId="7861D450">
      <w:pPr>
        <w:pStyle w:val="2"/>
        <w:spacing w:before="0" w:after="0" w:line="360" w:lineRule="auto"/>
        <w:ind w:left="0"/>
        <w:rPr>
          <w:rFonts w:ascii="宋体" w:hAnsi="宋体" w:cs="宋体"/>
          <w:color w:val="auto"/>
          <w:sz w:val="28"/>
          <w:szCs w:val="28"/>
          <w:highlight w:val="none"/>
        </w:rPr>
      </w:pPr>
      <w:bookmarkStart w:id="1" w:name="_Toc10597"/>
      <w:r>
        <w:rPr>
          <w:rFonts w:hint="eastAsia" w:ascii="宋体" w:hAnsi="宋体" w:cs="宋体"/>
          <w:color w:val="auto"/>
          <w:sz w:val="28"/>
          <w:szCs w:val="28"/>
          <w:highlight w:val="none"/>
        </w:rPr>
        <w:t>一、投标须知前附表</w:t>
      </w:r>
      <w:bookmarkEnd w:id="1"/>
    </w:p>
    <w:p w14:paraId="43F90E50">
      <w:pPr>
        <w:pStyle w:val="10"/>
        <w:ind w:firstLine="422" w:firstLineChars="200"/>
        <w:jc w:val="left"/>
        <w:rPr>
          <w:rFonts w:ascii="宋体" w:hAnsi="宋体" w:cs="宋体"/>
          <w:b/>
          <w:szCs w:val="21"/>
          <w:highlight w:val="none"/>
        </w:rPr>
      </w:pPr>
      <w:r>
        <w:rPr>
          <w:rFonts w:hint="eastAsia" w:ascii="宋体" w:hAnsi="宋体" w:cs="宋体"/>
          <w:b/>
          <w:szCs w:val="21"/>
          <w:highlight w:val="none"/>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40"/>
        <w:tblW w:w="9716" w:type="dxa"/>
        <w:tblInd w:w="125"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876"/>
        <w:gridCol w:w="1812"/>
        <w:gridCol w:w="6368"/>
      </w:tblGrid>
      <w:tr w14:paraId="1C19D9F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blHeader/>
        </w:trPr>
        <w:tc>
          <w:tcPr>
            <w:tcW w:w="660" w:type="dxa"/>
            <w:tcBorders>
              <w:top w:val="double" w:color="auto" w:sz="4" w:space="0"/>
              <w:left w:val="double" w:color="auto" w:sz="4" w:space="0"/>
              <w:bottom w:val="single" w:color="auto" w:sz="4" w:space="0"/>
              <w:right w:val="single" w:color="auto" w:sz="4" w:space="0"/>
            </w:tcBorders>
            <w:vAlign w:val="center"/>
          </w:tcPr>
          <w:p w14:paraId="32DF6B49">
            <w:pPr>
              <w:jc w:val="center"/>
              <w:rPr>
                <w:rFonts w:ascii="宋体" w:hAnsi="宋体" w:cs="宋体"/>
                <w:szCs w:val="21"/>
                <w:highlight w:val="none"/>
              </w:rPr>
            </w:pPr>
            <w:r>
              <w:rPr>
                <w:rFonts w:hint="eastAsia" w:ascii="宋体" w:hAnsi="宋体" w:cs="宋体"/>
                <w:szCs w:val="21"/>
                <w:highlight w:val="none"/>
              </w:rPr>
              <w:t>项目</w:t>
            </w:r>
          </w:p>
        </w:tc>
        <w:tc>
          <w:tcPr>
            <w:tcW w:w="876" w:type="dxa"/>
            <w:tcBorders>
              <w:top w:val="double" w:color="auto" w:sz="4" w:space="0"/>
              <w:left w:val="single" w:color="auto" w:sz="4" w:space="0"/>
              <w:bottom w:val="single" w:color="auto" w:sz="4" w:space="0"/>
              <w:right w:val="single" w:color="auto" w:sz="4" w:space="0"/>
            </w:tcBorders>
            <w:vAlign w:val="center"/>
          </w:tcPr>
          <w:p w14:paraId="622D1BB9">
            <w:pPr>
              <w:jc w:val="center"/>
              <w:rPr>
                <w:rFonts w:ascii="宋体" w:hAnsi="宋体" w:cs="宋体"/>
                <w:szCs w:val="21"/>
                <w:highlight w:val="none"/>
              </w:rPr>
            </w:pPr>
            <w:r>
              <w:rPr>
                <w:rFonts w:hint="eastAsia" w:ascii="宋体" w:hAnsi="宋体" w:cs="宋体"/>
                <w:szCs w:val="21"/>
                <w:highlight w:val="none"/>
              </w:rPr>
              <w:t>条款号</w:t>
            </w:r>
          </w:p>
        </w:tc>
        <w:tc>
          <w:tcPr>
            <w:tcW w:w="1812" w:type="dxa"/>
            <w:tcBorders>
              <w:top w:val="double" w:color="auto" w:sz="4" w:space="0"/>
              <w:left w:val="single" w:color="auto" w:sz="4" w:space="0"/>
              <w:bottom w:val="single" w:color="auto" w:sz="4" w:space="0"/>
              <w:right w:val="single" w:color="auto" w:sz="4" w:space="0"/>
            </w:tcBorders>
            <w:vAlign w:val="center"/>
          </w:tcPr>
          <w:p w14:paraId="7CDBE115">
            <w:pPr>
              <w:jc w:val="center"/>
              <w:rPr>
                <w:rFonts w:ascii="宋体" w:hAnsi="宋体" w:cs="宋体"/>
                <w:szCs w:val="21"/>
                <w:highlight w:val="none"/>
              </w:rPr>
            </w:pPr>
            <w:r>
              <w:rPr>
                <w:rFonts w:hint="eastAsia" w:ascii="宋体" w:hAnsi="宋体" w:cs="宋体"/>
                <w:szCs w:val="21"/>
                <w:highlight w:val="none"/>
              </w:rPr>
              <w:t>内容</w:t>
            </w:r>
          </w:p>
        </w:tc>
        <w:tc>
          <w:tcPr>
            <w:tcW w:w="6368" w:type="dxa"/>
            <w:tcBorders>
              <w:top w:val="double" w:color="auto" w:sz="4" w:space="0"/>
              <w:left w:val="single" w:color="auto" w:sz="4" w:space="0"/>
              <w:bottom w:val="single" w:color="auto" w:sz="4" w:space="0"/>
              <w:right w:val="double" w:color="auto" w:sz="4" w:space="0"/>
            </w:tcBorders>
            <w:vAlign w:val="center"/>
          </w:tcPr>
          <w:p w14:paraId="63E2C679">
            <w:pPr>
              <w:pStyle w:val="23"/>
              <w:jc w:val="center"/>
              <w:rPr>
                <w:rFonts w:ascii="宋体" w:hAnsi="宋体" w:cs="宋体"/>
                <w:kern w:val="2"/>
                <w:sz w:val="21"/>
                <w:szCs w:val="21"/>
                <w:highlight w:val="none"/>
              </w:rPr>
            </w:pPr>
            <w:r>
              <w:rPr>
                <w:rFonts w:hint="eastAsia" w:ascii="宋体" w:hAnsi="宋体" w:cs="宋体"/>
                <w:kern w:val="2"/>
                <w:sz w:val="21"/>
                <w:szCs w:val="21"/>
                <w:highlight w:val="none"/>
              </w:rPr>
              <w:t>说明与要求</w:t>
            </w:r>
          </w:p>
        </w:tc>
      </w:tr>
      <w:tr w14:paraId="78B358B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60" w:type="dxa"/>
            <w:tcBorders>
              <w:top w:val="single" w:color="auto" w:sz="4" w:space="0"/>
              <w:left w:val="double" w:color="auto" w:sz="4" w:space="0"/>
              <w:bottom w:val="single" w:color="auto" w:sz="4" w:space="0"/>
              <w:right w:val="single" w:color="auto" w:sz="4" w:space="0"/>
            </w:tcBorders>
            <w:vAlign w:val="center"/>
          </w:tcPr>
          <w:p w14:paraId="24D173AE">
            <w:pPr>
              <w:jc w:val="center"/>
              <w:rPr>
                <w:rFonts w:ascii="宋体" w:hAnsi="宋体" w:cs="宋体"/>
                <w:szCs w:val="21"/>
                <w:highlight w:val="none"/>
              </w:rPr>
            </w:pPr>
            <w:r>
              <w:rPr>
                <w:rFonts w:hint="eastAsia" w:ascii="宋体" w:hAnsi="宋体" w:cs="宋体"/>
                <w:szCs w:val="21"/>
                <w:highlight w:val="none"/>
              </w:rPr>
              <w:t>1</w:t>
            </w:r>
          </w:p>
        </w:tc>
        <w:tc>
          <w:tcPr>
            <w:tcW w:w="876" w:type="dxa"/>
            <w:tcBorders>
              <w:top w:val="single" w:color="auto" w:sz="4" w:space="0"/>
              <w:left w:val="single" w:color="auto" w:sz="4" w:space="0"/>
              <w:bottom w:val="single" w:color="auto" w:sz="4" w:space="0"/>
              <w:right w:val="single" w:color="auto" w:sz="4" w:space="0"/>
            </w:tcBorders>
            <w:vAlign w:val="center"/>
          </w:tcPr>
          <w:p w14:paraId="3A3CF5AD">
            <w:pPr>
              <w:jc w:val="center"/>
              <w:rPr>
                <w:rFonts w:ascii="宋体" w:hAnsi="宋体" w:cs="宋体"/>
                <w:szCs w:val="21"/>
                <w:highlight w:val="none"/>
              </w:rPr>
            </w:pPr>
            <w:r>
              <w:rPr>
                <w:rFonts w:hint="eastAsia" w:ascii="宋体" w:hAnsi="宋体" w:cs="宋体"/>
                <w:szCs w:val="21"/>
                <w:highlight w:val="none"/>
              </w:rPr>
              <w:t>1</w:t>
            </w:r>
          </w:p>
        </w:tc>
        <w:tc>
          <w:tcPr>
            <w:tcW w:w="1812" w:type="dxa"/>
            <w:tcBorders>
              <w:top w:val="single" w:color="auto" w:sz="4" w:space="0"/>
              <w:left w:val="single" w:color="auto" w:sz="4" w:space="0"/>
              <w:bottom w:val="single" w:color="auto" w:sz="4" w:space="0"/>
              <w:right w:val="single" w:color="auto" w:sz="4" w:space="0"/>
            </w:tcBorders>
            <w:vAlign w:val="center"/>
          </w:tcPr>
          <w:p w14:paraId="50FE7465">
            <w:pPr>
              <w:jc w:val="center"/>
              <w:rPr>
                <w:rFonts w:ascii="宋体" w:hAnsi="宋体" w:cs="宋体"/>
                <w:szCs w:val="21"/>
                <w:highlight w:val="none"/>
              </w:rPr>
            </w:pPr>
            <w:r>
              <w:rPr>
                <w:rFonts w:hint="eastAsia" w:ascii="宋体" w:hAnsi="宋体" w:cs="宋体"/>
                <w:szCs w:val="21"/>
                <w:highlight w:val="none"/>
              </w:rPr>
              <w:t>定义</w:t>
            </w:r>
          </w:p>
        </w:tc>
        <w:tc>
          <w:tcPr>
            <w:tcW w:w="6368" w:type="dxa"/>
            <w:tcBorders>
              <w:top w:val="single" w:color="auto" w:sz="4" w:space="0"/>
              <w:left w:val="single" w:color="auto" w:sz="4" w:space="0"/>
              <w:bottom w:val="single" w:color="auto" w:sz="4" w:space="0"/>
              <w:right w:val="double" w:color="auto" w:sz="4" w:space="0"/>
            </w:tcBorders>
            <w:vAlign w:val="center"/>
          </w:tcPr>
          <w:p w14:paraId="567BBB3C">
            <w:pPr>
              <w:snapToGrid w:val="0"/>
              <w:jc w:val="left"/>
              <w:rPr>
                <w:rFonts w:ascii="宋体" w:hAnsi="宋体" w:cs="宋体"/>
                <w:szCs w:val="21"/>
                <w:highlight w:val="none"/>
              </w:rPr>
            </w:pPr>
            <w:r>
              <w:rPr>
                <w:rFonts w:hint="eastAsia" w:ascii="宋体" w:hAnsi="宋体" w:cs="宋体"/>
                <w:szCs w:val="21"/>
                <w:highlight w:val="none"/>
              </w:rPr>
              <w:t>招标人</w:t>
            </w:r>
            <w:r>
              <w:rPr>
                <w:rFonts w:hint="eastAsia" w:ascii="宋体" w:hAnsi="宋体" w:cs="宋体"/>
                <w:szCs w:val="21"/>
                <w:highlight w:val="none"/>
                <w:lang w:eastAsia="zh-CN"/>
              </w:rPr>
              <w:t>(</w:t>
            </w:r>
            <w:r>
              <w:rPr>
                <w:rFonts w:hint="eastAsia" w:ascii="宋体" w:hAnsi="宋体" w:cs="宋体"/>
                <w:szCs w:val="21"/>
                <w:highlight w:val="none"/>
              </w:rPr>
              <w:t>即发包人</w:t>
            </w:r>
            <w:r>
              <w:rPr>
                <w:rFonts w:hint="eastAsia" w:ascii="宋体" w:hAnsi="宋体" w:cs="宋体"/>
                <w:szCs w:val="21"/>
                <w:highlight w:val="none"/>
                <w:lang w:eastAsia="zh-CN"/>
              </w:rPr>
              <w:t>)</w:t>
            </w:r>
            <w:r>
              <w:rPr>
                <w:rFonts w:hint="eastAsia" w:ascii="宋体" w:hAnsi="宋体" w:cs="宋体"/>
                <w:szCs w:val="21"/>
                <w:highlight w:val="none"/>
              </w:rPr>
              <w:t>：</w:t>
            </w:r>
            <w:r>
              <w:rPr>
                <w:rFonts w:hint="eastAsia" w:ascii="宋体" w:hAnsi="宋体" w:cs="宋体"/>
                <w:szCs w:val="21"/>
                <w:highlight w:val="none"/>
                <w:u w:val="single"/>
              </w:rPr>
              <w:t>广州市越秀区小北路小学</w:t>
            </w:r>
          </w:p>
          <w:p w14:paraId="0B491BC7">
            <w:pPr>
              <w:snapToGrid w:val="0"/>
              <w:jc w:val="left"/>
              <w:rPr>
                <w:rFonts w:ascii="宋体" w:hAnsi="宋体" w:cs="宋体"/>
                <w:szCs w:val="21"/>
                <w:highlight w:val="none"/>
              </w:rPr>
            </w:pPr>
            <w:r>
              <w:rPr>
                <w:rFonts w:hint="eastAsia" w:ascii="宋体" w:hAnsi="宋体" w:cs="宋体"/>
                <w:szCs w:val="21"/>
                <w:highlight w:val="none"/>
              </w:rPr>
              <w:t>招标代理：</w:t>
            </w:r>
            <w:r>
              <w:rPr>
                <w:rFonts w:hint="eastAsia" w:ascii="宋体" w:hAnsi="宋体" w:cs="宋体"/>
                <w:szCs w:val="21"/>
                <w:highlight w:val="none"/>
                <w:u w:val="single"/>
              </w:rPr>
              <w:t>广东宝骏工程咨询有限公司</w:t>
            </w:r>
          </w:p>
          <w:p w14:paraId="21063227">
            <w:pPr>
              <w:snapToGrid w:val="0"/>
              <w:jc w:val="left"/>
              <w:rPr>
                <w:rFonts w:ascii="宋体" w:hAnsi="宋体" w:cs="宋体"/>
                <w:szCs w:val="21"/>
                <w:highlight w:val="none"/>
                <w:u w:val="single"/>
              </w:rPr>
            </w:pPr>
            <w:r>
              <w:rPr>
                <w:rFonts w:hint="eastAsia" w:ascii="宋体" w:hAnsi="宋体" w:cs="宋体"/>
                <w:szCs w:val="21"/>
                <w:highlight w:val="none"/>
              </w:rPr>
              <w:t>设计单位：</w:t>
            </w:r>
            <w:r>
              <w:rPr>
                <w:rFonts w:hint="eastAsia" w:ascii="宋体" w:hAnsi="宋体" w:cs="宋体"/>
                <w:szCs w:val="21"/>
                <w:highlight w:val="none"/>
                <w:u w:val="single"/>
              </w:rPr>
              <w:t>广州承总设计有限公司</w:t>
            </w:r>
          </w:p>
          <w:p w14:paraId="387D4BF7">
            <w:pPr>
              <w:snapToGrid w:val="0"/>
              <w:jc w:val="left"/>
              <w:rPr>
                <w:rFonts w:ascii="宋体" w:hAnsi="宋体" w:cs="宋体"/>
                <w:szCs w:val="21"/>
                <w:highlight w:val="none"/>
              </w:rPr>
            </w:pPr>
            <w:r>
              <w:rPr>
                <w:rFonts w:hint="eastAsia" w:ascii="宋体" w:hAnsi="宋体" w:cs="宋体"/>
                <w:szCs w:val="21"/>
                <w:highlight w:val="none"/>
              </w:rPr>
              <w:t>监理单位：</w:t>
            </w:r>
            <w:r>
              <w:rPr>
                <w:rFonts w:hint="eastAsia" w:ascii="宋体" w:hAnsi="宋体" w:cs="宋体"/>
                <w:szCs w:val="21"/>
                <w:highlight w:val="none"/>
                <w:u w:val="single"/>
              </w:rPr>
              <w:t>广东名华工程管理有限公司</w:t>
            </w:r>
          </w:p>
          <w:p w14:paraId="3FD7C02D">
            <w:pPr>
              <w:pStyle w:val="2"/>
              <w:snapToGrid w:val="0"/>
              <w:spacing w:before="0" w:after="0" w:line="240" w:lineRule="auto"/>
              <w:ind w:left="0"/>
              <w:jc w:val="left"/>
              <w:rPr>
                <w:rFonts w:ascii="宋体" w:hAnsi="宋体" w:cs="宋体"/>
                <w:color w:val="auto"/>
                <w:sz w:val="21"/>
                <w:szCs w:val="21"/>
                <w:highlight w:val="none"/>
              </w:rPr>
            </w:pPr>
            <w:bookmarkStart w:id="2" w:name="_Toc6216"/>
            <w:bookmarkStart w:id="3" w:name="_Toc31153"/>
            <w:r>
              <w:rPr>
                <w:rFonts w:hint="eastAsia" w:ascii="宋体" w:hAnsi="宋体" w:cs="宋体"/>
                <w:b w:val="0"/>
                <w:color w:val="auto"/>
                <w:kern w:val="2"/>
                <w:sz w:val="21"/>
                <w:szCs w:val="21"/>
                <w:highlight w:val="none"/>
              </w:rPr>
              <w:t>检测机构：</w:t>
            </w:r>
            <w:r>
              <w:rPr>
                <w:rFonts w:hint="eastAsia" w:ascii="宋体" w:hAnsi="宋体" w:cs="宋体"/>
                <w:b w:val="0"/>
                <w:color w:val="auto"/>
                <w:kern w:val="2"/>
                <w:sz w:val="21"/>
                <w:szCs w:val="21"/>
                <w:highlight w:val="none"/>
                <w:u w:val="single"/>
              </w:rPr>
              <w:t xml:space="preserve">  </w:t>
            </w:r>
            <w:r>
              <w:rPr>
                <w:rFonts w:hint="eastAsia" w:ascii="宋体" w:hAnsi="宋体" w:cs="宋体"/>
                <w:b w:val="0"/>
                <w:bCs/>
                <w:color w:val="auto"/>
                <w:kern w:val="2"/>
                <w:sz w:val="21"/>
                <w:szCs w:val="21"/>
                <w:highlight w:val="none"/>
                <w:u w:val="single"/>
              </w:rPr>
              <w:t>/</w:t>
            </w:r>
            <w:bookmarkEnd w:id="2"/>
            <w:bookmarkEnd w:id="3"/>
            <w:r>
              <w:rPr>
                <w:rFonts w:hint="eastAsia" w:ascii="宋体" w:hAnsi="宋体" w:cs="宋体"/>
                <w:b w:val="0"/>
                <w:color w:val="auto"/>
                <w:kern w:val="2"/>
                <w:sz w:val="21"/>
                <w:szCs w:val="21"/>
                <w:highlight w:val="none"/>
                <w:u w:val="single"/>
              </w:rPr>
              <w:t xml:space="preserve"> </w:t>
            </w:r>
            <w:r>
              <w:rPr>
                <w:rFonts w:ascii="宋体" w:hAnsi="宋体" w:cs="宋体"/>
                <w:b w:val="0"/>
                <w:color w:val="auto"/>
                <w:kern w:val="2"/>
                <w:sz w:val="21"/>
                <w:szCs w:val="21"/>
                <w:highlight w:val="none"/>
                <w:u w:val="single"/>
              </w:rPr>
              <w:t xml:space="preserve">  </w:t>
            </w:r>
            <w:r>
              <w:rPr>
                <w:rFonts w:hint="eastAsia" w:ascii="宋体" w:hAnsi="宋体" w:cs="宋体"/>
                <w:b w:val="0"/>
                <w:color w:val="auto"/>
                <w:kern w:val="2"/>
                <w:sz w:val="21"/>
                <w:szCs w:val="21"/>
                <w:highlight w:val="none"/>
                <w:u w:val="single"/>
              </w:rPr>
              <w:t xml:space="preserve"> </w:t>
            </w:r>
          </w:p>
        </w:tc>
      </w:tr>
      <w:tr w14:paraId="21F8411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660" w:type="dxa"/>
            <w:tcBorders>
              <w:top w:val="single" w:color="auto" w:sz="4" w:space="0"/>
              <w:left w:val="double" w:color="auto" w:sz="4" w:space="0"/>
              <w:bottom w:val="single" w:color="auto" w:sz="4" w:space="0"/>
              <w:right w:val="single" w:color="auto" w:sz="4" w:space="0"/>
            </w:tcBorders>
            <w:vAlign w:val="center"/>
          </w:tcPr>
          <w:p w14:paraId="28C25B09">
            <w:pPr>
              <w:jc w:val="center"/>
              <w:rPr>
                <w:rFonts w:ascii="宋体" w:hAnsi="宋体" w:cs="宋体"/>
                <w:szCs w:val="21"/>
                <w:highlight w:val="none"/>
              </w:rPr>
            </w:pPr>
            <w:r>
              <w:rPr>
                <w:rFonts w:hint="eastAsia" w:ascii="宋体" w:hAnsi="宋体" w:cs="宋体"/>
                <w:szCs w:val="21"/>
                <w:highlight w:val="none"/>
              </w:rPr>
              <w:t>2</w:t>
            </w:r>
          </w:p>
        </w:tc>
        <w:tc>
          <w:tcPr>
            <w:tcW w:w="876" w:type="dxa"/>
            <w:tcBorders>
              <w:top w:val="single" w:color="auto" w:sz="4" w:space="0"/>
              <w:left w:val="single" w:color="auto" w:sz="4" w:space="0"/>
              <w:bottom w:val="single" w:color="auto" w:sz="4" w:space="0"/>
              <w:right w:val="single" w:color="auto" w:sz="4" w:space="0"/>
            </w:tcBorders>
            <w:vAlign w:val="center"/>
          </w:tcPr>
          <w:p w14:paraId="6A877AB2">
            <w:pPr>
              <w:jc w:val="center"/>
              <w:rPr>
                <w:rFonts w:ascii="宋体" w:hAnsi="宋体" w:cs="宋体"/>
                <w:szCs w:val="21"/>
                <w:highlight w:val="none"/>
              </w:rPr>
            </w:pPr>
            <w:r>
              <w:rPr>
                <w:rFonts w:hint="eastAsia" w:ascii="宋体" w:hAnsi="宋体" w:cs="宋体"/>
                <w:szCs w:val="21"/>
                <w:highlight w:val="none"/>
              </w:rPr>
              <w:t>2.2</w:t>
            </w:r>
          </w:p>
        </w:tc>
        <w:tc>
          <w:tcPr>
            <w:tcW w:w="1812" w:type="dxa"/>
            <w:tcBorders>
              <w:top w:val="single" w:color="auto" w:sz="4" w:space="0"/>
              <w:left w:val="single" w:color="auto" w:sz="4" w:space="0"/>
              <w:bottom w:val="single" w:color="auto" w:sz="4" w:space="0"/>
              <w:right w:val="single" w:color="auto" w:sz="4" w:space="0"/>
            </w:tcBorders>
            <w:vAlign w:val="center"/>
          </w:tcPr>
          <w:p w14:paraId="229FD6C0">
            <w:pPr>
              <w:jc w:val="center"/>
              <w:rPr>
                <w:rFonts w:ascii="宋体" w:hAnsi="宋体" w:cs="宋体"/>
                <w:szCs w:val="21"/>
                <w:highlight w:val="none"/>
              </w:rPr>
            </w:pPr>
            <w:r>
              <w:rPr>
                <w:rFonts w:hint="eastAsia" w:ascii="宋体" w:hAnsi="宋体" w:cs="宋体"/>
                <w:szCs w:val="21"/>
                <w:highlight w:val="none"/>
              </w:rPr>
              <w:t>工程名称</w:t>
            </w:r>
          </w:p>
        </w:tc>
        <w:tc>
          <w:tcPr>
            <w:tcW w:w="6368" w:type="dxa"/>
            <w:tcBorders>
              <w:top w:val="single" w:color="auto" w:sz="4" w:space="0"/>
              <w:left w:val="single" w:color="auto" w:sz="4" w:space="0"/>
              <w:bottom w:val="single" w:color="auto" w:sz="4" w:space="0"/>
              <w:right w:val="double" w:color="auto" w:sz="4" w:space="0"/>
            </w:tcBorders>
            <w:vAlign w:val="center"/>
          </w:tcPr>
          <w:p w14:paraId="0F0BD8EC">
            <w:pPr>
              <w:rPr>
                <w:rFonts w:ascii="宋体" w:hAnsi="宋体" w:cs="宋体"/>
                <w:szCs w:val="21"/>
                <w:highlight w:val="none"/>
                <w:u w:val="none"/>
              </w:rPr>
            </w:pPr>
            <w:r>
              <w:rPr>
                <w:rFonts w:hint="eastAsia" w:ascii="宋体" w:hAnsi="宋体" w:cs="宋体"/>
                <w:szCs w:val="21"/>
                <w:highlight w:val="none"/>
                <w:u w:val="none"/>
              </w:rPr>
              <w:t>小北路小学(应元校区)提升改造工程施工总承包</w:t>
            </w:r>
          </w:p>
        </w:tc>
      </w:tr>
      <w:tr w14:paraId="35C9DA2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660" w:type="dxa"/>
            <w:tcBorders>
              <w:top w:val="single" w:color="auto" w:sz="4" w:space="0"/>
              <w:left w:val="double" w:color="auto" w:sz="4" w:space="0"/>
              <w:bottom w:val="single" w:color="auto" w:sz="4" w:space="0"/>
              <w:right w:val="single" w:color="auto" w:sz="4" w:space="0"/>
            </w:tcBorders>
            <w:vAlign w:val="center"/>
          </w:tcPr>
          <w:p w14:paraId="18B856E2">
            <w:pPr>
              <w:jc w:val="center"/>
              <w:rPr>
                <w:rFonts w:ascii="宋体" w:hAnsi="宋体" w:cs="宋体"/>
                <w:szCs w:val="21"/>
                <w:highlight w:val="none"/>
              </w:rPr>
            </w:pPr>
            <w:r>
              <w:rPr>
                <w:rFonts w:hint="eastAsia" w:ascii="宋体" w:hAnsi="宋体" w:cs="宋体"/>
                <w:szCs w:val="21"/>
                <w:highlight w:val="none"/>
              </w:rPr>
              <w:t>3</w:t>
            </w:r>
          </w:p>
        </w:tc>
        <w:tc>
          <w:tcPr>
            <w:tcW w:w="876" w:type="dxa"/>
            <w:tcBorders>
              <w:top w:val="single" w:color="auto" w:sz="4" w:space="0"/>
              <w:left w:val="single" w:color="auto" w:sz="4" w:space="0"/>
              <w:bottom w:val="single" w:color="auto" w:sz="4" w:space="0"/>
              <w:right w:val="single" w:color="auto" w:sz="4" w:space="0"/>
            </w:tcBorders>
            <w:vAlign w:val="center"/>
          </w:tcPr>
          <w:p w14:paraId="3FCC481E">
            <w:pPr>
              <w:jc w:val="center"/>
              <w:rPr>
                <w:rFonts w:ascii="宋体" w:hAnsi="宋体" w:cs="宋体"/>
                <w:szCs w:val="21"/>
                <w:highlight w:val="none"/>
              </w:rPr>
            </w:pPr>
            <w:r>
              <w:rPr>
                <w:rFonts w:hint="eastAsia" w:ascii="宋体" w:hAnsi="宋体" w:cs="宋体"/>
                <w:szCs w:val="21"/>
                <w:highlight w:val="none"/>
              </w:rPr>
              <w:t>2.2</w:t>
            </w:r>
          </w:p>
        </w:tc>
        <w:tc>
          <w:tcPr>
            <w:tcW w:w="1812" w:type="dxa"/>
            <w:tcBorders>
              <w:top w:val="single" w:color="auto" w:sz="4" w:space="0"/>
              <w:left w:val="single" w:color="auto" w:sz="4" w:space="0"/>
              <w:bottom w:val="single" w:color="auto" w:sz="4" w:space="0"/>
              <w:right w:val="single" w:color="auto" w:sz="4" w:space="0"/>
            </w:tcBorders>
            <w:vAlign w:val="center"/>
          </w:tcPr>
          <w:p w14:paraId="57B88B34">
            <w:pPr>
              <w:jc w:val="center"/>
              <w:rPr>
                <w:rFonts w:ascii="宋体" w:hAnsi="宋体" w:cs="宋体"/>
                <w:szCs w:val="21"/>
                <w:highlight w:val="none"/>
              </w:rPr>
            </w:pPr>
            <w:r>
              <w:rPr>
                <w:rFonts w:hint="eastAsia" w:ascii="宋体" w:hAnsi="宋体" w:cs="宋体"/>
                <w:szCs w:val="21"/>
                <w:highlight w:val="none"/>
              </w:rPr>
              <w:t>建设地点</w:t>
            </w:r>
          </w:p>
        </w:tc>
        <w:tc>
          <w:tcPr>
            <w:tcW w:w="6368" w:type="dxa"/>
            <w:tcBorders>
              <w:top w:val="single" w:color="auto" w:sz="4" w:space="0"/>
              <w:left w:val="single" w:color="auto" w:sz="4" w:space="0"/>
              <w:bottom w:val="single" w:color="auto" w:sz="4" w:space="0"/>
              <w:right w:val="double" w:color="auto" w:sz="4" w:space="0"/>
            </w:tcBorders>
            <w:vAlign w:val="center"/>
          </w:tcPr>
          <w:p w14:paraId="2C06C233">
            <w:pPr>
              <w:rPr>
                <w:rFonts w:ascii="宋体" w:hAnsi="宋体" w:cs="宋体"/>
                <w:szCs w:val="21"/>
                <w:highlight w:val="none"/>
                <w:u w:val="none"/>
              </w:rPr>
            </w:pPr>
            <w:r>
              <w:rPr>
                <w:rFonts w:hint="eastAsia" w:ascii="宋体" w:hAnsi="宋体" w:cs="宋体"/>
                <w:szCs w:val="21"/>
                <w:highlight w:val="none"/>
                <w:u w:val="none"/>
              </w:rPr>
              <w:t>广州市越秀区应元路7号</w:t>
            </w:r>
          </w:p>
        </w:tc>
      </w:tr>
      <w:tr w14:paraId="08B537C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660" w:type="dxa"/>
            <w:tcBorders>
              <w:top w:val="single" w:color="auto" w:sz="4" w:space="0"/>
              <w:left w:val="double" w:color="auto" w:sz="4" w:space="0"/>
              <w:bottom w:val="single" w:color="auto" w:sz="4" w:space="0"/>
              <w:right w:val="single" w:color="auto" w:sz="4" w:space="0"/>
            </w:tcBorders>
            <w:vAlign w:val="center"/>
          </w:tcPr>
          <w:p w14:paraId="66F93CF7">
            <w:pPr>
              <w:jc w:val="center"/>
              <w:rPr>
                <w:rFonts w:ascii="宋体" w:hAnsi="宋体" w:cs="宋体"/>
                <w:szCs w:val="21"/>
                <w:highlight w:val="none"/>
              </w:rPr>
            </w:pPr>
            <w:r>
              <w:rPr>
                <w:rFonts w:hint="eastAsia" w:ascii="宋体" w:hAnsi="宋体" w:cs="宋体"/>
                <w:szCs w:val="21"/>
                <w:highlight w:val="none"/>
              </w:rPr>
              <w:t>4</w:t>
            </w:r>
          </w:p>
        </w:tc>
        <w:tc>
          <w:tcPr>
            <w:tcW w:w="876" w:type="dxa"/>
            <w:tcBorders>
              <w:top w:val="single" w:color="auto" w:sz="4" w:space="0"/>
              <w:left w:val="single" w:color="auto" w:sz="4" w:space="0"/>
              <w:bottom w:val="single" w:color="auto" w:sz="4" w:space="0"/>
              <w:right w:val="single" w:color="auto" w:sz="4" w:space="0"/>
            </w:tcBorders>
            <w:vAlign w:val="center"/>
          </w:tcPr>
          <w:p w14:paraId="7AA7601E">
            <w:pPr>
              <w:jc w:val="center"/>
              <w:rPr>
                <w:rFonts w:ascii="宋体" w:hAnsi="宋体" w:cs="宋体"/>
                <w:szCs w:val="21"/>
                <w:highlight w:val="none"/>
              </w:rPr>
            </w:pPr>
            <w:r>
              <w:rPr>
                <w:rFonts w:hint="eastAsia" w:ascii="宋体" w:hAnsi="宋体" w:cs="宋体"/>
                <w:szCs w:val="21"/>
                <w:highlight w:val="none"/>
              </w:rPr>
              <w:t>2.2</w:t>
            </w:r>
          </w:p>
        </w:tc>
        <w:tc>
          <w:tcPr>
            <w:tcW w:w="1812" w:type="dxa"/>
            <w:tcBorders>
              <w:top w:val="single" w:color="auto" w:sz="4" w:space="0"/>
              <w:left w:val="single" w:color="auto" w:sz="4" w:space="0"/>
              <w:bottom w:val="single" w:color="auto" w:sz="4" w:space="0"/>
              <w:right w:val="single" w:color="auto" w:sz="4" w:space="0"/>
            </w:tcBorders>
            <w:vAlign w:val="center"/>
          </w:tcPr>
          <w:p w14:paraId="77CB0578">
            <w:pPr>
              <w:jc w:val="center"/>
              <w:rPr>
                <w:rFonts w:ascii="宋体" w:hAnsi="宋体" w:cs="宋体"/>
                <w:szCs w:val="21"/>
                <w:highlight w:val="none"/>
              </w:rPr>
            </w:pPr>
            <w:r>
              <w:rPr>
                <w:rFonts w:hint="eastAsia" w:ascii="宋体" w:hAnsi="宋体" w:cs="宋体"/>
                <w:szCs w:val="21"/>
                <w:highlight w:val="none"/>
              </w:rPr>
              <w:t>建设规模</w:t>
            </w:r>
          </w:p>
        </w:tc>
        <w:tc>
          <w:tcPr>
            <w:tcW w:w="6368" w:type="dxa"/>
            <w:tcBorders>
              <w:top w:val="single" w:color="auto" w:sz="4" w:space="0"/>
              <w:left w:val="single" w:color="auto" w:sz="4" w:space="0"/>
              <w:bottom w:val="single" w:color="auto" w:sz="4" w:space="0"/>
              <w:right w:val="double" w:color="auto" w:sz="4" w:space="0"/>
            </w:tcBorders>
            <w:vAlign w:val="center"/>
          </w:tcPr>
          <w:p w14:paraId="2A1E2645">
            <w:pPr>
              <w:rPr>
                <w:rFonts w:ascii="宋体" w:hAnsi="宋体" w:cs="宋体"/>
                <w:szCs w:val="21"/>
                <w:highlight w:val="none"/>
                <w:u w:val="none"/>
              </w:rPr>
            </w:pPr>
            <w:r>
              <w:rPr>
                <w:rFonts w:hint="eastAsia" w:ascii="宋体" w:hAnsi="宋体" w:cs="宋体"/>
                <w:szCs w:val="21"/>
                <w:highlight w:val="none"/>
                <w:u w:val="none"/>
              </w:rPr>
              <w:t>详见本工程招标公告</w:t>
            </w:r>
          </w:p>
        </w:tc>
      </w:tr>
      <w:tr w14:paraId="012796B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60" w:type="dxa"/>
            <w:tcBorders>
              <w:top w:val="single" w:color="auto" w:sz="4" w:space="0"/>
              <w:left w:val="double" w:color="auto" w:sz="4" w:space="0"/>
              <w:bottom w:val="single" w:color="auto" w:sz="4" w:space="0"/>
              <w:right w:val="single" w:color="auto" w:sz="4" w:space="0"/>
            </w:tcBorders>
            <w:vAlign w:val="center"/>
          </w:tcPr>
          <w:p w14:paraId="33B6C5F7">
            <w:pPr>
              <w:jc w:val="center"/>
              <w:rPr>
                <w:rFonts w:ascii="宋体" w:hAnsi="宋体" w:cs="宋体"/>
                <w:szCs w:val="21"/>
                <w:highlight w:val="none"/>
              </w:rPr>
            </w:pPr>
            <w:r>
              <w:rPr>
                <w:rFonts w:hint="eastAsia" w:ascii="宋体" w:hAnsi="宋体" w:cs="宋体"/>
                <w:szCs w:val="21"/>
                <w:highlight w:val="none"/>
              </w:rPr>
              <w:t>5</w:t>
            </w:r>
          </w:p>
        </w:tc>
        <w:tc>
          <w:tcPr>
            <w:tcW w:w="876" w:type="dxa"/>
            <w:tcBorders>
              <w:top w:val="single" w:color="auto" w:sz="4" w:space="0"/>
              <w:left w:val="single" w:color="auto" w:sz="4" w:space="0"/>
              <w:bottom w:val="single" w:color="auto" w:sz="4" w:space="0"/>
              <w:right w:val="single" w:color="auto" w:sz="4" w:space="0"/>
            </w:tcBorders>
            <w:vAlign w:val="center"/>
          </w:tcPr>
          <w:p w14:paraId="443E8770">
            <w:pPr>
              <w:jc w:val="center"/>
              <w:rPr>
                <w:rFonts w:ascii="宋体" w:hAnsi="宋体" w:cs="宋体"/>
                <w:szCs w:val="21"/>
                <w:highlight w:val="none"/>
              </w:rPr>
            </w:pPr>
            <w:r>
              <w:rPr>
                <w:rFonts w:hint="eastAsia" w:ascii="宋体" w:hAnsi="宋体" w:cs="宋体"/>
                <w:szCs w:val="21"/>
                <w:highlight w:val="none"/>
              </w:rPr>
              <w:t>2.2</w:t>
            </w:r>
          </w:p>
        </w:tc>
        <w:tc>
          <w:tcPr>
            <w:tcW w:w="1812" w:type="dxa"/>
            <w:tcBorders>
              <w:top w:val="single" w:color="auto" w:sz="4" w:space="0"/>
              <w:left w:val="single" w:color="auto" w:sz="4" w:space="0"/>
              <w:bottom w:val="single" w:color="auto" w:sz="4" w:space="0"/>
              <w:right w:val="single" w:color="auto" w:sz="4" w:space="0"/>
            </w:tcBorders>
            <w:vAlign w:val="center"/>
          </w:tcPr>
          <w:p w14:paraId="48756948">
            <w:pPr>
              <w:jc w:val="center"/>
              <w:rPr>
                <w:rFonts w:ascii="宋体" w:hAnsi="宋体" w:cs="宋体"/>
                <w:szCs w:val="21"/>
                <w:highlight w:val="none"/>
              </w:rPr>
            </w:pPr>
            <w:r>
              <w:rPr>
                <w:rFonts w:hint="eastAsia" w:ascii="宋体" w:hAnsi="宋体" w:cs="宋体"/>
                <w:szCs w:val="21"/>
                <w:highlight w:val="none"/>
              </w:rPr>
              <w:t>承包方式</w:t>
            </w:r>
          </w:p>
        </w:tc>
        <w:tc>
          <w:tcPr>
            <w:tcW w:w="6368" w:type="dxa"/>
            <w:tcBorders>
              <w:top w:val="single" w:color="auto" w:sz="4" w:space="0"/>
              <w:left w:val="single" w:color="auto" w:sz="4" w:space="0"/>
              <w:bottom w:val="single" w:color="auto" w:sz="4" w:space="0"/>
              <w:right w:val="double" w:color="auto" w:sz="4" w:space="0"/>
            </w:tcBorders>
            <w:vAlign w:val="center"/>
          </w:tcPr>
          <w:p w14:paraId="0637E984">
            <w:pPr>
              <w:rPr>
                <w:rFonts w:ascii="宋体" w:hAnsi="宋体" w:cs="宋体"/>
                <w:szCs w:val="21"/>
                <w:highlight w:val="none"/>
                <w:u w:val="none"/>
              </w:rPr>
            </w:pPr>
            <w:r>
              <w:rPr>
                <w:rFonts w:hint="eastAsia" w:ascii="宋体" w:hAnsi="宋体" w:cs="宋体"/>
                <w:szCs w:val="21"/>
                <w:highlight w:val="none"/>
                <w:u w:val="none"/>
              </w:rPr>
              <w:t>由承包人按照本合同约定范围和图纸内容、工程量清单实行工程施工总承包，包括但不限于包工、包料、包工期、包质量、包安全、包文明施工，包承包范围内工程验收通过、包移交、包结算、包资料整理、包竣工图编制、包总承包管理和现场整体组织、包专业协调及配合。</w:t>
            </w:r>
          </w:p>
        </w:tc>
      </w:tr>
      <w:tr w14:paraId="63D51D1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660" w:type="dxa"/>
            <w:tcBorders>
              <w:top w:val="single" w:color="auto" w:sz="4" w:space="0"/>
              <w:left w:val="double" w:color="auto" w:sz="4" w:space="0"/>
              <w:bottom w:val="single" w:color="auto" w:sz="4" w:space="0"/>
              <w:right w:val="single" w:color="auto" w:sz="4" w:space="0"/>
            </w:tcBorders>
            <w:vAlign w:val="center"/>
          </w:tcPr>
          <w:p w14:paraId="784B564A">
            <w:pPr>
              <w:jc w:val="center"/>
              <w:rPr>
                <w:rFonts w:ascii="宋体" w:hAnsi="宋体" w:cs="宋体"/>
                <w:szCs w:val="21"/>
                <w:highlight w:val="none"/>
              </w:rPr>
            </w:pPr>
            <w:r>
              <w:rPr>
                <w:rFonts w:hint="eastAsia" w:ascii="宋体" w:hAnsi="宋体" w:cs="宋体"/>
                <w:szCs w:val="21"/>
                <w:highlight w:val="none"/>
              </w:rPr>
              <w:t>6</w:t>
            </w:r>
          </w:p>
        </w:tc>
        <w:tc>
          <w:tcPr>
            <w:tcW w:w="876" w:type="dxa"/>
            <w:tcBorders>
              <w:top w:val="single" w:color="auto" w:sz="4" w:space="0"/>
              <w:left w:val="single" w:color="auto" w:sz="4" w:space="0"/>
              <w:bottom w:val="single" w:color="auto" w:sz="4" w:space="0"/>
              <w:right w:val="single" w:color="auto" w:sz="4" w:space="0"/>
            </w:tcBorders>
            <w:vAlign w:val="center"/>
          </w:tcPr>
          <w:p w14:paraId="6A73D81B">
            <w:pPr>
              <w:jc w:val="center"/>
              <w:rPr>
                <w:rFonts w:ascii="宋体" w:hAnsi="宋体" w:cs="宋体"/>
                <w:szCs w:val="21"/>
                <w:highlight w:val="none"/>
              </w:rPr>
            </w:pPr>
            <w:r>
              <w:rPr>
                <w:rFonts w:hint="eastAsia" w:ascii="宋体" w:hAnsi="宋体" w:cs="宋体"/>
                <w:szCs w:val="21"/>
                <w:highlight w:val="none"/>
              </w:rPr>
              <w:t>2.2</w:t>
            </w:r>
          </w:p>
        </w:tc>
        <w:tc>
          <w:tcPr>
            <w:tcW w:w="1812" w:type="dxa"/>
            <w:tcBorders>
              <w:top w:val="single" w:color="auto" w:sz="4" w:space="0"/>
              <w:left w:val="single" w:color="auto" w:sz="4" w:space="0"/>
              <w:bottom w:val="single" w:color="auto" w:sz="4" w:space="0"/>
              <w:right w:val="single" w:color="auto" w:sz="4" w:space="0"/>
            </w:tcBorders>
            <w:vAlign w:val="center"/>
          </w:tcPr>
          <w:p w14:paraId="66C137F4">
            <w:pPr>
              <w:jc w:val="center"/>
              <w:rPr>
                <w:rFonts w:ascii="宋体" w:hAnsi="宋体" w:cs="宋体"/>
                <w:szCs w:val="21"/>
                <w:highlight w:val="none"/>
              </w:rPr>
            </w:pPr>
            <w:r>
              <w:rPr>
                <w:rFonts w:hint="eastAsia" w:ascii="宋体" w:hAnsi="宋体" w:cs="宋体"/>
                <w:szCs w:val="21"/>
                <w:highlight w:val="none"/>
              </w:rPr>
              <w:t>质量标准</w:t>
            </w:r>
          </w:p>
        </w:tc>
        <w:tc>
          <w:tcPr>
            <w:tcW w:w="6368" w:type="dxa"/>
            <w:tcBorders>
              <w:top w:val="single" w:color="auto" w:sz="4" w:space="0"/>
              <w:left w:val="single" w:color="auto" w:sz="4" w:space="0"/>
              <w:bottom w:val="single" w:color="auto" w:sz="4" w:space="0"/>
              <w:right w:val="double" w:color="auto" w:sz="4" w:space="0"/>
            </w:tcBorders>
            <w:vAlign w:val="center"/>
          </w:tcPr>
          <w:p w14:paraId="742F76A6">
            <w:pPr>
              <w:rPr>
                <w:rFonts w:ascii="宋体" w:hAnsi="宋体" w:cs="宋体"/>
                <w:szCs w:val="21"/>
                <w:highlight w:val="none"/>
                <w:u w:val="none"/>
              </w:rPr>
            </w:pPr>
            <w:r>
              <w:rPr>
                <w:rFonts w:hint="eastAsia" w:ascii="宋体" w:hAnsi="宋体" w:cs="宋体"/>
                <w:szCs w:val="21"/>
                <w:highlight w:val="none"/>
                <w:u w:val="none"/>
              </w:rPr>
              <w:t>达到工程施工质量验收规范合格标准及国家现行相关专业有关施工质量验收规范标准，一次验收合格。</w:t>
            </w:r>
          </w:p>
        </w:tc>
      </w:tr>
      <w:tr w14:paraId="5D4F43C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660" w:type="dxa"/>
            <w:tcBorders>
              <w:top w:val="single" w:color="auto" w:sz="4" w:space="0"/>
              <w:left w:val="double" w:color="auto" w:sz="4" w:space="0"/>
              <w:bottom w:val="single" w:color="auto" w:sz="4" w:space="0"/>
              <w:right w:val="single" w:color="auto" w:sz="4" w:space="0"/>
            </w:tcBorders>
            <w:vAlign w:val="center"/>
          </w:tcPr>
          <w:p w14:paraId="674814EB">
            <w:pPr>
              <w:jc w:val="center"/>
              <w:rPr>
                <w:rFonts w:ascii="宋体" w:hAnsi="宋体" w:cs="宋体"/>
                <w:szCs w:val="21"/>
                <w:highlight w:val="none"/>
              </w:rPr>
            </w:pPr>
            <w:r>
              <w:rPr>
                <w:rFonts w:hint="eastAsia" w:ascii="宋体" w:hAnsi="宋体" w:cs="宋体"/>
                <w:szCs w:val="21"/>
                <w:highlight w:val="none"/>
              </w:rPr>
              <w:t>7</w:t>
            </w:r>
          </w:p>
        </w:tc>
        <w:tc>
          <w:tcPr>
            <w:tcW w:w="876" w:type="dxa"/>
            <w:tcBorders>
              <w:top w:val="single" w:color="auto" w:sz="4" w:space="0"/>
              <w:left w:val="single" w:color="auto" w:sz="4" w:space="0"/>
              <w:bottom w:val="single" w:color="auto" w:sz="4" w:space="0"/>
              <w:right w:val="single" w:color="auto" w:sz="4" w:space="0"/>
            </w:tcBorders>
            <w:vAlign w:val="center"/>
          </w:tcPr>
          <w:p w14:paraId="46D45CB3">
            <w:pPr>
              <w:jc w:val="center"/>
              <w:rPr>
                <w:rFonts w:ascii="宋体" w:hAnsi="宋体" w:cs="宋体"/>
                <w:szCs w:val="21"/>
                <w:highlight w:val="none"/>
              </w:rPr>
            </w:pPr>
            <w:r>
              <w:rPr>
                <w:rFonts w:hint="eastAsia" w:ascii="宋体" w:hAnsi="宋体" w:cs="宋体"/>
                <w:szCs w:val="21"/>
                <w:highlight w:val="none"/>
              </w:rPr>
              <w:t>2.2</w:t>
            </w:r>
          </w:p>
        </w:tc>
        <w:tc>
          <w:tcPr>
            <w:tcW w:w="1812" w:type="dxa"/>
            <w:tcBorders>
              <w:top w:val="single" w:color="auto" w:sz="4" w:space="0"/>
              <w:left w:val="single" w:color="auto" w:sz="4" w:space="0"/>
              <w:bottom w:val="single" w:color="auto" w:sz="4" w:space="0"/>
              <w:right w:val="single" w:color="auto" w:sz="4" w:space="0"/>
            </w:tcBorders>
            <w:vAlign w:val="center"/>
          </w:tcPr>
          <w:p w14:paraId="36FB934F">
            <w:pPr>
              <w:jc w:val="center"/>
              <w:rPr>
                <w:rFonts w:ascii="宋体" w:hAnsi="宋体" w:cs="宋体"/>
                <w:szCs w:val="21"/>
                <w:highlight w:val="none"/>
              </w:rPr>
            </w:pPr>
            <w:r>
              <w:rPr>
                <w:rFonts w:hint="eastAsia" w:ascii="宋体" w:hAnsi="宋体" w:cs="宋体"/>
                <w:szCs w:val="21"/>
                <w:highlight w:val="none"/>
              </w:rPr>
              <w:t>招标范围</w:t>
            </w:r>
          </w:p>
        </w:tc>
        <w:tc>
          <w:tcPr>
            <w:tcW w:w="6368" w:type="dxa"/>
            <w:tcBorders>
              <w:top w:val="single" w:color="auto" w:sz="4" w:space="0"/>
              <w:left w:val="single" w:color="auto" w:sz="4" w:space="0"/>
              <w:bottom w:val="single" w:color="auto" w:sz="4" w:space="0"/>
              <w:right w:val="double" w:color="auto" w:sz="4" w:space="0"/>
            </w:tcBorders>
            <w:vAlign w:val="center"/>
          </w:tcPr>
          <w:p w14:paraId="28D178EC">
            <w:pPr>
              <w:rPr>
                <w:rFonts w:ascii="宋体" w:hAnsi="宋体" w:cs="宋体"/>
                <w:szCs w:val="21"/>
                <w:highlight w:val="none"/>
                <w:u w:val="none"/>
              </w:rPr>
            </w:pPr>
            <w:r>
              <w:rPr>
                <w:rFonts w:hint="eastAsia" w:ascii="宋体" w:hAnsi="宋体" w:cs="宋体"/>
                <w:szCs w:val="21"/>
                <w:highlight w:val="none"/>
                <w:u w:val="none"/>
              </w:rPr>
              <w:t>详见本工程招标公告</w:t>
            </w:r>
          </w:p>
        </w:tc>
      </w:tr>
      <w:tr w14:paraId="16B141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60" w:type="dxa"/>
            <w:tcBorders>
              <w:top w:val="single" w:color="auto" w:sz="4" w:space="0"/>
              <w:left w:val="double" w:color="auto" w:sz="4" w:space="0"/>
              <w:bottom w:val="single" w:color="auto" w:sz="4" w:space="0"/>
              <w:right w:val="single" w:color="auto" w:sz="4" w:space="0"/>
            </w:tcBorders>
            <w:vAlign w:val="center"/>
          </w:tcPr>
          <w:p w14:paraId="5ECE9AA9">
            <w:pPr>
              <w:jc w:val="center"/>
              <w:rPr>
                <w:rFonts w:ascii="宋体" w:hAnsi="宋体" w:cs="宋体"/>
                <w:szCs w:val="21"/>
                <w:highlight w:val="none"/>
              </w:rPr>
            </w:pPr>
            <w:r>
              <w:rPr>
                <w:rFonts w:hint="eastAsia" w:ascii="宋体" w:hAnsi="宋体" w:cs="宋体"/>
                <w:szCs w:val="21"/>
                <w:highlight w:val="none"/>
              </w:rPr>
              <w:t>8</w:t>
            </w:r>
          </w:p>
        </w:tc>
        <w:tc>
          <w:tcPr>
            <w:tcW w:w="876" w:type="dxa"/>
            <w:tcBorders>
              <w:top w:val="single" w:color="auto" w:sz="4" w:space="0"/>
              <w:left w:val="single" w:color="auto" w:sz="4" w:space="0"/>
              <w:bottom w:val="single" w:color="auto" w:sz="4" w:space="0"/>
              <w:right w:val="single" w:color="auto" w:sz="4" w:space="0"/>
            </w:tcBorders>
            <w:vAlign w:val="center"/>
          </w:tcPr>
          <w:p w14:paraId="2C917DCD">
            <w:pPr>
              <w:jc w:val="center"/>
              <w:rPr>
                <w:rFonts w:ascii="宋体" w:hAnsi="宋体" w:cs="宋体"/>
                <w:szCs w:val="21"/>
                <w:highlight w:val="none"/>
              </w:rPr>
            </w:pPr>
            <w:r>
              <w:rPr>
                <w:rFonts w:hint="eastAsia" w:ascii="宋体" w:hAnsi="宋体" w:cs="宋体"/>
                <w:szCs w:val="21"/>
                <w:highlight w:val="none"/>
              </w:rPr>
              <w:t>2.2</w:t>
            </w:r>
          </w:p>
        </w:tc>
        <w:tc>
          <w:tcPr>
            <w:tcW w:w="1812" w:type="dxa"/>
            <w:tcBorders>
              <w:top w:val="single" w:color="auto" w:sz="4" w:space="0"/>
              <w:left w:val="single" w:color="auto" w:sz="4" w:space="0"/>
              <w:bottom w:val="single" w:color="auto" w:sz="4" w:space="0"/>
              <w:right w:val="single" w:color="auto" w:sz="4" w:space="0"/>
            </w:tcBorders>
            <w:vAlign w:val="center"/>
          </w:tcPr>
          <w:p w14:paraId="2FD66406">
            <w:pPr>
              <w:jc w:val="center"/>
              <w:rPr>
                <w:rFonts w:ascii="宋体" w:hAnsi="宋体" w:cs="宋体"/>
                <w:szCs w:val="21"/>
                <w:highlight w:val="none"/>
              </w:rPr>
            </w:pPr>
            <w:r>
              <w:rPr>
                <w:rFonts w:hint="eastAsia" w:ascii="宋体" w:hAnsi="宋体" w:cs="宋体"/>
                <w:szCs w:val="21"/>
                <w:highlight w:val="none"/>
              </w:rPr>
              <w:t>工期要求</w:t>
            </w:r>
          </w:p>
        </w:tc>
        <w:tc>
          <w:tcPr>
            <w:tcW w:w="6368" w:type="dxa"/>
            <w:tcBorders>
              <w:top w:val="single" w:color="auto" w:sz="4" w:space="0"/>
              <w:left w:val="single" w:color="auto" w:sz="4" w:space="0"/>
              <w:bottom w:val="single" w:color="auto" w:sz="4" w:space="0"/>
              <w:right w:val="double" w:color="auto" w:sz="4" w:space="0"/>
            </w:tcBorders>
            <w:vAlign w:val="center"/>
          </w:tcPr>
          <w:p w14:paraId="48BBC211">
            <w:pPr>
              <w:rPr>
                <w:rFonts w:ascii="宋体" w:hAnsi="宋体" w:cs="宋体"/>
                <w:szCs w:val="21"/>
                <w:highlight w:val="none"/>
              </w:rPr>
            </w:pPr>
            <w:r>
              <w:rPr>
                <w:rFonts w:hint="eastAsia" w:ascii="宋体" w:hAnsi="宋体" w:cs="宋体"/>
                <w:szCs w:val="21"/>
                <w:highlight w:val="none"/>
                <w:u w:val="single"/>
              </w:rPr>
              <w:t>2025</w:t>
            </w:r>
            <w:r>
              <w:rPr>
                <w:rFonts w:hint="eastAsia" w:ascii="宋体" w:hAnsi="宋体" w:cs="宋体"/>
                <w:szCs w:val="21"/>
                <w:highlight w:val="none"/>
              </w:rPr>
              <w:t>年</w:t>
            </w:r>
            <w:r>
              <w:rPr>
                <w:rFonts w:hint="eastAsia" w:ascii="宋体" w:hAnsi="宋体" w:cs="宋体"/>
                <w:szCs w:val="21"/>
                <w:highlight w:val="none"/>
                <w:u w:val="single"/>
                <w:lang w:val="en-US" w:eastAsia="zh-CN"/>
              </w:rPr>
              <w:t>11</w:t>
            </w:r>
            <w:r>
              <w:rPr>
                <w:rFonts w:hint="eastAsia" w:ascii="宋体" w:hAnsi="宋体" w:cs="宋体"/>
                <w:szCs w:val="21"/>
                <w:highlight w:val="none"/>
              </w:rPr>
              <w:t>月计划开工，施工总工期：</w:t>
            </w:r>
            <w:r>
              <w:rPr>
                <w:rFonts w:hint="eastAsia" w:ascii="宋体" w:hAnsi="宋体" w:cs="宋体"/>
                <w:szCs w:val="21"/>
                <w:highlight w:val="none"/>
                <w:u w:val="single"/>
              </w:rPr>
              <w:t>1</w:t>
            </w:r>
            <w:r>
              <w:rPr>
                <w:rFonts w:hint="eastAsia" w:ascii="宋体" w:hAnsi="宋体" w:cs="宋体"/>
                <w:szCs w:val="21"/>
                <w:highlight w:val="none"/>
                <w:u w:val="single"/>
                <w:lang w:val="en-US" w:eastAsia="zh-CN"/>
              </w:rPr>
              <w:t>8</w:t>
            </w:r>
            <w:r>
              <w:rPr>
                <w:rFonts w:hint="eastAsia" w:ascii="宋体" w:hAnsi="宋体" w:cs="宋体"/>
                <w:szCs w:val="21"/>
                <w:highlight w:val="none"/>
                <w:u w:val="single"/>
              </w:rPr>
              <w:t>0</w:t>
            </w:r>
            <w:r>
              <w:rPr>
                <w:rFonts w:hint="eastAsia" w:ascii="宋体" w:hAnsi="宋体" w:cs="宋体"/>
                <w:szCs w:val="21"/>
                <w:highlight w:val="none"/>
              </w:rPr>
              <w:t>个日历天。具体开工时间以监理单位发出的开工令为准。</w:t>
            </w:r>
          </w:p>
        </w:tc>
      </w:tr>
      <w:tr w14:paraId="63D01E6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60" w:type="dxa"/>
            <w:tcBorders>
              <w:top w:val="single" w:color="auto" w:sz="4" w:space="0"/>
              <w:left w:val="double" w:color="auto" w:sz="4" w:space="0"/>
              <w:bottom w:val="single" w:color="auto" w:sz="4" w:space="0"/>
              <w:right w:val="single" w:color="auto" w:sz="4" w:space="0"/>
            </w:tcBorders>
            <w:vAlign w:val="center"/>
          </w:tcPr>
          <w:p w14:paraId="0CAB4EE2">
            <w:pPr>
              <w:jc w:val="center"/>
              <w:rPr>
                <w:rFonts w:ascii="宋体" w:hAnsi="宋体" w:cs="宋体"/>
                <w:szCs w:val="21"/>
                <w:highlight w:val="none"/>
              </w:rPr>
            </w:pPr>
            <w:r>
              <w:rPr>
                <w:rFonts w:hint="eastAsia" w:ascii="宋体" w:hAnsi="宋体" w:cs="宋体"/>
                <w:szCs w:val="21"/>
                <w:highlight w:val="none"/>
              </w:rPr>
              <w:t>9</w:t>
            </w:r>
          </w:p>
        </w:tc>
        <w:tc>
          <w:tcPr>
            <w:tcW w:w="876" w:type="dxa"/>
            <w:tcBorders>
              <w:top w:val="single" w:color="auto" w:sz="4" w:space="0"/>
              <w:left w:val="single" w:color="auto" w:sz="4" w:space="0"/>
              <w:bottom w:val="single" w:color="auto" w:sz="4" w:space="0"/>
              <w:right w:val="single" w:color="auto" w:sz="4" w:space="0"/>
            </w:tcBorders>
            <w:vAlign w:val="center"/>
          </w:tcPr>
          <w:p w14:paraId="1033ACED">
            <w:pPr>
              <w:jc w:val="center"/>
              <w:rPr>
                <w:rFonts w:ascii="宋体" w:hAnsi="宋体" w:cs="宋体"/>
                <w:szCs w:val="21"/>
                <w:highlight w:val="none"/>
              </w:rPr>
            </w:pPr>
            <w:r>
              <w:rPr>
                <w:rFonts w:hint="eastAsia" w:ascii="宋体" w:hAnsi="宋体" w:cs="宋体"/>
                <w:szCs w:val="21"/>
                <w:highlight w:val="none"/>
              </w:rPr>
              <w:t>3.1</w:t>
            </w:r>
          </w:p>
        </w:tc>
        <w:tc>
          <w:tcPr>
            <w:tcW w:w="1812" w:type="dxa"/>
            <w:tcBorders>
              <w:top w:val="single" w:color="auto" w:sz="4" w:space="0"/>
              <w:left w:val="single" w:color="auto" w:sz="4" w:space="0"/>
              <w:bottom w:val="single" w:color="auto" w:sz="4" w:space="0"/>
              <w:right w:val="single" w:color="auto" w:sz="4" w:space="0"/>
            </w:tcBorders>
            <w:vAlign w:val="center"/>
          </w:tcPr>
          <w:p w14:paraId="7877E8AB">
            <w:pPr>
              <w:jc w:val="center"/>
              <w:rPr>
                <w:rFonts w:ascii="宋体" w:hAnsi="宋体" w:cs="宋体"/>
                <w:szCs w:val="21"/>
                <w:highlight w:val="none"/>
              </w:rPr>
            </w:pPr>
            <w:r>
              <w:rPr>
                <w:rFonts w:hint="eastAsia" w:ascii="宋体" w:hAnsi="宋体" w:cs="宋体"/>
                <w:szCs w:val="21"/>
                <w:highlight w:val="none"/>
              </w:rPr>
              <w:t>资金来源</w:t>
            </w:r>
          </w:p>
        </w:tc>
        <w:tc>
          <w:tcPr>
            <w:tcW w:w="6368" w:type="dxa"/>
            <w:tcBorders>
              <w:top w:val="single" w:color="auto" w:sz="4" w:space="0"/>
              <w:left w:val="single" w:color="auto" w:sz="4" w:space="0"/>
              <w:bottom w:val="single" w:color="auto" w:sz="4" w:space="0"/>
              <w:right w:val="double" w:color="auto" w:sz="4" w:space="0"/>
            </w:tcBorders>
            <w:shd w:val="clear" w:color="auto" w:fill="auto"/>
            <w:vAlign w:val="center"/>
          </w:tcPr>
          <w:p w14:paraId="0544D5AB">
            <w:pPr>
              <w:rPr>
                <w:rFonts w:ascii="宋体" w:hAnsi="宋体" w:cs="宋体"/>
                <w:szCs w:val="21"/>
                <w:highlight w:val="none"/>
                <w:u w:val="none"/>
              </w:rPr>
            </w:pPr>
            <w:r>
              <w:rPr>
                <w:rFonts w:hint="eastAsia" w:ascii="宋体" w:hAnsi="宋体" w:cs="宋体"/>
                <w:szCs w:val="21"/>
                <w:highlight w:val="none"/>
                <w:u w:val="none"/>
              </w:rPr>
              <w:t>区财政资金，同步积极争取上级资金支持</w:t>
            </w:r>
          </w:p>
        </w:tc>
      </w:tr>
      <w:tr w14:paraId="228CEBF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60" w:type="dxa"/>
            <w:tcBorders>
              <w:top w:val="single" w:color="auto" w:sz="4" w:space="0"/>
              <w:left w:val="double" w:color="auto" w:sz="4" w:space="0"/>
              <w:bottom w:val="single" w:color="auto" w:sz="4" w:space="0"/>
              <w:right w:val="single" w:color="auto" w:sz="4" w:space="0"/>
            </w:tcBorders>
            <w:vAlign w:val="center"/>
          </w:tcPr>
          <w:p w14:paraId="13B23039">
            <w:pPr>
              <w:jc w:val="center"/>
              <w:rPr>
                <w:rFonts w:ascii="宋体" w:hAnsi="宋体" w:cs="宋体"/>
                <w:szCs w:val="21"/>
                <w:highlight w:val="none"/>
              </w:rPr>
            </w:pPr>
            <w:r>
              <w:rPr>
                <w:rFonts w:hint="eastAsia" w:ascii="宋体" w:hAnsi="宋体" w:cs="宋体"/>
                <w:szCs w:val="21"/>
                <w:highlight w:val="none"/>
              </w:rPr>
              <w:t>10</w:t>
            </w:r>
          </w:p>
        </w:tc>
        <w:tc>
          <w:tcPr>
            <w:tcW w:w="876" w:type="dxa"/>
            <w:tcBorders>
              <w:top w:val="single" w:color="auto" w:sz="4" w:space="0"/>
              <w:left w:val="single" w:color="auto" w:sz="4" w:space="0"/>
              <w:bottom w:val="single" w:color="auto" w:sz="4" w:space="0"/>
              <w:right w:val="single" w:color="auto" w:sz="4" w:space="0"/>
            </w:tcBorders>
            <w:vAlign w:val="center"/>
          </w:tcPr>
          <w:p w14:paraId="28DF2359">
            <w:pPr>
              <w:jc w:val="center"/>
              <w:rPr>
                <w:rFonts w:ascii="宋体" w:hAnsi="宋体" w:cs="宋体"/>
                <w:szCs w:val="21"/>
                <w:highlight w:val="none"/>
              </w:rPr>
            </w:pPr>
            <w:r>
              <w:rPr>
                <w:rFonts w:hint="eastAsia" w:ascii="宋体" w:hAnsi="宋体" w:cs="宋体"/>
                <w:szCs w:val="21"/>
                <w:highlight w:val="none"/>
              </w:rPr>
              <w:t>4.1</w:t>
            </w:r>
          </w:p>
        </w:tc>
        <w:tc>
          <w:tcPr>
            <w:tcW w:w="1812" w:type="dxa"/>
            <w:tcBorders>
              <w:top w:val="single" w:color="auto" w:sz="4" w:space="0"/>
              <w:left w:val="single" w:color="auto" w:sz="4" w:space="0"/>
              <w:bottom w:val="single" w:color="auto" w:sz="4" w:space="0"/>
              <w:right w:val="single" w:color="auto" w:sz="4" w:space="0"/>
            </w:tcBorders>
            <w:vAlign w:val="center"/>
          </w:tcPr>
          <w:p w14:paraId="27CE7ED9">
            <w:pPr>
              <w:jc w:val="center"/>
              <w:rPr>
                <w:rFonts w:ascii="宋体" w:hAnsi="宋体" w:cs="宋体"/>
                <w:szCs w:val="21"/>
                <w:highlight w:val="none"/>
              </w:rPr>
            </w:pPr>
            <w:r>
              <w:rPr>
                <w:rFonts w:hint="eastAsia" w:ascii="宋体" w:hAnsi="宋体" w:cs="宋体"/>
                <w:szCs w:val="21"/>
                <w:highlight w:val="none"/>
              </w:rPr>
              <w:t>投标人资质等级及项目负责人等级要求</w:t>
            </w:r>
          </w:p>
        </w:tc>
        <w:tc>
          <w:tcPr>
            <w:tcW w:w="6368" w:type="dxa"/>
            <w:tcBorders>
              <w:top w:val="single" w:color="auto" w:sz="4" w:space="0"/>
              <w:left w:val="single" w:color="auto" w:sz="4" w:space="0"/>
              <w:bottom w:val="single" w:color="auto" w:sz="4" w:space="0"/>
              <w:right w:val="double" w:color="auto" w:sz="4" w:space="0"/>
            </w:tcBorders>
            <w:vAlign w:val="center"/>
          </w:tcPr>
          <w:p w14:paraId="0D1E7079">
            <w:pPr>
              <w:rPr>
                <w:rFonts w:ascii="宋体" w:hAnsi="宋体" w:cs="宋体"/>
                <w:szCs w:val="21"/>
                <w:highlight w:val="none"/>
                <w:u w:val="none"/>
              </w:rPr>
            </w:pPr>
            <w:r>
              <w:rPr>
                <w:rFonts w:hint="eastAsia" w:ascii="宋体" w:hAnsi="宋体" w:cs="宋体"/>
                <w:szCs w:val="21"/>
                <w:highlight w:val="none"/>
                <w:u w:val="none"/>
              </w:rPr>
              <w:t>详见本工程招标公告。</w:t>
            </w:r>
          </w:p>
        </w:tc>
      </w:tr>
      <w:tr w14:paraId="7C672A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660" w:type="dxa"/>
            <w:tcBorders>
              <w:top w:val="single" w:color="auto" w:sz="4" w:space="0"/>
              <w:left w:val="double" w:color="auto" w:sz="4" w:space="0"/>
              <w:bottom w:val="single" w:color="auto" w:sz="4" w:space="0"/>
              <w:right w:val="single" w:color="auto" w:sz="4" w:space="0"/>
            </w:tcBorders>
            <w:vAlign w:val="center"/>
          </w:tcPr>
          <w:p w14:paraId="039F3A42">
            <w:pPr>
              <w:jc w:val="center"/>
              <w:rPr>
                <w:rFonts w:ascii="宋体" w:hAnsi="宋体" w:cs="宋体"/>
                <w:szCs w:val="21"/>
                <w:highlight w:val="none"/>
              </w:rPr>
            </w:pPr>
            <w:r>
              <w:rPr>
                <w:rFonts w:hint="eastAsia" w:ascii="宋体" w:hAnsi="宋体" w:cs="宋体"/>
                <w:szCs w:val="21"/>
                <w:highlight w:val="none"/>
              </w:rPr>
              <w:t>11</w:t>
            </w:r>
          </w:p>
        </w:tc>
        <w:tc>
          <w:tcPr>
            <w:tcW w:w="876" w:type="dxa"/>
            <w:tcBorders>
              <w:top w:val="single" w:color="auto" w:sz="4" w:space="0"/>
              <w:left w:val="single" w:color="auto" w:sz="4" w:space="0"/>
              <w:bottom w:val="single" w:color="auto" w:sz="4" w:space="0"/>
              <w:right w:val="single" w:color="auto" w:sz="4" w:space="0"/>
            </w:tcBorders>
            <w:vAlign w:val="center"/>
          </w:tcPr>
          <w:p w14:paraId="539A3BF3">
            <w:pPr>
              <w:jc w:val="center"/>
              <w:rPr>
                <w:rFonts w:ascii="宋体" w:hAnsi="宋体" w:cs="宋体"/>
                <w:szCs w:val="21"/>
                <w:highlight w:val="none"/>
              </w:rPr>
            </w:pPr>
          </w:p>
        </w:tc>
        <w:tc>
          <w:tcPr>
            <w:tcW w:w="1812" w:type="dxa"/>
            <w:tcBorders>
              <w:top w:val="single" w:color="auto" w:sz="4" w:space="0"/>
              <w:left w:val="single" w:color="auto" w:sz="4" w:space="0"/>
              <w:bottom w:val="single" w:color="auto" w:sz="4" w:space="0"/>
              <w:right w:val="single" w:color="auto" w:sz="4" w:space="0"/>
            </w:tcBorders>
            <w:vAlign w:val="center"/>
          </w:tcPr>
          <w:p w14:paraId="25217915">
            <w:pPr>
              <w:jc w:val="center"/>
              <w:rPr>
                <w:rFonts w:ascii="宋体" w:hAnsi="宋体" w:cs="宋体"/>
                <w:szCs w:val="21"/>
                <w:highlight w:val="none"/>
              </w:rPr>
            </w:pPr>
            <w:r>
              <w:rPr>
                <w:rFonts w:hint="eastAsia" w:ascii="宋体" w:hAnsi="宋体" w:cs="宋体"/>
                <w:szCs w:val="21"/>
                <w:highlight w:val="none"/>
              </w:rPr>
              <w:t>资格审查方式</w:t>
            </w:r>
          </w:p>
        </w:tc>
        <w:tc>
          <w:tcPr>
            <w:tcW w:w="6368" w:type="dxa"/>
            <w:tcBorders>
              <w:top w:val="single" w:color="auto" w:sz="4" w:space="0"/>
              <w:left w:val="single" w:color="auto" w:sz="4" w:space="0"/>
              <w:bottom w:val="single" w:color="auto" w:sz="4" w:space="0"/>
              <w:right w:val="double" w:color="auto" w:sz="4" w:space="0"/>
            </w:tcBorders>
            <w:vAlign w:val="center"/>
          </w:tcPr>
          <w:p w14:paraId="5282BF66">
            <w:pPr>
              <w:rPr>
                <w:rFonts w:ascii="宋体" w:hAnsi="宋体" w:cs="宋体"/>
                <w:szCs w:val="21"/>
                <w:highlight w:val="none"/>
              </w:rPr>
            </w:pPr>
            <w:r>
              <w:rPr>
                <w:rFonts w:hint="eastAsia" w:ascii="宋体" w:hAnsi="宋体" w:cs="宋体"/>
                <w:szCs w:val="21"/>
                <w:highlight w:val="none"/>
              </w:rPr>
              <w:t>详见本工程招标公告。</w:t>
            </w:r>
          </w:p>
        </w:tc>
      </w:tr>
      <w:tr w14:paraId="42BD319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60" w:type="dxa"/>
            <w:tcBorders>
              <w:top w:val="single" w:color="auto" w:sz="4" w:space="0"/>
              <w:left w:val="double" w:color="auto" w:sz="4" w:space="0"/>
              <w:bottom w:val="single" w:color="auto" w:sz="4" w:space="0"/>
              <w:right w:val="single" w:color="auto" w:sz="4" w:space="0"/>
            </w:tcBorders>
            <w:vAlign w:val="center"/>
          </w:tcPr>
          <w:p w14:paraId="09A09A9C">
            <w:pPr>
              <w:jc w:val="center"/>
              <w:rPr>
                <w:rFonts w:ascii="宋体" w:hAnsi="宋体" w:cs="宋体"/>
                <w:szCs w:val="21"/>
                <w:highlight w:val="none"/>
              </w:rPr>
            </w:pPr>
            <w:r>
              <w:rPr>
                <w:rFonts w:hint="eastAsia" w:ascii="宋体" w:hAnsi="宋体" w:cs="宋体"/>
                <w:szCs w:val="21"/>
                <w:highlight w:val="none"/>
              </w:rPr>
              <w:t>12</w:t>
            </w:r>
          </w:p>
        </w:tc>
        <w:tc>
          <w:tcPr>
            <w:tcW w:w="876" w:type="dxa"/>
            <w:tcBorders>
              <w:top w:val="single" w:color="auto" w:sz="4" w:space="0"/>
              <w:left w:val="single" w:color="auto" w:sz="4" w:space="0"/>
              <w:bottom w:val="single" w:color="auto" w:sz="4" w:space="0"/>
              <w:right w:val="single" w:color="auto" w:sz="4" w:space="0"/>
            </w:tcBorders>
            <w:vAlign w:val="center"/>
          </w:tcPr>
          <w:p w14:paraId="0CC47557">
            <w:pPr>
              <w:jc w:val="center"/>
              <w:rPr>
                <w:rFonts w:ascii="宋体" w:hAnsi="宋体" w:cs="宋体"/>
                <w:szCs w:val="21"/>
                <w:highlight w:val="none"/>
              </w:rPr>
            </w:pPr>
            <w:r>
              <w:rPr>
                <w:rFonts w:hint="eastAsia" w:ascii="宋体" w:hAnsi="宋体" w:cs="宋体"/>
                <w:szCs w:val="21"/>
                <w:highlight w:val="none"/>
              </w:rPr>
              <w:t>13.1</w:t>
            </w:r>
          </w:p>
        </w:tc>
        <w:tc>
          <w:tcPr>
            <w:tcW w:w="1812" w:type="dxa"/>
            <w:tcBorders>
              <w:top w:val="single" w:color="auto" w:sz="4" w:space="0"/>
              <w:left w:val="single" w:color="auto" w:sz="4" w:space="0"/>
              <w:bottom w:val="single" w:color="auto" w:sz="4" w:space="0"/>
              <w:right w:val="single" w:color="auto" w:sz="4" w:space="0"/>
            </w:tcBorders>
            <w:vAlign w:val="center"/>
          </w:tcPr>
          <w:p w14:paraId="10585EC8">
            <w:pPr>
              <w:jc w:val="center"/>
              <w:rPr>
                <w:rFonts w:ascii="宋体" w:hAnsi="宋体" w:cs="宋体"/>
                <w:szCs w:val="21"/>
                <w:highlight w:val="none"/>
              </w:rPr>
            </w:pPr>
            <w:r>
              <w:rPr>
                <w:rFonts w:hint="eastAsia" w:ascii="宋体" w:hAnsi="宋体" w:cs="宋体"/>
                <w:szCs w:val="21"/>
                <w:highlight w:val="none"/>
              </w:rPr>
              <w:t>报价以及单价和总价计算方式</w:t>
            </w:r>
          </w:p>
        </w:tc>
        <w:tc>
          <w:tcPr>
            <w:tcW w:w="6368" w:type="dxa"/>
            <w:tcBorders>
              <w:top w:val="single" w:color="auto" w:sz="4" w:space="0"/>
              <w:left w:val="single" w:color="auto" w:sz="4" w:space="0"/>
              <w:bottom w:val="single" w:color="auto" w:sz="4" w:space="0"/>
              <w:right w:val="double" w:color="auto" w:sz="4" w:space="0"/>
            </w:tcBorders>
            <w:vAlign w:val="center"/>
          </w:tcPr>
          <w:p w14:paraId="509F9355">
            <w:pPr>
              <w:rPr>
                <w:rFonts w:ascii="宋体" w:hAnsi="宋体" w:cs="宋体"/>
                <w:szCs w:val="21"/>
                <w:highlight w:val="none"/>
              </w:rPr>
            </w:pPr>
            <w:r>
              <w:rPr>
                <w:rFonts w:hint="eastAsia" w:ascii="宋体" w:hAnsi="宋体" w:cs="宋体"/>
                <w:szCs w:val="21"/>
                <w:highlight w:val="none"/>
              </w:rPr>
              <w:t>工程量清单计价，按国家、省有关计价规范执行。</w:t>
            </w:r>
          </w:p>
        </w:tc>
      </w:tr>
      <w:tr w14:paraId="13892BE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660" w:type="dxa"/>
            <w:tcBorders>
              <w:top w:val="single" w:color="auto" w:sz="4" w:space="0"/>
              <w:left w:val="double" w:color="auto" w:sz="4" w:space="0"/>
              <w:bottom w:val="single" w:color="auto" w:sz="4" w:space="0"/>
              <w:right w:val="single" w:color="auto" w:sz="4" w:space="0"/>
            </w:tcBorders>
            <w:vAlign w:val="center"/>
          </w:tcPr>
          <w:p w14:paraId="314B9A33">
            <w:pPr>
              <w:jc w:val="center"/>
              <w:rPr>
                <w:rFonts w:ascii="宋体" w:hAnsi="宋体" w:cs="宋体"/>
                <w:szCs w:val="21"/>
                <w:highlight w:val="none"/>
              </w:rPr>
            </w:pPr>
            <w:r>
              <w:rPr>
                <w:rFonts w:hint="eastAsia" w:ascii="宋体" w:hAnsi="宋体" w:cs="宋体"/>
                <w:szCs w:val="21"/>
                <w:highlight w:val="none"/>
              </w:rPr>
              <w:t>13</w:t>
            </w:r>
          </w:p>
        </w:tc>
        <w:tc>
          <w:tcPr>
            <w:tcW w:w="876" w:type="dxa"/>
            <w:tcBorders>
              <w:top w:val="single" w:color="auto" w:sz="4" w:space="0"/>
              <w:left w:val="single" w:color="auto" w:sz="4" w:space="0"/>
              <w:bottom w:val="single" w:color="auto" w:sz="4" w:space="0"/>
              <w:right w:val="single" w:color="auto" w:sz="4" w:space="0"/>
            </w:tcBorders>
            <w:vAlign w:val="center"/>
          </w:tcPr>
          <w:p w14:paraId="39CD9611">
            <w:pPr>
              <w:jc w:val="center"/>
              <w:rPr>
                <w:rFonts w:ascii="宋体" w:hAnsi="宋体" w:cs="宋体"/>
                <w:szCs w:val="21"/>
                <w:highlight w:val="none"/>
              </w:rPr>
            </w:pPr>
            <w:r>
              <w:rPr>
                <w:rFonts w:hint="eastAsia" w:ascii="宋体" w:hAnsi="宋体" w:cs="宋体"/>
                <w:szCs w:val="21"/>
                <w:highlight w:val="none"/>
              </w:rPr>
              <w:t>15.1</w:t>
            </w:r>
          </w:p>
        </w:tc>
        <w:tc>
          <w:tcPr>
            <w:tcW w:w="1812" w:type="dxa"/>
            <w:tcBorders>
              <w:top w:val="single" w:color="auto" w:sz="4" w:space="0"/>
              <w:left w:val="single" w:color="auto" w:sz="4" w:space="0"/>
              <w:bottom w:val="single" w:color="auto" w:sz="4" w:space="0"/>
              <w:right w:val="single" w:color="auto" w:sz="4" w:space="0"/>
            </w:tcBorders>
            <w:vAlign w:val="center"/>
          </w:tcPr>
          <w:p w14:paraId="0EA48794">
            <w:pPr>
              <w:jc w:val="center"/>
              <w:rPr>
                <w:rFonts w:ascii="宋体" w:hAnsi="宋体" w:cs="宋体"/>
                <w:szCs w:val="21"/>
                <w:highlight w:val="none"/>
              </w:rPr>
            </w:pPr>
            <w:r>
              <w:rPr>
                <w:rFonts w:hint="eastAsia" w:ascii="宋体" w:hAnsi="宋体" w:cs="宋体"/>
                <w:szCs w:val="21"/>
                <w:highlight w:val="none"/>
              </w:rPr>
              <w:t>投标有效期</w:t>
            </w:r>
          </w:p>
        </w:tc>
        <w:tc>
          <w:tcPr>
            <w:tcW w:w="6368" w:type="dxa"/>
            <w:tcBorders>
              <w:top w:val="single" w:color="auto" w:sz="4" w:space="0"/>
              <w:left w:val="single" w:color="auto" w:sz="4" w:space="0"/>
              <w:bottom w:val="single" w:color="auto" w:sz="4" w:space="0"/>
              <w:right w:val="double" w:color="auto" w:sz="4" w:space="0"/>
            </w:tcBorders>
            <w:vAlign w:val="center"/>
          </w:tcPr>
          <w:p w14:paraId="07882C03">
            <w:pPr>
              <w:rPr>
                <w:rFonts w:ascii="宋体" w:hAnsi="宋体" w:cs="宋体"/>
                <w:szCs w:val="21"/>
                <w:highlight w:val="none"/>
              </w:rPr>
            </w:pPr>
            <w:r>
              <w:rPr>
                <w:rFonts w:ascii="宋体" w:hAnsi="宋体" w:cs="宋体"/>
                <w:szCs w:val="21"/>
                <w:highlight w:val="none"/>
                <w:u w:val="single"/>
              </w:rPr>
              <w:t>90</w:t>
            </w:r>
            <w:r>
              <w:rPr>
                <w:rFonts w:hint="eastAsia" w:ascii="宋体" w:hAnsi="宋体" w:cs="宋体"/>
                <w:szCs w:val="21"/>
                <w:highlight w:val="none"/>
              </w:rPr>
              <w:t>日历天。</w:t>
            </w:r>
            <w:r>
              <w:rPr>
                <w:rFonts w:hint="eastAsia" w:ascii="宋体" w:hAnsi="宋体" w:cs="宋体"/>
                <w:szCs w:val="21"/>
                <w:highlight w:val="none"/>
                <w:lang w:eastAsia="zh-CN"/>
              </w:rPr>
              <w:t>(</w:t>
            </w:r>
            <w:r>
              <w:rPr>
                <w:rFonts w:hint="eastAsia" w:ascii="宋体" w:hAnsi="宋体" w:cs="宋体"/>
                <w:szCs w:val="21"/>
                <w:highlight w:val="none"/>
              </w:rPr>
              <w:t>从投标截止之日计起</w:t>
            </w:r>
            <w:r>
              <w:rPr>
                <w:rFonts w:hint="eastAsia" w:ascii="宋体" w:hAnsi="宋体" w:cs="宋体"/>
                <w:szCs w:val="21"/>
                <w:highlight w:val="none"/>
                <w:lang w:eastAsia="zh-CN"/>
              </w:rPr>
              <w:t>)</w:t>
            </w:r>
            <w:r>
              <w:rPr>
                <w:rFonts w:hint="eastAsia" w:ascii="宋体" w:hAnsi="宋体" w:cs="宋体"/>
                <w:szCs w:val="21"/>
                <w:highlight w:val="none"/>
                <w:u w:val="none"/>
              </w:rPr>
              <w:t>如出现异议或投诉超过</w:t>
            </w:r>
            <w:r>
              <w:rPr>
                <w:rFonts w:ascii="宋体" w:hAnsi="宋体" w:cs="宋体"/>
                <w:szCs w:val="21"/>
                <w:highlight w:val="none"/>
                <w:u w:val="none"/>
              </w:rPr>
              <w:t>90</w:t>
            </w:r>
            <w:r>
              <w:rPr>
                <w:rFonts w:hint="eastAsia" w:ascii="宋体" w:hAnsi="宋体" w:cs="宋体"/>
                <w:szCs w:val="21"/>
                <w:highlight w:val="none"/>
                <w:u w:val="none"/>
              </w:rPr>
              <w:t>日历天的，则投标有效期自动延长至异议或投诉处理结束。</w:t>
            </w:r>
          </w:p>
        </w:tc>
      </w:tr>
      <w:tr w14:paraId="3C812A8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60" w:type="dxa"/>
            <w:tcBorders>
              <w:top w:val="single" w:color="auto" w:sz="4" w:space="0"/>
              <w:left w:val="double" w:color="auto" w:sz="4" w:space="0"/>
              <w:bottom w:val="single" w:color="auto" w:sz="4" w:space="0"/>
              <w:right w:val="single" w:color="auto" w:sz="4" w:space="0"/>
            </w:tcBorders>
            <w:vAlign w:val="center"/>
          </w:tcPr>
          <w:p w14:paraId="0399DBBB">
            <w:pPr>
              <w:jc w:val="center"/>
              <w:rPr>
                <w:rFonts w:ascii="宋体" w:hAnsi="宋体" w:cs="宋体"/>
                <w:szCs w:val="21"/>
                <w:highlight w:val="none"/>
              </w:rPr>
            </w:pPr>
            <w:r>
              <w:rPr>
                <w:rFonts w:hint="eastAsia" w:ascii="宋体" w:hAnsi="宋体" w:cs="宋体"/>
                <w:szCs w:val="21"/>
                <w:highlight w:val="none"/>
              </w:rPr>
              <w:t>14</w:t>
            </w:r>
          </w:p>
        </w:tc>
        <w:tc>
          <w:tcPr>
            <w:tcW w:w="876" w:type="dxa"/>
            <w:tcBorders>
              <w:top w:val="single" w:color="auto" w:sz="4" w:space="0"/>
              <w:left w:val="single" w:color="auto" w:sz="4" w:space="0"/>
              <w:bottom w:val="single" w:color="auto" w:sz="4" w:space="0"/>
              <w:right w:val="single" w:color="auto" w:sz="4" w:space="0"/>
            </w:tcBorders>
            <w:vAlign w:val="center"/>
          </w:tcPr>
          <w:p w14:paraId="3F1C1445">
            <w:pPr>
              <w:jc w:val="center"/>
              <w:rPr>
                <w:rFonts w:ascii="宋体" w:hAnsi="宋体" w:cs="宋体"/>
                <w:szCs w:val="21"/>
                <w:highlight w:val="none"/>
              </w:rPr>
            </w:pPr>
            <w:r>
              <w:rPr>
                <w:rFonts w:hint="eastAsia" w:ascii="宋体" w:hAnsi="宋体" w:cs="宋体"/>
                <w:szCs w:val="21"/>
                <w:highlight w:val="none"/>
              </w:rPr>
              <w:t>16.1</w:t>
            </w:r>
          </w:p>
        </w:tc>
        <w:tc>
          <w:tcPr>
            <w:tcW w:w="1812" w:type="dxa"/>
            <w:tcBorders>
              <w:top w:val="single" w:color="auto" w:sz="4" w:space="0"/>
              <w:left w:val="single" w:color="auto" w:sz="4" w:space="0"/>
              <w:bottom w:val="single" w:color="auto" w:sz="4" w:space="0"/>
              <w:right w:val="single" w:color="auto" w:sz="4" w:space="0"/>
            </w:tcBorders>
            <w:vAlign w:val="center"/>
          </w:tcPr>
          <w:p w14:paraId="0B2E8952">
            <w:pPr>
              <w:jc w:val="center"/>
              <w:rPr>
                <w:rFonts w:ascii="宋体" w:hAnsi="宋体" w:cs="宋体"/>
                <w:szCs w:val="21"/>
                <w:highlight w:val="none"/>
              </w:rPr>
            </w:pPr>
            <w:r>
              <w:rPr>
                <w:rFonts w:hint="eastAsia" w:ascii="宋体" w:hAnsi="宋体" w:cs="宋体"/>
                <w:szCs w:val="21"/>
                <w:highlight w:val="none"/>
              </w:rPr>
              <w:t>投标保证金</w:t>
            </w:r>
          </w:p>
        </w:tc>
        <w:tc>
          <w:tcPr>
            <w:tcW w:w="6368" w:type="dxa"/>
            <w:tcBorders>
              <w:top w:val="single" w:color="auto" w:sz="4" w:space="0"/>
              <w:left w:val="single" w:color="auto" w:sz="4" w:space="0"/>
              <w:bottom w:val="single" w:color="auto" w:sz="4" w:space="0"/>
              <w:right w:val="double" w:color="auto" w:sz="4" w:space="0"/>
            </w:tcBorders>
            <w:vAlign w:val="center"/>
          </w:tcPr>
          <w:p w14:paraId="327ED385">
            <w:pPr>
              <w:pStyle w:val="22"/>
              <w:rPr>
                <w:rFonts w:hAnsi="宋体" w:cs="宋体"/>
                <w:kern w:val="2"/>
                <w:sz w:val="21"/>
                <w:szCs w:val="21"/>
                <w:highlight w:val="none"/>
              </w:rPr>
            </w:pPr>
            <w:r>
              <w:rPr>
                <w:rFonts w:hint="eastAsia" w:hAnsi="宋体" w:cs="宋体"/>
                <w:kern w:val="2"/>
                <w:sz w:val="21"/>
                <w:szCs w:val="21"/>
                <w:highlight w:val="none"/>
              </w:rPr>
              <w:t>本项目不收投标保证金。</w:t>
            </w:r>
          </w:p>
          <w:p w14:paraId="784197A1">
            <w:pPr>
              <w:rPr>
                <w:rFonts w:ascii="宋体" w:hAnsi="宋体" w:cs="宋体"/>
                <w:szCs w:val="21"/>
                <w:highlight w:val="none"/>
              </w:rPr>
            </w:pPr>
            <w:r>
              <w:rPr>
                <w:rFonts w:hint="eastAsia" w:ascii="宋体" w:hAnsi="宋体" w:cs="宋体"/>
                <w:szCs w:val="21"/>
                <w:highlight w:val="none"/>
              </w:rPr>
              <w:t>注：1、政府投资项目不得收取投标保证金。鼓励招标人对简单小额项目不要求提供投标担保，对中小企业投标人免除投标担保。</w:t>
            </w:r>
          </w:p>
          <w:p w14:paraId="3936D816">
            <w:pPr>
              <w:rPr>
                <w:rFonts w:ascii="宋体" w:hAnsi="宋体" w:cs="宋体"/>
                <w:szCs w:val="21"/>
                <w:highlight w:val="none"/>
              </w:rPr>
            </w:pPr>
            <w:r>
              <w:rPr>
                <w:rFonts w:hint="eastAsia" w:ascii="宋体" w:hAnsi="宋体" w:cs="宋体"/>
                <w:szCs w:val="21"/>
                <w:highlight w:val="none"/>
              </w:rPr>
              <w:t>2、投标保证金不得超过招标项目估算价的2%，投标保证金有效期应当与投标文件有效期一致。根据《房屋建筑和市政基础设施工程施工招标投标管理办法》</w:t>
            </w:r>
            <w:r>
              <w:rPr>
                <w:rFonts w:hint="eastAsia" w:ascii="宋体" w:hAnsi="宋体" w:cs="宋体"/>
                <w:szCs w:val="21"/>
                <w:highlight w:val="none"/>
                <w:lang w:eastAsia="zh-CN"/>
              </w:rPr>
              <w:t>(</w:t>
            </w:r>
            <w:r>
              <w:rPr>
                <w:rFonts w:hint="eastAsia" w:ascii="宋体" w:hAnsi="宋体" w:cs="宋体"/>
                <w:szCs w:val="21"/>
                <w:highlight w:val="none"/>
              </w:rPr>
              <w:t>建设部令第89号</w:t>
            </w:r>
            <w:r>
              <w:rPr>
                <w:rFonts w:hint="eastAsia" w:ascii="宋体" w:hAnsi="宋体" w:cs="宋体"/>
                <w:szCs w:val="21"/>
                <w:highlight w:val="none"/>
                <w:lang w:eastAsia="zh-CN"/>
              </w:rPr>
              <w:t>)</w:t>
            </w:r>
            <w:r>
              <w:rPr>
                <w:rFonts w:hint="eastAsia" w:ascii="宋体" w:hAnsi="宋体" w:cs="宋体"/>
                <w:szCs w:val="21"/>
                <w:highlight w:val="none"/>
              </w:rPr>
              <w:t>第二十六条的规定，投标保证金最高不得超过50万元。</w:t>
            </w:r>
          </w:p>
          <w:p w14:paraId="745C7C47">
            <w:pPr>
              <w:rPr>
                <w:rFonts w:ascii="宋体" w:hAnsi="宋体" w:cs="宋体"/>
                <w:szCs w:val="21"/>
                <w:highlight w:val="none"/>
              </w:rPr>
            </w:pPr>
            <w:r>
              <w:rPr>
                <w:rFonts w:hint="eastAsia" w:ascii="宋体" w:hAnsi="宋体" w:cs="宋体"/>
                <w:szCs w:val="21"/>
                <w:highlight w:val="none"/>
              </w:rPr>
              <w:t>3、招标人在免收投标保证金的同时，应约定免交投标保证金的投标人存在16.4条款所列情形的后续处理措施。</w:t>
            </w:r>
          </w:p>
        </w:tc>
      </w:tr>
      <w:tr w14:paraId="5AAF139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60" w:type="dxa"/>
            <w:tcBorders>
              <w:top w:val="single" w:color="auto" w:sz="4" w:space="0"/>
              <w:left w:val="double" w:color="auto" w:sz="4" w:space="0"/>
              <w:bottom w:val="single" w:color="auto" w:sz="4" w:space="0"/>
              <w:right w:val="single" w:color="auto" w:sz="4" w:space="0"/>
            </w:tcBorders>
            <w:vAlign w:val="center"/>
          </w:tcPr>
          <w:p w14:paraId="0CE8BA1C">
            <w:pPr>
              <w:jc w:val="center"/>
              <w:rPr>
                <w:rFonts w:ascii="宋体" w:hAnsi="宋体" w:cs="宋体"/>
                <w:szCs w:val="21"/>
                <w:highlight w:val="none"/>
              </w:rPr>
            </w:pPr>
            <w:r>
              <w:rPr>
                <w:rFonts w:hint="eastAsia" w:ascii="宋体" w:hAnsi="宋体" w:cs="宋体"/>
                <w:szCs w:val="21"/>
                <w:highlight w:val="none"/>
              </w:rPr>
              <w:t>15</w:t>
            </w:r>
          </w:p>
        </w:tc>
        <w:tc>
          <w:tcPr>
            <w:tcW w:w="876" w:type="dxa"/>
            <w:tcBorders>
              <w:top w:val="single" w:color="auto" w:sz="4" w:space="0"/>
              <w:left w:val="single" w:color="auto" w:sz="4" w:space="0"/>
              <w:bottom w:val="single" w:color="auto" w:sz="4" w:space="0"/>
              <w:right w:val="single" w:color="auto" w:sz="4" w:space="0"/>
            </w:tcBorders>
            <w:vAlign w:val="center"/>
          </w:tcPr>
          <w:p w14:paraId="29F05282">
            <w:pPr>
              <w:jc w:val="center"/>
              <w:rPr>
                <w:rFonts w:ascii="宋体" w:hAnsi="宋体" w:cs="宋体"/>
                <w:szCs w:val="21"/>
                <w:highlight w:val="none"/>
              </w:rPr>
            </w:pPr>
            <w:r>
              <w:rPr>
                <w:rFonts w:hint="eastAsia" w:ascii="宋体" w:hAnsi="宋体" w:cs="宋体"/>
                <w:szCs w:val="21"/>
                <w:highlight w:val="none"/>
              </w:rPr>
              <w:t>5</w:t>
            </w:r>
          </w:p>
        </w:tc>
        <w:tc>
          <w:tcPr>
            <w:tcW w:w="1812" w:type="dxa"/>
            <w:tcBorders>
              <w:top w:val="single" w:color="auto" w:sz="4" w:space="0"/>
              <w:left w:val="single" w:color="auto" w:sz="4" w:space="0"/>
              <w:bottom w:val="single" w:color="auto" w:sz="4" w:space="0"/>
              <w:right w:val="single" w:color="auto" w:sz="4" w:space="0"/>
            </w:tcBorders>
            <w:vAlign w:val="center"/>
          </w:tcPr>
          <w:p w14:paraId="217EC719">
            <w:pPr>
              <w:jc w:val="center"/>
              <w:rPr>
                <w:rFonts w:ascii="宋体" w:hAnsi="宋体" w:cs="宋体"/>
                <w:szCs w:val="21"/>
                <w:highlight w:val="none"/>
              </w:rPr>
            </w:pPr>
            <w:r>
              <w:rPr>
                <w:rFonts w:hint="eastAsia" w:ascii="宋体" w:hAnsi="宋体" w:cs="宋体"/>
                <w:szCs w:val="21"/>
                <w:highlight w:val="none"/>
              </w:rPr>
              <w:t>踏勘现场</w:t>
            </w:r>
          </w:p>
        </w:tc>
        <w:tc>
          <w:tcPr>
            <w:tcW w:w="6368" w:type="dxa"/>
            <w:tcBorders>
              <w:top w:val="single" w:color="auto" w:sz="4" w:space="0"/>
              <w:left w:val="single" w:color="auto" w:sz="4" w:space="0"/>
              <w:bottom w:val="single" w:color="auto" w:sz="4" w:space="0"/>
              <w:right w:val="double" w:color="auto" w:sz="4" w:space="0"/>
            </w:tcBorders>
            <w:vAlign w:val="center"/>
          </w:tcPr>
          <w:p w14:paraId="7EB89D9D">
            <w:pPr>
              <w:pStyle w:val="23"/>
              <w:rPr>
                <w:rFonts w:ascii="宋体" w:hAnsi="宋体" w:cs="宋体"/>
                <w:kern w:val="2"/>
                <w:sz w:val="21"/>
                <w:szCs w:val="21"/>
                <w:highlight w:val="none"/>
                <w:u w:val="single"/>
              </w:rPr>
            </w:pPr>
            <w:r>
              <w:rPr>
                <w:rFonts w:hint="eastAsia" w:ascii="宋体" w:hAnsi="宋体" w:cs="宋体"/>
                <w:kern w:val="2"/>
                <w:sz w:val="21"/>
                <w:szCs w:val="21"/>
                <w:highlight w:val="none"/>
                <w:u w:val="none"/>
              </w:rPr>
              <w:t xml:space="preserve">招标人不集中组织，由投标人自行踏勘。    </w:t>
            </w:r>
          </w:p>
        </w:tc>
      </w:tr>
      <w:tr w14:paraId="194ADAD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60" w:type="dxa"/>
            <w:tcBorders>
              <w:top w:val="single" w:color="auto" w:sz="4" w:space="0"/>
              <w:left w:val="double" w:color="auto" w:sz="4" w:space="0"/>
              <w:bottom w:val="single" w:color="auto" w:sz="4" w:space="0"/>
              <w:right w:val="single" w:color="auto" w:sz="4" w:space="0"/>
            </w:tcBorders>
            <w:vAlign w:val="center"/>
          </w:tcPr>
          <w:p w14:paraId="1C824C1F">
            <w:pPr>
              <w:jc w:val="center"/>
              <w:rPr>
                <w:rFonts w:ascii="宋体" w:hAnsi="宋体" w:cs="宋体"/>
                <w:szCs w:val="21"/>
                <w:highlight w:val="none"/>
              </w:rPr>
            </w:pPr>
            <w:r>
              <w:rPr>
                <w:rFonts w:hint="eastAsia" w:ascii="宋体" w:hAnsi="宋体" w:cs="宋体"/>
                <w:szCs w:val="21"/>
                <w:highlight w:val="none"/>
              </w:rPr>
              <w:t>16</w:t>
            </w:r>
          </w:p>
        </w:tc>
        <w:tc>
          <w:tcPr>
            <w:tcW w:w="876" w:type="dxa"/>
            <w:tcBorders>
              <w:top w:val="single" w:color="auto" w:sz="4" w:space="0"/>
              <w:left w:val="single" w:color="auto" w:sz="4" w:space="0"/>
              <w:bottom w:val="single" w:color="auto" w:sz="4" w:space="0"/>
              <w:right w:val="single" w:color="auto" w:sz="4" w:space="0"/>
            </w:tcBorders>
            <w:vAlign w:val="center"/>
          </w:tcPr>
          <w:p w14:paraId="2B3530CE">
            <w:pPr>
              <w:jc w:val="center"/>
              <w:rPr>
                <w:rFonts w:ascii="宋体" w:hAnsi="宋体" w:cs="宋体"/>
                <w:szCs w:val="21"/>
                <w:highlight w:val="none"/>
              </w:rPr>
            </w:pPr>
            <w:r>
              <w:rPr>
                <w:rFonts w:hint="eastAsia" w:ascii="宋体" w:hAnsi="宋体" w:cs="宋体"/>
                <w:szCs w:val="21"/>
                <w:highlight w:val="none"/>
              </w:rPr>
              <w:t>8</w:t>
            </w:r>
          </w:p>
        </w:tc>
        <w:tc>
          <w:tcPr>
            <w:tcW w:w="1812" w:type="dxa"/>
            <w:tcBorders>
              <w:top w:val="single" w:color="auto" w:sz="4" w:space="0"/>
              <w:left w:val="single" w:color="auto" w:sz="4" w:space="0"/>
              <w:bottom w:val="single" w:color="auto" w:sz="4" w:space="0"/>
              <w:right w:val="single" w:color="auto" w:sz="4" w:space="0"/>
            </w:tcBorders>
            <w:vAlign w:val="center"/>
          </w:tcPr>
          <w:p w14:paraId="4FEBA1C8">
            <w:pPr>
              <w:jc w:val="center"/>
              <w:rPr>
                <w:rFonts w:ascii="宋体" w:hAnsi="宋体" w:cs="宋体"/>
                <w:szCs w:val="21"/>
                <w:highlight w:val="none"/>
              </w:rPr>
            </w:pPr>
            <w:r>
              <w:rPr>
                <w:rFonts w:hint="eastAsia" w:ascii="宋体" w:hAnsi="宋体" w:cs="宋体"/>
                <w:szCs w:val="21"/>
                <w:highlight w:val="none"/>
              </w:rPr>
              <w:t>投标答疑</w:t>
            </w:r>
          </w:p>
        </w:tc>
        <w:tc>
          <w:tcPr>
            <w:tcW w:w="6368" w:type="dxa"/>
            <w:tcBorders>
              <w:top w:val="single" w:color="auto" w:sz="4" w:space="0"/>
              <w:left w:val="single" w:color="auto" w:sz="4" w:space="0"/>
              <w:bottom w:val="single" w:color="auto" w:sz="4" w:space="0"/>
              <w:right w:val="double" w:color="auto" w:sz="4" w:space="0"/>
            </w:tcBorders>
            <w:vAlign w:val="center"/>
          </w:tcPr>
          <w:p w14:paraId="6C31A00E">
            <w:pPr>
              <w:rPr>
                <w:rFonts w:ascii="宋体" w:hAnsi="宋体" w:cs="宋体"/>
                <w:szCs w:val="21"/>
                <w:highlight w:val="none"/>
                <w:u w:val="none"/>
              </w:rPr>
            </w:pPr>
            <w:r>
              <w:rPr>
                <w:rFonts w:hint="eastAsia" w:ascii="宋体" w:hAnsi="宋体" w:cs="宋体"/>
                <w:szCs w:val="21"/>
                <w:highlight w:val="none"/>
              </w:rPr>
              <w:t>1、疑问提交时间：</w:t>
            </w:r>
            <w:r>
              <w:rPr>
                <w:rFonts w:hint="eastAsia" w:ascii="宋体" w:hAnsi="宋体" w:cs="宋体"/>
                <w:szCs w:val="21"/>
                <w:highlight w:val="none"/>
                <w:u w:val="none"/>
              </w:rPr>
              <w:t>在递交投标文件截止日期前18日；</w:t>
            </w:r>
          </w:p>
          <w:p w14:paraId="6D06EFED">
            <w:pPr>
              <w:rPr>
                <w:rFonts w:ascii="宋体" w:hAnsi="宋体" w:cs="宋体"/>
                <w:szCs w:val="21"/>
                <w:highlight w:val="none"/>
              </w:rPr>
            </w:pPr>
            <w:r>
              <w:rPr>
                <w:rFonts w:hint="eastAsia" w:ascii="宋体" w:hAnsi="宋体" w:cs="宋体"/>
                <w:szCs w:val="21"/>
                <w:highlight w:val="none"/>
              </w:rPr>
              <w:t>2、形式：投标人的疑问通过</w:t>
            </w:r>
            <w:r>
              <w:rPr>
                <w:rFonts w:hint="eastAsia" w:ascii="宋体" w:hAnsi="宋体" w:cs="宋体"/>
                <w:szCs w:val="21"/>
                <w:highlight w:val="none"/>
                <w:u w:val="single"/>
              </w:rPr>
              <w:t>广州交易集团有限公司</w:t>
            </w:r>
            <w:r>
              <w:rPr>
                <w:rFonts w:hint="eastAsia" w:ascii="宋体" w:hAnsi="宋体" w:cs="宋体"/>
                <w:szCs w:val="21"/>
                <w:highlight w:val="none"/>
                <w:u w:val="single"/>
                <w:lang w:eastAsia="zh-CN"/>
              </w:rPr>
              <w:t>(</w:t>
            </w:r>
            <w:r>
              <w:rPr>
                <w:rFonts w:hint="eastAsia" w:ascii="宋体" w:hAnsi="宋体" w:cs="宋体"/>
                <w:szCs w:val="21"/>
                <w:highlight w:val="none"/>
                <w:u w:val="single"/>
              </w:rPr>
              <w:t>广州公共资源交易中心</w:t>
            </w:r>
            <w:r>
              <w:rPr>
                <w:rFonts w:hint="eastAsia" w:ascii="宋体" w:hAnsi="宋体" w:cs="宋体"/>
                <w:szCs w:val="21"/>
                <w:highlight w:val="none"/>
                <w:u w:val="single"/>
                <w:lang w:eastAsia="zh-CN"/>
              </w:rPr>
              <w:t>)</w:t>
            </w:r>
            <w:r>
              <w:rPr>
                <w:rFonts w:hint="eastAsia" w:ascii="宋体" w:hAnsi="宋体" w:cs="宋体"/>
                <w:szCs w:val="21"/>
                <w:highlight w:val="none"/>
              </w:rPr>
              <w:t>交易平台提交。</w:t>
            </w:r>
          </w:p>
          <w:p w14:paraId="17129470">
            <w:pPr>
              <w:rPr>
                <w:rFonts w:ascii="宋体" w:hAnsi="宋体" w:cs="宋体"/>
                <w:szCs w:val="21"/>
                <w:highlight w:val="none"/>
              </w:rPr>
            </w:pPr>
            <w:r>
              <w:rPr>
                <w:rFonts w:hint="eastAsia" w:ascii="宋体" w:hAnsi="宋体" w:cs="宋体"/>
                <w:szCs w:val="21"/>
                <w:highlight w:val="none"/>
              </w:rPr>
              <w:t>3、</w:t>
            </w:r>
            <w:r>
              <w:rPr>
                <w:rFonts w:hint="eastAsia" w:ascii="宋体" w:hAnsi="宋体" w:cs="宋体"/>
                <w:szCs w:val="21"/>
                <w:highlight w:val="none"/>
                <w:u w:val="none"/>
              </w:rPr>
              <w:t>招标人澄清、修补或答疑期限：在递交投标文件截止日期前15日；</w:t>
            </w:r>
          </w:p>
          <w:p w14:paraId="679C4A39">
            <w:pPr>
              <w:rPr>
                <w:rFonts w:ascii="宋体" w:hAnsi="宋体" w:cs="宋体"/>
                <w:szCs w:val="21"/>
                <w:highlight w:val="none"/>
              </w:rPr>
            </w:pPr>
            <w:r>
              <w:rPr>
                <w:rFonts w:hint="eastAsia" w:ascii="宋体" w:hAnsi="宋体" w:cs="宋体"/>
                <w:szCs w:val="21"/>
                <w:highlight w:val="none"/>
              </w:rPr>
              <w:t>4、</w:t>
            </w:r>
            <w:r>
              <w:rPr>
                <w:rFonts w:hint="eastAsia" w:ascii="宋体" w:hAnsi="宋体" w:cs="宋体"/>
                <w:szCs w:val="21"/>
                <w:highlight w:val="none"/>
                <w:u w:val="none"/>
              </w:rPr>
              <w:t>网上答疑的操作指南为：投标人登录广州交易集团有限公司</w:t>
            </w:r>
            <w:r>
              <w:rPr>
                <w:rFonts w:hint="eastAsia" w:ascii="宋体" w:hAnsi="宋体" w:cs="宋体"/>
                <w:szCs w:val="21"/>
                <w:highlight w:val="none"/>
                <w:u w:val="none"/>
                <w:lang w:eastAsia="zh-CN"/>
              </w:rPr>
              <w:t>(</w:t>
            </w:r>
            <w:r>
              <w:rPr>
                <w:rFonts w:hint="eastAsia" w:ascii="宋体" w:hAnsi="宋体" w:cs="宋体"/>
                <w:szCs w:val="21"/>
                <w:highlight w:val="none"/>
                <w:u w:val="none"/>
              </w:rPr>
              <w:t>广州公共资源交易中心</w:t>
            </w:r>
            <w:r>
              <w:rPr>
                <w:rFonts w:hint="eastAsia" w:ascii="宋体" w:hAnsi="宋体" w:cs="宋体"/>
                <w:szCs w:val="21"/>
                <w:highlight w:val="none"/>
                <w:u w:val="none"/>
                <w:lang w:eastAsia="zh-CN"/>
              </w:rPr>
              <w:t>)</w:t>
            </w:r>
            <w:r>
              <w:rPr>
                <w:rFonts w:hint="eastAsia" w:ascii="宋体" w:hAnsi="宋体" w:cs="宋体"/>
                <w:szCs w:val="21"/>
                <w:highlight w:val="none"/>
                <w:u w:val="none"/>
              </w:rPr>
              <w:t>数字交易平台→进入“我是投标人”页面→进入“招标答疑提问”页面→通过项目编号或名称找到所需的项目→在上述答疑时间内点击“答疑提问”→无记名或匿名提出问题。</w:t>
            </w:r>
          </w:p>
        </w:tc>
      </w:tr>
      <w:tr w14:paraId="2C85D0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660" w:type="dxa"/>
            <w:tcBorders>
              <w:top w:val="single" w:color="auto" w:sz="4" w:space="0"/>
              <w:left w:val="double" w:color="auto" w:sz="4" w:space="0"/>
              <w:bottom w:val="single" w:color="auto" w:sz="4" w:space="0"/>
              <w:right w:val="single" w:color="auto" w:sz="4" w:space="0"/>
            </w:tcBorders>
            <w:vAlign w:val="center"/>
          </w:tcPr>
          <w:p w14:paraId="0BAEC807">
            <w:pPr>
              <w:jc w:val="center"/>
              <w:rPr>
                <w:rFonts w:ascii="宋体" w:hAnsi="宋体" w:cs="宋体"/>
                <w:szCs w:val="21"/>
                <w:highlight w:val="none"/>
              </w:rPr>
            </w:pPr>
            <w:r>
              <w:rPr>
                <w:rFonts w:hint="eastAsia" w:ascii="宋体" w:hAnsi="宋体" w:cs="宋体"/>
                <w:szCs w:val="21"/>
                <w:highlight w:val="none"/>
              </w:rPr>
              <w:t>17</w:t>
            </w:r>
          </w:p>
        </w:tc>
        <w:tc>
          <w:tcPr>
            <w:tcW w:w="876" w:type="dxa"/>
            <w:tcBorders>
              <w:top w:val="single" w:color="auto" w:sz="4" w:space="0"/>
              <w:left w:val="single" w:color="auto" w:sz="4" w:space="0"/>
              <w:bottom w:val="single" w:color="auto" w:sz="4" w:space="0"/>
              <w:right w:val="single" w:color="auto" w:sz="4" w:space="0"/>
            </w:tcBorders>
            <w:vAlign w:val="center"/>
          </w:tcPr>
          <w:p w14:paraId="2BFD0F46">
            <w:pPr>
              <w:jc w:val="center"/>
              <w:rPr>
                <w:rFonts w:ascii="宋体" w:hAnsi="宋体" w:cs="宋体"/>
                <w:szCs w:val="21"/>
                <w:highlight w:val="none"/>
              </w:rPr>
            </w:pPr>
            <w:r>
              <w:rPr>
                <w:rFonts w:hint="eastAsia" w:ascii="宋体" w:hAnsi="宋体" w:cs="宋体"/>
                <w:szCs w:val="21"/>
                <w:highlight w:val="none"/>
              </w:rPr>
              <w:t>20.1</w:t>
            </w:r>
          </w:p>
        </w:tc>
        <w:tc>
          <w:tcPr>
            <w:tcW w:w="1812" w:type="dxa"/>
            <w:tcBorders>
              <w:top w:val="single" w:color="auto" w:sz="4" w:space="0"/>
              <w:left w:val="single" w:color="auto" w:sz="4" w:space="0"/>
              <w:bottom w:val="single" w:color="auto" w:sz="4" w:space="0"/>
              <w:right w:val="single" w:color="auto" w:sz="4" w:space="0"/>
            </w:tcBorders>
            <w:vAlign w:val="center"/>
          </w:tcPr>
          <w:p w14:paraId="1ACDDD8F">
            <w:pPr>
              <w:jc w:val="center"/>
              <w:rPr>
                <w:rFonts w:ascii="宋体" w:hAnsi="宋体" w:cs="宋体"/>
                <w:szCs w:val="21"/>
                <w:highlight w:val="none"/>
              </w:rPr>
            </w:pPr>
            <w:r>
              <w:rPr>
                <w:rFonts w:hint="eastAsia" w:ascii="宋体" w:hAnsi="宋体" w:cs="宋体"/>
                <w:szCs w:val="21"/>
                <w:highlight w:val="none"/>
              </w:rPr>
              <w:t>投标截止时间</w:t>
            </w:r>
          </w:p>
        </w:tc>
        <w:tc>
          <w:tcPr>
            <w:tcW w:w="6368" w:type="dxa"/>
            <w:tcBorders>
              <w:top w:val="single" w:color="auto" w:sz="4" w:space="0"/>
              <w:left w:val="single" w:color="auto" w:sz="4" w:space="0"/>
              <w:bottom w:val="single" w:color="auto" w:sz="4" w:space="0"/>
              <w:right w:val="double" w:color="auto" w:sz="4" w:space="0"/>
            </w:tcBorders>
            <w:vAlign w:val="center"/>
          </w:tcPr>
          <w:p w14:paraId="7DECB9BA">
            <w:pPr>
              <w:rPr>
                <w:rFonts w:ascii="宋体" w:hAnsi="宋体" w:cs="宋体"/>
                <w:strike/>
                <w:szCs w:val="21"/>
                <w:highlight w:val="none"/>
              </w:rPr>
            </w:pPr>
            <w:r>
              <w:rPr>
                <w:rFonts w:hint="eastAsia" w:ascii="宋体" w:hAnsi="宋体" w:cs="宋体"/>
                <w:szCs w:val="21"/>
                <w:highlight w:val="none"/>
                <w:u w:val="single"/>
              </w:rPr>
              <w:t>2025</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r>
              <w:rPr>
                <w:rFonts w:hint="eastAsia" w:ascii="宋体" w:hAnsi="宋体" w:cs="宋体"/>
                <w:szCs w:val="21"/>
                <w:highlight w:val="none"/>
                <w:u w:val="single"/>
              </w:rPr>
              <w:t xml:space="preserve">  </w:t>
            </w:r>
            <w:r>
              <w:rPr>
                <w:rFonts w:hint="eastAsia" w:ascii="宋体" w:hAnsi="宋体" w:cs="宋体"/>
                <w:szCs w:val="21"/>
                <w:highlight w:val="none"/>
              </w:rPr>
              <w:t>时</w:t>
            </w:r>
            <w:r>
              <w:rPr>
                <w:rFonts w:hint="eastAsia" w:ascii="宋体" w:hAnsi="宋体" w:cs="宋体"/>
                <w:szCs w:val="21"/>
                <w:highlight w:val="none"/>
                <w:u w:val="single"/>
              </w:rPr>
              <w:t xml:space="preserve">   </w:t>
            </w:r>
            <w:r>
              <w:rPr>
                <w:rFonts w:hint="eastAsia" w:ascii="宋体" w:hAnsi="宋体" w:cs="宋体"/>
                <w:szCs w:val="21"/>
                <w:highlight w:val="none"/>
              </w:rPr>
              <w:t>分</w:t>
            </w:r>
            <w:r>
              <w:rPr>
                <w:rFonts w:hint="eastAsia" w:ascii="宋体" w:hAnsi="宋体" w:cs="宋体"/>
                <w:szCs w:val="21"/>
                <w:highlight w:val="none"/>
                <w:lang w:eastAsia="zh-CN"/>
              </w:rPr>
              <w:t>(</w:t>
            </w:r>
            <w:r>
              <w:rPr>
                <w:rFonts w:hint="eastAsia" w:ascii="宋体" w:hAnsi="宋体" w:cs="宋体"/>
                <w:szCs w:val="21"/>
                <w:highlight w:val="none"/>
              </w:rPr>
              <w:t>北京时间</w:t>
            </w:r>
            <w:r>
              <w:rPr>
                <w:rFonts w:hint="eastAsia" w:ascii="宋体" w:hAnsi="宋体" w:cs="宋体"/>
                <w:szCs w:val="21"/>
                <w:highlight w:val="none"/>
                <w:lang w:eastAsia="zh-CN"/>
              </w:rPr>
              <w:t>)</w:t>
            </w:r>
            <w:r>
              <w:rPr>
                <w:rFonts w:hint="eastAsia" w:ascii="宋体" w:hAnsi="宋体" w:cs="宋体"/>
                <w:szCs w:val="21"/>
                <w:highlight w:val="none"/>
              </w:rPr>
              <w:t>。</w:t>
            </w:r>
          </w:p>
        </w:tc>
      </w:tr>
      <w:tr w14:paraId="41E9FFB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60" w:type="dxa"/>
            <w:tcBorders>
              <w:top w:val="single" w:color="auto" w:sz="4" w:space="0"/>
              <w:left w:val="double" w:color="auto" w:sz="4" w:space="0"/>
              <w:bottom w:val="single" w:color="auto" w:sz="4" w:space="0"/>
              <w:right w:val="single" w:color="auto" w:sz="4" w:space="0"/>
            </w:tcBorders>
            <w:vAlign w:val="center"/>
          </w:tcPr>
          <w:p w14:paraId="50D30C2A">
            <w:pPr>
              <w:jc w:val="center"/>
              <w:rPr>
                <w:rFonts w:ascii="宋体" w:hAnsi="宋体" w:cs="宋体"/>
                <w:szCs w:val="21"/>
                <w:highlight w:val="none"/>
              </w:rPr>
            </w:pPr>
            <w:r>
              <w:rPr>
                <w:rFonts w:hint="eastAsia" w:ascii="宋体" w:hAnsi="宋体" w:cs="宋体"/>
                <w:szCs w:val="21"/>
                <w:highlight w:val="none"/>
              </w:rPr>
              <w:t>18</w:t>
            </w:r>
          </w:p>
        </w:tc>
        <w:tc>
          <w:tcPr>
            <w:tcW w:w="876" w:type="dxa"/>
            <w:tcBorders>
              <w:top w:val="single" w:color="auto" w:sz="4" w:space="0"/>
              <w:left w:val="single" w:color="auto" w:sz="4" w:space="0"/>
              <w:bottom w:val="single" w:color="auto" w:sz="4" w:space="0"/>
              <w:right w:val="single" w:color="auto" w:sz="4" w:space="0"/>
            </w:tcBorders>
            <w:vAlign w:val="center"/>
          </w:tcPr>
          <w:p w14:paraId="3010E7F5">
            <w:pPr>
              <w:jc w:val="center"/>
              <w:rPr>
                <w:rFonts w:ascii="宋体" w:hAnsi="宋体" w:cs="宋体"/>
                <w:szCs w:val="21"/>
                <w:highlight w:val="none"/>
              </w:rPr>
            </w:pPr>
            <w:r>
              <w:rPr>
                <w:rFonts w:hint="eastAsia" w:ascii="宋体" w:hAnsi="宋体" w:cs="宋体"/>
                <w:szCs w:val="21"/>
                <w:highlight w:val="none"/>
              </w:rPr>
              <w:t>20.1</w:t>
            </w:r>
          </w:p>
        </w:tc>
        <w:tc>
          <w:tcPr>
            <w:tcW w:w="1812" w:type="dxa"/>
            <w:tcBorders>
              <w:top w:val="single" w:color="auto" w:sz="4" w:space="0"/>
              <w:left w:val="single" w:color="auto" w:sz="4" w:space="0"/>
              <w:bottom w:val="single" w:color="auto" w:sz="4" w:space="0"/>
              <w:right w:val="single" w:color="auto" w:sz="4" w:space="0"/>
            </w:tcBorders>
            <w:vAlign w:val="center"/>
          </w:tcPr>
          <w:p w14:paraId="044F5046">
            <w:pPr>
              <w:jc w:val="center"/>
              <w:rPr>
                <w:rFonts w:ascii="宋体" w:hAnsi="宋体" w:cs="宋体"/>
                <w:szCs w:val="21"/>
                <w:highlight w:val="none"/>
              </w:rPr>
            </w:pPr>
            <w:r>
              <w:rPr>
                <w:rFonts w:hint="eastAsia" w:ascii="宋体" w:hAnsi="宋体" w:cs="宋体"/>
                <w:szCs w:val="21"/>
                <w:highlight w:val="none"/>
              </w:rPr>
              <w:t>开标开始时间和地点</w:t>
            </w:r>
          </w:p>
        </w:tc>
        <w:tc>
          <w:tcPr>
            <w:tcW w:w="6368" w:type="dxa"/>
            <w:tcBorders>
              <w:top w:val="single" w:color="auto" w:sz="4" w:space="0"/>
              <w:left w:val="single" w:color="auto" w:sz="4" w:space="0"/>
              <w:bottom w:val="single" w:color="auto" w:sz="4" w:space="0"/>
              <w:right w:val="double" w:color="auto" w:sz="4" w:space="0"/>
            </w:tcBorders>
            <w:vAlign w:val="center"/>
          </w:tcPr>
          <w:p w14:paraId="1460B80A">
            <w:pPr>
              <w:widowControl/>
              <w:jc w:val="left"/>
              <w:rPr>
                <w:rFonts w:hint="eastAsia" w:ascii="宋体" w:hAnsi="宋体" w:eastAsia="宋体" w:cs="宋体"/>
                <w:bCs/>
                <w:kern w:val="0"/>
                <w:szCs w:val="21"/>
                <w:highlight w:val="none"/>
                <w:lang w:eastAsia="zh-CN"/>
              </w:rPr>
            </w:pPr>
            <w:r>
              <w:rPr>
                <w:rFonts w:hint="eastAsia" w:ascii="宋体" w:hAnsi="宋体" w:cs="宋体"/>
                <w:bCs/>
                <w:kern w:val="0"/>
                <w:szCs w:val="21"/>
                <w:highlight w:val="none"/>
                <w:lang w:eastAsia="zh-CN"/>
              </w:rPr>
              <w:t>(</w:t>
            </w:r>
            <w:r>
              <w:rPr>
                <w:rFonts w:hint="eastAsia" w:ascii="宋体" w:hAnsi="宋体" w:cs="宋体"/>
                <w:bCs/>
                <w:kern w:val="0"/>
                <w:szCs w:val="21"/>
                <w:highlight w:val="none"/>
              </w:rPr>
              <w:t>技术标和经济标同时开标</w:t>
            </w:r>
            <w:r>
              <w:rPr>
                <w:rFonts w:hint="eastAsia" w:ascii="宋体" w:hAnsi="宋体" w:cs="宋体"/>
                <w:bCs/>
                <w:kern w:val="0"/>
                <w:szCs w:val="21"/>
                <w:highlight w:val="none"/>
                <w:lang w:eastAsia="zh-CN"/>
              </w:rPr>
              <w:t>)</w:t>
            </w:r>
          </w:p>
          <w:p w14:paraId="5A548123">
            <w:pPr>
              <w:widowControl/>
              <w:jc w:val="left"/>
              <w:rPr>
                <w:rFonts w:ascii="宋体" w:hAnsi="宋体" w:cs="宋体"/>
                <w:bCs/>
                <w:kern w:val="0"/>
                <w:szCs w:val="21"/>
                <w:highlight w:val="none"/>
                <w:u w:val="none"/>
              </w:rPr>
            </w:pPr>
            <w:r>
              <w:rPr>
                <w:rFonts w:hint="eastAsia" w:ascii="宋体" w:hAnsi="宋体" w:cs="宋体"/>
                <w:bCs/>
                <w:kern w:val="0"/>
                <w:szCs w:val="21"/>
                <w:highlight w:val="none"/>
              </w:rPr>
              <w:t>1、开标开始时间：</w:t>
            </w:r>
            <w:r>
              <w:rPr>
                <w:rFonts w:hint="eastAsia" w:ascii="宋体" w:hAnsi="宋体" w:cs="宋体"/>
                <w:bCs/>
                <w:kern w:val="0"/>
                <w:szCs w:val="21"/>
                <w:highlight w:val="none"/>
                <w:u w:val="single"/>
              </w:rPr>
              <w:t>2025年   月  日  时  分</w:t>
            </w:r>
            <w:r>
              <w:rPr>
                <w:rFonts w:hint="eastAsia" w:ascii="宋体" w:hAnsi="宋体" w:cs="宋体"/>
                <w:bCs/>
                <w:kern w:val="0"/>
                <w:szCs w:val="21"/>
                <w:highlight w:val="none"/>
                <w:lang w:eastAsia="zh-CN"/>
              </w:rPr>
              <w:t>(</w:t>
            </w:r>
            <w:r>
              <w:rPr>
                <w:rFonts w:hint="eastAsia" w:ascii="宋体" w:hAnsi="宋体" w:cs="宋体"/>
                <w:bCs/>
                <w:kern w:val="0"/>
                <w:szCs w:val="21"/>
                <w:highlight w:val="none"/>
              </w:rPr>
              <w:t>与投标截止时间为同一时间</w:t>
            </w:r>
            <w:r>
              <w:rPr>
                <w:rFonts w:hint="eastAsia" w:ascii="宋体" w:hAnsi="宋体" w:cs="宋体"/>
                <w:bCs/>
                <w:kern w:val="0"/>
                <w:szCs w:val="21"/>
                <w:highlight w:val="none"/>
                <w:lang w:eastAsia="zh-CN"/>
              </w:rPr>
              <w:t>)</w:t>
            </w:r>
            <w:r>
              <w:rPr>
                <w:rFonts w:hint="eastAsia" w:ascii="宋体" w:hAnsi="宋体" w:cs="宋体"/>
                <w:bCs/>
                <w:kern w:val="0"/>
                <w:szCs w:val="21"/>
                <w:highlight w:val="none"/>
              </w:rPr>
              <w:t>，地点：</w:t>
            </w:r>
            <w:r>
              <w:rPr>
                <w:rFonts w:hint="eastAsia" w:ascii="宋体" w:hAnsi="宋体" w:cs="宋体"/>
                <w:bCs/>
                <w:szCs w:val="21"/>
                <w:highlight w:val="none"/>
                <w:u w:val="single"/>
              </w:rPr>
              <w:t>广州公共资源交易中心第   开标室</w:t>
            </w:r>
            <w:r>
              <w:rPr>
                <w:rFonts w:hint="eastAsia" w:ascii="宋体" w:hAnsi="宋体" w:cs="宋体"/>
                <w:bCs/>
                <w:kern w:val="0"/>
                <w:szCs w:val="21"/>
                <w:highlight w:val="none"/>
              </w:rPr>
              <w:t>。</w:t>
            </w:r>
            <w:r>
              <w:rPr>
                <w:rFonts w:hint="eastAsia" w:ascii="宋体" w:hAnsi="宋体" w:cs="宋体"/>
                <w:bCs/>
                <w:kern w:val="0"/>
                <w:szCs w:val="21"/>
                <w:highlight w:val="none"/>
                <w:u w:val="none"/>
              </w:rPr>
              <w:t>投标人也可选择参加在线开标，具体按照交易平台相关指南进行操作。详见：http://www.gzggzy.cn/fwznbszyjsgc/index.jhtml。</w:t>
            </w:r>
          </w:p>
          <w:p w14:paraId="026C7A85">
            <w:pPr>
              <w:widowControl/>
              <w:jc w:val="left"/>
              <w:rPr>
                <w:rFonts w:ascii="宋体" w:hAnsi="宋体" w:cs="宋体"/>
                <w:bCs/>
                <w:kern w:val="0"/>
                <w:szCs w:val="21"/>
                <w:highlight w:val="none"/>
                <w:u w:val="none"/>
              </w:rPr>
            </w:pPr>
            <w:r>
              <w:rPr>
                <w:rFonts w:hint="eastAsia" w:ascii="宋体" w:hAnsi="宋体" w:cs="宋体"/>
                <w:bCs/>
                <w:kern w:val="0"/>
                <w:szCs w:val="21"/>
                <w:highlight w:val="none"/>
                <w:u w:val="none"/>
              </w:rPr>
              <w:t>2、递交投标文件备用光盘时间：</w:t>
            </w:r>
            <w:r>
              <w:rPr>
                <w:rFonts w:hint="eastAsia" w:ascii="宋体" w:hAnsi="宋体" w:cs="宋体"/>
                <w:bCs/>
                <w:kern w:val="0"/>
                <w:szCs w:val="21"/>
                <w:highlight w:val="none"/>
                <w:u w:val="single"/>
              </w:rPr>
              <w:t>2025年  月  日 时  分至2025年  月  日  时  分</w:t>
            </w:r>
            <w:r>
              <w:rPr>
                <w:rFonts w:hint="eastAsia" w:ascii="宋体" w:hAnsi="宋体" w:cs="宋体"/>
                <w:bCs/>
                <w:kern w:val="0"/>
                <w:szCs w:val="21"/>
                <w:highlight w:val="none"/>
                <w:u w:val="none"/>
              </w:rPr>
              <w:t>；递交地点：</w:t>
            </w:r>
            <w:r>
              <w:rPr>
                <w:rFonts w:hint="eastAsia" w:ascii="宋体" w:hAnsi="宋体" w:cs="宋体"/>
                <w:bCs/>
                <w:szCs w:val="21"/>
                <w:highlight w:val="none"/>
                <w:u w:val="none"/>
              </w:rPr>
              <w:t>广州公共资源交易中心第</w:t>
            </w:r>
            <w:r>
              <w:rPr>
                <w:rFonts w:hint="eastAsia" w:ascii="宋体" w:hAnsi="宋体" w:cs="宋体"/>
                <w:bCs/>
                <w:szCs w:val="21"/>
                <w:highlight w:val="none"/>
                <w:u w:val="single"/>
              </w:rPr>
              <w:t xml:space="preserve">   </w:t>
            </w:r>
            <w:r>
              <w:rPr>
                <w:rFonts w:hint="eastAsia" w:ascii="宋体" w:hAnsi="宋体" w:cs="宋体"/>
                <w:bCs/>
                <w:szCs w:val="21"/>
                <w:highlight w:val="none"/>
                <w:u w:val="none"/>
              </w:rPr>
              <w:t>开标室</w:t>
            </w:r>
            <w:r>
              <w:rPr>
                <w:rFonts w:hint="eastAsia" w:ascii="宋体" w:hAnsi="宋体" w:cs="宋体"/>
                <w:bCs/>
                <w:kern w:val="0"/>
                <w:szCs w:val="21"/>
                <w:highlight w:val="none"/>
                <w:u w:val="none"/>
              </w:rPr>
              <w:t>。</w:t>
            </w:r>
            <w:r>
              <w:rPr>
                <w:rFonts w:hint="eastAsia" w:ascii="宋体" w:hAnsi="宋体" w:cs="宋体"/>
                <w:b/>
                <w:bCs/>
                <w:szCs w:val="21"/>
                <w:highlight w:val="none"/>
                <w:u w:val="none"/>
              </w:rPr>
              <w:t>注：投标人递交投标文件备用光盘时应附上法定代表人证明书及法定代表人授权委托书</w:t>
            </w:r>
            <w:r>
              <w:rPr>
                <w:rFonts w:hint="eastAsia" w:ascii="宋体" w:hAnsi="宋体" w:cs="宋体"/>
                <w:b/>
                <w:bCs/>
                <w:szCs w:val="21"/>
                <w:highlight w:val="none"/>
                <w:u w:val="none"/>
                <w:lang w:eastAsia="zh-CN"/>
              </w:rPr>
              <w:t>(</w:t>
            </w:r>
            <w:r>
              <w:rPr>
                <w:rFonts w:hint="eastAsia" w:ascii="宋体" w:hAnsi="宋体" w:cs="宋体"/>
                <w:b/>
                <w:bCs/>
                <w:szCs w:val="21"/>
                <w:highlight w:val="none"/>
                <w:u w:val="none"/>
              </w:rPr>
              <w:t>授权代表递交时出具)，并出示本人身份证原件</w:t>
            </w:r>
            <w:r>
              <w:rPr>
                <w:rFonts w:hint="eastAsia" w:ascii="宋体" w:hAnsi="宋体" w:cs="宋体"/>
                <w:bCs/>
                <w:kern w:val="0"/>
                <w:szCs w:val="21"/>
                <w:highlight w:val="none"/>
                <w:u w:val="none"/>
              </w:rPr>
              <w:t>(投标文件截止时间前</w:t>
            </w:r>
            <w:r>
              <w:rPr>
                <w:rFonts w:hint="eastAsia" w:ascii="宋体" w:hAnsi="宋体" w:cs="宋体"/>
                <w:bCs/>
                <w:kern w:val="0"/>
                <w:szCs w:val="21"/>
                <w:highlight w:val="none"/>
                <w:u w:val="none"/>
                <w:lang w:val="en-US" w:eastAsia="zh-CN"/>
              </w:rPr>
              <w:t>30</w:t>
            </w:r>
            <w:r>
              <w:rPr>
                <w:rFonts w:hint="eastAsia" w:ascii="宋体" w:hAnsi="宋体" w:cs="宋体"/>
                <w:bCs/>
                <w:kern w:val="0"/>
                <w:szCs w:val="21"/>
                <w:highlight w:val="none"/>
                <w:u w:val="none"/>
              </w:rPr>
              <w:t>分钟至投标文件截止</w:t>
            </w:r>
            <w:bookmarkStart w:id="197" w:name="_GoBack"/>
            <w:bookmarkEnd w:id="197"/>
            <w:r>
              <w:rPr>
                <w:rFonts w:hint="eastAsia" w:ascii="宋体" w:hAnsi="宋体" w:cs="宋体"/>
                <w:bCs/>
                <w:kern w:val="0"/>
                <w:szCs w:val="21"/>
                <w:highlight w:val="none"/>
                <w:u w:val="none"/>
              </w:rPr>
              <w:t>时间</w:t>
            </w:r>
            <w:r>
              <w:rPr>
                <w:rFonts w:hint="eastAsia" w:ascii="宋体" w:hAnsi="宋体" w:cs="宋体"/>
                <w:bCs/>
                <w:kern w:val="0"/>
                <w:szCs w:val="21"/>
                <w:highlight w:val="none"/>
                <w:u w:val="none"/>
                <w:lang w:eastAsia="zh-CN"/>
              </w:rPr>
              <w:t>)</w:t>
            </w:r>
            <w:r>
              <w:rPr>
                <w:rFonts w:hint="eastAsia" w:ascii="宋体" w:hAnsi="宋体" w:cs="宋体"/>
                <w:bCs/>
                <w:kern w:val="0"/>
                <w:szCs w:val="21"/>
                <w:highlight w:val="none"/>
                <w:u w:val="none"/>
              </w:rPr>
              <w:t>。</w:t>
            </w:r>
          </w:p>
          <w:p w14:paraId="173E33D3">
            <w:pPr>
              <w:pStyle w:val="22"/>
              <w:rPr>
                <w:rFonts w:hint="eastAsia" w:hAnsi="宋体" w:cs="宋体"/>
                <w:b w:val="0"/>
                <w:bCs w:val="0"/>
                <w:sz w:val="21"/>
                <w:szCs w:val="21"/>
                <w:highlight w:val="none"/>
                <w:u w:val="none"/>
              </w:rPr>
            </w:pPr>
            <w:r>
              <w:rPr>
                <w:rFonts w:hint="eastAsia" w:hAnsi="宋体" w:cs="宋体"/>
                <w:b w:val="0"/>
                <w:bCs w:val="0"/>
                <w:sz w:val="21"/>
                <w:szCs w:val="21"/>
                <w:highlight w:val="none"/>
                <w:u w:val="none"/>
              </w:rPr>
              <w:t>3、投标人应在投标文件递交截止时间前通过广州交易集团有限公司</w:t>
            </w:r>
            <w:r>
              <w:rPr>
                <w:rFonts w:hint="eastAsia" w:hAnsi="宋体" w:cs="宋体"/>
                <w:b w:val="0"/>
                <w:bCs w:val="0"/>
                <w:sz w:val="21"/>
                <w:szCs w:val="21"/>
                <w:highlight w:val="none"/>
                <w:u w:val="none"/>
                <w:lang w:eastAsia="zh-CN"/>
              </w:rPr>
              <w:t>(</w:t>
            </w:r>
            <w:r>
              <w:rPr>
                <w:rFonts w:hint="eastAsia" w:hAnsi="宋体" w:cs="宋体"/>
                <w:b w:val="0"/>
                <w:bCs w:val="0"/>
                <w:sz w:val="21"/>
                <w:szCs w:val="21"/>
                <w:highlight w:val="none"/>
                <w:u w:val="none"/>
              </w:rPr>
              <w:t>广州公共资源交易中心</w:t>
            </w:r>
            <w:r>
              <w:rPr>
                <w:rFonts w:hint="eastAsia" w:hAnsi="宋体" w:cs="宋体"/>
                <w:b w:val="0"/>
                <w:bCs w:val="0"/>
                <w:sz w:val="21"/>
                <w:szCs w:val="21"/>
                <w:highlight w:val="none"/>
                <w:u w:val="none"/>
                <w:lang w:eastAsia="zh-CN"/>
              </w:rPr>
              <w:t>)</w:t>
            </w:r>
            <w:r>
              <w:rPr>
                <w:rFonts w:hint="eastAsia" w:hAnsi="宋体" w:cs="宋体"/>
                <w:b w:val="0"/>
                <w:bCs w:val="0"/>
                <w:sz w:val="21"/>
                <w:szCs w:val="21"/>
                <w:highlight w:val="none"/>
                <w:u w:val="none"/>
              </w:rPr>
              <w:t>电子招标投标交易平台递交电子投标文件。</w:t>
            </w:r>
          </w:p>
          <w:p w14:paraId="2EFFB7EB">
            <w:pPr>
              <w:rPr>
                <w:rFonts w:hint="eastAsia" w:eastAsia="宋体"/>
                <w:highlight w:val="none"/>
                <w:lang w:val="en-US" w:eastAsia="zh-CN"/>
              </w:rPr>
            </w:pPr>
            <w:r>
              <w:rPr>
                <w:rFonts w:hint="eastAsia" w:ascii="宋体" w:hAnsi="宋体" w:eastAsia="宋体" w:cs="宋体"/>
                <w:b w:val="0"/>
                <w:bCs w:val="0"/>
                <w:kern w:val="0"/>
                <w:sz w:val="21"/>
                <w:szCs w:val="21"/>
                <w:highlight w:val="none"/>
                <w:u w:val="none"/>
                <w:lang w:val="en-US" w:eastAsia="zh-CN" w:bidi="ar-SA"/>
              </w:rPr>
              <w:t>4</w:t>
            </w:r>
            <w:r>
              <w:rPr>
                <w:rFonts w:hint="eastAsia" w:hAnsi="宋体" w:cs="宋体"/>
                <w:b w:val="0"/>
                <w:bCs w:val="0"/>
                <w:sz w:val="21"/>
                <w:szCs w:val="21"/>
                <w:highlight w:val="none"/>
                <w:u w:val="none"/>
                <w:lang w:val="en-US" w:eastAsia="zh-CN"/>
              </w:rPr>
              <w:t xml:space="preserve">、递交投标报价清单 </w:t>
            </w:r>
            <w:r>
              <w:rPr>
                <w:rFonts w:hint="eastAsia" w:ascii="宋体" w:hAnsi="宋体" w:eastAsia="宋体" w:cs="宋体"/>
                <w:b w:val="0"/>
                <w:bCs w:val="0"/>
                <w:kern w:val="0"/>
                <w:sz w:val="21"/>
                <w:szCs w:val="21"/>
                <w:highlight w:val="none"/>
                <w:u w:val="none"/>
                <w:lang w:val="en-US" w:eastAsia="zh-CN" w:bidi="ar-SA"/>
              </w:rPr>
              <w:t>xlsx格式文件时间:</w:t>
            </w:r>
            <w:r>
              <w:rPr>
                <w:rFonts w:hint="eastAsia" w:ascii="宋体" w:hAnsi="宋体" w:eastAsia="宋体" w:cs="宋体"/>
                <w:b w:val="0"/>
                <w:bCs w:val="0"/>
                <w:kern w:val="0"/>
                <w:sz w:val="21"/>
                <w:szCs w:val="21"/>
                <w:highlight w:val="none"/>
                <w:u w:val="single"/>
                <w:lang w:val="en-US" w:eastAsia="zh-CN" w:bidi="ar-SA"/>
              </w:rPr>
              <w:t>2025年</w:t>
            </w:r>
            <w:r>
              <w:rPr>
                <w:rFonts w:hint="eastAsia" w:ascii="宋体" w:hAnsi="宋体" w:cs="宋体"/>
                <w:b w:val="0"/>
                <w:bCs w:val="0"/>
                <w:kern w:val="0"/>
                <w:sz w:val="21"/>
                <w:szCs w:val="21"/>
                <w:highlight w:val="none"/>
                <w:u w:val="single"/>
                <w:lang w:val="en-US" w:eastAsia="zh-CN" w:bidi="ar-SA"/>
              </w:rPr>
              <w:t xml:space="preserve">  </w:t>
            </w:r>
            <w:r>
              <w:rPr>
                <w:rFonts w:hint="eastAsia" w:ascii="宋体" w:hAnsi="宋体" w:eastAsia="宋体" w:cs="宋体"/>
                <w:b w:val="0"/>
                <w:bCs w:val="0"/>
                <w:kern w:val="0"/>
                <w:sz w:val="21"/>
                <w:szCs w:val="21"/>
                <w:highlight w:val="none"/>
                <w:u w:val="single"/>
                <w:lang w:val="en-US" w:eastAsia="zh-CN" w:bidi="ar-SA"/>
              </w:rPr>
              <w:t>月</w:t>
            </w:r>
            <w:r>
              <w:rPr>
                <w:rFonts w:hint="eastAsia" w:ascii="宋体" w:hAnsi="宋体" w:cs="宋体"/>
                <w:b w:val="0"/>
                <w:bCs w:val="0"/>
                <w:kern w:val="0"/>
                <w:sz w:val="21"/>
                <w:szCs w:val="21"/>
                <w:highlight w:val="none"/>
                <w:u w:val="single"/>
                <w:lang w:val="en-US" w:eastAsia="zh-CN" w:bidi="ar-SA"/>
              </w:rPr>
              <w:t xml:space="preserve">  </w:t>
            </w:r>
            <w:r>
              <w:rPr>
                <w:rFonts w:hint="eastAsia" w:ascii="宋体" w:hAnsi="宋体" w:eastAsia="宋体" w:cs="宋体"/>
                <w:b w:val="0"/>
                <w:bCs w:val="0"/>
                <w:kern w:val="0"/>
                <w:sz w:val="21"/>
                <w:szCs w:val="21"/>
                <w:highlight w:val="none"/>
                <w:u w:val="single"/>
                <w:lang w:val="en-US" w:eastAsia="zh-CN" w:bidi="ar-SA"/>
              </w:rPr>
              <w:t>日</w:t>
            </w:r>
            <w:r>
              <w:rPr>
                <w:rFonts w:hint="eastAsia" w:ascii="宋体" w:hAnsi="宋体" w:cs="宋体"/>
                <w:b w:val="0"/>
                <w:bCs w:val="0"/>
                <w:kern w:val="0"/>
                <w:sz w:val="21"/>
                <w:szCs w:val="21"/>
                <w:highlight w:val="none"/>
                <w:u w:val="single"/>
                <w:lang w:val="en-US" w:eastAsia="zh-CN" w:bidi="ar-SA"/>
              </w:rPr>
              <w:t xml:space="preserve">  </w:t>
            </w:r>
            <w:r>
              <w:rPr>
                <w:rFonts w:hint="eastAsia" w:ascii="宋体" w:hAnsi="宋体" w:eastAsia="宋体" w:cs="宋体"/>
                <w:b w:val="0"/>
                <w:bCs w:val="0"/>
                <w:kern w:val="0"/>
                <w:sz w:val="21"/>
                <w:szCs w:val="21"/>
                <w:highlight w:val="none"/>
                <w:u w:val="single"/>
                <w:lang w:val="en-US" w:eastAsia="zh-CN" w:bidi="ar-SA"/>
              </w:rPr>
              <w:t>时</w:t>
            </w:r>
            <w:r>
              <w:rPr>
                <w:rFonts w:hint="eastAsia" w:ascii="宋体" w:hAnsi="宋体" w:cs="宋体"/>
                <w:b w:val="0"/>
                <w:bCs w:val="0"/>
                <w:kern w:val="0"/>
                <w:sz w:val="21"/>
                <w:szCs w:val="21"/>
                <w:highlight w:val="none"/>
                <w:u w:val="single"/>
                <w:lang w:val="en-US" w:eastAsia="zh-CN" w:bidi="ar-SA"/>
              </w:rPr>
              <w:t xml:space="preserve">  </w:t>
            </w:r>
            <w:r>
              <w:rPr>
                <w:rFonts w:hint="eastAsia" w:ascii="宋体" w:hAnsi="宋体" w:eastAsia="宋体" w:cs="宋体"/>
                <w:b w:val="0"/>
                <w:bCs w:val="0"/>
                <w:kern w:val="0"/>
                <w:sz w:val="21"/>
                <w:szCs w:val="21"/>
                <w:highlight w:val="none"/>
                <w:u w:val="single"/>
                <w:lang w:val="en-US" w:eastAsia="zh-CN" w:bidi="ar-SA"/>
              </w:rPr>
              <w:t>分至2025年</w:t>
            </w:r>
            <w:r>
              <w:rPr>
                <w:rFonts w:hint="eastAsia" w:ascii="宋体" w:hAnsi="宋体" w:cs="宋体"/>
                <w:b w:val="0"/>
                <w:bCs w:val="0"/>
                <w:kern w:val="0"/>
                <w:sz w:val="21"/>
                <w:szCs w:val="21"/>
                <w:highlight w:val="none"/>
                <w:u w:val="single"/>
                <w:lang w:val="en-US" w:eastAsia="zh-CN" w:bidi="ar-SA"/>
              </w:rPr>
              <w:t xml:space="preserve">  </w:t>
            </w:r>
            <w:r>
              <w:rPr>
                <w:rFonts w:hint="eastAsia" w:ascii="宋体" w:hAnsi="宋体" w:eastAsia="宋体" w:cs="宋体"/>
                <w:b w:val="0"/>
                <w:bCs w:val="0"/>
                <w:kern w:val="0"/>
                <w:sz w:val="21"/>
                <w:szCs w:val="21"/>
                <w:highlight w:val="none"/>
                <w:u w:val="single"/>
                <w:lang w:val="en-US" w:eastAsia="zh-CN" w:bidi="ar-SA"/>
              </w:rPr>
              <w:t>月</w:t>
            </w:r>
            <w:r>
              <w:rPr>
                <w:rFonts w:hint="eastAsia" w:ascii="宋体" w:hAnsi="宋体" w:cs="宋体"/>
                <w:b w:val="0"/>
                <w:bCs w:val="0"/>
                <w:kern w:val="0"/>
                <w:sz w:val="21"/>
                <w:szCs w:val="21"/>
                <w:highlight w:val="none"/>
                <w:u w:val="single"/>
                <w:lang w:val="en-US" w:eastAsia="zh-CN" w:bidi="ar-SA"/>
              </w:rPr>
              <w:t xml:space="preserve">  </w:t>
            </w:r>
            <w:r>
              <w:rPr>
                <w:rFonts w:hint="eastAsia" w:ascii="宋体" w:hAnsi="宋体" w:eastAsia="宋体" w:cs="宋体"/>
                <w:b w:val="0"/>
                <w:bCs w:val="0"/>
                <w:kern w:val="0"/>
                <w:sz w:val="21"/>
                <w:szCs w:val="21"/>
                <w:highlight w:val="none"/>
                <w:u w:val="single"/>
                <w:lang w:val="en-US" w:eastAsia="zh-CN" w:bidi="ar-SA"/>
              </w:rPr>
              <w:t>日</w:t>
            </w:r>
            <w:r>
              <w:rPr>
                <w:rFonts w:hint="eastAsia" w:ascii="宋体" w:hAnsi="宋体" w:cs="宋体"/>
                <w:b w:val="0"/>
                <w:bCs w:val="0"/>
                <w:kern w:val="0"/>
                <w:sz w:val="21"/>
                <w:szCs w:val="21"/>
                <w:highlight w:val="none"/>
                <w:u w:val="single"/>
                <w:lang w:val="en-US" w:eastAsia="zh-CN" w:bidi="ar-SA"/>
              </w:rPr>
              <w:t xml:space="preserve">  </w:t>
            </w:r>
            <w:r>
              <w:rPr>
                <w:rFonts w:hint="eastAsia" w:ascii="宋体" w:hAnsi="宋体" w:eastAsia="宋体" w:cs="宋体"/>
                <w:b w:val="0"/>
                <w:bCs w:val="0"/>
                <w:kern w:val="0"/>
                <w:sz w:val="21"/>
                <w:szCs w:val="21"/>
                <w:highlight w:val="none"/>
                <w:u w:val="single"/>
                <w:lang w:val="en-US" w:eastAsia="zh-CN" w:bidi="ar-SA"/>
              </w:rPr>
              <w:t>时</w:t>
            </w:r>
            <w:r>
              <w:rPr>
                <w:rFonts w:hint="eastAsia" w:ascii="宋体" w:hAnsi="宋体" w:cs="宋体"/>
                <w:b w:val="0"/>
                <w:bCs w:val="0"/>
                <w:kern w:val="0"/>
                <w:sz w:val="21"/>
                <w:szCs w:val="21"/>
                <w:highlight w:val="none"/>
                <w:u w:val="single"/>
                <w:lang w:val="en-US" w:eastAsia="zh-CN" w:bidi="ar-SA"/>
              </w:rPr>
              <w:t xml:space="preserve">  </w:t>
            </w:r>
            <w:r>
              <w:rPr>
                <w:rFonts w:hint="eastAsia" w:ascii="宋体" w:hAnsi="宋体" w:eastAsia="宋体" w:cs="宋体"/>
                <w:b w:val="0"/>
                <w:bCs w:val="0"/>
                <w:kern w:val="0"/>
                <w:sz w:val="21"/>
                <w:szCs w:val="21"/>
                <w:highlight w:val="none"/>
                <w:u w:val="single"/>
                <w:lang w:val="en-US" w:eastAsia="zh-CN" w:bidi="ar-SA"/>
              </w:rPr>
              <w:t>分</w:t>
            </w:r>
            <w:r>
              <w:rPr>
                <w:rFonts w:hint="eastAsia" w:ascii="宋体" w:hAnsi="宋体" w:cs="宋体"/>
                <w:b w:val="0"/>
                <w:bCs w:val="0"/>
                <w:kern w:val="0"/>
                <w:sz w:val="21"/>
                <w:szCs w:val="21"/>
                <w:highlight w:val="none"/>
                <w:u w:val="none"/>
                <w:lang w:val="en-US" w:eastAsia="zh-CN" w:bidi="ar-SA"/>
              </w:rPr>
              <w:t>；</w:t>
            </w:r>
            <w:r>
              <w:rPr>
                <w:rFonts w:hint="eastAsia" w:ascii="宋体" w:hAnsi="宋体" w:eastAsia="宋体" w:cs="宋体"/>
                <w:b w:val="0"/>
                <w:bCs w:val="0"/>
                <w:kern w:val="0"/>
                <w:sz w:val="21"/>
                <w:szCs w:val="21"/>
                <w:highlight w:val="none"/>
                <w:u w:val="none"/>
                <w:lang w:val="en-US" w:eastAsia="zh-CN" w:bidi="ar-SA"/>
              </w:rPr>
              <w:t>递交地点:广州公共资源交易中</w:t>
            </w:r>
            <w:r>
              <w:rPr>
                <w:rFonts w:hint="eastAsia" w:ascii="宋体" w:hAnsi="宋体" w:cs="宋体"/>
                <w:b w:val="0"/>
                <w:bCs w:val="0"/>
                <w:kern w:val="0"/>
                <w:sz w:val="21"/>
                <w:szCs w:val="21"/>
                <w:highlight w:val="none"/>
                <w:u w:val="none"/>
                <w:lang w:val="en-US" w:eastAsia="zh-CN" w:bidi="ar-SA"/>
              </w:rPr>
              <w:t>心</w:t>
            </w:r>
            <w:r>
              <w:rPr>
                <w:rFonts w:hint="eastAsia" w:ascii="宋体" w:hAnsi="宋体" w:eastAsia="宋体" w:cs="宋体"/>
                <w:b w:val="0"/>
                <w:bCs w:val="0"/>
                <w:kern w:val="0"/>
                <w:sz w:val="21"/>
                <w:szCs w:val="21"/>
                <w:highlight w:val="none"/>
                <w:u w:val="none"/>
                <w:lang w:val="en-US" w:eastAsia="zh-CN" w:bidi="ar-SA"/>
              </w:rPr>
              <w:t>第</w:t>
            </w:r>
            <w:r>
              <w:rPr>
                <w:rFonts w:hint="eastAsia" w:ascii="宋体" w:hAnsi="宋体" w:cs="宋体"/>
                <w:b w:val="0"/>
                <w:bCs w:val="0"/>
                <w:kern w:val="0"/>
                <w:sz w:val="21"/>
                <w:szCs w:val="21"/>
                <w:highlight w:val="none"/>
                <w:u w:val="none"/>
                <w:lang w:val="en-US" w:eastAsia="zh-CN" w:bidi="ar-SA"/>
              </w:rPr>
              <w:t xml:space="preserve">  </w:t>
            </w:r>
            <w:r>
              <w:rPr>
                <w:rFonts w:hint="eastAsia" w:ascii="宋体" w:hAnsi="宋体" w:eastAsia="宋体" w:cs="宋体"/>
                <w:b w:val="0"/>
                <w:bCs w:val="0"/>
                <w:kern w:val="0"/>
                <w:sz w:val="21"/>
                <w:szCs w:val="21"/>
                <w:highlight w:val="none"/>
                <w:u w:val="none"/>
                <w:lang w:val="en-US" w:eastAsia="zh-CN" w:bidi="ar-SA"/>
              </w:rPr>
              <w:t>开标室</w:t>
            </w:r>
            <w:r>
              <w:rPr>
                <w:rFonts w:hint="eastAsia" w:ascii="宋体" w:hAnsi="宋体" w:cs="宋体"/>
                <w:b/>
                <w:bCs/>
                <w:kern w:val="0"/>
                <w:sz w:val="21"/>
                <w:szCs w:val="21"/>
                <w:highlight w:val="none"/>
                <w:u w:val="none"/>
                <w:lang w:val="en-US" w:eastAsia="zh-CN" w:bidi="ar-SA"/>
              </w:rPr>
              <w:t>（具体详见本项目日程安排表，递交时间、地点、要求同投标文件备用光盘）</w:t>
            </w:r>
            <w:r>
              <w:rPr>
                <w:rFonts w:hint="eastAsia" w:ascii="宋体" w:hAnsi="宋体" w:eastAsia="宋体" w:cs="宋体"/>
                <w:b w:val="0"/>
                <w:bCs w:val="0"/>
                <w:kern w:val="0"/>
                <w:sz w:val="21"/>
                <w:szCs w:val="21"/>
                <w:highlight w:val="none"/>
                <w:u w:val="none"/>
                <w:lang w:val="en-US" w:eastAsia="zh-CN" w:bidi="ar-SA"/>
              </w:rPr>
              <w:t>。投标报价清单 xlsx格式单独刻录光盘</w:t>
            </w:r>
            <w:r>
              <w:rPr>
                <w:rFonts w:hint="eastAsia" w:hAnsi="宋体" w:cs="宋体"/>
                <w:b w:val="0"/>
                <w:bCs w:val="0"/>
                <w:sz w:val="21"/>
                <w:szCs w:val="21"/>
                <w:highlight w:val="none"/>
                <w:u w:val="none"/>
                <w:lang w:val="en-US" w:eastAsia="zh-CN"/>
              </w:rPr>
              <w:t>，单独密封在密封袋中,并在封口处加盖投标人单位公章。密封袋上应写明项目名称和招标人名称，注明“投标报价清单”。递交的光盘不得加密。光盘无法读取的，则视为未提交。投标人未在规定时间内递交投标报价清单xlsx格式文件的，视为未通过经济标有效性审查。</w:t>
            </w:r>
          </w:p>
          <w:p w14:paraId="1ABE040B">
            <w:pPr>
              <w:rPr>
                <w:rFonts w:ascii="宋体" w:hAnsi="宋体" w:cs="宋体"/>
                <w:szCs w:val="21"/>
                <w:highlight w:val="none"/>
              </w:rPr>
            </w:pPr>
            <w:r>
              <w:rPr>
                <w:rFonts w:hint="eastAsia" w:ascii="宋体" w:hAnsi="宋体" w:cs="宋体"/>
                <w:bCs/>
                <w:kern w:val="0"/>
                <w:szCs w:val="21"/>
                <w:highlight w:val="none"/>
              </w:rPr>
              <w:t>上述时间及地点是否有改变，请密切留意补充公告和招标答疑纪要的相关信息。</w:t>
            </w:r>
          </w:p>
        </w:tc>
      </w:tr>
      <w:tr w14:paraId="51473B0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48" w:hRule="atLeast"/>
        </w:trPr>
        <w:tc>
          <w:tcPr>
            <w:tcW w:w="660" w:type="dxa"/>
            <w:tcBorders>
              <w:top w:val="single" w:color="auto" w:sz="4" w:space="0"/>
              <w:left w:val="double" w:color="auto" w:sz="4" w:space="0"/>
              <w:bottom w:val="single" w:color="auto" w:sz="4" w:space="0"/>
              <w:right w:val="single" w:color="auto" w:sz="4" w:space="0"/>
            </w:tcBorders>
            <w:vAlign w:val="center"/>
          </w:tcPr>
          <w:p w14:paraId="7520F3C6">
            <w:pPr>
              <w:jc w:val="center"/>
              <w:rPr>
                <w:rFonts w:ascii="宋体" w:hAnsi="宋体" w:cs="宋体"/>
                <w:szCs w:val="21"/>
                <w:highlight w:val="none"/>
              </w:rPr>
            </w:pPr>
            <w:r>
              <w:rPr>
                <w:rFonts w:hint="eastAsia" w:ascii="宋体" w:hAnsi="宋体" w:cs="宋体"/>
                <w:szCs w:val="21"/>
                <w:highlight w:val="none"/>
              </w:rPr>
              <w:t>19</w:t>
            </w:r>
          </w:p>
        </w:tc>
        <w:tc>
          <w:tcPr>
            <w:tcW w:w="876" w:type="dxa"/>
            <w:tcBorders>
              <w:top w:val="single" w:color="auto" w:sz="4" w:space="0"/>
              <w:left w:val="single" w:color="auto" w:sz="4" w:space="0"/>
              <w:bottom w:val="single" w:color="auto" w:sz="4" w:space="0"/>
              <w:right w:val="single" w:color="auto" w:sz="4" w:space="0"/>
            </w:tcBorders>
            <w:vAlign w:val="center"/>
          </w:tcPr>
          <w:p w14:paraId="5B89AADD">
            <w:pPr>
              <w:jc w:val="center"/>
              <w:rPr>
                <w:rFonts w:ascii="宋体" w:hAnsi="宋体" w:cs="宋体"/>
                <w:szCs w:val="21"/>
                <w:highlight w:val="none"/>
              </w:rPr>
            </w:pPr>
            <w:r>
              <w:rPr>
                <w:rFonts w:hint="eastAsia" w:ascii="宋体" w:hAnsi="宋体" w:cs="宋体"/>
                <w:szCs w:val="21"/>
                <w:highlight w:val="none"/>
              </w:rPr>
              <w:t>26</w:t>
            </w:r>
          </w:p>
        </w:tc>
        <w:tc>
          <w:tcPr>
            <w:tcW w:w="1812" w:type="dxa"/>
            <w:tcBorders>
              <w:top w:val="single" w:color="auto" w:sz="4" w:space="0"/>
              <w:left w:val="single" w:color="auto" w:sz="4" w:space="0"/>
              <w:bottom w:val="single" w:color="auto" w:sz="4" w:space="0"/>
              <w:right w:val="single" w:color="auto" w:sz="4" w:space="0"/>
            </w:tcBorders>
            <w:vAlign w:val="center"/>
          </w:tcPr>
          <w:p w14:paraId="55E40A73">
            <w:pPr>
              <w:jc w:val="center"/>
              <w:rPr>
                <w:rFonts w:ascii="宋体" w:hAnsi="宋体" w:cs="宋体"/>
                <w:szCs w:val="21"/>
                <w:highlight w:val="none"/>
              </w:rPr>
            </w:pPr>
            <w:r>
              <w:rPr>
                <w:rFonts w:hint="eastAsia" w:ascii="宋体" w:hAnsi="宋体" w:cs="宋体"/>
                <w:szCs w:val="21"/>
                <w:highlight w:val="none"/>
              </w:rPr>
              <w:t>开标评标办法</w:t>
            </w:r>
          </w:p>
        </w:tc>
        <w:tc>
          <w:tcPr>
            <w:tcW w:w="6368" w:type="dxa"/>
            <w:tcBorders>
              <w:top w:val="single" w:color="auto" w:sz="4" w:space="0"/>
              <w:left w:val="single" w:color="auto" w:sz="4" w:space="0"/>
              <w:bottom w:val="single" w:color="auto" w:sz="4" w:space="0"/>
              <w:right w:val="double" w:color="auto" w:sz="4" w:space="0"/>
            </w:tcBorders>
            <w:vAlign w:val="center"/>
          </w:tcPr>
          <w:p w14:paraId="1C1A2835">
            <w:pPr>
              <w:spacing w:after="120"/>
              <w:rPr>
                <w:rFonts w:hint="eastAsia" w:ascii="宋体" w:hAnsi="宋体" w:eastAsia="宋体" w:cs="宋体"/>
                <w:sz w:val="21"/>
                <w:szCs w:val="21"/>
                <w:highlight w:val="none"/>
                <w:u w:val="none"/>
                <w:lang w:eastAsia="zh-CN" w:bidi="ar"/>
              </w:rPr>
            </w:pPr>
            <w:r>
              <w:rPr>
                <w:rFonts w:hint="eastAsia" w:ascii="宋体" w:hAnsi="宋体" w:cs="宋体"/>
                <w:sz w:val="21"/>
                <w:szCs w:val="21"/>
                <w:highlight w:val="none"/>
                <w:u w:val="none"/>
                <w:lang w:bidi="ar"/>
              </w:rPr>
              <w:t>方式一：选取办法六</w:t>
            </w:r>
            <w:r>
              <w:rPr>
                <w:rFonts w:hint="eastAsia" w:ascii="宋体" w:hAnsi="宋体" w:cs="宋体"/>
                <w:sz w:val="21"/>
                <w:szCs w:val="21"/>
                <w:highlight w:val="none"/>
                <w:u w:val="none"/>
                <w:lang w:val="en-US" w:eastAsia="zh-CN" w:bidi="ar"/>
              </w:rPr>
              <w:t>(</w:t>
            </w:r>
            <w:r>
              <w:rPr>
                <w:rFonts w:hint="eastAsia" w:ascii="宋体" w:hAnsi="宋体" w:cs="宋体"/>
                <w:sz w:val="21"/>
                <w:szCs w:val="21"/>
                <w:highlight w:val="none"/>
                <w:u w:val="none"/>
                <w:lang w:bidi="ar"/>
              </w:rPr>
              <w:t>适合综合评分法三，技术标与经济标同时开启</w:t>
            </w:r>
            <w:r>
              <w:rPr>
                <w:rFonts w:hint="eastAsia" w:ascii="宋体" w:hAnsi="宋体" w:cs="宋体"/>
                <w:sz w:val="21"/>
                <w:szCs w:val="21"/>
                <w:highlight w:val="none"/>
                <w:u w:val="none"/>
                <w:lang w:val="en-US" w:eastAsia="zh-CN" w:bidi="ar"/>
              </w:rPr>
              <w:t>)</w:t>
            </w:r>
          </w:p>
          <w:p w14:paraId="195A3F7E">
            <w:pPr>
              <w:spacing w:after="120"/>
              <w:rPr>
                <w:rFonts w:ascii="宋体" w:hAnsi="宋体" w:cs="宋体"/>
                <w:b/>
                <w:sz w:val="21"/>
                <w:szCs w:val="21"/>
                <w:highlight w:val="none"/>
                <w:u w:val="none"/>
                <w:lang w:bidi="ar"/>
              </w:rPr>
            </w:pPr>
            <w:r>
              <w:rPr>
                <w:rFonts w:hint="eastAsia" w:ascii="宋体" w:hAnsi="宋体" w:cs="宋体"/>
                <w:b/>
                <w:sz w:val="21"/>
                <w:szCs w:val="21"/>
                <w:highlight w:val="none"/>
                <w:u w:val="none"/>
                <w:lang w:bidi="ar"/>
              </w:rPr>
              <w:t>第一阶段得分</w:t>
            </w:r>
            <w:r>
              <w:rPr>
                <w:rFonts w:ascii="宋体" w:hAnsi="宋体" w:cs="宋体"/>
                <w:b/>
                <w:sz w:val="21"/>
                <w:szCs w:val="21"/>
                <w:highlight w:val="none"/>
                <w:u w:val="none"/>
                <w:lang w:bidi="ar"/>
              </w:rPr>
              <w:t>=</w:t>
            </w:r>
            <w:r>
              <w:rPr>
                <w:rFonts w:hint="eastAsia" w:ascii="宋体" w:hAnsi="宋体" w:cs="宋体"/>
                <w:b w:val="0"/>
                <w:bCs/>
                <w:sz w:val="21"/>
                <w:szCs w:val="21"/>
                <w:highlight w:val="none"/>
                <w:u w:val="none"/>
                <w:lang w:val="en-US" w:eastAsia="zh-CN" w:bidi="ar"/>
              </w:rPr>
              <w:t>第一阶段</w:t>
            </w:r>
            <w:r>
              <w:rPr>
                <w:rFonts w:hint="eastAsia" w:ascii="宋体" w:hAnsi="宋体" w:cs="宋体"/>
                <w:sz w:val="21"/>
                <w:szCs w:val="21"/>
                <w:highlight w:val="none"/>
                <w:u w:val="none"/>
                <w:lang w:bidi="ar"/>
              </w:rPr>
              <w:t>技术标项目团队评审得分：满分为</w:t>
            </w:r>
            <w:r>
              <w:rPr>
                <w:rFonts w:ascii="宋体" w:hAnsi="宋体" w:cs="宋体"/>
                <w:sz w:val="21"/>
                <w:szCs w:val="21"/>
                <w:highlight w:val="none"/>
                <w:u w:val="none"/>
                <w:lang w:bidi="ar"/>
              </w:rPr>
              <w:t>100分</w:t>
            </w:r>
            <w:r>
              <w:rPr>
                <w:rFonts w:hint="eastAsia" w:ascii="宋体" w:hAnsi="宋体" w:cs="宋体"/>
                <w:sz w:val="21"/>
                <w:szCs w:val="21"/>
                <w:highlight w:val="none"/>
                <w:u w:val="none"/>
                <w:lang w:eastAsia="zh-CN" w:bidi="ar"/>
              </w:rPr>
              <w:t>(</w:t>
            </w:r>
            <w:r>
              <w:rPr>
                <w:rFonts w:ascii="宋体" w:hAnsi="宋体" w:cs="宋体"/>
                <w:sz w:val="21"/>
                <w:szCs w:val="21"/>
                <w:highlight w:val="none"/>
                <w:u w:val="none"/>
                <w:lang w:bidi="ar"/>
              </w:rPr>
              <w:t>团队答辩30分+</w:t>
            </w:r>
            <w:r>
              <w:rPr>
                <w:rFonts w:hint="eastAsia" w:ascii="宋体" w:hAnsi="宋体" w:cs="宋体"/>
                <w:sz w:val="21"/>
                <w:szCs w:val="21"/>
                <w:highlight w:val="none"/>
                <w:u w:val="none"/>
                <w:lang w:bidi="ar"/>
              </w:rPr>
              <w:t>项目管理机构</w:t>
            </w:r>
            <w:r>
              <w:rPr>
                <w:rFonts w:ascii="宋体" w:hAnsi="宋体" w:cs="宋体"/>
                <w:sz w:val="21"/>
                <w:szCs w:val="21"/>
                <w:highlight w:val="none"/>
                <w:u w:val="none"/>
                <w:lang w:bidi="ar"/>
              </w:rPr>
              <w:t>70分</w:t>
            </w:r>
            <w:r>
              <w:rPr>
                <w:rFonts w:hint="eastAsia" w:ascii="宋体" w:hAnsi="宋体" w:cs="宋体"/>
                <w:sz w:val="21"/>
                <w:szCs w:val="21"/>
                <w:highlight w:val="none"/>
                <w:u w:val="none"/>
                <w:lang w:eastAsia="zh-CN" w:bidi="ar"/>
              </w:rPr>
              <w:t>)</w:t>
            </w:r>
            <w:r>
              <w:rPr>
                <w:rFonts w:hint="eastAsia" w:ascii="宋体" w:hAnsi="宋体" w:cs="宋体"/>
                <w:sz w:val="21"/>
                <w:szCs w:val="21"/>
                <w:highlight w:val="none"/>
                <w:u w:val="none"/>
                <w:lang w:bidi="ar"/>
              </w:rPr>
              <w:t>。</w:t>
            </w:r>
          </w:p>
          <w:p w14:paraId="51E7D58C">
            <w:pPr>
              <w:spacing w:after="120"/>
              <w:rPr>
                <w:rFonts w:ascii="宋体" w:hAnsi="宋体" w:cs="宋体"/>
                <w:b/>
                <w:sz w:val="21"/>
                <w:szCs w:val="21"/>
                <w:highlight w:val="none"/>
                <w:u w:val="none"/>
                <w:lang w:bidi="ar"/>
              </w:rPr>
            </w:pPr>
            <w:r>
              <w:rPr>
                <w:rFonts w:hint="eastAsia" w:ascii="宋体" w:hAnsi="宋体" w:cs="宋体"/>
                <w:b/>
                <w:sz w:val="21"/>
                <w:szCs w:val="21"/>
                <w:highlight w:val="none"/>
                <w:u w:val="none"/>
                <w:lang w:bidi="ar"/>
              </w:rPr>
              <w:t>第二阶段得分</w:t>
            </w:r>
            <w:r>
              <w:rPr>
                <w:rFonts w:hint="eastAsia" w:ascii="宋体" w:hAnsi="宋体" w:cs="宋体"/>
                <w:b/>
                <w:sz w:val="21"/>
                <w:szCs w:val="21"/>
                <w:highlight w:val="none"/>
                <w:u w:val="none"/>
                <w:lang w:val="en-US" w:eastAsia="zh-CN" w:bidi="ar"/>
              </w:rPr>
              <w:t>(</w:t>
            </w:r>
            <w:r>
              <w:rPr>
                <w:rFonts w:hint="eastAsia" w:ascii="宋体" w:hAnsi="宋体" w:cs="宋体"/>
                <w:b/>
                <w:sz w:val="21"/>
                <w:szCs w:val="21"/>
                <w:highlight w:val="none"/>
                <w:u w:val="none"/>
                <w:lang w:bidi="ar"/>
              </w:rPr>
              <w:t>总分</w:t>
            </w:r>
            <w:r>
              <w:rPr>
                <w:rFonts w:hint="eastAsia" w:ascii="宋体" w:hAnsi="宋体" w:cs="宋体"/>
                <w:b/>
                <w:sz w:val="21"/>
                <w:szCs w:val="21"/>
                <w:highlight w:val="none"/>
                <w:u w:val="none"/>
                <w:lang w:val="en-US" w:eastAsia="zh-CN" w:bidi="ar"/>
              </w:rPr>
              <w:t>)</w:t>
            </w:r>
            <w:r>
              <w:rPr>
                <w:rFonts w:ascii="宋体" w:hAnsi="宋体" w:cs="宋体"/>
                <w:b/>
                <w:sz w:val="21"/>
                <w:szCs w:val="21"/>
                <w:highlight w:val="none"/>
                <w:u w:val="none"/>
                <w:lang w:bidi="ar"/>
              </w:rPr>
              <w:t>=</w:t>
            </w:r>
            <w:r>
              <w:rPr>
                <w:rFonts w:hint="eastAsia" w:ascii="宋体" w:hAnsi="宋体" w:cs="宋体"/>
                <w:sz w:val="21"/>
                <w:szCs w:val="21"/>
                <w:highlight w:val="none"/>
                <w:u w:val="none"/>
                <w:lang w:bidi="ar"/>
              </w:rPr>
              <w:t>技术得分[(第一阶段</w:t>
            </w:r>
            <w:r>
              <w:rPr>
                <w:rFonts w:hint="eastAsia" w:ascii="宋体" w:hAnsi="宋体" w:cs="宋体"/>
                <w:sz w:val="21"/>
                <w:szCs w:val="21"/>
                <w:highlight w:val="none"/>
                <w:u w:val="none"/>
                <w:lang w:val="en-US" w:eastAsia="zh-CN" w:bidi="ar"/>
              </w:rPr>
              <w:t>技术标</w:t>
            </w:r>
            <w:r>
              <w:rPr>
                <w:rFonts w:hint="eastAsia" w:ascii="宋体" w:hAnsi="宋体" w:cs="宋体"/>
                <w:sz w:val="21"/>
                <w:szCs w:val="21"/>
                <w:highlight w:val="none"/>
                <w:u w:val="none"/>
                <w:lang w:bidi="ar"/>
              </w:rPr>
              <w:t>项目团队评审得分100分)×70%+(第二阶段</w:t>
            </w:r>
            <w:r>
              <w:rPr>
                <w:rFonts w:hint="eastAsia" w:ascii="宋体" w:hAnsi="宋体" w:cs="宋体"/>
                <w:sz w:val="21"/>
                <w:szCs w:val="21"/>
                <w:highlight w:val="none"/>
                <w:u w:val="none"/>
                <w:lang w:val="en-US" w:eastAsia="zh-CN" w:bidi="ar"/>
              </w:rPr>
              <w:t>技术标</w:t>
            </w:r>
            <w:r>
              <w:rPr>
                <w:rFonts w:hint="eastAsia" w:ascii="宋体" w:hAnsi="宋体" w:cs="宋体"/>
                <w:sz w:val="21"/>
                <w:szCs w:val="21"/>
                <w:highlight w:val="none"/>
                <w:u w:val="none"/>
                <w:lang w:bidi="ar"/>
              </w:rPr>
              <w:t>企业资信评审得分30分)]×技术分权重(20%)＋经济得分×经济分权重(80%)</w:t>
            </w:r>
            <w:r>
              <w:rPr>
                <w:rFonts w:ascii="宋体" w:hAnsi="宋体" w:cs="宋体"/>
                <w:sz w:val="21"/>
                <w:szCs w:val="21"/>
                <w:highlight w:val="none"/>
                <w:u w:val="none"/>
                <w:lang w:bidi="ar"/>
              </w:rPr>
              <w:t>。</w:t>
            </w:r>
          </w:p>
          <w:p w14:paraId="169979DF">
            <w:pPr>
              <w:pStyle w:val="5"/>
              <w:spacing w:after="0"/>
              <w:ind w:firstLine="0"/>
              <w:rPr>
                <w:rFonts w:ascii="宋体" w:hAnsi="宋体" w:cs="宋体"/>
                <w:sz w:val="21"/>
                <w:szCs w:val="21"/>
                <w:highlight w:val="none"/>
              </w:rPr>
            </w:pPr>
            <w:r>
              <w:rPr>
                <w:rFonts w:hint="eastAsia" w:ascii="宋体" w:hAnsi="宋体" w:cs="宋体"/>
                <w:sz w:val="21"/>
                <w:szCs w:val="21"/>
                <w:highlight w:val="none"/>
                <w:u w:val="none"/>
                <w:lang w:bidi="ar"/>
              </w:rPr>
              <w:t>总得分相同的投标文件，以报价较低的排前；总得分与报价均相同的投标文件，以技术得分较高的排前；如仍存在相同情况，则由评标委员会采用记名投票方式，以得票多的优先。</w:t>
            </w:r>
          </w:p>
        </w:tc>
      </w:tr>
      <w:tr w14:paraId="517DE4C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60" w:type="dxa"/>
            <w:tcBorders>
              <w:top w:val="single" w:color="auto" w:sz="4" w:space="0"/>
              <w:left w:val="double" w:color="auto" w:sz="4" w:space="0"/>
              <w:bottom w:val="single" w:color="auto" w:sz="4" w:space="0"/>
              <w:right w:val="single" w:color="auto" w:sz="4" w:space="0"/>
            </w:tcBorders>
            <w:vAlign w:val="center"/>
          </w:tcPr>
          <w:p w14:paraId="05721716">
            <w:pPr>
              <w:jc w:val="center"/>
              <w:rPr>
                <w:rFonts w:ascii="宋体" w:hAnsi="宋体" w:cs="宋体"/>
                <w:szCs w:val="21"/>
                <w:highlight w:val="none"/>
              </w:rPr>
            </w:pPr>
            <w:r>
              <w:rPr>
                <w:rFonts w:hint="eastAsia" w:ascii="宋体" w:hAnsi="宋体" w:cs="宋体"/>
                <w:szCs w:val="21"/>
                <w:highlight w:val="none"/>
              </w:rPr>
              <w:t>20</w:t>
            </w:r>
          </w:p>
        </w:tc>
        <w:tc>
          <w:tcPr>
            <w:tcW w:w="876" w:type="dxa"/>
            <w:tcBorders>
              <w:top w:val="single" w:color="auto" w:sz="4" w:space="0"/>
              <w:left w:val="single" w:color="auto" w:sz="4" w:space="0"/>
              <w:bottom w:val="single" w:color="auto" w:sz="4" w:space="0"/>
              <w:right w:val="single" w:color="auto" w:sz="4" w:space="0"/>
            </w:tcBorders>
            <w:vAlign w:val="center"/>
          </w:tcPr>
          <w:p w14:paraId="5EADE381">
            <w:pPr>
              <w:jc w:val="center"/>
              <w:rPr>
                <w:rFonts w:ascii="宋体" w:hAnsi="宋体" w:cs="宋体"/>
                <w:szCs w:val="21"/>
                <w:highlight w:val="none"/>
              </w:rPr>
            </w:pPr>
            <w:r>
              <w:rPr>
                <w:rFonts w:hint="eastAsia" w:ascii="宋体" w:hAnsi="宋体" w:cs="宋体"/>
                <w:szCs w:val="21"/>
                <w:highlight w:val="none"/>
              </w:rPr>
              <w:t>29.1</w:t>
            </w:r>
          </w:p>
        </w:tc>
        <w:tc>
          <w:tcPr>
            <w:tcW w:w="1812" w:type="dxa"/>
            <w:tcBorders>
              <w:top w:val="single" w:color="auto" w:sz="4" w:space="0"/>
              <w:left w:val="single" w:color="auto" w:sz="4" w:space="0"/>
              <w:bottom w:val="single" w:color="auto" w:sz="4" w:space="0"/>
              <w:right w:val="single" w:color="auto" w:sz="4" w:space="0"/>
            </w:tcBorders>
            <w:vAlign w:val="center"/>
          </w:tcPr>
          <w:p w14:paraId="01B12075">
            <w:pPr>
              <w:jc w:val="center"/>
              <w:rPr>
                <w:rFonts w:ascii="宋体" w:hAnsi="宋体" w:cs="宋体"/>
                <w:szCs w:val="21"/>
                <w:highlight w:val="none"/>
              </w:rPr>
            </w:pPr>
            <w:r>
              <w:rPr>
                <w:rFonts w:hint="eastAsia" w:ascii="宋体" w:hAnsi="宋体" w:cs="宋体"/>
                <w:szCs w:val="21"/>
                <w:highlight w:val="none"/>
              </w:rPr>
              <w:t>履约担保</w:t>
            </w:r>
          </w:p>
        </w:tc>
        <w:tc>
          <w:tcPr>
            <w:tcW w:w="6368" w:type="dxa"/>
            <w:tcBorders>
              <w:top w:val="single" w:color="auto" w:sz="4" w:space="0"/>
              <w:left w:val="single" w:color="auto" w:sz="4" w:space="0"/>
              <w:bottom w:val="single" w:color="auto" w:sz="4" w:space="0"/>
              <w:right w:val="double" w:color="auto" w:sz="4" w:space="0"/>
            </w:tcBorders>
            <w:vAlign w:val="center"/>
          </w:tcPr>
          <w:p w14:paraId="2F0D2A8C">
            <w:pPr>
              <w:pStyle w:val="5"/>
              <w:spacing w:after="0"/>
              <w:ind w:firstLine="0"/>
              <w:rPr>
                <w:rFonts w:ascii="宋体" w:hAnsi="宋体" w:cs="宋体"/>
                <w:kern w:val="2"/>
                <w:sz w:val="21"/>
                <w:szCs w:val="21"/>
                <w:highlight w:val="none"/>
                <w:u w:val="single"/>
              </w:rPr>
            </w:pPr>
            <w:r>
              <w:rPr>
                <w:rFonts w:hint="eastAsia" w:ascii="宋体" w:hAnsi="宋体" w:cs="宋体"/>
                <w:sz w:val="21"/>
                <w:szCs w:val="21"/>
                <w:highlight w:val="none"/>
              </w:rPr>
              <w:t>方式一：中标人提供的履约保证金为中标价款的</w:t>
            </w:r>
            <w:r>
              <w:rPr>
                <w:rFonts w:ascii="宋体" w:hAnsi="宋体" w:cs="宋体"/>
                <w:sz w:val="21"/>
                <w:szCs w:val="21"/>
                <w:highlight w:val="none"/>
              </w:rPr>
              <w:t>5</w:t>
            </w:r>
            <w:r>
              <w:rPr>
                <w:rFonts w:hint="eastAsia" w:ascii="宋体" w:hAnsi="宋体" w:cs="宋体"/>
                <w:sz w:val="21"/>
                <w:szCs w:val="21"/>
                <w:highlight w:val="none"/>
              </w:rPr>
              <w:t>%。</w:t>
            </w:r>
          </w:p>
        </w:tc>
      </w:tr>
      <w:tr w14:paraId="411B6F1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660" w:type="dxa"/>
            <w:tcBorders>
              <w:top w:val="single" w:color="auto" w:sz="4" w:space="0"/>
              <w:left w:val="double" w:color="auto" w:sz="4" w:space="0"/>
              <w:bottom w:val="single" w:color="auto" w:sz="4" w:space="0"/>
              <w:right w:val="single" w:color="auto" w:sz="4" w:space="0"/>
            </w:tcBorders>
            <w:vAlign w:val="center"/>
          </w:tcPr>
          <w:p w14:paraId="7A7658A9">
            <w:pPr>
              <w:jc w:val="center"/>
              <w:rPr>
                <w:rFonts w:ascii="宋体" w:hAnsi="宋体" w:cs="宋体"/>
                <w:szCs w:val="21"/>
                <w:highlight w:val="none"/>
              </w:rPr>
            </w:pPr>
            <w:r>
              <w:rPr>
                <w:rFonts w:hint="eastAsia" w:ascii="宋体" w:hAnsi="宋体" w:cs="宋体"/>
                <w:szCs w:val="21"/>
                <w:highlight w:val="none"/>
              </w:rPr>
              <w:t>21</w:t>
            </w:r>
          </w:p>
        </w:tc>
        <w:tc>
          <w:tcPr>
            <w:tcW w:w="876" w:type="dxa"/>
            <w:tcBorders>
              <w:top w:val="single" w:color="auto" w:sz="4" w:space="0"/>
              <w:left w:val="single" w:color="auto" w:sz="4" w:space="0"/>
              <w:bottom w:val="single" w:color="auto" w:sz="4" w:space="0"/>
              <w:right w:val="single" w:color="auto" w:sz="4" w:space="0"/>
            </w:tcBorders>
            <w:vAlign w:val="center"/>
          </w:tcPr>
          <w:p w14:paraId="70FB7E96">
            <w:pPr>
              <w:jc w:val="center"/>
              <w:rPr>
                <w:rFonts w:ascii="宋体" w:hAnsi="宋体" w:cs="宋体"/>
                <w:szCs w:val="21"/>
                <w:highlight w:val="none"/>
              </w:rPr>
            </w:pPr>
          </w:p>
        </w:tc>
        <w:tc>
          <w:tcPr>
            <w:tcW w:w="1812" w:type="dxa"/>
            <w:tcBorders>
              <w:top w:val="single" w:color="auto" w:sz="4" w:space="0"/>
              <w:left w:val="single" w:color="auto" w:sz="4" w:space="0"/>
              <w:bottom w:val="single" w:color="auto" w:sz="4" w:space="0"/>
              <w:right w:val="single" w:color="auto" w:sz="4" w:space="0"/>
            </w:tcBorders>
            <w:vAlign w:val="center"/>
          </w:tcPr>
          <w:p w14:paraId="41B601A7">
            <w:pPr>
              <w:jc w:val="center"/>
              <w:rPr>
                <w:rFonts w:ascii="宋体" w:hAnsi="宋体" w:cs="宋体"/>
                <w:szCs w:val="21"/>
                <w:highlight w:val="none"/>
              </w:rPr>
            </w:pPr>
            <w:r>
              <w:rPr>
                <w:rFonts w:hint="eastAsia" w:ascii="宋体" w:hAnsi="宋体" w:cs="宋体"/>
                <w:szCs w:val="21"/>
                <w:highlight w:val="none"/>
              </w:rPr>
              <w:t>最高投标限价</w:t>
            </w:r>
          </w:p>
        </w:tc>
        <w:tc>
          <w:tcPr>
            <w:tcW w:w="6368" w:type="dxa"/>
            <w:tcBorders>
              <w:top w:val="single" w:color="auto" w:sz="4" w:space="0"/>
              <w:left w:val="single" w:color="auto" w:sz="4" w:space="0"/>
              <w:bottom w:val="single" w:color="auto" w:sz="4" w:space="0"/>
              <w:right w:val="double" w:color="auto" w:sz="4" w:space="0"/>
            </w:tcBorders>
            <w:vAlign w:val="center"/>
          </w:tcPr>
          <w:p w14:paraId="26FC4EC1">
            <w:pPr>
              <w:rPr>
                <w:rFonts w:ascii="宋体" w:hAnsi="宋体" w:cs="宋体"/>
                <w:szCs w:val="21"/>
                <w:highlight w:val="none"/>
              </w:rPr>
            </w:pPr>
            <w:r>
              <w:rPr>
                <w:rFonts w:hint="eastAsia" w:ascii="宋体" w:hAnsi="宋体" w:cs="宋体"/>
                <w:szCs w:val="21"/>
                <w:highlight w:val="none"/>
              </w:rPr>
              <w:t>本项目最高投标限价为人民币</w:t>
            </w:r>
            <w:r>
              <w:rPr>
                <w:rFonts w:hint="eastAsia" w:ascii="宋体" w:hAnsi="宋体" w:cs="宋体"/>
                <w:b/>
                <w:bCs/>
                <w:szCs w:val="21"/>
                <w:highlight w:val="none"/>
                <w:u w:val="single"/>
              </w:rPr>
              <w:t>20937829.15</w:t>
            </w:r>
            <w:r>
              <w:rPr>
                <w:rFonts w:hint="eastAsia" w:ascii="宋体" w:hAnsi="宋体" w:cs="宋体"/>
                <w:szCs w:val="21"/>
                <w:highlight w:val="none"/>
              </w:rPr>
              <w:t>元。</w:t>
            </w:r>
            <w:r>
              <w:rPr>
                <w:rFonts w:hint="eastAsia" w:ascii="宋体" w:hAnsi="宋体" w:cs="宋体"/>
                <w:szCs w:val="21"/>
                <w:highlight w:val="none"/>
                <w:u w:val="none"/>
              </w:rPr>
              <w:t>本项目实行双限价，即：投标总价超过招标总价控制价、或投标报价中的综合单价超过工程量清单中相应的综合单价控制价时，投标文件将被拒绝。</w:t>
            </w:r>
          </w:p>
        </w:tc>
      </w:tr>
      <w:tr w14:paraId="15AC79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trPr>
        <w:tc>
          <w:tcPr>
            <w:tcW w:w="660" w:type="dxa"/>
            <w:tcBorders>
              <w:top w:val="single" w:color="auto" w:sz="4" w:space="0"/>
              <w:left w:val="double" w:color="auto" w:sz="4" w:space="0"/>
              <w:bottom w:val="single" w:color="auto" w:sz="4" w:space="0"/>
              <w:right w:val="single" w:color="auto" w:sz="4" w:space="0"/>
            </w:tcBorders>
            <w:vAlign w:val="center"/>
          </w:tcPr>
          <w:p w14:paraId="78CD9E7E">
            <w:pPr>
              <w:jc w:val="center"/>
              <w:rPr>
                <w:rFonts w:ascii="宋体" w:hAnsi="宋体" w:cs="宋体"/>
                <w:szCs w:val="21"/>
                <w:highlight w:val="none"/>
              </w:rPr>
            </w:pPr>
            <w:r>
              <w:rPr>
                <w:rFonts w:hint="eastAsia" w:ascii="宋体" w:hAnsi="宋体" w:cs="宋体"/>
                <w:szCs w:val="21"/>
                <w:highlight w:val="none"/>
              </w:rPr>
              <w:t>22</w:t>
            </w:r>
          </w:p>
        </w:tc>
        <w:tc>
          <w:tcPr>
            <w:tcW w:w="876" w:type="dxa"/>
            <w:tcBorders>
              <w:top w:val="single" w:color="auto" w:sz="4" w:space="0"/>
              <w:left w:val="single" w:color="auto" w:sz="4" w:space="0"/>
              <w:bottom w:val="single" w:color="auto" w:sz="4" w:space="0"/>
              <w:right w:val="single" w:color="auto" w:sz="4" w:space="0"/>
            </w:tcBorders>
            <w:vAlign w:val="center"/>
          </w:tcPr>
          <w:p w14:paraId="58520EB5">
            <w:pPr>
              <w:jc w:val="center"/>
              <w:rPr>
                <w:rFonts w:ascii="宋体" w:hAnsi="宋体" w:cs="宋体"/>
                <w:szCs w:val="21"/>
                <w:highlight w:val="none"/>
              </w:rPr>
            </w:pPr>
          </w:p>
        </w:tc>
        <w:tc>
          <w:tcPr>
            <w:tcW w:w="1812" w:type="dxa"/>
            <w:tcBorders>
              <w:top w:val="single" w:color="auto" w:sz="4" w:space="0"/>
              <w:left w:val="single" w:color="auto" w:sz="4" w:space="0"/>
              <w:bottom w:val="single" w:color="auto" w:sz="4" w:space="0"/>
              <w:right w:val="single" w:color="auto" w:sz="4" w:space="0"/>
            </w:tcBorders>
            <w:vAlign w:val="center"/>
          </w:tcPr>
          <w:p w14:paraId="523FFB50">
            <w:pPr>
              <w:jc w:val="center"/>
              <w:rPr>
                <w:rFonts w:ascii="宋体" w:hAnsi="宋体" w:cs="宋体"/>
                <w:szCs w:val="21"/>
                <w:highlight w:val="none"/>
              </w:rPr>
            </w:pPr>
            <w:r>
              <w:rPr>
                <w:rFonts w:hint="eastAsia" w:ascii="宋体" w:hAnsi="宋体" w:cs="宋体"/>
                <w:szCs w:val="21"/>
                <w:highlight w:val="none"/>
              </w:rPr>
              <w:t>非竞争费用</w:t>
            </w:r>
          </w:p>
        </w:tc>
        <w:tc>
          <w:tcPr>
            <w:tcW w:w="6368" w:type="dxa"/>
            <w:tcBorders>
              <w:top w:val="single" w:color="auto" w:sz="4" w:space="0"/>
              <w:left w:val="single" w:color="auto" w:sz="4" w:space="0"/>
              <w:bottom w:val="single" w:color="auto" w:sz="4" w:space="0"/>
              <w:right w:val="double" w:color="auto" w:sz="4" w:space="0"/>
            </w:tcBorders>
            <w:vAlign w:val="center"/>
          </w:tcPr>
          <w:p w14:paraId="45D8C985">
            <w:pPr>
              <w:rPr>
                <w:rFonts w:hint="eastAsia" w:ascii="宋体" w:hAnsi="宋体" w:eastAsia="宋体" w:cs="宋体"/>
                <w:szCs w:val="21"/>
                <w:highlight w:val="none"/>
                <w:lang w:eastAsia="zh-CN"/>
              </w:rPr>
            </w:pPr>
            <w:r>
              <w:rPr>
                <w:rFonts w:hint="eastAsia" w:ascii="宋体" w:hAnsi="宋体" w:cs="宋体"/>
                <w:szCs w:val="21"/>
                <w:highlight w:val="none"/>
              </w:rPr>
              <w:t>本项目绿色施工安全防护措施费为</w:t>
            </w:r>
            <w:r>
              <w:rPr>
                <w:rFonts w:hint="eastAsia" w:ascii="宋体" w:hAnsi="宋体" w:cs="宋体"/>
                <w:szCs w:val="21"/>
                <w:highlight w:val="none"/>
                <w:u w:val="single"/>
              </w:rPr>
              <w:t>人民币</w:t>
            </w:r>
            <w:r>
              <w:rPr>
                <w:rFonts w:hint="eastAsia" w:ascii="宋体" w:hAnsi="宋体" w:cs="宋体"/>
                <w:b/>
                <w:bCs/>
                <w:szCs w:val="21"/>
                <w:highlight w:val="none"/>
                <w:u w:val="single"/>
              </w:rPr>
              <w:t>1492341.14</w:t>
            </w:r>
            <w:r>
              <w:rPr>
                <w:rFonts w:hint="eastAsia" w:ascii="宋体" w:hAnsi="宋体" w:cs="宋体"/>
                <w:szCs w:val="21"/>
                <w:highlight w:val="none"/>
                <w:u w:val="single"/>
              </w:rPr>
              <w:t>元</w:t>
            </w:r>
            <w:r>
              <w:rPr>
                <w:rFonts w:hint="eastAsia" w:ascii="宋体" w:hAnsi="宋体" w:cs="宋体"/>
                <w:szCs w:val="21"/>
                <w:highlight w:val="none"/>
              </w:rPr>
              <w:t>，暂列金额为</w:t>
            </w:r>
            <w:r>
              <w:rPr>
                <w:rFonts w:hint="eastAsia" w:ascii="宋体" w:hAnsi="宋体" w:cs="宋体"/>
                <w:szCs w:val="21"/>
                <w:highlight w:val="none"/>
                <w:u w:val="single"/>
              </w:rPr>
              <w:t>人民币</w:t>
            </w:r>
            <w:r>
              <w:rPr>
                <w:rFonts w:hint="eastAsia" w:ascii="宋体" w:hAnsi="宋体" w:cs="宋体"/>
                <w:b/>
                <w:bCs/>
                <w:szCs w:val="21"/>
                <w:highlight w:val="none"/>
                <w:u w:val="single"/>
              </w:rPr>
              <w:t>487347.29</w:t>
            </w:r>
            <w:r>
              <w:rPr>
                <w:rFonts w:hint="eastAsia" w:ascii="宋体" w:hAnsi="宋体" w:cs="宋体"/>
                <w:szCs w:val="21"/>
                <w:highlight w:val="none"/>
                <w:u w:val="single"/>
              </w:rPr>
              <w:t>元</w:t>
            </w:r>
            <w:r>
              <w:rPr>
                <w:rFonts w:hint="eastAsia" w:ascii="宋体" w:hAnsi="宋体" w:cs="宋体"/>
                <w:szCs w:val="21"/>
                <w:highlight w:val="none"/>
              </w:rPr>
              <w:t>，暂估价为</w:t>
            </w:r>
            <w:r>
              <w:rPr>
                <w:rFonts w:hint="eastAsia" w:ascii="宋体" w:hAnsi="宋体" w:cs="宋体"/>
                <w:szCs w:val="21"/>
                <w:highlight w:val="none"/>
                <w:u w:val="single"/>
              </w:rPr>
              <w:t>人民币</w:t>
            </w:r>
            <w:r>
              <w:rPr>
                <w:rFonts w:hint="eastAsia" w:ascii="宋体" w:hAnsi="宋体" w:cs="宋体"/>
                <w:b/>
                <w:bCs/>
                <w:szCs w:val="21"/>
                <w:highlight w:val="none"/>
                <w:u w:val="single"/>
              </w:rPr>
              <w:t>60000</w:t>
            </w:r>
            <w:r>
              <w:rPr>
                <w:rFonts w:hint="eastAsia" w:ascii="宋体" w:hAnsi="宋体" w:cs="宋体"/>
                <w:b/>
                <w:bCs/>
                <w:szCs w:val="21"/>
                <w:highlight w:val="none"/>
                <w:u w:val="single"/>
                <w:lang w:val="en-US" w:eastAsia="zh-CN"/>
              </w:rPr>
              <w:t>.00</w:t>
            </w:r>
            <w:r>
              <w:rPr>
                <w:rFonts w:hint="eastAsia" w:ascii="宋体" w:hAnsi="宋体" w:cs="宋体"/>
                <w:szCs w:val="21"/>
                <w:highlight w:val="none"/>
                <w:u w:val="single"/>
              </w:rPr>
              <w:t>元</w:t>
            </w:r>
            <w:r>
              <w:rPr>
                <w:rFonts w:hint="eastAsia" w:ascii="宋体" w:hAnsi="宋体" w:cs="宋体"/>
                <w:szCs w:val="21"/>
                <w:highlight w:val="none"/>
              </w:rPr>
              <w:t>，</w:t>
            </w:r>
            <w:r>
              <w:rPr>
                <w:rFonts w:hint="eastAsia" w:ascii="宋体" w:hAnsi="宋体" w:cs="宋体"/>
                <w:szCs w:val="21"/>
                <w:highlight w:val="none"/>
                <w:lang w:val="en-US" w:eastAsia="zh-CN"/>
              </w:rPr>
              <w:t>消纳费</w:t>
            </w:r>
            <w:r>
              <w:rPr>
                <w:rFonts w:hint="eastAsia" w:ascii="宋体" w:hAnsi="宋体" w:cs="宋体"/>
                <w:szCs w:val="21"/>
                <w:highlight w:val="none"/>
              </w:rPr>
              <w:t>为</w:t>
            </w:r>
            <w:r>
              <w:rPr>
                <w:rFonts w:hint="eastAsia" w:ascii="宋体" w:hAnsi="宋体" w:cs="宋体"/>
                <w:szCs w:val="21"/>
                <w:highlight w:val="none"/>
                <w:u w:val="single"/>
              </w:rPr>
              <w:t>人民币</w:t>
            </w:r>
            <w:r>
              <w:rPr>
                <w:rFonts w:hint="eastAsia" w:ascii="宋体" w:hAnsi="宋体" w:cs="宋体"/>
                <w:b/>
                <w:bCs/>
                <w:szCs w:val="21"/>
                <w:highlight w:val="none"/>
                <w:u w:val="single"/>
              </w:rPr>
              <w:t>32271.95</w:t>
            </w:r>
            <w:r>
              <w:rPr>
                <w:rFonts w:hint="eastAsia" w:ascii="宋体" w:hAnsi="宋体" w:cs="宋体"/>
                <w:szCs w:val="21"/>
                <w:highlight w:val="none"/>
                <w:u w:val="single"/>
              </w:rPr>
              <w:t>元</w:t>
            </w:r>
            <w:r>
              <w:rPr>
                <w:rFonts w:hint="eastAsia" w:ascii="宋体" w:hAnsi="宋体" w:cs="宋体"/>
                <w:szCs w:val="21"/>
                <w:highlight w:val="none"/>
              </w:rPr>
              <w:t>，</w:t>
            </w:r>
            <w:r>
              <w:rPr>
                <w:rFonts w:hint="eastAsia" w:ascii="宋体" w:hAnsi="宋体" w:cs="宋体"/>
                <w:szCs w:val="21"/>
                <w:highlight w:val="none"/>
                <w:u w:val="single"/>
              </w:rPr>
              <w:t>详见最高投标限价公布函</w:t>
            </w:r>
            <w:r>
              <w:rPr>
                <w:rFonts w:hint="eastAsia" w:ascii="宋体" w:hAnsi="宋体" w:cs="宋体"/>
                <w:szCs w:val="21"/>
                <w:highlight w:val="none"/>
              </w:rPr>
              <w:t>。</w:t>
            </w:r>
            <w:r>
              <w:rPr>
                <w:rFonts w:hint="eastAsia" w:ascii="宋体" w:hAnsi="宋体" w:cs="宋体"/>
                <w:szCs w:val="21"/>
                <w:highlight w:val="none"/>
                <w:lang w:eastAsia="zh-CN"/>
              </w:rPr>
              <w:t>(</w:t>
            </w:r>
            <w:r>
              <w:rPr>
                <w:rFonts w:hint="eastAsia" w:ascii="宋体" w:hAnsi="宋体" w:cs="宋体"/>
                <w:szCs w:val="21"/>
                <w:highlight w:val="none"/>
              </w:rPr>
              <w:t>未按招标文件规定的金额填写的，由评标委员会按照招标文件规定的金额进行修正</w:t>
            </w:r>
            <w:r>
              <w:rPr>
                <w:rFonts w:hint="eastAsia" w:ascii="宋体" w:hAnsi="宋体" w:cs="宋体"/>
                <w:szCs w:val="21"/>
                <w:highlight w:val="none"/>
                <w:lang w:eastAsia="zh-CN"/>
              </w:rPr>
              <w:t>)</w:t>
            </w:r>
          </w:p>
        </w:tc>
      </w:tr>
      <w:tr w14:paraId="21EE707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660" w:type="dxa"/>
            <w:tcBorders>
              <w:top w:val="single" w:color="auto" w:sz="4" w:space="0"/>
              <w:left w:val="double" w:color="auto" w:sz="4" w:space="0"/>
              <w:bottom w:val="single" w:color="auto" w:sz="4" w:space="0"/>
              <w:right w:val="single" w:color="auto" w:sz="4" w:space="0"/>
            </w:tcBorders>
            <w:vAlign w:val="center"/>
          </w:tcPr>
          <w:p w14:paraId="0692150E">
            <w:pPr>
              <w:jc w:val="center"/>
              <w:rPr>
                <w:rFonts w:ascii="宋体" w:hAnsi="宋体" w:cs="宋体"/>
                <w:szCs w:val="21"/>
                <w:highlight w:val="none"/>
              </w:rPr>
            </w:pPr>
            <w:r>
              <w:rPr>
                <w:rFonts w:hint="eastAsia" w:ascii="宋体" w:hAnsi="宋体" w:cs="宋体"/>
                <w:szCs w:val="21"/>
                <w:highlight w:val="none"/>
              </w:rPr>
              <w:t>23</w:t>
            </w:r>
          </w:p>
        </w:tc>
        <w:tc>
          <w:tcPr>
            <w:tcW w:w="876" w:type="dxa"/>
            <w:tcBorders>
              <w:top w:val="single" w:color="auto" w:sz="4" w:space="0"/>
              <w:left w:val="single" w:color="auto" w:sz="4" w:space="0"/>
              <w:bottom w:val="single" w:color="auto" w:sz="4" w:space="0"/>
              <w:right w:val="single" w:color="auto" w:sz="4" w:space="0"/>
            </w:tcBorders>
            <w:vAlign w:val="center"/>
          </w:tcPr>
          <w:p w14:paraId="47B310BE">
            <w:pPr>
              <w:jc w:val="center"/>
              <w:rPr>
                <w:rFonts w:ascii="宋体" w:hAnsi="宋体" w:cs="宋体"/>
                <w:szCs w:val="21"/>
                <w:highlight w:val="none"/>
              </w:rPr>
            </w:pPr>
          </w:p>
        </w:tc>
        <w:tc>
          <w:tcPr>
            <w:tcW w:w="1812" w:type="dxa"/>
            <w:tcBorders>
              <w:top w:val="single" w:color="auto" w:sz="4" w:space="0"/>
              <w:left w:val="single" w:color="auto" w:sz="4" w:space="0"/>
              <w:bottom w:val="single" w:color="auto" w:sz="4" w:space="0"/>
              <w:right w:val="single" w:color="auto" w:sz="4" w:space="0"/>
            </w:tcBorders>
            <w:vAlign w:val="center"/>
          </w:tcPr>
          <w:p w14:paraId="1975652F">
            <w:pPr>
              <w:pStyle w:val="5"/>
              <w:spacing w:after="0"/>
              <w:ind w:firstLine="0"/>
              <w:jc w:val="center"/>
              <w:rPr>
                <w:rFonts w:ascii="宋体" w:hAnsi="宋体" w:cs="宋体"/>
                <w:kern w:val="2"/>
                <w:sz w:val="21"/>
                <w:szCs w:val="21"/>
                <w:highlight w:val="none"/>
              </w:rPr>
            </w:pPr>
            <w:r>
              <w:rPr>
                <w:rFonts w:hint="eastAsia" w:ascii="宋体" w:hAnsi="宋体" w:cs="宋体"/>
                <w:kern w:val="2"/>
                <w:sz w:val="21"/>
                <w:szCs w:val="21"/>
                <w:highlight w:val="none"/>
              </w:rPr>
              <w:t>保修期</w:t>
            </w:r>
          </w:p>
        </w:tc>
        <w:tc>
          <w:tcPr>
            <w:tcW w:w="6368" w:type="dxa"/>
            <w:tcBorders>
              <w:top w:val="single" w:color="auto" w:sz="4" w:space="0"/>
              <w:left w:val="single" w:color="auto" w:sz="4" w:space="0"/>
              <w:bottom w:val="single" w:color="auto" w:sz="4" w:space="0"/>
              <w:right w:val="double" w:color="auto" w:sz="4" w:space="0"/>
            </w:tcBorders>
            <w:vAlign w:val="center"/>
          </w:tcPr>
          <w:p w14:paraId="452F5EFD">
            <w:pPr>
              <w:rPr>
                <w:rFonts w:ascii="宋体" w:hAnsi="宋体" w:cs="宋体"/>
                <w:szCs w:val="21"/>
                <w:highlight w:val="none"/>
              </w:rPr>
            </w:pPr>
            <w:r>
              <w:rPr>
                <w:rFonts w:hint="eastAsia" w:ascii="宋体" w:hAnsi="宋体" w:cs="宋体"/>
                <w:szCs w:val="21"/>
                <w:highlight w:val="none"/>
              </w:rPr>
              <w:t>按照《建设工程质量管理条例</w:t>
            </w:r>
            <w:r>
              <w:rPr>
                <w:rFonts w:hint="eastAsia" w:ascii="宋体" w:hAnsi="宋体" w:cs="宋体"/>
                <w:szCs w:val="21"/>
                <w:highlight w:val="none"/>
                <w:lang w:eastAsia="zh-CN"/>
              </w:rPr>
              <w:t>(</w:t>
            </w:r>
            <w:r>
              <w:rPr>
                <w:rFonts w:hint="eastAsia" w:ascii="宋体" w:hAnsi="宋体" w:cs="宋体"/>
                <w:szCs w:val="21"/>
                <w:highlight w:val="none"/>
              </w:rPr>
              <w:t>2019修订</w:t>
            </w:r>
            <w:r>
              <w:rPr>
                <w:rFonts w:hint="eastAsia" w:ascii="宋体" w:hAnsi="宋体" w:cs="宋体"/>
                <w:szCs w:val="21"/>
                <w:highlight w:val="none"/>
                <w:lang w:eastAsia="zh-CN"/>
              </w:rPr>
              <w:t>)</w:t>
            </w:r>
            <w:r>
              <w:rPr>
                <w:rFonts w:hint="eastAsia" w:ascii="宋体" w:hAnsi="宋体" w:cs="宋体"/>
                <w:szCs w:val="21"/>
                <w:highlight w:val="none"/>
              </w:rPr>
              <w:t>》规定。</w:t>
            </w:r>
          </w:p>
        </w:tc>
      </w:tr>
      <w:tr w14:paraId="7E029A5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660" w:type="dxa"/>
            <w:tcBorders>
              <w:top w:val="single" w:color="auto" w:sz="4" w:space="0"/>
              <w:left w:val="double" w:color="auto" w:sz="4" w:space="0"/>
              <w:bottom w:val="single" w:color="auto" w:sz="4" w:space="0"/>
              <w:right w:val="single" w:color="auto" w:sz="4" w:space="0"/>
            </w:tcBorders>
            <w:vAlign w:val="center"/>
          </w:tcPr>
          <w:p w14:paraId="1D20F28C">
            <w:pPr>
              <w:jc w:val="center"/>
              <w:rPr>
                <w:rFonts w:ascii="宋体" w:hAnsi="宋体" w:cs="宋体"/>
                <w:szCs w:val="21"/>
                <w:highlight w:val="none"/>
              </w:rPr>
            </w:pPr>
            <w:r>
              <w:rPr>
                <w:rFonts w:hint="eastAsia" w:ascii="宋体" w:hAnsi="宋体" w:cs="宋体"/>
                <w:szCs w:val="21"/>
                <w:highlight w:val="none"/>
              </w:rPr>
              <w:t>24</w:t>
            </w:r>
          </w:p>
        </w:tc>
        <w:tc>
          <w:tcPr>
            <w:tcW w:w="876" w:type="dxa"/>
            <w:tcBorders>
              <w:top w:val="single" w:color="auto" w:sz="4" w:space="0"/>
              <w:left w:val="single" w:color="auto" w:sz="4" w:space="0"/>
              <w:bottom w:val="single" w:color="auto" w:sz="4" w:space="0"/>
              <w:right w:val="single" w:color="auto" w:sz="4" w:space="0"/>
            </w:tcBorders>
            <w:vAlign w:val="center"/>
          </w:tcPr>
          <w:p w14:paraId="3CB736D9">
            <w:pPr>
              <w:jc w:val="center"/>
              <w:rPr>
                <w:rFonts w:ascii="宋体" w:hAnsi="宋体" w:cs="宋体"/>
                <w:szCs w:val="21"/>
                <w:highlight w:val="none"/>
              </w:rPr>
            </w:pPr>
          </w:p>
        </w:tc>
        <w:tc>
          <w:tcPr>
            <w:tcW w:w="1812" w:type="dxa"/>
            <w:tcBorders>
              <w:top w:val="single" w:color="auto" w:sz="4" w:space="0"/>
              <w:left w:val="single" w:color="auto" w:sz="4" w:space="0"/>
              <w:bottom w:val="single" w:color="auto" w:sz="4" w:space="0"/>
              <w:right w:val="single" w:color="auto" w:sz="4" w:space="0"/>
            </w:tcBorders>
            <w:vAlign w:val="center"/>
          </w:tcPr>
          <w:p w14:paraId="0FD5D6A4">
            <w:pPr>
              <w:jc w:val="center"/>
              <w:rPr>
                <w:rFonts w:ascii="宋体" w:hAnsi="宋体" w:cs="宋体"/>
                <w:szCs w:val="21"/>
                <w:highlight w:val="none"/>
                <w:u w:val="none"/>
              </w:rPr>
            </w:pPr>
            <w:r>
              <w:rPr>
                <w:rFonts w:hint="eastAsia"/>
                <w:highlight w:val="none"/>
                <w:u w:val="none"/>
              </w:rPr>
              <w:t>计算评标参考价的下浮率</w:t>
            </w:r>
          </w:p>
        </w:tc>
        <w:tc>
          <w:tcPr>
            <w:tcW w:w="6368" w:type="dxa"/>
            <w:tcBorders>
              <w:top w:val="single" w:color="auto" w:sz="4" w:space="0"/>
              <w:left w:val="single" w:color="auto" w:sz="4" w:space="0"/>
              <w:bottom w:val="single" w:color="auto" w:sz="4" w:space="0"/>
              <w:right w:val="double" w:color="auto" w:sz="4" w:space="0"/>
            </w:tcBorders>
            <w:vAlign w:val="center"/>
          </w:tcPr>
          <w:p w14:paraId="5942D537">
            <w:pPr>
              <w:rPr>
                <w:rFonts w:ascii="宋体" w:hAnsi="宋体" w:cs="宋体"/>
                <w:szCs w:val="21"/>
                <w:highlight w:val="none"/>
                <w:u w:val="none"/>
              </w:rPr>
            </w:pPr>
            <w:r>
              <w:rPr>
                <w:rFonts w:hint="eastAsia" w:ascii="宋体" w:hAnsi="宋体" w:cs="宋体"/>
                <w:szCs w:val="21"/>
                <w:highlight w:val="none"/>
                <w:u w:val="none"/>
                <w:lang w:bidi="ar"/>
              </w:rPr>
              <w:t>计算评标参考价的下浮率</w:t>
            </w:r>
            <w:r>
              <w:rPr>
                <w:rFonts w:ascii="宋体" w:hAnsi="宋体" w:cs="宋体"/>
                <w:szCs w:val="21"/>
                <w:highlight w:val="none"/>
                <w:u w:val="none"/>
                <w:lang w:bidi="ar"/>
              </w:rPr>
              <w:t>X</w:t>
            </w:r>
            <w:r>
              <w:rPr>
                <w:rFonts w:hint="eastAsia" w:ascii="宋体" w:hAnsi="宋体" w:cs="宋体"/>
                <w:szCs w:val="21"/>
                <w:highlight w:val="none"/>
                <w:u w:val="none"/>
                <w:lang w:bidi="ar"/>
              </w:rPr>
              <w:t>：从</w:t>
            </w:r>
            <w:r>
              <w:rPr>
                <w:rFonts w:ascii="宋体" w:hAnsi="宋体" w:cs="宋体"/>
                <w:szCs w:val="21"/>
                <w:highlight w:val="none"/>
                <w:u w:val="none"/>
                <w:lang w:bidi="ar"/>
              </w:rPr>
              <w:t>2%、3%、4%中通过</w:t>
            </w:r>
            <w:r>
              <w:rPr>
                <w:rFonts w:hint="eastAsia" w:ascii="宋体" w:hAnsi="宋体" w:cs="宋体"/>
                <w:szCs w:val="21"/>
                <w:highlight w:val="none"/>
                <w:u w:val="none"/>
                <w:lang w:bidi="ar"/>
              </w:rPr>
              <w:t>摇珠机随机抽取其中之一。</w:t>
            </w:r>
          </w:p>
        </w:tc>
      </w:tr>
      <w:tr w14:paraId="4085B28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294" w:hRule="atLeast"/>
        </w:trPr>
        <w:tc>
          <w:tcPr>
            <w:tcW w:w="660" w:type="dxa"/>
            <w:tcBorders>
              <w:top w:val="single" w:color="auto" w:sz="4" w:space="0"/>
              <w:left w:val="double" w:color="auto" w:sz="4" w:space="0"/>
              <w:bottom w:val="single" w:color="auto" w:sz="4" w:space="0"/>
              <w:right w:val="single" w:color="auto" w:sz="4" w:space="0"/>
            </w:tcBorders>
            <w:vAlign w:val="center"/>
          </w:tcPr>
          <w:p w14:paraId="51C3971A">
            <w:pPr>
              <w:jc w:val="center"/>
              <w:rPr>
                <w:rFonts w:ascii="宋体" w:hAnsi="宋体" w:cs="宋体"/>
                <w:szCs w:val="21"/>
                <w:highlight w:val="none"/>
              </w:rPr>
            </w:pPr>
            <w:r>
              <w:rPr>
                <w:rFonts w:hint="eastAsia" w:ascii="宋体" w:hAnsi="宋体" w:cs="宋体"/>
                <w:szCs w:val="21"/>
                <w:highlight w:val="none"/>
              </w:rPr>
              <w:t>25</w:t>
            </w:r>
          </w:p>
        </w:tc>
        <w:tc>
          <w:tcPr>
            <w:tcW w:w="876" w:type="dxa"/>
            <w:tcBorders>
              <w:top w:val="single" w:color="auto" w:sz="4" w:space="0"/>
              <w:left w:val="single" w:color="auto" w:sz="4" w:space="0"/>
              <w:bottom w:val="single" w:color="auto" w:sz="4" w:space="0"/>
              <w:right w:val="single" w:color="auto" w:sz="4" w:space="0"/>
            </w:tcBorders>
            <w:vAlign w:val="center"/>
          </w:tcPr>
          <w:p w14:paraId="7E3CE42E">
            <w:pPr>
              <w:jc w:val="center"/>
              <w:rPr>
                <w:rFonts w:ascii="宋体" w:hAnsi="宋体" w:cs="宋体"/>
                <w:szCs w:val="21"/>
                <w:highlight w:val="none"/>
              </w:rPr>
            </w:pPr>
          </w:p>
        </w:tc>
        <w:tc>
          <w:tcPr>
            <w:tcW w:w="1812" w:type="dxa"/>
            <w:tcBorders>
              <w:top w:val="single" w:color="auto" w:sz="4" w:space="0"/>
              <w:left w:val="single" w:color="auto" w:sz="4" w:space="0"/>
              <w:bottom w:val="single" w:color="auto" w:sz="4" w:space="0"/>
              <w:right w:val="single" w:color="auto" w:sz="4" w:space="0"/>
            </w:tcBorders>
            <w:vAlign w:val="center"/>
          </w:tcPr>
          <w:p w14:paraId="5D29E0A3">
            <w:pPr>
              <w:jc w:val="center"/>
              <w:rPr>
                <w:rFonts w:ascii="宋体" w:hAnsi="宋体" w:cs="宋体"/>
                <w:szCs w:val="21"/>
                <w:highlight w:val="none"/>
              </w:rPr>
            </w:pPr>
            <w:r>
              <w:rPr>
                <w:rFonts w:hint="eastAsia" w:ascii="宋体" w:hAnsi="宋体" w:cs="宋体"/>
                <w:szCs w:val="21"/>
                <w:highlight w:val="none"/>
              </w:rPr>
              <w:t>进入第二阶段评审的家数</w:t>
            </w:r>
          </w:p>
        </w:tc>
        <w:tc>
          <w:tcPr>
            <w:tcW w:w="6368" w:type="dxa"/>
            <w:tcBorders>
              <w:top w:val="single" w:color="auto" w:sz="4" w:space="0"/>
              <w:left w:val="single" w:color="auto" w:sz="4" w:space="0"/>
              <w:bottom w:val="single" w:color="auto" w:sz="4" w:space="0"/>
              <w:right w:val="double" w:color="auto" w:sz="4" w:space="0"/>
            </w:tcBorders>
            <w:vAlign w:val="center"/>
          </w:tcPr>
          <w:p w14:paraId="1CD9E7EC">
            <w:pPr>
              <w:ind w:left="71" w:leftChars="34"/>
              <w:rPr>
                <w:rFonts w:ascii="宋体" w:hAnsi="宋体" w:cs="宋体"/>
                <w:szCs w:val="21"/>
                <w:highlight w:val="none"/>
                <w:u w:val="none"/>
                <w:lang w:bidi="ar"/>
              </w:rPr>
            </w:pPr>
            <w:r>
              <w:rPr>
                <w:rFonts w:ascii="宋体" w:hAnsi="宋体" w:cs="宋体"/>
                <w:szCs w:val="21"/>
                <w:highlight w:val="none"/>
                <w:u w:val="none"/>
                <w:lang w:bidi="ar"/>
              </w:rPr>
              <w:fldChar w:fldCharType="begin"/>
            </w:r>
            <w:r>
              <w:rPr>
                <w:rFonts w:ascii="宋体" w:hAnsi="宋体" w:cs="宋体"/>
                <w:szCs w:val="21"/>
                <w:highlight w:val="none"/>
                <w:u w:val="none"/>
                <w:lang w:bidi="ar"/>
              </w:rPr>
              <w:instrText xml:space="preserve"> = 1 \* GB3 </w:instrText>
            </w:r>
            <w:r>
              <w:rPr>
                <w:rFonts w:ascii="宋体" w:hAnsi="宋体" w:cs="宋体"/>
                <w:szCs w:val="21"/>
                <w:highlight w:val="none"/>
                <w:u w:val="none"/>
                <w:lang w:bidi="ar"/>
              </w:rPr>
              <w:fldChar w:fldCharType="separate"/>
            </w:r>
            <w:r>
              <w:rPr>
                <w:rFonts w:hint="eastAsia" w:ascii="宋体" w:hAnsi="宋体" w:cs="宋体"/>
                <w:szCs w:val="21"/>
                <w:highlight w:val="none"/>
                <w:u w:val="none"/>
                <w:lang w:bidi="ar"/>
              </w:rPr>
              <w:t>①</w:t>
            </w:r>
            <w:r>
              <w:rPr>
                <w:rFonts w:ascii="宋体" w:hAnsi="宋体" w:cs="宋体"/>
                <w:szCs w:val="21"/>
                <w:highlight w:val="none"/>
                <w:u w:val="none"/>
                <w:lang w:bidi="ar"/>
              </w:rPr>
              <w:fldChar w:fldCharType="end"/>
            </w:r>
            <w:r>
              <w:rPr>
                <w:rFonts w:hint="eastAsia" w:ascii="宋体" w:hAnsi="宋体" w:cs="宋体"/>
                <w:szCs w:val="21"/>
                <w:highlight w:val="none"/>
                <w:u w:val="none"/>
                <w:lang w:bidi="ar"/>
              </w:rPr>
              <w:t>通过技术有效性审查的投标人均进入第二阶段</w:t>
            </w:r>
            <w:r>
              <w:rPr>
                <w:rFonts w:hint="eastAsia" w:ascii="宋体" w:hAnsi="宋体" w:cs="宋体"/>
                <w:szCs w:val="21"/>
                <w:highlight w:val="none"/>
                <w:u w:val="none"/>
                <w:lang w:eastAsia="zh-CN" w:bidi="ar"/>
              </w:rPr>
              <w:t>(</w:t>
            </w:r>
            <w:r>
              <w:rPr>
                <w:rFonts w:hint="eastAsia" w:ascii="宋体" w:hAnsi="宋体" w:cs="宋体"/>
                <w:szCs w:val="21"/>
                <w:highlight w:val="none"/>
                <w:u w:val="none"/>
                <w:lang w:bidi="ar"/>
              </w:rPr>
              <w:t>适用于通过技术有效性审查家数在</w:t>
            </w:r>
            <w:r>
              <w:rPr>
                <w:rFonts w:ascii="宋体" w:hAnsi="宋体" w:cs="宋体"/>
                <w:szCs w:val="21"/>
                <w:highlight w:val="none"/>
                <w:u w:val="none"/>
                <w:lang w:bidi="ar"/>
              </w:rPr>
              <w:t>[3,9]中的</w:t>
            </w:r>
            <w:r>
              <w:rPr>
                <w:rFonts w:hint="eastAsia" w:ascii="宋体" w:hAnsi="宋体" w:cs="宋体"/>
                <w:szCs w:val="21"/>
                <w:highlight w:val="none"/>
                <w:u w:val="none"/>
                <w:lang w:eastAsia="zh-CN" w:bidi="ar"/>
              </w:rPr>
              <w:t>)</w:t>
            </w:r>
            <w:r>
              <w:rPr>
                <w:rFonts w:ascii="宋体" w:hAnsi="宋体" w:cs="宋体"/>
                <w:szCs w:val="21"/>
                <w:highlight w:val="none"/>
                <w:u w:val="none"/>
                <w:lang w:bidi="ar"/>
              </w:rPr>
              <w:t>。</w:t>
            </w:r>
          </w:p>
          <w:p w14:paraId="5948E805">
            <w:pPr>
              <w:ind w:left="71" w:leftChars="34"/>
              <w:rPr>
                <w:rFonts w:ascii="宋体" w:hAnsi="宋体" w:cs="宋体"/>
                <w:szCs w:val="21"/>
                <w:highlight w:val="none"/>
                <w:u w:val="none"/>
                <w:lang w:bidi="ar"/>
              </w:rPr>
            </w:pPr>
            <w:r>
              <w:rPr>
                <w:rFonts w:ascii="宋体" w:hAnsi="宋体" w:cs="宋体"/>
                <w:szCs w:val="21"/>
                <w:highlight w:val="none"/>
                <w:u w:val="none"/>
                <w:lang w:bidi="ar"/>
              </w:rPr>
              <w:fldChar w:fldCharType="begin"/>
            </w:r>
            <w:r>
              <w:rPr>
                <w:rFonts w:ascii="宋体" w:hAnsi="宋体" w:cs="宋体"/>
                <w:szCs w:val="21"/>
                <w:highlight w:val="none"/>
                <w:u w:val="none"/>
                <w:lang w:bidi="ar"/>
              </w:rPr>
              <w:instrText xml:space="preserve"> = 2 \* GB3 </w:instrText>
            </w:r>
            <w:r>
              <w:rPr>
                <w:rFonts w:ascii="宋体" w:hAnsi="宋体" w:cs="宋体"/>
                <w:szCs w:val="21"/>
                <w:highlight w:val="none"/>
                <w:u w:val="none"/>
                <w:lang w:bidi="ar"/>
              </w:rPr>
              <w:fldChar w:fldCharType="separate"/>
            </w:r>
            <w:r>
              <w:rPr>
                <w:rFonts w:hint="eastAsia" w:ascii="宋体" w:hAnsi="宋体" w:cs="宋体"/>
                <w:szCs w:val="21"/>
                <w:highlight w:val="none"/>
                <w:u w:val="none"/>
                <w:lang w:bidi="ar"/>
              </w:rPr>
              <w:t>②</w:t>
            </w:r>
            <w:r>
              <w:rPr>
                <w:rFonts w:ascii="宋体" w:hAnsi="宋体" w:cs="宋体"/>
                <w:szCs w:val="21"/>
                <w:highlight w:val="none"/>
                <w:u w:val="none"/>
                <w:lang w:bidi="ar"/>
              </w:rPr>
              <w:fldChar w:fldCharType="end"/>
            </w:r>
            <w:r>
              <w:rPr>
                <w:rFonts w:hint="eastAsia" w:ascii="宋体" w:hAnsi="宋体" w:cs="宋体"/>
                <w:szCs w:val="21"/>
                <w:highlight w:val="none"/>
                <w:u w:val="none"/>
                <w:lang w:bidi="ar"/>
              </w:rPr>
              <w:t>将第一阶段得分由高至低排序，前</w:t>
            </w:r>
            <w:r>
              <w:rPr>
                <w:rFonts w:ascii="宋体" w:hAnsi="宋体" w:cs="宋体"/>
                <w:szCs w:val="21"/>
                <w:highlight w:val="none"/>
                <w:u w:val="none"/>
                <w:lang w:bidi="ar"/>
              </w:rPr>
              <w:t>9名投标人进入第二阶段评审</w:t>
            </w:r>
            <w:r>
              <w:rPr>
                <w:rFonts w:hint="eastAsia" w:ascii="宋体" w:hAnsi="宋体" w:cs="宋体"/>
                <w:szCs w:val="21"/>
                <w:highlight w:val="none"/>
                <w:u w:val="none"/>
                <w:lang w:eastAsia="zh-CN" w:bidi="ar"/>
              </w:rPr>
              <w:t>(</w:t>
            </w:r>
            <w:r>
              <w:rPr>
                <w:rFonts w:ascii="宋体" w:hAnsi="宋体" w:cs="宋体"/>
                <w:szCs w:val="21"/>
                <w:highlight w:val="none"/>
                <w:u w:val="none"/>
                <w:lang w:bidi="ar"/>
              </w:rPr>
              <w:t>适用于通过技术有效性审查家数大于9家的，招标人可根据工程具体情况，确定不少于9家进入第二阶段</w:t>
            </w:r>
            <w:r>
              <w:rPr>
                <w:rFonts w:hint="eastAsia" w:ascii="宋体" w:hAnsi="宋体" w:cs="宋体"/>
                <w:szCs w:val="21"/>
                <w:highlight w:val="none"/>
                <w:u w:val="none"/>
                <w:lang w:eastAsia="zh-CN" w:bidi="ar"/>
              </w:rPr>
              <w:t>)</w:t>
            </w:r>
            <w:r>
              <w:rPr>
                <w:rFonts w:ascii="宋体" w:hAnsi="宋体" w:cs="宋体"/>
                <w:szCs w:val="21"/>
                <w:highlight w:val="none"/>
                <w:u w:val="none"/>
                <w:lang w:bidi="ar"/>
              </w:rPr>
              <w:t>。</w:t>
            </w:r>
          </w:p>
          <w:p w14:paraId="29CA94A5">
            <w:pPr>
              <w:rPr>
                <w:rFonts w:ascii="宋体" w:hAnsi="宋体" w:cs="宋体"/>
                <w:szCs w:val="21"/>
                <w:highlight w:val="none"/>
              </w:rPr>
            </w:pPr>
            <w:r>
              <w:rPr>
                <w:rFonts w:hint="eastAsia" w:ascii="宋体" w:hAnsi="宋体" w:cs="宋体"/>
                <w:szCs w:val="21"/>
                <w:highlight w:val="none"/>
                <w:u w:val="none"/>
                <w:lang w:bidi="ar"/>
              </w:rPr>
              <w:t>本款适用于选择评标办法一至评标办法六。进入第二阶段的投标人家数应符合行政监管部门的要求。</w:t>
            </w:r>
          </w:p>
        </w:tc>
      </w:tr>
      <w:tr w14:paraId="3284916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60" w:type="dxa"/>
            <w:tcBorders>
              <w:top w:val="single" w:color="auto" w:sz="4" w:space="0"/>
              <w:left w:val="double" w:color="auto" w:sz="4" w:space="0"/>
              <w:bottom w:val="single" w:color="auto" w:sz="4" w:space="0"/>
              <w:right w:val="single" w:color="auto" w:sz="4" w:space="0"/>
            </w:tcBorders>
            <w:vAlign w:val="center"/>
          </w:tcPr>
          <w:p w14:paraId="0E441024">
            <w:pPr>
              <w:jc w:val="center"/>
              <w:rPr>
                <w:rFonts w:ascii="宋体" w:hAnsi="宋体" w:cs="宋体"/>
                <w:szCs w:val="21"/>
                <w:highlight w:val="none"/>
              </w:rPr>
            </w:pPr>
            <w:r>
              <w:rPr>
                <w:rFonts w:hint="eastAsia" w:ascii="宋体" w:hAnsi="宋体" w:cs="宋体"/>
                <w:szCs w:val="21"/>
                <w:highlight w:val="none"/>
              </w:rPr>
              <w:t>26</w:t>
            </w:r>
          </w:p>
        </w:tc>
        <w:tc>
          <w:tcPr>
            <w:tcW w:w="876" w:type="dxa"/>
            <w:tcBorders>
              <w:top w:val="single" w:color="auto" w:sz="4" w:space="0"/>
              <w:left w:val="single" w:color="auto" w:sz="4" w:space="0"/>
              <w:bottom w:val="single" w:color="auto" w:sz="4" w:space="0"/>
              <w:right w:val="single" w:color="auto" w:sz="4" w:space="0"/>
            </w:tcBorders>
            <w:vAlign w:val="center"/>
          </w:tcPr>
          <w:p w14:paraId="602A1B3A">
            <w:pPr>
              <w:jc w:val="center"/>
              <w:rPr>
                <w:rFonts w:ascii="宋体" w:hAnsi="宋体" w:cs="宋体"/>
                <w:szCs w:val="21"/>
                <w:highlight w:val="none"/>
              </w:rPr>
            </w:pPr>
          </w:p>
        </w:tc>
        <w:tc>
          <w:tcPr>
            <w:tcW w:w="1812" w:type="dxa"/>
            <w:tcBorders>
              <w:top w:val="single" w:color="auto" w:sz="4" w:space="0"/>
              <w:left w:val="single" w:color="auto" w:sz="4" w:space="0"/>
              <w:bottom w:val="single" w:color="auto" w:sz="4" w:space="0"/>
              <w:right w:val="single" w:color="auto" w:sz="4" w:space="0"/>
            </w:tcBorders>
            <w:vAlign w:val="center"/>
          </w:tcPr>
          <w:p w14:paraId="6A91157A">
            <w:pPr>
              <w:jc w:val="center"/>
              <w:rPr>
                <w:rFonts w:ascii="宋体" w:hAnsi="宋体" w:cs="宋体"/>
                <w:szCs w:val="21"/>
                <w:highlight w:val="none"/>
              </w:rPr>
            </w:pPr>
            <w:r>
              <w:rPr>
                <w:rFonts w:hint="eastAsia" w:ascii="宋体" w:hAnsi="宋体" w:cs="宋体"/>
                <w:szCs w:val="21"/>
                <w:highlight w:val="none"/>
              </w:rPr>
              <w:t>工程成本警戒价</w:t>
            </w:r>
          </w:p>
        </w:tc>
        <w:tc>
          <w:tcPr>
            <w:tcW w:w="6368" w:type="dxa"/>
            <w:tcBorders>
              <w:top w:val="single" w:color="auto" w:sz="4" w:space="0"/>
              <w:left w:val="single" w:color="auto" w:sz="4" w:space="0"/>
              <w:bottom w:val="single" w:color="auto" w:sz="4" w:space="0"/>
              <w:right w:val="double" w:color="auto" w:sz="4" w:space="0"/>
            </w:tcBorders>
            <w:vAlign w:val="center"/>
          </w:tcPr>
          <w:p w14:paraId="07A83946">
            <w:pPr>
              <w:rPr>
                <w:rFonts w:ascii="宋体" w:hAnsi="宋体" w:cs="宋体"/>
                <w:szCs w:val="21"/>
                <w:highlight w:val="none"/>
              </w:rPr>
            </w:pPr>
            <w:r>
              <w:rPr>
                <w:rFonts w:hint="eastAsia" w:ascii="宋体" w:hAnsi="宋体" w:cs="宋体"/>
                <w:szCs w:val="21"/>
                <w:highlight w:val="none"/>
                <w:u w:val="none"/>
              </w:rPr>
              <w:t>工程成本警戒价为人民币</w:t>
            </w:r>
            <w:r>
              <w:rPr>
                <w:rFonts w:hint="eastAsia" w:ascii="宋体" w:hAnsi="宋体" w:cs="宋体"/>
                <w:b/>
                <w:bCs/>
                <w:szCs w:val="21"/>
                <w:highlight w:val="none"/>
                <w:u w:val="single"/>
              </w:rPr>
              <w:t xml:space="preserve">18844046.24 </w:t>
            </w:r>
            <w:r>
              <w:rPr>
                <w:rFonts w:hint="eastAsia" w:ascii="宋体" w:hAnsi="宋体" w:cs="宋体"/>
                <w:szCs w:val="21"/>
                <w:highlight w:val="none"/>
                <w:u w:val="none"/>
              </w:rPr>
              <w:t>元</w:t>
            </w:r>
            <w:r>
              <w:rPr>
                <w:rFonts w:hint="eastAsia" w:ascii="宋体" w:hAnsi="宋体" w:cs="宋体"/>
                <w:szCs w:val="21"/>
                <w:highlight w:val="none"/>
                <w:u w:val="none"/>
                <w:lang w:eastAsia="zh-CN"/>
              </w:rPr>
              <w:t>(</w:t>
            </w:r>
            <w:r>
              <w:rPr>
                <w:rFonts w:hint="eastAsia" w:ascii="宋体" w:hAnsi="宋体" w:cs="宋体"/>
                <w:szCs w:val="21"/>
                <w:highlight w:val="none"/>
                <w:u w:val="none"/>
              </w:rPr>
              <w:t>按最高投标限价的90%</w:t>
            </w:r>
            <w:r>
              <w:rPr>
                <w:rFonts w:hint="eastAsia" w:ascii="宋体" w:hAnsi="宋体" w:cs="宋体"/>
                <w:szCs w:val="21"/>
                <w:highlight w:val="none"/>
                <w:u w:val="none"/>
                <w:lang w:eastAsia="zh-CN"/>
              </w:rPr>
              <w:t>)</w:t>
            </w:r>
            <w:r>
              <w:rPr>
                <w:rFonts w:hint="eastAsia" w:ascii="宋体" w:hAnsi="宋体" w:cs="宋体"/>
                <w:szCs w:val="21"/>
                <w:highlight w:val="none"/>
                <w:u w:val="none"/>
              </w:rPr>
              <w:t>。</w:t>
            </w:r>
            <w:r>
              <w:rPr>
                <w:rFonts w:hint="eastAsia" w:ascii="宋体" w:hAnsi="宋体" w:cs="宋体"/>
                <w:szCs w:val="21"/>
                <w:highlight w:val="none"/>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14:paraId="4E2D6B30">
            <w:pPr>
              <w:rPr>
                <w:rFonts w:ascii="宋体" w:hAnsi="宋体" w:cs="宋体"/>
                <w:szCs w:val="21"/>
                <w:highlight w:val="none"/>
                <w:u w:val="single"/>
              </w:rPr>
            </w:pPr>
            <w:r>
              <w:rPr>
                <w:rFonts w:hint="eastAsia" w:ascii="宋体" w:hAnsi="宋体" w:cs="宋体"/>
                <w:szCs w:val="21"/>
                <w:highlight w:val="none"/>
              </w:rPr>
              <w:t>注：为充分体现招标人意愿及落实项目招标人负责制，警戒价由招标人决定。</w:t>
            </w:r>
          </w:p>
        </w:tc>
      </w:tr>
      <w:tr w14:paraId="631A85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660" w:type="dxa"/>
            <w:tcBorders>
              <w:top w:val="single" w:color="auto" w:sz="4" w:space="0"/>
              <w:left w:val="double" w:color="auto" w:sz="4" w:space="0"/>
              <w:bottom w:val="single" w:color="auto" w:sz="4" w:space="0"/>
              <w:right w:val="single" w:color="auto" w:sz="4" w:space="0"/>
            </w:tcBorders>
            <w:vAlign w:val="center"/>
          </w:tcPr>
          <w:p w14:paraId="5D28AF11">
            <w:pPr>
              <w:jc w:val="center"/>
              <w:rPr>
                <w:rFonts w:ascii="宋体" w:hAnsi="宋体" w:cs="宋体"/>
                <w:szCs w:val="21"/>
                <w:highlight w:val="none"/>
              </w:rPr>
            </w:pPr>
            <w:r>
              <w:rPr>
                <w:rFonts w:hint="eastAsia" w:ascii="宋体" w:hAnsi="宋体" w:cs="宋体"/>
                <w:szCs w:val="21"/>
                <w:highlight w:val="none"/>
              </w:rPr>
              <w:t>27</w:t>
            </w:r>
          </w:p>
        </w:tc>
        <w:tc>
          <w:tcPr>
            <w:tcW w:w="876" w:type="dxa"/>
            <w:tcBorders>
              <w:top w:val="single" w:color="auto" w:sz="4" w:space="0"/>
              <w:left w:val="single" w:color="auto" w:sz="4" w:space="0"/>
              <w:bottom w:val="single" w:color="auto" w:sz="4" w:space="0"/>
              <w:right w:val="single" w:color="auto" w:sz="4" w:space="0"/>
            </w:tcBorders>
            <w:vAlign w:val="center"/>
          </w:tcPr>
          <w:p w14:paraId="30AE5C1C">
            <w:pPr>
              <w:jc w:val="center"/>
              <w:rPr>
                <w:rFonts w:ascii="宋体" w:hAnsi="宋体" w:cs="宋体"/>
                <w:szCs w:val="21"/>
                <w:highlight w:val="none"/>
              </w:rPr>
            </w:pPr>
          </w:p>
        </w:tc>
        <w:tc>
          <w:tcPr>
            <w:tcW w:w="1812" w:type="dxa"/>
            <w:tcBorders>
              <w:top w:val="single" w:color="auto" w:sz="4" w:space="0"/>
              <w:left w:val="single" w:color="auto" w:sz="4" w:space="0"/>
              <w:bottom w:val="single" w:color="auto" w:sz="4" w:space="0"/>
              <w:right w:val="single" w:color="auto" w:sz="4" w:space="0"/>
            </w:tcBorders>
            <w:vAlign w:val="center"/>
          </w:tcPr>
          <w:p w14:paraId="650F18CC">
            <w:pPr>
              <w:jc w:val="center"/>
              <w:rPr>
                <w:rFonts w:ascii="宋体" w:hAnsi="宋体" w:cs="宋体"/>
                <w:szCs w:val="21"/>
                <w:highlight w:val="none"/>
              </w:rPr>
            </w:pPr>
            <w:r>
              <w:rPr>
                <w:rFonts w:hint="eastAsia" w:ascii="宋体" w:hAnsi="宋体" w:cs="宋体"/>
                <w:szCs w:val="21"/>
                <w:highlight w:val="none"/>
              </w:rPr>
              <w:t>第一阶段各分值的权重</w:t>
            </w:r>
          </w:p>
        </w:tc>
        <w:tc>
          <w:tcPr>
            <w:tcW w:w="6368" w:type="dxa"/>
            <w:tcBorders>
              <w:top w:val="single" w:color="auto" w:sz="4" w:space="0"/>
              <w:left w:val="single" w:color="auto" w:sz="4" w:space="0"/>
              <w:bottom w:val="single" w:color="auto" w:sz="4" w:space="0"/>
              <w:right w:val="double" w:color="auto" w:sz="4" w:space="0"/>
            </w:tcBorders>
            <w:vAlign w:val="center"/>
          </w:tcPr>
          <w:p w14:paraId="5C938B83">
            <w:pPr>
              <w:rPr>
                <w:rFonts w:ascii="宋体" w:hAnsi="宋体" w:cs="宋体"/>
                <w:szCs w:val="21"/>
                <w:highlight w:val="none"/>
                <w:u w:val="none"/>
              </w:rPr>
            </w:pPr>
            <w:r>
              <w:rPr>
                <w:rFonts w:hint="eastAsia" w:ascii="宋体" w:hAnsi="宋体" w:cs="宋体"/>
                <w:szCs w:val="21"/>
                <w:highlight w:val="none"/>
                <w:u w:val="none"/>
                <w:lang w:bidi="ar"/>
              </w:rPr>
              <w:t>第一阶段得分</w:t>
            </w:r>
            <w:r>
              <w:rPr>
                <w:rFonts w:ascii="宋体" w:hAnsi="宋体" w:cs="宋体"/>
                <w:szCs w:val="21"/>
                <w:highlight w:val="none"/>
                <w:u w:val="none"/>
                <w:lang w:bidi="ar"/>
              </w:rPr>
              <w:t>=</w:t>
            </w:r>
            <w:r>
              <w:rPr>
                <w:rFonts w:hint="eastAsia" w:ascii="宋体" w:hAnsi="宋体" w:cs="宋体"/>
                <w:szCs w:val="21"/>
                <w:highlight w:val="none"/>
                <w:u w:val="none"/>
                <w:lang w:bidi="ar"/>
              </w:rPr>
              <w:t>技术标项目团队评审得分：满分为</w:t>
            </w:r>
            <w:r>
              <w:rPr>
                <w:rFonts w:ascii="宋体" w:hAnsi="宋体" w:cs="宋体"/>
                <w:szCs w:val="21"/>
                <w:highlight w:val="none"/>
                <w:u w:val="none"/>
                <w:lang w:bidi="ar"/>
              </w:rPr>
              <w:t>100分</w:t>
            </w:r>
            <w:r>
              <w:rPr>
                <w:rFonts w:hint="eastAsia" w:ascii="宋体" w:hAnsi="宋体" w:cs="宋体"/>
                <w:szCs w:val="21"/>
                <w:highlight w:val="none"/>
                <w:u w:val="none"/>
                <w:lang w:eastAsia="zh-CN" w:bidi="ar"/>
              </w:rPr>
              <w:t>(</w:t>
            </w:r>
            <w:r>
              <w:rPr>
                <w:rFonts w:ascii="宋体" w:hAnsi="宋体" w:cs="宋体"/>
                <w:szCs w:val="21"/>
                <w:highlight w:val="none"/>
                <w:u w:val="none"/>
                <w:lang w:bidi="ar"/>
              </w:rPr>
              <w:t>团队答辩30分+项目管理机构70分</w:t>
            </w:r>
            <w:r>
              <w:rPr>
                <w:rFonts w:hint="eastAsia" w:ascii="宋体" w:hAnsi="宋体" w:cs="宋体"/>
                <w:szCs w:val="21"/>
                <w:highlight w:val="none"/>
                <w:u w:val="none"/>
                <w:lang w:eastAsia="zh-CN" w:bidi="ar"/>
              </w:rPr>
              <w:t>)</w:t>
            </w:r>
            <w:r>
              <w:rPr>
                <w:rFonts w:ascii="宋体" w:hAnsi="宋体" w:cs="宋体"/>
                <w:szCs w:val="21"/>
                <w:highlight w:val="none"/>
                <w:u w:val="none"/>
                <w:lang w:bidi="ar"/>
              </w:rPr>
              <w:t>。</w:t>
            </w:r>
          </w:p>
        </w:tc>
      </w:tr>
      <w:tr w14:paraId="1DDA6CC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660" w:type="dxa"/>
            <w:tcBorders>
              <w:top w:val="single" w:color="auto" w:sz="4" w:space="0"/>
              <w:left w:val="double" w:color="auto" w:sz="4" w:space="0"/>
              <w:bottom w:val="single" w:color="auto" w:sz="4" w:space="0"/>
              <w:right w:val="single" w:color="auto" w:sz="4" w:space="0"/>
            </w:tcBorders>
            <w:vAlign w:val="center"/>
          </w:tcPr>
          <w:p w14:paraId="387E853F">
            <w:pPr>
              <w:jc w:val="center"/>
              <w:rPr>
                <w:rFonts w:ascii="宋体" w:hAnsi="宋体" w:cs="宋体"/>
                <w:szCs w:val="21"/>
                <w:highlight w:val="none"/>
              </w:rPr>
            </w:pPr>
            <w:r>
              <w:rPr>
                <w:rFonts w:hint="eastAsia" w:ascii="宋体" w:hAnsi="宋体" w:cs="宋体"/>
                <w:szCs w:val="21"/>
                <w:highlight w:val="none"/>
              </w:rPr>
              <w:t>28</w:t>
            </w:r>
          </w:p>
        </w:tc>
        <w:tc>
          <w:tcPr>
            <w:tcW w:w="876" w:type="dxa"/>
            <w:tcBorders>
              <w:top w:val="single" w:color="auto" w:sz="4" w:space="0"/>
              <w:left w:val="single" w:color="auto" w:sz="4" w:space="0"/>
              <w:bottom w:val="single" w:color="auto" w:sz="4" w:space="0"/>
              <w:right w:val="single" w:color="auto" w:sz="4" w:space="0"/>
            </w:tcBorders>
            <w:vAlign w:val="center"/>
          </w:tcPr>
          <w:p w14:paraId="5D641D26">
            <w:pPr>
              <w:jc w:val="center"/>
              <w:rPr>
                <w:rFonts w:ascii="宋体" w:hAnsi="宋体" w:cs="宋体"/>
                <w:szCs w:val="21"/>
                <w:highlight w:val="none"/>
              </w:rPr>
            </w:pPr>
          </w:p>
        </w:tc>
        <w:tc>
          <w:tcPr>
            <w:tcW w:w="1812" w:type="dxa"/>
            <w:tcBorders>
              <w:top w:val="single" w:color="auto" w:sz="4" w:space="0"/>
              <w:left w:val="single" w:color="auto" w:sz="4" w:space="0"/>
              <w:bottom w:val="single" w:color="auto" w:sz="4" w:space="0"/>
              <w:right w:val="single" w:color="auto" w:sz="4" w:space="0"/>
            </w:tcBorders>
            <w:vAlign w:val="center"/>
          </w:tcPr>
          <w:p w14:paraId="1D074A1D">
            <w:pPr>
              <w:jc w:val="center"/>
              <w:rPr>
                <w:rFonts w:ascii="宋体" w:hAnsi="宋体" w:cs="宋体"/>
                <w:szCs w:val="21"/>
                <w:highlight w:val="none"/>
              </w:rPr>
            </w:pPr>
            <w:r>
              <w:rPr>
                <w:rFonts w:hint="eastAsia" w:ascii="宋体" w:hAnsi="宋体" w:cs="宋体"/>
                <w:szCs w:val="21"/>
                <w:highlight w:val="none"/>
              </w:rPr>
              <w:t>评标委员会人数</w:t>
            </w:r>
          </w:p>
        </w:tc>
        <w:tc>
          <w:tcPr>
            <w:tcW w:w="6368" w:type="dxa"/>
            <w:tcBorders>
              <w:top w:val="single" w:color="auto" w:sz="4" w:space="0"/>
              <w:left w:val="single" w:color="auto" w:sz="4" w:space="0"/>
              <w:bottom w:val="single" w:color="auto" w:sz="4" w:space="0"/>
              <w:right w:val="double" w:color="auto" w:sz="4" w:space="0"/>
            </w:tcBorders>
            <w:vAlign w:val="center"/>
          </w:tcPr>
          <w:p w14:paraId="6A23E191">
            <w:pPr>
              <w:rPr>
                <w:rFonts w:ascii="宋体" w:hAnsi="宋体" w:cs="宋体"/>
                <w:szCs w:val="21"/>
                <w:highlight w:val="none"/>
                <w:u w:val="none"/>
              </w:rPr>
            </w:pPr>
            <w:r>
              <w:rPr>
                <w:rFonts w:hint="eastAsia" w:ascii="宋体" w:hAnsi="宋体" w:cs="宋体"/>
                <w:szCs w:val="21"/>
                <w:highlight w:val="none"/>
                <w:u w:val="none"/>
              </w:rPr>
              <w:t>评标委员会由招标人依法组建。</w:t>
            </w:r>
          </w:p>
        </w:tc>
      </w:tr>
      <w:tr w14:paraId="3FD9A93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60" w:type="dxa"/>
            <w:tcBorders>
              <w:top w:val="single" w:color="auto" w:sz="4" w:space="0"/>
              <w:left w:val="double" w:color="auto" w:sz="4" w:space="0"/>
              <w:bottom w:val="single" w:color="auto" w:sz="4" w:space="0"/>
              <w:right w:val="single" w:color="auto" w:sz="4" w:space="0"/>
            </w:tcBorders>
            <w:vAlign w:val="center"/>
          </w:tcPr>
          <w:p w14:paraId="02E3B6E6">
            <w:pPr>
              <w:jc w:val="center"/>
              <w:rPr>
                <w:rFonts w:ascii="宋体" w:hAnsi="宋体" w:cs="宋体"/>
                <w:szCs w:val="21"/>
                <w:highlight w:val="none"/>
              </w:rPr>
            </w:pPr>
            <w:r>
              <w:rPr>
                <w:rFonts w:hint="eastAsia" w:ascii="宋体" w:hAnsi="宋体" w:cs="宋体"/>
                <w:szCs w:val="21"/>
                <w:highlight w:val="none"/>
              </w:rPr>
              <w:t>29</w:t>
            </w:r>
          </w:p>
        </w:tc>
        <w:tc>
          <w:tcPr>
            <w:tcW w:w="876" w:type="dxa"/>
            <w:tcBorders>
              <w:top w:val="single" w:color="auto" w:sz="4" w:space="0"/>
              <w:left w:val="single" w:color="auto" w:sz="4" w:space="0"/>
              <w:bottom w:val="single" w:color="auto" w:sz="4" w:space="0"/>
              <w:right w:val="single" w:color="auto" w:sz="4" w:space="0"/>
            </w:tcBorders>
            <w:vAlign w:val="center"/>
          </w:tcPr>
          <w:p w14:paraId="47F51FB2">
            <w:pPr>
              <w:jc w:val="center"/>
              <w:rPr>
                <w:rFonts w:ascii="宋体" w:hAnsi="宋体" w:cs="宋体"/>
                <w:szCs w:val="21"/>
                <w:highlight w:val="none"/>
              </w:rPr>
            </w:pPr>
          </w:p>
        </w:tc>
        <w:tc>
          <w:tcPr>
            <w:tcW w:w="1812" w:type="dxa"/>
            <w:tcBorders>
              <w:top w:val="single" w:color="auto" w:sz="4" w:space="0"/>
              <w:left w:val="single" w:color="auto" w:sz="4" w:space="0"/>
              <w:bottom w:val="single" w:color="auto" w:sz="4" w:space="0"/>
              <w:right w:val="single" w:color="auto" w:sz="4" w:space="0"/>
            </w:tcBorders>
            <w:vAlign w:val="center"/>
          </w:tcPr>
          <w:p w14:paraId="544D1E5D">
            <w:pPr>
              <w:jc w:val="center"/>
              <w:rPr>
                <w:rFonts w:ascii="宋体" w:hAnsi="宋体" w:cs="宋体"/>
                <w:szCs w:val="21"/>
                <w:highlight w:val="none"/>
              </w:rPr>
            </w:pPr>
            <w:r>
              <w:rPr>
                <w:rFonts w:hint="eastAsia" w:ascii="宋体" w:hAnsi="宋体" w:cs="宋体"/>
                <w:szCs w:val="21"/>
                <w:highlight w:val="none"/>
              </w:rPr>
              <w:t>企业综合诚信评价分数</w:t>
            </w:r>
          </w:p>
        </w:tc>
        <w:tc>
          <w:tcPr>
            <w:tcW w:w="6368" w:type="dxa"/>
            <w:tcBorders>
              <w:top w:val="single" w:color="auto" w:sz="4" w:space="0"/>
              <w:left w:val="single" w:color="auto" w:sz="4" w:space="0"/>
              <w:bottom w:val="single" w:color="auto" w:sz="4" w:space="0"/>
              <w:right w:val="double" w:color="auto" w:sz="4" w:space="0"/>
            </w:tcBorders>
            <w:vAlign w:val="center"/>
          </w:tcPr>
          <w:p w14:paraId="26AB3226">
            <w:pPr>
              <w:rPr>
                <w:highlight w:val="none"/>
                <w:u w:val="none"/>
              </w:rPr>
            </w:pPr>
            <w:r>
              <w:rPr>
                <w:rFonts w:hint="eastAsia" w:ascii="宋体" w:hAnsi="宋体" w:cs="宋体"/>
                <w:szCs w:val="21"/>
                <w:highlight w:val="none"/>
                <w:u w:val="none"/>
                <w:lang w:bidi="ar"/>
              </w:rPr>
              <w:t>本款不适用。</w:t>
            </w:r>
          </w:p>
        </w:tc>
      </w:tr>
      <w:tr w14:paraId="16E39D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60" w:type="dxa"/>
            <w:tcBorders>
              <w:top w:val="single" w:color="auto" w:sz="4" w:space="0"/>
              <w:left w:val="double" w:color="auto" w:sz="4" w:space="0"/>
              <w:bottom w:val="single" w:color="auto" w:sz="4" w:space="0"/>
              <w:right w:val="single" w:color="auto" w:sz="4" w:space="0"/>
            </w:tcBorders>
            <w:vAlign w:val="center"/>
          </w:tcPr>
          <w:p w14:paraId="211EBAA9">
            <w:pPr>
              <w:jc w:val="center"/>
              <w:rPr>
                <w:rFonts w:ascii="宋体" w:hAnsi="宋体" w:cs="宋体"/>
                <w:szCs w:val="21"/>
                <w:highlight w:val="none"/>
              </w:rPr>
            </w:pPr>
            <w:r>
              <w:rPr>
                <w:rFonts w:hint="eastAsia" w:ascii="宋体" w:hAnsi="宋体" w:cs="宋体"/>
                <w:szCs w:val="21"/>
                <w:highlight w:val="none"/>
              </w:rPr>
              <w:t>30</w:t>
            </w:r>
          </w:p>
        </w:tc>
        <w:tc>
          <w:tcPr>
            <w:tcW w:w="876" w:type="dxa"/>
            <w:tcBorders>
              <w:top w:val="single" w:color="auto" w:sz="4" w:space="0"/>
              <w:left w:val="single" w:color="auto" w:sz="4" w:space="0"/>
              <w:bottom w:val="single" w:color="auto" w:sz="4" w:space="0"/>
              <w:right w:val="single" w:color="auto" w:sz="4" w:space="0"/>
            </w:tcBorders>
            <w:vAlign w:val="center"/>
          </w:tcPr>
          <w:p w14:paraId="19B85888">
            <w:pPr>
              <w:jc w:val="center"/>
              <w:rPr>
                <w:rFonts w:ascii="宋体" w:hAnsi="宋体" w:cs="宋体"/>
                <w:szCs w:val="21"/>
                <w:highlight w:val="none"/>
              </w:rPr>
            </w:pPr>
          </w:p>
        </w:tc>
        <w:tc>
          <w:tcPr>
            <w:tcW w:w="1812" w:type="dxa"/>
            <w:tcBorders>
              <w:top w:val="single" w:color="auto" w:sz="4" w:space="0"/>
              <w:left w:val="single" w:color="auto" w:sz="4" w:space="0"/>
              <w:bottom w:val="single" w:color="auto" w:sz="4" w:space="0"/>
              <w:right w:val="single" w:color="auto" w:sz="4" w:space="0"/>
            </w:tcBorders>
            <w:vAlign w:val="center"/>
          </w:tcPr>
          <w:p w14:paraId="365AE740">
            <w:pPr>
              <w:jc w:val="center"/>
              <w:rPr>
                <w:rFonts w:hint="eastAsia" w:ascii="宋体" w:hAnsi="宋体" w:eastAsia="宋体" w:cs="宋体"/>
                <w:szCs w:val="21"/>
                <w:highlight w:val="none"/>
                <w:lang w:eastAsia="zh-CN"/>
              </w:rPr>
            </w:pPr>
            <w:r>
              <w:rPr>
                <w:rFonts w:hint="eastAsia" w:ascii="宋体" w:hAnsi="宋体" w:cs="宋体"/>
                <w:szCs w:val="21"/>
                <w:highlight w:val="none"/>
              </w:rPr>
              <w:t>第二阶段投标人名次的排序方法</w:t>
            </w:r>
            <w:r>
              <w:rPr>
                <w:rFonts w:hint="eastAsia" w:ascii="宋体" w:hAnsi="宋体" w:cs="宋体"/>
                <w:szCs w:val="21"/>
                <w:highlight w:val="none"/>
                <w:lang w:eastAsia="zh-CN"/>
              </w:rPr>
              <w:t>(</w:t>
            </w:r>
            <w:r>
              <w:rPr>
                <w:rFonts w:hint="eastAsia" w:ascii="宋体" w:hAnsi="宋体" w:cs="宋体"/>
                <w:szCs w:val="21"/>
                <w:highlight w:val="none"/>
              </w:rPr>
              <w:t>适用于办法一、办法二</w:t>
            </w:r>
            <w:r>
              <w:rPr>
                <w:rFonts w:hint="eastAsia" w:ascii="宋体" w:hAnsi="宋体" w:cs="宋体"/>
                <w:szCs w:val="21"/>
                <w:highlight w:val="none"/>
                <w:lang w:eastAsia="zh-CN"/>
              </w:rPr>
              <w:t>)</w:t>
            </w:r>
          </w:p>
        </w:tc>
        <w:tc>
          <w:tcPr>
            <w:tcW w:w="6368" w:type="dxa"/>
            <w:tcBorders>
              <w:top w:val="single" w:color="auto" w:sz="4" w:space="0"/>
              <w:left w:val="single" w:color="auto" w:sz="4" w:space="0"/>
              <w:bottom w:val="single" w:color="auto" w:sz="4" w:space="0"/>
              <w:right w:val="double" w:color="auto" w:sz="4" w:space="0"/>
            </w:tcBorders>
            <w:vAlign w:val="center"/>
          </w:tcPr>
          <w:p w14:paraId="1090BCDE">
            <w:pPr>
              <w:rPr>
                <w:rFonts w:ascii="宋体" w:hAnsi="宋体" w:cs="宋体"/>
                <w:szCs w:val="21"/>
                <w:highlight w:val="none"/>
                <w:u w:val="none"/>
              </w:rPr>
            </w:pPr>
            <w:r>
              <w:rPr>
                <w:rFonts w:hint="eastAsia" w:ascii="宋体" w:hAnsi="宋体" w:cs="宋体"/>
                <w:szCs w:val="21"/>
                <w:highlight w:val="none"/>
                <w:u w:val="none"/>
              </w:rPr>
              <w:t>本项目不适用。</w:t>
            </w:r>
          </w:p>
        </w:tc>
      </w:tr>
      <w:tr w14:paraId="71CF35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60" w:type="dxa"/>
            <w:tcBorders>
              <w:top w:val="single" w:color="auto" w:sz="4" w:space="0"/>
              <w:left w:val="double" w:color="auto" w:sz="4" w:space="0"/>
              <w:bottom w:val="single" w:color="auto" w:sz="4" w:space="0"/>
              <w:right w:val="single" w:color="auto" w:sz="4" w:space="0"/>
            </w:tcBorders>
            <w:vAlign w:val="center"/>
          </w:tcPr>
          <w:p w14:paraId="07A50A6E">
            <w:pPr>
              <w:jc w:val="center"/>
              <w:rPr>
                <w:rFonts w:ascii="宋体" w:hAnsi="宋体" w:cs="宋体"/>
                <w:szCs w:val="21"/>
                <w:highlight w:val="none"/>
              </w:rPr>
            </w:pPr>
            <w:r>
              <w:rPr>
                <w:rFonts w:hint="eastAsia" w:ascii="宋体" w:hAnsi="宋体" w:cs="宋体"/>
                <w:szCs w:val="21"/>
                <w:highlight w:val="none"/>
              </w:rPr>
              <w:t>31</w:t>
            </w:r>
          </w:p>
        </w:tc>
        <w:tc>
          <w:tcPr>
            <w:tcW w:w="876" w:type="dxa"/>
            <w:tcBorders>
              <w:top w:val="single" w:color="auto" w:sz="4" w:space="0"/>
              <w:left w:val="single" w:color="auto" w:sz="4" w:space="0"/>
              <w:bottom w:val="single" w:color="auto" w:sz="4" w:space="0"/>
              <w:right w:val="single" w:color="auto" w:sz="4" w:space="0"/>
            </w:tcBorders>
            <w:vAlign w:val="center"/>
          </w:tcPr>
          <w:p w14:paraId="3916C2B0">
            <w:pPr>
              <w:jc w:val="center"/>
              <w:rPr>
                <w:rFonts w:ascii="宋体" w:hAnsi="宋体" w:cs="宋体"/>
                <w:szCs w:val="21"/>
                <w:highlight w:val="none"/>
              </w:rPr>
            </w:pPr>
          </w:p>
        </w:tc>
        <w:tc>
          <w:tcPr>
            <w:tcW w:w="1812" w:type="dxa"/>
            <w:tcBorders>
              <w:top w:val="single" w:color="auto" w:sz="4" w:space="0"/>
              <w:left w:val="single" w:color="auto" w:sz="4" w:space="0"/>
              <w:bottom w:val="single" w:color="auto" w:sz="4" w:space="0"/>
              <w:right w:val="single" w:color="auto" w:sz="4" w:space="0"/>
            </w:tcBorders>
            <w:vAlign w:val="center"/>
          </w:tcPr>
          <w:p w14:paraId="00879355">
            <w:pPr>
              <w:jc w:val="center"/>
              <w:rPr>
                <w:rFonts w:hint="eastAsia" w:ascii="宋体" w:hAnsi="宋体" w:eastAsia="宋体" w:cs="宋体"/>
                <w:szCs w:val="21"/>
                <w:highlight w:val="none"/>
                <w:lang w:eastAsia="zh-CN"/>
              </w:rPr>
            </w:pPr>
            <w:r>
              <w:rPr>
                <w:rFonts w:hint="eastAsia" w:ascii="宋体" w:hAnsi="宋体" w:cs="宋体"/>
                <w:szCs w:val="21"/>
                <w:highlight w:val="none"/>
              </w:rPr>
              <w:t>经济分相同情况下的排序方法</w:t>
            </w:r>
            <w:r>
              <w:rPr>
                <w:rFonts w:hint="eastAsia" w:ascii="宋体" w:hAnsi="宋体" w:cs="宋体"/>
                <w:szCs w:val="21"/>
                <w:highlight w:val="none"/>
                <w:lang w:eastAsia="zh-CN"/>
              </w:rPr>
              <w:t>(</w:t>
            </w:r>
            <w:r>
              <w:rPr>
                <w:rFonts w:hint="eastAsia" w:ascii="宋体" w:hAnsi="宋体" w:cs="宋体"/>
                <w:szCs w:val="21"/>
                <w:highlight w:val="none"/>
              </w:rPr>
              <w:t>适用于办法三、办法四</w:t>
            </w:r>
            <w:r>
              <w:rPr>
                <w:rFonts w:hint="eastAsia" w:ascii="宋体" w:hAnsi="宋体" w:cs="宋体"/>
                <w:szCs w:val="21"/>
                <w:highlight w:val="none"/>
                <w:lang w:eastAsia="zh-CN"/>
              </w:rPr>
              <w:t>)</w:t>
            </w:r>
          </w:p>
        </w:tc>
        <w:tc>
          <w:tcPr>
            <w:tcW w:w="6368" w:type="dxa"/>
            <w:tcBorders>
              <w:top w:val="single" w:color="auto" w:sz="4" w:space="0"/>
              <w:left w:val="single" w:color="auto" w:sz="4" w:space="0"/>
              <w:bottom w:val="single" w:color="auto" w:sz="4" w:space="0"/>
              <w:right w:val="double" w:color="auto" w:sz="4" w:space="0"/>
            </w:tcBorders>
            <w:vAlign w:val="center"/>
          </w:tcPr>
          <w:p w14:paraId="70EF1681">
            <w:pPr>
              <w:rPr>
                <w:rFonts w:ascii="宋体" w:hAnsi="宋体" w:cs="宋体"/>
                <w:szCs w:val="21"/>
                <w:highlight w:val="none"/>
              </w:rPr>
            </w:pPr>
            <w:r>
              <w:rPr>
                <w:rFonts w:hint="eastAsia" w:ascii="宋体" w:hAnsi="宋体" w:cs="宋体"/>
                <w:szCs w:val="21"/>
                <w:highlight w:val="none"/>
              </w:rPr>
              <w:t>本项目不适用。</w:t>
            </w:r>
          </w:p>
        </w:tc>
      </w:tr>
      <w:tr w14:paraId="25A1BFB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60" w:type="dxa"/>
            <w:tcBorders>
              <w:top w:val="single" w:color="auto" w:sz="4" w:space="0"/>
              <w:left w:val="double" w:color="auto" w:sz="4" w:space="0"/>
              <w:bottom w:val="single" w:color="auto" w:sz="4" w:space="0"/>
              <w:right w:val="single" w:color="auto" w:sz="4" w:space="0"/>
            </w:tcBorders>
            <w:vAlign w:val="center"/>
          </w:tcPr>
          <w:p w14:paraId="38FEDDAD">
            <w:pPr>
              <w:jc w:val="center"/>
              <w:rPr>
                <w:rFonts w:ascii="宋体" w:hAnsi="宋体" w:cs="宋体"/>
                <w:szCs w:val="21"/>
                <w:highlight w:val="none"/>
              </w:rPr>
            </w:pPr>
            <w:r>
              <w:rPr>
                <w:rFonts w:hint="eastAsia" w:ascii="宋体" w:hAnsi="宋体" w:cs="宋体"/>
                <w:szCs w:val="21"/>
                <w:highlight w:val="none"/>
              </w:rPr>
              <w:t>32</w:t>
            </w:r>
          </w:p>
        </w:tc>
        <w:tc>
          <w:tcPr>
            <w:tcW w:w="876" w:type="dxa"/>
            <w:tcBorders>
              <w:top w:val="single" w:color="auto" w:sz="4" w:space="0"/>
              <w:left w:val="single" w:color="auto" w:sz="4" w:space="0"/>
              <w:bottom w:val="single" w:color="auto" w:sz="4" w:space="0"/>
              <w:right w:val="single" w:color="auto" w:sz="4" w:space="0"/>
            </w:tcBorders>
            <w:vAlign w:val="center"/>
          </w:tcPr>
          <w:p w14:paraId="2DC27897">
            <w:pPr>
              <w:jc w:val="center"/>
              <w:rPr>
                <w:rFonts w:ascii="宋体" w:hAnsi="宋体" w:cs="宋体"/>
                <w:szCs w:val="21"/>
                <w:highlight w:val="none"/>
              </w:rPr>
            </w:pPr>
          </w:p>
        </w:tc>
        <w:tc>
          <w:tcPr>
            <w:tcW w:w="1812" w:type="dxa"/>
            <w:tcBorders>
              <w:top w:val="single" w:color="auto" w:sz="4" w:space="0"/>
              <w:left w:val="single" w:color="auto" w:sz="4" w:space="0"/>
              <w:bottom w:val="single" w:color="auto" w:sz="4" w:space="0"/>
              <w:right w:val="single" w:color="auto" w:sz="4" w:space="0"/>
            </w:tcBorders>
            <w:vAlign w:val="center"/>
          </w:tcPr>
          <w:p w14:paraId="6BB598C4">
            <w:pPr>
              <w:jc w:val="center"/>
              <w:rPr>
                <w:rFonts w:hint="eastAsia" w:ascii="宋体" w:hAnsi="宋体" w:eastAsia="宋体" w:cs="宋体"/>
                <w:szCs w:val="21"/>
                <w:highlight w:val="none"/>
                <w:lang w:eastAsia="zh-CN"/>
              </w:rPr>
            </w:pPr>
            <w:r>
              <w:rPr>
                <w:rFonts w:hint="eastAsia" w:ascii="宋体" w:hAnsi="宋体" w:cs="宋体"/>
                <w:szCs w:val="21"/>
                <w:highlight w:val="none"/>
              </w:rPr>
              <w:t>第二阶段投标人名次的排序方法</w:t>
            </w:r>
            <w:r>
              <w:rPr>
                <w:rFonts w:hint="eastAsia" w:ascii="宋体" w:hAnsi="宋体" w:cs="宋体"/>
                <w:szCs w:val="21"/>
                <w:highlight w:val="none"/>
                <w:lang w:eastAsia="zh-CN"/>
              </w:rPr>
              <w:t>(</w:t>
            </w:r>
            <w:r>
              <w:rPr>
                <w:rFonts w:hint="eastAsia" w:ascii="宋体" w:hAnsi="宋体" w:cs="宋体"/>
                <w:szCs w:val="21"/>
                <w:highlight w:val="none"/>
              </w:rPr>
              <w:t>适用于办法五、办法六</w:t>
            </w:r>
            <w:r>
              <w:rPr>
                <w:rFonts w:hint="eastAsia" w:ascii="宋体" w:hAnsi="宋体" w:cs="宋体"/>
                <w:szCs w:val="21"/>
                <w:highlight w:val="none"/>
                <w:lang w:eastAsia="zh-CN"/>
              </w:rPr>
              <w:t>)</w:t>
            </w:r>
          </w:p>
        </w:tc>
        <w:tc>
          <w:tcPr>
            <w:tcW w:w="6368" w:type="dxa"/>
            <w:tcBorders>
              <w:top w:val="single" w:color="auto" w:sz="4" w:space="0"/>
              <w:left w:val="single" w:color="auto" w:sz="4" w:space="0"/>
              <w:bottom w:val="single" w:color="auto" w:sz="4" w:space="0"/>
              <w:right w:val="double" w:color="auto" w:sz="4" w:space="0"/>
            </w:tcBorders>
            <w:vAlign w:val="center"/>
          </w:tcPr>
          <w:p w14:paraId="413362E2">
            <w:pPr>
              <w:rPr>
                <w:rFonts w:ascii="宋体" w:hAnsi="宋体" w:cs="宋体"/>
                <w:szCs w:val="21"/>
                <w:highlight w:val="none"/>
                <w:u w:val="none"/>
                <w:lang w:bidi="ar"/>
              </w:rPr>
            </w:pPr>
            <w:r>
              <w:rPr>
                <w:rFonts w:hint="eastAsia" w:ascii="宋体" w:hAnsi="宋体" w:cs="宋体"/>
                <w:szCs w:val="21"/>
                <w:highlight w:val="none"/>
                <w:u w:val="none"/>
                <w:lang w:bidi="ar"/>
              </w:rPr>
              <w:t>选取方法</w:t>
            </w:r>
            <w:r>
              <w:rPr>
                <w:rFonts w:ascii="宋体" w:hAnsi="宋体" w:cs="宋体"/>
                <w:szCs w:val="21"/>
                <w:highlight w:val="none"/>
                <w:u w:val="none"/>
                <w:lang w:bidi="ar"/>
              </w:rPr>
              <w:t xml:space="preserve"> 一 </w:t>
            </w:r>
          </w:p>
          <w:p w14:paraId="1FDBA7DB">
            <w:pPr>
              <w:rPr>
                <w:rFonts w:ascii="宋体" w:hAnsi="宋体" w:cs="宋体"/>
                <w:szCs w:val="21"/>
                <w:highlight w:val="none"/>
                <w:u w:val="none"/>
              </w:rPr>
            </w:pPr>
            <w:r>
              <w:rPr>
                <w:rFonts w:hint="eastAsia" w:ascii="宋体" w:hAnsi="宋体" w:cs="宋体"/>
                <w:szCs w:val="21"/>
                <w:highlight w:val="none"/>
                <w:u w:val="none"/>
                <w:lang w:bidi="ar"/>
              </w:rPr>
              <w:t>方法一：评标委员会按照“</w:t>
            </w:r>
            <w:r>
              <w:rPr>
                <w:rFonts w:hint="eastAsia" w:ascii="宋体" w:hAnsi="宋体" w:cs="宋体"/>
                <w:b/>
                <w:szCs w:val="21"/>
                <w:highlight w:val="none"/>
                <w:u w:val="none"/>
                <w:lang w:bidi="ar"/>
              </w:rPr>
              <w:t>总得分</w:t>
            </w:r>
            <w:r>
              <w:rPr>
                <w:rFonts w:hint="eastAsia" w:ascii="宋体" w:hAnsi="宋体" w:cs="宋体"/>
                <w:b/>
                <w:szCs w:val="21"/>
                <w:highlight w:val="none"/>
                <w:u w:val="none"/>
                <w:lang w:val="en-US" w:eastAsia="zh-CN" w:bidi="ar"/>
              </w:rPr>
              <w:t>(</w:t>
            </w:r>
            <w:r>
              <w:rPr>
                <w:rFonts w:hint="eastAsia" w:ascii="宋体" w:hAnsi="宋体" w:cs="宋体"/>
                <w:b/>
                <w:szCs w:val="21"/>
                <w:highlight w:val="none"/>
                <w:u w:val="none"/>
                <w:lang w:bidi="ar"/>
              </w:rPr>
              <w:t>满分为</w:t>
            </w:r>
            <w:r>
              <w:rPr>
                <w:rFonts w:ascii="宋体" w:hAnsi="宋体" w:cs="宋体"/>
                <w:b/>
                <w:szCs w:val="21"/>
                <w:highlight w:val="none"/>
                <w:u w:val="none"/>
                <w:lang w:bidi="ar"/>
              </w:rPr>
              <w:t>100分</w:t>
            </w:r>
            <w:r>
              <w:rPr>
                <w:rFonts w:hint="eastAsia" w:ascii="宋体" w:hAnsi="宋体" w:cs="宋体"/>
                <w:b/>
                <w:szCs w:val="21"/>
                <w:highlight w:val="none"/>
                <w:u w:val="none"/>
                <w:lang w:val="en-US" w:eastAsia="zh-CN" w:bidi="ar"/>
              </w:rPr>
              <w:t>)</w:t>
            </w:r>
            <w:r>
              <w:rPr>
                <w:rFonts w:ascii="宋体" w:hAnsi="宋体" w:cs="宋体"/>
                <w:b/>
                <w:szCs w:val="21"/>
                <w:highlight w:val="none"/>
                <w:u w:val="none"/>
                <w:lang w:bidi="ar"/>
              </w:rPr>
              <w:t>=技术得分[</w:t>
            </w:r>
            <w:r>
              <w:rPr>
                <w:rFonts w:hint="eastAsia" w:ascii="宋体" w:hAnsi="宋体" w:cs="宋体"/>
                <w:b/>
                <w:szCs w:val="21"/>
                <w:highlight w:val="none"/>
                <w:u w:val="none"/>
                <w:lang w:eastAsia="zh-CN" w:bidi="ar"/>
              </w:rPr>
              <w:t>(第一阶段</w:t>
            </w:r>
            <w:r>
              <w:rPr>
                <w:rFonts w:hint="eastAsia" w:ascii="宋体" w:hAnsi="宋体" w:cs="宋体"/>
                <w:b/>
                <w:szCs w:val="21"/>
                <w:highlight w:val="none"/>
                <w:u w:val="none"/>
                <w:lang w:val="en-US" w:eastAsia="zh-CN" w:bidi="ar"/>
              </w:rPr>
              <w:t>技术标</w:t>
            </w:r>
            <w:r>
              <w:rPr>
                <w:rFonts w:hint="eastAsia" w:ascii="宋体" w:hAnsi="宋体" w:cs="宋体"/>
                <w:b/>
                <w:szCs w:val="21"/>
                <w:highlight w:val="none"/>
                <w:u w:val="none"/>
                <w:lang w:eastAsia="zh-CN" w:bidi="ar"/>
              </w:rPr>
              <w:t>项目团队评审得分100分</w:t>
            </w:r>
            <w:r>
              <w:rPr>
                <w:rFonts w:hint="eastAsia" w:ascii="宋体" w:hAnsi="宋体" w:cs="宋体"/>
                <w:b/>
                <w:szCs w:val="21"/>
                <w:highlight w:val="none"/>
                <w:u w:val="none"/>
                <w:lang w:val="en-US" w:eastAsia="zh-CN" w:bidi="ar"/>
              </w:rPr>
              <w:t>)</w:t>
            </w:r>
            <w:r>
              <w:rPr>
                <w:rFonts w:hint="eastAsia" w:ascii="宋体" w:hAnsi="宋体" w:cs="宋体"/>
                <w:b/>
                <w:szCs w:val="21"/>
                <w:highlight w:val="none"/>
                <w:u w:val="none"/>
                <w:lang w:eastAsia="zh-CN" w:bidi="ar"/>
              </w:rPr>
              <w:t>×70%+(</w:t>
            </w:r>
            <w:r>
              <w:rPr>
                <w:rFonts w:hint="eastAsia" w:ascii="宋体" w:hAnsi="宋体" w:cs="宋体"/>
                <w:b/>
                <w:szCs w:val="21"/>
                <w:highlight w:val="none"/>
                <w:u w:val="none"/>
                <w:lang w:val="en-US" w:eastAsia="zh-CN" w:bidi="ar"/>
              </w:rPr>
              <w:t>第二</w:t>
            </w:r>
            <w:r>
              <w:rPr>
                <w:rFonts w:hint="eastAsia" w:ascii="宋体" w:hAnsi="宋体" w:cs="宋体"/>
                <w:b/>
                <w:szCs w:val="21"/>
                <w:highlight w:val="none"/>
                <w:u w:val="none"/>
                <w:lang w:eastAsia="zh-CN" w:bidi="ar"/>
              </w:rPr>
              <w:t>阶段</w:t>
            </w:r>
            <w:r>
              <w:rPr>
                <w:rFonts w:hint="eastAsia" w:ascii="宋体" w:hAnsi="宋体" w:cs="宋体"/>
                <w:b/>
                <w:szCs w:val="21"/>
                <w:highlight w:val="none"/>
                <w:u w:val="none"/>
                <w:lang w:val="en-US" w:eastAsia="zh-CN" w:bidi="ar"/>
              </w:rPr>
              <w:t>技术标</w:t>
            </w:r>
            <w:r>
              <w:rPr>
                <w:rFonts w:hint="eastAsia" w:ascii="宋体" w:hAnsi="宋体" w:cs="宋体"/>
                <w:b/>
                <w:szCs w:val="21"/>
                <w:highlight w:val="none"/>
                <w:u w:val="none"/>
                <w:lang w:eastAsia="zh-CN" w:bidi="ar"/>
              </w:rPr>
              <w:t>企业资信</w:t>
            </w:r>
            <w:r>
              <w:rPr>
                <w:rFonts w:hint="eastAsia" w:ascii="宋体" w:hAnsi="宋体" w:cs="宋体"/>
                <w:b/>
                <w:szCs w:val="21"/>
                <w:highlight w:val="none"/>
                <w:u w:val="none"/>
                <w:lang w:val="en-US" w:eastAsia="zh-CN" w:bidi="ar"/>
              </w:rPr>
              <w:t>评审得分</w:t>
            </w:r>
            <w:r>
              <w:rPr>
                <w:rFonts w:hint="eastAsia" w:ascii="宋体" w:hAnsi="宋体" w:cs="宋体"/>
                <w:b/>
                <w:szCs w:val="21"/>
                <w:highlight w:val="none"/>
                <w:u w:val="none"/>
                <w:lang w:eastAsia="zh-CN" w:bidi="ar"/>
              </w:rPr>
              <w:t>30分)</w:t>
            </w:r>
            <w:r>
              <w:rPr>
                <w:rFonts w:ascii="宋体" w:hAnsi="宋体" w:cs="宋体"/>
                <w:b/>
                <w:szCs w:val="21"/>
                <w:highlight w:val="none"/>
                <w:u w:val="none"/>
                <w:lang w:bidi="ar"/>
              </w:rPr>
              <w:t>]×技术分权重</w:t>
            </w:r>
            <w:r>
              <w:rPr>
                <w:rFonts w:hint="eastAsia" w:ascii="宋体" w:hAnsi="宋体" w:cs="宋体"/>
                <w:b/>
                <w:szCs w:val="21"/>
                <w:highlight w:val="none"/>
                <w:u w:val="none"/>
                <w:lang w:eastAsia="zh-CN" w:bidi="ar"/>
              </w:rPr>
              <w:t>(</w:t>
            </w:r>
            <w:r>
              <w:rPr>
                <w:rFonts w:ascii="宋体" w:hAnsi="宋体" w:cs="宋体"/>
                <w:b/>
                <w:szCs w:val="21"/>
                <w:highlight w:val="none"/>
                <w:u w:val="none"/>
                <w:lang w:bidi="ar"/>
              </w:rPr>
              <w:t>20%</w:t>
            </w:r>
            <w:r>
              <w:rPr>
                <w:rFonts w:hint="eastAsia" w:ascii="宋体" w:hAnsi="宋体" w:cs="宋体"/>
                <w:b/>
                <w:szCs w:val="21"/>
                <w:highlight w:val="none"/>
                <w:u w:val="none"/>
                <w:lang w:eastAsia="zh-CN" w:bidi="ar"/>
              </w:rPr>
              <w:t>)</w:t>
            </w:r>
            <w:r>
              <w:rPr>
                <w:rFonts w:ascii="宋体" w:hAnsi="宋体" w:cs="宋体"/>
                <w:b/>
                <w:szCs w:val="21"/>
                <w:highlight w:val="none"/>
                <w:u w:val="none"/>
                <w:lang w:bidi="ar"/>
              </w:rPr>
              <w:t>＋经济得分×经济分权重</w:t>
            </w:r>
            <w:r>
              <w:rPr>
                <w:rFonts w:hint="eastAsia" w:ascii="宋体" w:hAnsi="宋体" w:cs="宋体"/>
                <w:b/>
                <w:szCs w:val="21"/>
                <w:highlight w:val="none"/>
                <w:u w:val="none"/>
                <w:lang w:eastAsia="zh-CN" w:bidi="ar"/>
              </w:rPr>
              <w:t>(</w:t>
            </w:r>
            <w:r>
              <w:rPr>
                <w:rFonts w:ascii="宋体" w:hAnsi="宋体" w:cs="宋体"/>
                <w:b/>
                <w:szCs w:val="21"/>
                <w:highlight w:val="none"/>
                <w:u w:val="none"/>
                <w:lang w:bidi="ar"/>
              </w:rPr>
              <w:t>80%</w:t>
            </w:r>
            <w:r>
              <w:rPr>
                <w:rFonts w:hint="eastAsia" w:ascii="宋体" w:hAnsi="宋体" w:cs="宋体"/>
                <w:b/>
                <w:szCs w:val="21"/>
                <w:highlight w:val="none"/>
                <w:u w:val="none"/>
                <w:lang w:eastAsia="zh-CN" w:bidi="ar"/>
              </w:rPr>
              <w:t>)</w:t>
            </w:r>
            <w:r>
              <w:rPr>
                <w:rFonts w:ascii="宋体" w:hAnsi="宋体" w:cs="宋体"/>
                <w:b/>
                <w:szCs w:val="21"/>
                <w:highlight w:val="none"/>
                <w:u w:val="none"/>
                <w:lang w:bidi="ar"/>
              </w:rPr>
              <w:t>。</w:t>
            </w:r>
            <w:r>
              <w:rPr>
                <w:rFonts w:hint="eastAsia" w:ascii="宋体" w:hAnsi="宋体" w:cs="宋体"/>
                <w:szCs w:val="21"/>
                <w:highlight w:val="none"/>
                <w:u w:val="none"/>
                <w:lang w:bidi="ar"/>
              </w:rPr>
              <w:t>”的公式，计算各有效投标文件的总得分，并按照总得分从高到低排序。总得分相同的投标文件，以报价较低的排前；总得分与报价均相同的投标文件，以技术得分较高的排前；如仍存在相同情况，则由评标委员会采用记名投票方式，以得票多的优先。</w:t>
            </w:r>
          </w:p>
        </w:tc>
      </w:tr>
      <w:tr w14:paraId="35B8536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60" w:type="dxa"/>
            <w:tcBorders>
              <w:top w:val="single" w:color="auto" w:sz="4" w:space="0"/>
              <w:left w:val="double" w:color="auto" w:sz="4" w:space="0"/>
              <w:bottom w:val="single" w:color="auto" w:sz="4" w:space="0"/>
              <w:right w:val="single" w:color="auto" w:sz="4" w:space="0"/>
            </w:tcBorders>
            <w:vAlign w:val="center"/>
          </w:tcPr>
          <w:p w14:paraId="73C8A291">
            <w:pPr>
              <w:jc w:val="center"/>
              <w:rPr>
                <w:rFonts w:ascii="宋体" w:hAnsi="宋体" w:cs="宋体"/>
                <w:szCs w:val="21"/>
                <w:highlight w:val="none"/>
              </w:rPr>
            </w:pPr>
            <w:r>
              <w:rPr>
                <w:rFonts w:hint="eastAsia" w:ascii="宋体" w:hAnsi="宋体" w:cs="宋体"/>
                <w:szCs w:val="21"/>
                <w:highlight w:val="none"/>
              </w:rPr>
              <w:t>33</w:t>
            </w:r>
          </w:p>
        </w:tc>
        <w:tc>
          <w:tcPr>
            <w:tcW w:w="876" w:type="dxa"/>
            <w:tcBorders>
              <w:top w:val="single" w:color="auto" w:sz="4" w:space="0"/>
              <w:left w:val="single" w:color="auto" w:sz="4" w:space="0"/>
              <w:bottom w:val="single" w:color="auto" w:sz="4" w:space="0"/>
              <w:right w:val="single" w:color="auto" w:sz="4" w:space="0"/>
            </w:tcBorders>
            <w:vAlign w:val="center"/>
          </w:tcPr>
          <w:p w14:paraId="2CCDA299">
            <w:pPr>
              <w:jc w:val="center"/>
              <w:rPr>
                <w:rFonts w:ascii="宋体" w:hAnsi="宋体" w:cs="宋体"/>
                <w:szCs w:val="21"/>
                <w:highlight w:val="none"/>
              </w:rPr>
            </w:pPr>
            <w:r>
              <w:rPr>
                <w:rFonts w:hint="eastAsia" w:ascii="宋体" w:hAnsi="宋体" w:cs="宋体"/>
                <w:szCs w:val="21"/>
                <w:highlight w:val="none"/>
              </w:rPr>
              <w:t>13.4、13.5.2</w:t>
            </w:r>
          </w:p>
        </w:tc>
        <w:tc>
          <w:tcPr>
            <w:tcW w:w="1812" w:type="dxa"/>
            <w:tcBorders>
              <w:top w:val="single" w:color="auto" w:sz="4" w:space="0"/>
              <w:left w:val="single" w:color="auto" w:sz="4" w:space="0"/>
              <w:bottom w:val="single" w:color="auto" w:sz="4" w:space="0"/>
              <w:right w:val="single" w:color="auto" w:sz="4" w:space="0"/>
            </w:tcBorders>
            <w:vAlign w:val="center"/>
          </w:tcPr>
          <w:p w14:paraId="486F6A5E">
            <w:pPr>
              <w:jc w:val="center"/>
              <w:rPr>
                <w:rFonts w:ascii="宋体" w:hAnsi="宋体" w:cs="宋体"/>
                <w:szCs w:val="21"/>
                <w:highlight w:val="none"/>
              </w:rPr>
            </w:pPr>
            <w:r>
              <w:rPr>
                <w:rFonts w:hint="eastAsia" w:ascii="宋体" w:hAnsi="宋体" w:cs="宋体"/>
                <w:szCs w:val="21"/>
                <w:highlight w:val="none"/>
              </w:rPr>
              <w:t>合同价款的调整办法</w:t>
            </w:r>
          </w:p>
        </w:tc>
        <w:tc>
          <w:tcPr>
            <w:tcW w:w="6368" w:type="dxa"/>
            <w:tcBorders>
              <w:top w:val="single" w:color="auto" w:sz="4" w:space="0"/>
              <w:left w:val="single" w:color="auto" w:sz="4" w:space="0"/>
              <w:bottom w:val="single" w:color="auto" w:sz="4" w:space="0"/>
              <w:right w:val="double" w:color="auto" w:sz="4" w:space="0"/>
            </w:tcBorders>
            <w:vAlign w:val="center"/>
          </w:tcPr>
          <w:p w14:paraId="382E6A71">
            <w:pPr>
              <w:rPr>
                <w:rFonts w:ascii="宋体" w:hAnsi="宋体" w:cs="宋体"/>
                <w:szCs w:val="21"/>
                <w:highlight w:val="none"/>
                <w:u w:val="single"/>
              </w:rPr>
            </w:pPr>
            <w:r>
              <w:rPr>
                <w:rFonts w:hint="eastAsia" w:ascii="宋体" w:hAnsi="宋体" w:cs="宋体"/>
                <w:szCs w:val="21"/>
                <w:highlight w:val="none"/>
                <w:u w:val="none"/>
              </w:rPr>
              <w:t>按合同条款相关约定调整。</w:t>
            </w:r>
          </w:p>
        </w:tc>
      </w:tr>
      <w:tr w14:paraId="167A64B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60" w:type="dxa"/>
            <w:tcBorders>
              <w:top w:val="single" w:color="auto" w:sz="4" w:space="0"/>
              <w:left w:val="double" w:color="auto" w:sz="4" w:space="0"/>
              <w:bottom w:val="single" w:color="auto" w:sz="4" w:space="0"/>
              <w:right w:val="single" w:color="auto" w:sz="4" w:space="0"/>
            </w:tcBorders>
            <w:vAlign w:val="center"/>
          </w:tcPr>
          <w:p w14:paraId="0A8DF9E2">
            <w:pPr>
              <w:jc w:val="center"/>
              <w:rPr>
                <w:rFonts w:ascii="宋体" w:hAnsi="宋体" w:cs="宋体"/>
                <w:szCs w:val="21"/>
                <w:highlight w:val="none"/>
              </w:rPr>
            </w:pPr>
            <w:r>
              <w:rPr>
                <w:rFonts w:hint="eastAsia" w:ascii="宋体" w:hAnsi="宋体" w:cs="宋体"/>
                <w:szCs w:val="21"/>
                <w:highlight w:val="none"/>
              </w:rPr>
              <w:t>34</w:t>
            </w:r>
          </w:p>
        </w:tc>
        <w:tc>
          <w:tcPr>
            <w:tcW w:w="876" w:type="dxa"/>
            <w:tcBorders>
              <w:top w:val="single" w:color="auto" w:sz="4" w:space="0"/>
              <w:left w:val="single" w:color="auto" w:sz="4" w:space="0"/>
              <w:bottom w:val="single" w:color="auto" w:sz="4" w:space="0"/>
              <w:right w:val="single" w:color="auto" w:sz="4" w:space="0"/>
            </w:tcBorders>
            <w:vAlign w:val="center"/>
          </w:tcPr>
          <w:p w14:paraId="2B952850">
            <w:pPr>
              <w:jc w:val="center"/>
              <w:rPr>
                <w:rFonts w:ascii="宋体" w:hAnsi="宋体" w:cs="宋体"/>
                <w:szCs w:val="21"/>
                <w:highlight w:val="none"/>
              </w:rPr>
            </w:pPr>
          </w:p>
        </w:tc>
        <w:tc>
          <w:tcPr>
            <w:tcW w:w="1812" w:type="dxa"/>
            <w:tcBorders>
              <w:top w:val="single" w:color="auto" w:sz="4" w:space="0"/>
              <w:left w:val="single" w:color="auto" w:sz="4" w:space="0"/>
              <w:bottom w:val="single" w:color="auto" w:sz="4" w:space="0"/>
              <w:right w:val="single" w:color="auto" w:sz="4" w:space="0"/>
            </w:tcBorders>
            <w:vAlign w:val="center"/>
          </w:tcPr>
          <w:p w14:paraId="614EA83B">
            <w:pPr>
              <w:jc w:val="center"/>
              <w:rPr>
                <w:rFonts w:ascii="宋体" w:hAnsi="宋体" w:cs="宋体"/>
                <w:szCs w:val="21"/>
                <w:highlight w:val="none"/>
              </w:rPr>
            </w:pPr>
            <w:r>
              <w:rPr>
                <w:rFonts w:hint="eastAsia" w:ascii="宋体" w:hAnsi="宋体" w:cs="宋体"/>
                <w:szCs w:val="21"/>
                <w:highlight w:val="none"/>
              </w:rPr>
              <w:t>建设工程质量检测单位</w:t>
            </w:r>
          </w:p>
        </w:tc>
        <w:tc>
          <w:tcPr>
            <w:tcW w:w="6368" w:type="dxa"/>
            <w:tcBorders>
              <w:top w:val="single" w:color="auto" w:sz="4" w:space="0"/>
              <w:left w:val="single" w:color="auto" w:sz="4" w:space="0"/>
              <w:bottom w:val="single" w:color="auto" w:sz="4" w:space="0"/>
              <w:right w:val="double" w:color="auto" w:sz="4" w:space="0"/>
            </w:tcBorders>
            <w:vAlign w:val="center"/>
          </w:tcPr>
          <w:p w14:paraId="02331E61">
            <w:pPr>
              <w:rPr>
                <w:rFonts w:ascii="宋体" w:hAnsi="宋体" w:cs="宋体"/>
                <w:kern w:val="0"/>
                <w:szCs w:val="21"/>
                <w:highlight w:val="none"/>
              </w:rPr>
            </w:pPr>
            <w:r>
              <w:rPr>
                <w:rFonts w:hint="eastAsia" w:ascii="宋体" w:hAnsi="宋体" w:cs="宋体"/>
                <w:kern w:val="0"/>
                <w:szCs w:val="21"/>
                <w:highlight w:val="none"/>
              </w:rPr>
              <w:t>建设单位和中标人均不得委托近二年</w:t>
            </w:r>
            <w:r>
              <w:rPr>
                <w:rFonts w:hint="eastAsia" w:ascii="宋体" w:hAnsi="宋体" w:cs="宋体"/>
                <w:kern w:val="0"/>
                <w:szCs w:val="21"/>
                <w:highlight w:val="none"/>
                <w:lang w:eastAsia="zh-CN"/>
              </w:rPr>
              <w:t>(</w:t>
            </w:r>
            <w:r>
              <w:rPr>
                <w:rFonts w:hint="eastAsia" w:ascii="宋体" w:hAnsi="宋体" w:cs="宋体"/>
                <w:kern w:val="0"/>
                <w:szCs w:val="21"/>
                <w:highlight w:val="none"/>
              </w:rPr>
              <w:t>从招标公告发布年度起逆推2年的1月1日起至投标截止时间止</w:t>
            </w:r>
            <w:r>
              <w:rPr>
                <w:rFonts w:hint="eastAsia" w:ascii="宋体" w:hAnsi="宋体" w:cs="宋体"/>
                <w:kern w:val="0"/>
                <w:szCs w:val="21"/>
                <w:highlight w:val="none"/>
                <w:lang w:eastAsia="zh-CN"/>
              </w:rPr>
              <w:t>)</w:t>
            </w:r>
            <w:r>
              <w:rPr>
                <w:rFonts w:hint="eastAsia" w:ascii="宋体" w:hAnsi="宋体" w:cs="宋体"/>
                <w:kern w:val="0"/>
                <w:szCs w:val="21"/>
                <w:highlight w:val="none"/>
              </w:rPr>
              <w:t>因伪造检测数据、出具虚假检测报告被各级建设行政主管部门或市场监督管理部门行政处罚或通报的检测单位负责本项目的检测工作。</w:t>
            </w:r>
          </w:p>
        </w:tc>
      </w:tr>
      <w:tr w14:paraId="049376E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60" w:type="dxa"/>
            <w:tcBorders>
              <w:top w:val="single" w:color="auto" w:sz="4" w:space="0"/>
              <w:left w:val="double" w:color="auto" w:sz="4" w:space="0"/>
              <w:bottom w:val="single" w:color="auto" w:sz="4" w:space="0"/>
              <w:right w:val="single" w:color="auto" w:sz="4" w:space="0"/>
            </w:tcBorders>
            <w:vAlign w:val="center"/>
          </w:tcPr>
          <w:p w14:paraId="0A830FA0">
            <w:pPr>
              <w:jc w:val="center"/>
              <w:rPr>
                <w:rFonts w:ascii="宋体" w:hAnsi="宋体" w:cs="宋体"/>
                <w:szCs w:val="21"/>
                <w:highlight w:val="none"/>
              </w:rPr>
            </w:pPr>
            <w:r>
              <w:rPr>
                <w:rFonts w:hint="eastAsia" w:ascii="宋体" w:hAnsi="宋体" w:cs="宋体"/>
                <w:szCs w:val="21"/>
                <w:highlight w:val="none"/>
              </w:rPr>
              <w:t>35</w:t>
            </w:r>
          </w:p>
        </w:tc>
        <w:tc>
          <w:tcPr>
            <w:tcW w:w="876" w:type="dxa"/>
            <w:tcBorders>
              <w:top w:val="single" w:color="auto" w:sz="4" w:space="0"/>
              <w:left w:val="single" w:color="auto" w:sz="4" w:space="0"/>
              <w:bottom w:val="single" w:color="auto" w:sz="4" w:space="0"/>
              <w:right w:val="single" w:color="auto" w:sz="4" w:space="0"/>
            </w:tcBorders>
            <w:vAlign w:val="center"/>
          </w:tcPr>
          <w:p w14:paraId="0C8165FE">
            <w:pPr>
              <w:jc w:val="center"/>
              <w:rPr>
                <w:rFonts w:ascii="宋体" w:hAnsi="宋体" w:cs="宋体"/>
                <w:szCs w:val="21"/>
                <w:highlight w:val="none"/>
              </w:rPr>
            </w:pPr>
          </w:p>
        </w:tc>
        <w:tc>
          <w:tcPr>
            <w:tcW w:w="1812" w:type="dxa"/>
            <w:tcBorders>
              <w:top w:val="single" w:color="auto" w:sz="4" w:space="0"/>
              <w:left w:val="single" w:color="auto" w:sz="4" w:space="0"/>
              <w:bottom w:val="single" w:color="auto" w:sz="4" w:space="0"/>
              <w:right w:val="single" w:color="auto" w:sz="4" w:space="0"/>
            </w:tcBorders>
            <w:vAlign w:val="center"/>
          </w:tcPr>
          <w:p w14:paraId="0D55A290">
            <w:pPr>
              <w:jc w:val="center"/>
              <w:rPr>
                <w:rFonts w:ascii="宋体" w:hAnsi="宋体" w:cs="宋体"/>
                <w:kern w:val="0"/>
                <w:szCs w:val="21"/>
                <w:highlight w:val="none"/>
                <w:lang w:val="zh-CN"/>
              </w:rPr>
            </w:pPr>
            <w:r>
              <w:rPr>
                <w:rFonts w:hint="eastAsia" w:ascii="宋体" w:hAnsi="宋体" w:cs="宋体"/>
                <w:kern w:val="0"/>
                <w:szCs w:val="21"/>
                <w:highlight w:val="none"/>
                <w:lang w:val="zh-CN"/>
              </w:rPr>
              <w:t>分包</w:t>
            </w:r>
          </w:p>
        </w:tc>
        <w:tc>
          <w:tcPr>
            <w:tcW w:w="6368" w:type="dxa"/>
            <w:tcBorders>
              <w:top w:val="single" w:color="auto" w:sz="4" w:space="0"/>
              <w:left w:val="single" w:color="auto" w:sz="4" w:space="0"/>
              <w:bottom w:val="single" w:color="auto" w:sz="4" w:space="0"/>
              <w:right w:val="double" w:color="auto" w:sz="4" w:space="0"/>
            </w:tcBorders>
            <w:vAlign w:val="center"/>
          </w:tcPr>
          <w:p w14:paraId="5EB30013">
            <w:pPr>
              <w:rPr>
                <w:highlight w:val="none"/>
                <w:lang w:val="zh-CN"/>
              </w:rPr>
            </w:pPr>
            <w:r>
              <w:rPr>
                <w:rFonts w:hint="eastAsia"/>
                <w:highlight w:val="none"/>
                <w:lang w:val="zh-CN"/>
              </w:rPr>
              <w:t>□不允许；</w:t>
            </w:r>
          </w:p>
          <w:p w14:paraId="78DE05F9">
            <w:pPr>
              <w:rPr>
                <w:highlight w:val="none"/>
              </w:rPr>
            </w:pPr>
            <w:r>
              <w:rPr>
                <w:rFonts w:hint="eastAsia"/>
                <w:highlight w:val="none"/>
                <w:lang w:val="zh-CN"/>
              </w:rPr>
              <w:t>☑允许：分包内容要求：非主体的工程、非关键性的工作。</w:t>
            </w:r>
          </w:p>
          <w:p w14:paraId="6A0F2B99">
            <w:pPr>
              <w:rPr>
                <w:highlight w:val="none"/>
              </w:rPr>
            </w:pPr>
            <w:r>
              <w:rPr>
                <w:rFonts w:hint="eastAsia"/>
                <w:highlight w:val="none"/>
                <w:lang w:val="zh-CN"/>
              </w:rPr>
              <w:t xml:space="preserve">        分包金额要求：</w:t>
            </w:r>
            <w:r>
              <w:rPr>
                <w:rFonts w:hint="eastAsia"/>
                <w:highlight w:val="none"/>
              </w:rPr>
              <w:t>/</w:t>
            </w:r>
          </w:p>
          <w:p w14:paraId="0F12F9D5">
            <w:pPr>
              <w:rPr>
                <w:highlight w:val="none"/>
              </w:rPr>
            </w:pPr>
            <w:r>
              <w:rPr>
                <w:rFonts w:hint="eastAsia"/>
                <w:highlight w:val="none"/>
                <w:lang w:val="zh-CN"/>
              </w:rPr>
              <w:t xml:space="preserve">        对分包人的资质要求：</w:t>
            </w:r>
            <w:r>
              <w:rPr>
                <w:rFonts w:hint="eastAsia"/>
                <w:highlight w:val="none"/>
              </w:rPr>
              <w:t>相对应的资质。</w:t>
            </w:r>
          </w:p>
          <w:p w14:paraId="47FB15E6">
            <w:pPr>
              <w:rPr>
                <w:highlight w:val="none"/>
              </w:rPr>
            </w:pPr>
            <w:r>
              <w:rPr>
                <w:rFonts w:hint="eastAsia"/>
                <w:highlight w:val="none"/>
                <w:lang w:val="zh-CN"/>
              </w:rPr>
              <w:t xml:space="preserve">        对分包人的其他要求：未在以往工程中因不诚信行为或不充分履约行为被本项目招标人书面拒绝投标的，或未被纳入联合惩戒范围的。</w:t>
            </w:r>
          </w:p>
        </w:tc>
      </w:tr>
      <w:tr w14:paraId="7884EE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60" w:type="dxa"/>
            <w:tcBorders>
              <w:top w:val="single" w:color="auto" w:sz="4" w:space="0"/>
              <w:left w:val="double" w:color="auto" w:sz="4" w:space="0"/>
              <w:bottom w:val="single" w:color="auto" w:sz="4" w:space="0"/>
              <w:right w:val="single" w:color="auto" w:sz="4" w:space="0"/>
            </w:tcBorders>
            <w:vAlign w:val="center"/>
          </w:tcPr>
          <w:p w14:paraId="4C2DAB80">
            <w:pPr>
              <w:jc w:val="center"/>
              <w:rPr>
                <w:rFonts w:ascii="宋体" w:hAnsi="宋体" w:cs="宋体"/>
                <w:szCs w:val="21"/>
                <w:highlight w:val="none"/>
              </w:rPr>
            </w:pPr>
            <w:r>
              <w:rPr>
                <w:rFonts w:hint="eastAsia" w:ascii="宋体" w:hAnsi="宋体" w:cs="宋体"/>
                <w:szCs w:val="21"/>
                <w:highlight w:val="none"/>
              </w:rPr>
              <w:t>36</w:t>
            </w:r>
          </w:p>
        </w:tc>
        <w:tc>
          <w:tcPr>
            <w:tcW w:w="876" w:type="dxa"/>
            <w:tcBorders>
              <w:top w:val="single" w:color="auto" w:sz="4" w:space="0"/>
              <w:left w:val="single" w:color="auto" w:sz="4" w:space="0"/>
              <w:bottom w:val="single" w:color="auto" w:sz="4" w:space="0"/>
              <w:right w:val="single" w:color="auto" w:sz="4" w:space="0"/>
            </w:tcBorders>
            <w:vAlign w:val="center"/>
          </w:tcPr>
          <w:p w14:paraId="2B59565D">
            <w:pPr>
              <w:jc w:val="center"/>
              <w:rPr>
                <w:rFonts w:ascii="宋体" w:hAnsi="宋体" w:cs="宋体"/>
                <w:szCs w:val="21"/>
                <w:highlight w:val="none"/>
              </w:rPr>
            </w:pPr>
          </w:p>
        </w:tc>
        <w:tc>
          <w:tcPr>
            <w:tcW w:w="1812" w:type="dxa"/>
            <w:tcBorders>
              <w:top w:val="single" w:color="auto" w:sz="4" w:space="0"/>
              <w:left w:val="single" w:color="auto" w:sz="4" w:space="0"/>
              <w:bottom w:val="single" w:color="auto" w:sz="4" w:space="0"/>
              <w:right w:val="single" w:color="auto" w:sz="4" w:space="0"/>
            </w:tcBorders>
            <w:vAlign w:val="center"/>
          </w:tcPr>
          <w:p w14:paraId="5DF0859F">
            <w:pPr>
              <w:jc w:val="center"/>
              <w:rPr>
                <w:rFonts w:ascii="宋体" w:hAnsi="宋体" w:cs="宋体"/>
                <w:szCs w:val="21"/>
                <w:highlight w:val="none"/>
              </w:rPr>
            </w:pPr>
            <w:r>
              <w:rPr>
                <w:rFonts w:hint="eastAsia" w:ascii="宋体" w:hAnsi="宋体" w:cs="宋体"/>
                <w:szCs w:val="21"/>
                <w:highlight w:val="none"/>
              </w:rPr>
              <w:t>电子招标投标解密失败及突发情况的补救</w:t>
            </w:r>
          </w:p>
        </w:tc>
        <w:tc>
          <w:tcPr>
            <w:tcW w:w="6368" w:type="dxa"/>
            <w:tcBorders>
              <w:top w:val="single" w:color="auto" w:sz="4" w:space="0"/>
              <w:left w:val="single" w:color="auto" w:sz="4" w:space="0"/>
              <w:bottom w:val="single" w:color="auto" w:sz="4" w:space="0"/>
              <w:right w:val="double" w:color="auto" w:sz="4" w:space="0"/>
            </w:tcBorders>
            <w:vAlign w:val="center"/>
          </w:tcPr>
          <w:p w14:paraId="1B726044">
            <w:pPr>
              <w:rPr>
                <w:rFonts w:ascii="宋体" w:hAnsi="宋体" w:cs="宋体"/>
                <w:szCs w:val="21"/>
                <w:highlight w:val="none"/>
              </w:rPr>
            </w:pPr>
            <w:r>
              <w:rPr>
                <w:rFonts w:hint="eastAsia" w:ascii="宋体" w:hAnsi="宋体" w:cs="宋体"/>
                <w:szCs w:val="21"/>
                <w:highlight w:val="none"/>
              </w:rPr>
              <w:t>1、按照交易平台关于全流程电子化项目的相关指南进行操作。详见：</w:t>
            </w:r>
            <w:r>
              <w:rPr>
                <w:rFonts w:hint="eastAsia"/>
                <w:szCs w:val="21"/>
                <w:highlight w:val="none"/>
                <w:u w:val="single"/>
              </w:rPr>
              <w:t>广州交易集团有限公司</w:t>
            </w:r>
            <w:r>
              <w:rPr>
                <w:rFonts w:hint="eastAsia"/>
                <w:szCs w:val="21"/>
                <w:highlight w:val="none"/>
                <w:u w:val="single"/>
                <w:lang w:eastAsia="zh-CN"/>
              </w:rPr>
              <w:t>(</w:t>
            </w:r>
            <w:r>
              <w:rPr>
                <w:rFonts w:hint="eastAsia"/>
                <w:szCs w:val="21"/>
                <w:highlight w:val="none"/>
                <w:u w:val="single"/>
              </w:rPr>
              <w:t>广州公共资源交易中心</w:t>
            </w:r>
            <w:r>
              <w:rPr>
                <w:rFonts w:hint="eastAsia"/>
                <w:szCs w:val="21"/>
                <w:highlight w:val="none"/>
                <w:u w:val="single"/>
                <w:lang w:eastAsia="zh-CN"/>
              </w:rPr>
              <w:t>)</w:t>
            </w:r>
            <w:r>
              <w:rPr>
                <w:rFonts w:hint="eastAsia"/>
                <w:szCs w:val="21"/>
                <w:highlight w:val="none"/>
                <w:u w:val="single"/>
              </w:rPr>
              <w:t>网站</w:t>
            </w:r>
            <w:r>
              <w:rPr>
                <w:rFonts w:hint="eastAsia"/>
                <w:szCs w:val="21"/>
                <w:highlight w:val="none"/>
                <w:u w:val="single"/>
                <w:lang w:eastAsia="zh-CN"/>
              </w:rPr>
              <w:t>(</w:t>
            </w:r>
            <w:r>
              <w:rPr>
                <w:rFonts w:hint="eastAsia"/>
                <w:szCs w:val="21"/>
                <w:highlight w:val="none"/>
                <w:u w:val="single"/>
              </w:rPr>
              <w:t>http://www.gzggzy.cn/</w:t>
            </w:r>
            <w:r>
              <w:rPr>
                <w:rFonts w:hint="eastAsia"/>
                <w:szCs w:val="21"/>
                <w:highlight w:val="none"/>
                <w:u w:val="single"/>
                <w:lang w:eastAsia="zh-CN"/>
              </w:rPr>
              <w:t>)</w:t>
            </w:r>
            <w:r>
              <w:rPr>
                <w:rFonts w:hint="eastAsia" w:ascii="宋体" w:hAnsi="宋体" w:cs="宋体"/>
                <w:szCs w:val="21"/>
                <w:highlight w:val="none"/>
              </w:rPr>
              <w:t xml:space="preserve">。  </w:t>
            </w:r>
          </w:p>
          <w:p w14:paraId="0501D5C8">
            <w:pPr>
              <w:rPr>
                <w:rFonts w:ascii="宋体" w:hAnsi="宋体" w:cs="宋体"/>
                <w:szCs w:val="21"/>
                <w:highlight w:val="none"/>
              </w:rPr>
            </w:pPr>
            <w:r>
              <w:rPr>
                <w:rFonts w:hint="eastAsia" w:ascii="宋体" w:hAnsi="宋体" w:cs="宋体"/>
                <w:szCs w:val="21"/>
                <w:highlight w:val="none"/>
              </w:rPr>
              <w:t>2、提交投标文件光盘备用</w:t>
            </w:r>
          </w:p>
          <w:p w14:paraId="1F6A93BF">
            <w:pPr>
              <w:rPr>
                <w:rFonts w:hint="eastAsia" w:ascii="宋体" w:hAnsi="宋体" w:cs="Courier New"/>
                <w:szCs w:val="21"/>
                <w:highlight w:val="none"/>
              </w:rPr>
            </w:pPr>
            <w:r>
              <w:rPr>
                <w:rFonts w:hint="eastAsia" w:ascii="宋体" w:hAnsi="宋体" w:cs="Courier New"/>
                <w:b w:val="0"/>
                <w:bCs w:val="0"/>
                <w:szCs w:val="21"/>
                <w:highlight w:val="none"/>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r>
              <w:rPr>
                <w:rFonts w:hint="eastAsia" w:ascii="宋体" w:hAnsi="宋体" w:cs="Courier New"/>
                <w:szCs w:val="21"/>
                <w:highlight w:val="none"/>
              </w:rPr>
              <w:t>。</w:t>
            </w:r>
          </w:p>
          <w:p w14:paraId="30F38944">
            <w:pPr>
              <w:rPr>
                <w:rFonts w:ascii="宋体" w:hAnsi="宋体" w:cs="宋体"/>
                <w:szCs w:val="21"/>
                <w:highlight w:val="none"/>
              </w:rPr>
            </w:pPr>
            <w:r>
              <w:rPr>
                <w:rFonts w:hint="eastAsia" w:ascii="宋体" w:hAnsi="宋体" w:cs="宋体"/>
                <w:szCs w:val="21"/>
                <w:highlight w:val="none"/>
              </w:rPr>
              <w:t>3、补救方案</w:t>
            </w:r>
          </w:p>
          <w:p w14:paraId="277411D3">
            <w:pPr>
              <w:rPr>
                <w:rFonts w:ascii="宋体" w:hAnsi="宋体" w:cs="Courier New"/>
                <w:szCs w:val="21"/>
                <w:highlight w:val="none"/>
              </w:rPr>
            </w:pPr>
            <w:r>
              <w:rPr>
                <w:rFonts w:hint="eastAsia" w:ascii="宋体" w:hAnsi="宋体" w:cs="Courier New"/>
                <w:szCs w:val="21"/>
                <w:highlight w:val="none"/>
                <w:lang w:eastAsia="zh-CN"/>
              </w:rPr>
              <w:t>(</w:t>
            </w:r>
            <w:r>
              <w:rPr>
                <w:rFonts w:hint="eastAsia" w:ascii="宋体" w:hAnsi="宋体" w:cs="Courier New"/>
                <w:szCs w:val="21"/>
                <w:highlight w:val="none"/>
              </w:rPr>
              <w:t>1</w:t>
            </w:r>
            <w:r>
              <w:rPr>
                <w:rFonts w:hint="eastAsia" w:ascii="宋体" w:hAnsi="宋体" w:cs="Courier New"/>
                <w:szCs w:val="21"/>
                <w:highlight w:val="none"/>
                <w:lang w:eastAsia="zh-CN"/>
              </w:rPr>
              <w:t>)</w:t>
            </w:r>
            <w:r>
              <w:rPr>
                <w:rFonts w:hint="eastAsia" w:ascii="宋体" w:hAnsi="宋体" w:cs="Courier New"/>
                <w:szCs w:val="21"/>
                <w:highlight w:val="none"/>
              </w:rPr>
              <w:t>投标文件解密失败的补救方案：</w:t>
            </w:r>
          </w:p>
          <w:p w14:paraId="49C22A98">
            <w:pPr>
              <w:rPr>
                <w:rFonts w:ascii="宋体" w:hAnsi="宋体" w:cs="Courier New"/>
                <w:szCs w:val="21"/>
                <w:highlight w:val="none"/>
              </w:rPr>
            </w:pPr>
            <w:r>
              <w:rPr>
                <w:rFonts w:hint="eastAsia" w:ascii="宋体" w:hAnsi="宋体" w:cs="Courier New"/>
                <w:szCs w:val="21"/>
                <w:highlight w:val="none"/>
              </w:rPr>
              <w:t>在规定时间内，因投标人之外原因</w:t>
            </w:r>
            <w:r>
              <w:rPr>
                <w:rFonts w:hint="eastAsia" w:ascii="宋体" w:hAnsi="宋体" w:cs="Courier New"/>
                <w:szCs w:val="21"/>
                <w:highlight w:val="none"/>
                <w:lang w:eastAsia="zh-CN"/>
              </w:rPr>
              <w:t>(</w:t>
            </w:r>
            <w:r>
              <w:rPr>
                <w:rFonts w:hint="eastAsia" w:ascii="宋体" w:hAnsi="宋体" w:cs="Courier New"/>
                <w:szCs w:val="21"/>
                <w:highlight w:val="none"/>
              </w:rPr>
              <w:t>指网络瘫痪、服务器损坏、交易系统故障短期无法恢复</w:t>
            </w:r>
            <w:r>
              <w:rPr>
                <w:rFonts w:hint="eastAsia" w:ascii="宋体" w:hAnsi="宋体" w:cs="Courier New"/>
                <w:szCs w:val="21"/>
                <w:highlight w:val="none"/>
                <w:lang w:eastAsia="zh-CN"/>
              </w:rPr>
              <w:t>)</w:t>
            </w:r>
            <w:r>
              <w:rPr>
                <w:rFonts w:hint="eastAsia" w:ascii="宋体" w:hAnsi="宋体" w:cs="Courier New"/>
                <w:szCs w:val="21"/>
                <w:highlight w:val="none"/>
              </w:rPr>
              <w:t>导致的电子投标文件解密失败，在开标现场读取光盘内容，继续开标程序。评标委员会对其投标文件的评审以光盘内容为准。因投标人之外原因解密失败且未递交电子光盘的，视为撤回投标文件。</w:t>
            </w:r>
          </w:p>
          <w:p w14:paraId="4677A909">
            <w:pPr>
              <w:rPr>
                <w:rFonts w:ascii="宋体" w:hAnsi="宋体" w:cs="Courier New"/>
                <w:szCs w:val="21"/>
                <w:highlight w:val="none"/>
              </w:rPr>
            </w:pPr>
            <w:r>
              <w:rPr>
                <w:rFonts w:hint="eastAsia" w:ascii="宋体" w:hAnsi="宋体" w:cs="Courier New"/>
                <w:szCs w:val="21"/>
                <w:highlight w:val="none"/>
                <w:lang w:eastAsia="zh-CN"/>
              </w:rPr>
              <w:t>(</w:t>
            </w:r>
            <w:r>
              <w:rPr>
                <w:rFonts w:hint="eastAsia" w:ascii="宋体" w:hAnsi="宋体" w:cs="Courier New"/>
                <w:szCs w:val="21"/>
                <w:highlight w:val="none"/>
              </w:rPr>
              <w:t>2</w:t>
            </w:r>
            <w:r>
              <w:rPr>
                <w:rFonts w:hint="eastAsia" w:ascii="宋体" w:hAnsi="宋体" w:cs="Courier New"/>
                <w:szCs w:val="21"/>
                <w:highlight w:val="none"/>
                <w:lang w:eastAsia="zh-CN"/>
              </w:rPr>
              <w:t>)</w:t>
            </w:r>
            <w:r>
              <w:rPr>
                <w:rFonts w:hint="eastAsia" w:ascii="宋体" w:hAnsi="宋体" w:cs="Courier New"/>
                <w:szCs w:val="21"/>
                <w:highlight w:val="none"/>
              </w:rPr>
              <w:t>评标时突发情况的补救方案</w:t>
            </w:r>
          </w:p>
          <w:p w14:paraId="01AC9680">
            <w:pPr>
              <w:rPr>
                <w:rFonts w:ascii="宋体" w:hAnsi="宋体" w:cs="Courier New"/>
                <w:szCs w:val="21"/>
                <w:highlight w:val="none"/>
              </w:rPr>
            </w:pPr>
            <w:r>
              <w:rPr>
                <w:rFonts w:hint="eastAsia" w:ascii="宋体" w:hAnsi="宋体" w:cs="Courier New"/>
                <w:szCs w:val="21"/>
                <w:highlight w:val="none"/>
              </w:rPr>
              <w:t>若遇不可抗力发生</w:t>
            </w:r>
            <w:r>
              <w:rPr>
                <w:rFonts w:hint="eastAsia" w:ascii="宋体" w:hAnsi="宋体" w:cs="Courier New"/>
                <w:szCs w:val="21"/>
                <w:highlight w:val="none"/>
                <w:lang w:eastAsia="zh-CN"/>
              </w:rPr>
              <w:t>(</w:t>
            </w:r>
            <w:r>
              <w:rPr>
                <w:rFonts w:hint="eastAsia" w:ascii="宋体" w:hAnsi="宋体" w:cs="Courier New"/>
                <w:szCs w:val="21"/>
                <w:highlight w:val="none"/>
              </w:rPr>
              <w:t>指网络瘫痪、服务器损坏、交易系统故障短期无法恢复等因素</w:t>
            </w:r>
            <w:r>
              <w:rPr>
                <w:rFonts w:hint="eastAsia" w:ascii="宋体" w:hAnsi="宋体" w:cs="Courier New"/>
                <w:szCs w:val="21"/>
                <w:highlight w:val="none"/>
                <w:lang w:eastAsia="zh-CN"/>
              </w:rPr>
              <w:t>)</w:t>
            </w:r>
            <w:r>
              <w:rPr>
                <w:rFonts w:hint="eastAsia" w:ascii="宋体" w:hAnsi="宋体" w:cs="Courier New"/>
                <w:szCs w:val="21"/>
                <w:highlight w:val="none"/>
              </w:rPr>
              <w:t>，由评标委员会开启投标人递交的全部投标文件光盘，并按光盘内容进行评审。</w:t>
            </w:r>
          </w:p>
          <w:p w14:paraId="55E05FFB">
            <w:pPr>
              <w:rPr>
                <w:rFonts w:ascii="宋体" w:hAnsi="宋体" w:cs="宋体"/>
                <w:szCs w:val="21"/>
                <w:highlight w:val="none"/>
              </w:rPr>
            </w:pPr>
            <w:r>
              <w:rPr>
                <w:rFonts w:hint="eastAsia" w:ascii="宋体" w:hAnsi="宋体" w:cs="Courier New"/>
                <w:szCs w:val="21"/>
                <w:highlight w:val="none"/>
                <w:lang w:eastAsia="zh-CN"/>
              </w:rPr>
              <w:t>(</w:t>
            </w:r>
            <w:r>
              <w:rPr>
                <w:rFonts w:hint="eastAsia" w:ascii="宋体" w:hAnsi="宋体" w:cs="Courier New"/>
                <w:szCs w:val="21"/>
                <w:highlight w:val="none"/>
              </w:rPr>
              <w:t>3</w:t>
            </w:r>
            <w:r>
              <w:rPr>
                <w:rFonts w:hint="eastAsia" w:ascii="宋体" w:hAnsi="宋体" w:cs="Courier New"/>
                <w:szCs w:val="21"/>
                <w:highlight w:val="none"/>
                <w:lang w:eastAsia="zh-CN"/>
              </w:rPr>
              <w:t>)</w:t>
            </w:r>
            <w:r>
              <w:rPr>
                <w:rFonts w:hint="eastAsia" w:ascii="宋体" w:hAnsi="宋体" w:cs="Courier New"/>
                <w:szCs w:val="21"/>
                <w:highlight w:val="none"/>
              </w:rPr>
              <w:t>除发生上述情况外，开标评标均以投标人通过交易平台网上递交的电子投标文件为准。</w:t>
            </w:r>
          </w:p>
        </w:tc>
      </w:tr>
      <w:tr w14:paraId="1D8491D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60" w:type="dxa"/>
            <w:tcBorders>
              <w:top w:val="single" w:color="auto" w:sz="4" w:space="0"/>
              <w:left w:val="double" w:color="auto" w:sz="4" w:space="0"/>
              <w:bottom w:val="single" w:color="auto" w:sz="4" w:space="0"/>
              <w:right w:val="single" w:color="auto" w:sz="4" w:space="0"/>
            </w:tcBorders>
            <w:vAlign w:val="center"/>
          </w:tcPr>
          <w:p w14:paraId="0C4AE02F">
            <w:pPr>
              <w:jc w:val="center"/>
              <w:rPr>
                <w:rFonts w:ascii="宋体" w:hAnsi="宋体" w:cs="宋体"/>
                <w:szCs w:val="21"/>
                <w:highlight w:val="none"/>
              </w:rPr>
            </w:pPr>
            <w:r>
              <w:rPr>
                <w:rFonts w:hint="eastAsia" w:ascii="宋体" w:hAnsi="宋体" w:cs="宋体"/>
                <w:szCs w:val="21"/>
                <w:highlight w:val="none"/>
              </w:rPr>
              <w:t>3</w:t>
            </w:r>
            <w:r>
              <w:rPr>
                <w:rFonts w:ascii="宋体" w:hAnsi="宋体" w:cs="宋体"/>
                <w:szCs w:val="21"/>
                <w:highlight w:val="none"/>
              </w:rPr>
              <w:t>7</w:t>
            </w:r>
          </w:p>
        </w:tc>
        <w:tc>
          <w:tcPr>
            <w:tcW w:w="876" w:type="dxa"/>
            <w:tcBorders>
              <w:top w:val="single" w:color="auto" w:sz="4" w:space="0"/>
              <w:left w:val="single" w:color="auto" w:sz="4" w:space="0"/>
              <w:bottom w:val="single" w:color="auto" w:sz="4" w:space="0"/>
              <w:right w:val="single" w:color="auto" w:sz="4" w:space="0"/>
            </w:tcBorders>
            <w:vAlign w:val="center"/>
          </w:tcPr>
          <w:p w14:paraId="6ADDA57D">
            <w:pPr>
              <w:jc w:val="center"/>
              <w:rPr>
                <w:rFonts w:ascii="宋体" w:hAnsi="宋体" w:cs="宋体"/>
                <w:szCs w:val="21"/>
                <w:highlight w:val="none"/>
              </w:rPr>
            </w:pPr>
          </w:p>
        </w:tc>
        <w:tc>
          <w:tcPr>
            <w:tcW w:w="1812" w:type="dxa"/>
            <w:tcBorders>
              <w:top w:val="single" w:color="auto" w:sz="4" w:space="0"/>
              <w:left w:val="single" w:color="auto" w:sz="4" w:space="0"/>
              <w:bottom w:val="single" w:color="auto" w:sz="4" w:space="0"/>
              <w:right w:val="single" w:color="auto" w:sz="4" w:space="0"/>
            </w:tcBorders>
            <w:vAlign w:val="center"/>
          </w:tcPr>
          <w:p w14:paraId="0F6E9520">
            <w:pPr>
              <w:rPr>
                <w:rFonts w:ascii="宋体" w:hAnsi="宋体" w:cs="宋体"/>
                <w:szCs w:val="21"/>
                <w:highlight w:val="none"/>
              </w:rPr>
            </w:pPr>
            <w:r>
              <w:rPr>
                <w:rFonts w:hint="eastAsia" w:ascii="宋体" w:hAnsi="宋体" w:cs="宋体"/>
                <w:szCs w:val="21"/>
                <w:highlight w:val="none"/>
              </w:rPr>
              <w:t>招标人对中标人参与“百千万工程”的具体要求</w:t>
            </w:r>
          </w:p>
        </w:tc>
        <w:tc>
          <w:tcPr>
            <w:tcW w:w="6368" w:type="dxa"/>
            <w:tcBorders>
              <w:top w:val="single" w:color="auto" w:sz="4" w:space="0"/>
              <w:left w:val="single" w:color="auto" w:sz="4" w:space="0"/>
              <w:bottom w:val="single" w:color="auto" w:sz="4" w:space="0"/>
              <w:right w:val="double" w:color="auto" w:sz="4" w:space="0"/>
            </w:tcBorders>
            <w:vAlign w:val="center"/>
          </w:tcPr>
          <w:p w14:paraId="3284358F">
            <w:pPr>
              <w:rPr>
                <w:rFonts w:ascii="宋体" w:hAnsi="宋体" w:cs="宋体"/>
                <w:szCs w:val="21"/>
                <w:highlight w:val="none"/>
              </w:rPr>
            </w:pPr>
            <w:r>
              <w:rPr>
                <w:rFonts w:hint="eastAsia" w:ascii="宋体" w:hAnsi="宋体" w:cs="宋体"/>
                <w:szCs w:val="21"/>
                <w:highlight w:val="none"/>
              </w:rPr>
              <w:t>□具体要求在中标后按照投标承诺和招标人的要求执行。</w:t>
            </w:r>
          </w:p>
          <w:p w14:paraId="059F627B">
            <w:pPr>
              <w:rPr>
                <w:rFonts w:ascii="宋体" w:hAnsi="宋体" w:cs="宋体"/>
                <w:szCs w:val="21"/>
                <w:highlight w:val="none"/>
              </w:rPr>
            </w:pPr>
            <w:r>
              <w:rPr>
                <w:rFonts w:hint="eastAsia" w:ascii="宋体" w:hAnsi="宋体" w:cs="宋体"/>
                <w:szCs w:val="21"/>
                <w:highlight w:val="none"/>
              </w:rPr>
              <w:t>☑具体要求：</w:t>
            </w:r>
            <w:r>
              <w:rPr>
                <w:rFonts w:hint="eastAsia" w:ascii="宋体" w:hAnsi="宋体" w:cs="宋体"/>
                <w:szCs w:val="21"/>
                <w:highlight w:val="none"/>
                <w:u w:val="single"/>
              </w:rPr>
              <w:t>本项目无“百千万工程”的具体要求</w:t>
            </w:r>
            <w:r>
              <w:rPr>
                <w:rFonts w:hint="eastAsia" w:ascii="宋体" w:hAnsi="宋体" w:cs="宋体"/>
                <w:szCs w:val="21"/>
                <w:highlight w:val="none"/>
              </w:rPr>
              <w:t>。</w:t>
            </w:r>
          </w:p>
        </w:tc>
      </w:tr>
      <w:tr w14:paraId="6BDBD18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60" w:type="dxa"/>
            <w:tcBorders>
              <w:top w:val="single" w:color="auto" w:sz="4" w:space="0"/>
              <w:left w:val="double" w:color="auto" w:sz="4" w:space="0"/>
              <w:bottom w:val="single" w:color="auto" w:sz="4" w:space="0"/>
              <w:right w:val="single" w:color="auto" w:sz="4" w:space="0"/>
            </w:tcBorders>
            <w:vAlign w:val="center"/>
          </w:tcPr>
          <w:p w14:paraId="19CC59C5">
            <w:pPr>
              <w:jc w:val="center"/>
              <w:rPr>
                <w:rFonts w:ascii="宋体" w:hAnsi="宋体" w:cs="宋体"/>
                <w:szCs w:val="21"/>
                <w:highlight w:val="none"/>
              </w:rPr>
            </w:pPr>
            <w:r>
              <w:rPr>
                <w:rFonts w:ascii="宋体" w:hAnsi="宋体" w:cs="宋体"/>
                <w:szCs w:val="21"/>
                <w:highlight w:val="none"/>
              </w:rPr>
              <w:t>38</w:t>
            </w:r>
          </w:p>
        </w:tc>
        <w:tc>
          <w:tcPr>
            <w:tcW w:w="876" w:type="dxa"/>
            <w:tcBorders>
              <w:top w:val="single" w:color="auto" w:sz="4" w:space="0"/>
              <w:left w:val="single" w:color="auto" w:sz="4" w:space="0"/>
              <w:bottom w:val="single" w:color="auto" w:sz="4" w:space="0"/>
              <w:right w:val="single" w:color="auto" w:sz="4" w:space="0"/>
            </w:tcBorders>
            <w:vAlign w:val="center"/>
          </w:tcPr>
          <w:p w14:paraId="6BD18579">
            <w:pPr>
              <w:jc w:val="center"/>
              <w:rPr>
                <w:rFonts w:ascii="宋体" w:hAnsi="宋体" w:cs="宋体"/>
                <w:szCs w:val="21"/>
                <w:highlight w:val="none"/>
              </w:rPr>
            </w:pPr>
          </w:p>
        </w:tc>
        <w:tc>
          <w:tcPr>
            <w:tcW w:w="1812" w:type="dxa"/>
            <w:tcBorders>
              <w:top w:val="single" w:color="auto" w:sz="4" w:space="0"/>
              <w:left w:val="single" w:color="auto" w:sz="4" w:space="0"/>
              <w:bottom w:val="single" w:color="auto" w:sz="4" w:space="0"/>
              <w:right w:val="single" w:color="auto" w:sz="4" w:space="0"/>
            </w:tcBorders>
            <w:vAlign w:val="center"/>
          </w:tcPr>
          <w:p w14:paraId="3406D870">
            <w:pPr>
              <w:rPr>
                <w:rFonts w:ascii="宋体" w:hAnsi="宋体" w:cs="宋体"/>
                <w:szCs w:val="21"/>
                <w:highlight w:val="none"/>
              </w:rPr>
            </w:pPr>
            <w:r>
              <w:rPr>
                <w:rFonts w:hint="eastAsia" w:ascii="宋体" w:hAnsi="宋体" w:cs="宋体"/>
                <w:szCs w:val="21"/>
                <w:highlight w:val="none"/>
              </w:rPr>
              <w:t>招标人拒绝接收投标文件备用光盘的情况</w:t>
            </w:r>
          </w:p>
        </w:tc>
        <w:tc>
          <w:tcPr>
            <w:tcW w:w="6368" w:type="dxa"/>
            <w:tcBorders>
              <w:top w:val="single" w:color="auto" w:sz="4" w:space="0"/>
              <w:left w:val="single" w:color="auto" w:sz="4" w:space="0"/>
              <w:bottom w:val="single" w:color="auto" w:sz="4" w:space="0"/>
              <w:right w:val="double" w:color="auto" w:sz="4" w:space="0"/>
            </w:tcBorders>
            <w:vAlign w:val="center"/>
          </w:tcPr>
          <w:p w14:paraId="3C1608CC">
            <w:pPr>
              <w:rPr>
                <w:rFonts w:ascii="宋体" w:hAnsi="宋体" w:cs="宋体"/>
                <w:szCs w:val="21"/>
                <w:highlight w:val="none"/>
              </w:rPr>
            </w:pPr>
            <w:r>
              <w:rPr>
                <w:rFonts w:hint="eastAsia" w:ascii="宋体" w:hAnsi="宋体" w:cs="宋体"/>
                <w:szCs w:val="21"/>
                <w:highlight w:val="none"/>
              </w:rPr>
              <w:t>1、在投标截止期后逾期或未在指定地点递交投标文件备用光盘的；</w:t>
            </w:r>
          </w:p>
          <w:p w14:paraId="447D51B7">
            <w:pPr>
              <w:rPr>
                <w:rFonts w:ascii="宋体" w:hAnsi="宋体" w:cs="宋体"/>
                <w:szCs w:val="21"/>
                <w:highlight w:val="none"/>
              </w:rPr>
            </w:pPr>
            <w:r>
              <w:rPr>
                <w:rFonts w:hint="eastAsia" w:ascii="宋体" w:hAnsi="宋体" w:cs="宋体"/>
                <w:szCs w:val="21"/>
                <w:highlight w:val="none"/>
              </w:rPr>
              <w:t>2、投标文件备用光盘未按招标文件要求密封或未在密封处盖章的；</w:t>
            </w:r>
          </w:p>
          <w:p w14:paraId="6B2EB2BC">
            <w:pPr>
              <w:rPr>
                <w:rFonts w:ascii="宋体" w:hAnsi="宋体" w:cs="宋体"/>
                <w:szCs w:val="21"/>
                <w:highlight w:val="none"/>
              </w:rPr>
            </w:pPr>
            <w:r>
              <w:rPr>
                <w:rFonts w:hint="eastAsia" w:ascii="宋体" w:hAnsi="宋体" w:cs="宋体"/>
                <w:szCs w:val="21"/>
                <w:highlight w:val="none"/>
              </w:rPr>
              <w:t>3、投标人代表未凭法定代表人证明书</w:t>
            </w:r>
            <w:r>
              <w:rPr>
                <w:rFonts w:hint="eastAsia" w:ascii="宋体" w:hAnsi="宋体" w:cs="宋体"/>
                <w:szCs w:val="21"/>
                <w:highlight w:val="none"/>
                <w:lang w:eastAsia="zh-CN"/>
              </w:rPr>
              <w:t>(</w:t>
            </w:r>
            <w:r>
              <w:rPr>
                <w:rFonts w:hint="eastAsia" w:ascii="宋体" w:hAnsi="宋体" w:cs="宋体"/>
                <w:szCs w:val="21"/>
                <w:highlight w:val="none"/>
              </w:rPr>
              <w:t>原件</w:t>
            </w:r>
            <w:r>
              <w:rPr>
                <w:rFonts w:hint="eastAsia" w:ascii="宋体" w:hAnsi="宋体" w:cs="宋体"/>
                <w:szCs w:val="21"/>
                <w:highlight w:val="none"/>
                <w:lang w:eastAsia="zh-CN"/>
              </w:rPr>
              <w:t>)</w:t>
            </w:r>
            <w:r>
              <w:rPr>
                <w:rFonts w:hint="eastAsia" w:ascii="宋体" w:hAnsi="宋体" w:cs="宋体"/>
                <w:szCs w:val="21"/>
                <w:highlight w:val="none"/>
              </w:rPr>
              <w:t>、授权委托书原件</w:t>
            </w:r>
            <w:r>
              <w:rPr>
                <w:rFonts w:hint="eastAsia" w:ascii="宋体" w:hAnsi="宋体" w:cs="宋体"/>
                <w:szCs w:val="21"/>
                <w:highlight w:val="none"/>
                <w:lang w:eastAsia="zh-CN"/>
              </w:rPr>
              <w:t>(</w:t>
            </w:r>
            <w:r>
              <w:rPr>
                <w:rFonts w:hint="eastAsia" w:ascii="宋体" w:hAnsi="宋体" w:cs="宋体"/>
                <w:szCs w:val="21"/>
                <w:highlight w:val="none"/>
              </w:rPr>
              <w:t>仅限于非法定代表人</w:t>
            </w:r>
            <w:r>
              <w:rPr>
                <w:rFonts w:hint="eastAsia" w:ascii="宋体" w:hAnsi="宋体" w:cs="宋体"/>
                <w:szCs w:val="21"/>
                <w:highlight w:val="none"/>
                <w:lang w:eastAsia="zh-CN"/>
              </w:rPr>
              <w:t>)</w:t>
            </w:r>
            <w:r>
              <w:rPr>
                <w:rFonts w:hint="eastAsia" w:ascii="宋体" w:hAnsi="宋体" w:cs="宋体"/>
                <w:szCs w:val="21"/>
                <w:highlight w:val="none"/>
              </w:rPr>
              <w:t>、本人身份证原件递交投标文件备用光盘的。</w:t>
            </w:r>
          </w:p>
        </w:tc>
      </w:tr>
      <w:tr w14:paraId="06721B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660" w:type="dxa"/>
            <w:tcBorders>
              <w:top w:val="single" w:color="auto" w:sz="4" w:space="0"/>
              <w:left w:val="double" w:color="auto" w:sz="4" w:space="0"/>
              <w:bottom w:val="single" w:color="auto" w:sz="4" w:space="0"/>
              <w:right w:val="single" w:color="auto" w:sz="4" w:space="0"/>
            </w:tcBorders>
            <w:vAlign w:val="center"/>
          </w:tcPr>
          <w:p w14:paraId="71B2A036">
            <w:pPr>
              <w:jc w:val="center"/>
              <w:rPr>
                <w:rFonts w:ascii="宋体" w:hAnsi="宋体" w:cs="宋体"/>
                <w:szCs w:val="21"/>
                <w:highlight w:val="none"/>
              </w:rPr>
            </w:pPr>
            <w:r>
              <w:rPr>
                <w:rFonts w:hint="eastAsia" w:ascii="宋体" w:hAnsi="宋体" w:cs="宋体"/>
                <w:szCs w:val="21"/>
                <w:highlight w:val="none"/>
              </w:rPr>
              <w:t>39</w:t>
            </w:r>
          </w:p>
        </w:tc>
        <w:tc>
          <w:tcPr>
            <w:tcW w:w="876" w:type="dxa"/>
            <w:tcBorders>
              <w:top w:val="single" w:color="auto" w:sz="4" w:space="0"/>
              <w:left w:val="single" w:color="auto" w:sz="4" w:space="0"/>
              <w:bottom w:val="single" w:color="auto" w:sz="4" w:space="0"/>
              <w:right w:val="single" w:color="auto" w:sz="4" w:space="0"/>
            </w:tcBorders>
            <w:vAlign w:val="center"/>
          </w:tcPr>
          <w:p w14:paraId="40AEEBB5">
            <w:pPr>
              <w:jc w:val="center"/>
              <w:rPr>
                <w:rFonts w:ascii="宋体" w:hAnsi="宋体" w:cs="宋体"/>
                <w:szCs w:val="21"/>
                <w:highlight w:val="none"/>
              </w:rPr>
            </w:pPr>
          </w:p>
        </w:tc>
        <w:tc>
          <w:tcPr>
            <w:tcW w:w="1812" w:type="dxa"/>
            <w:tcBorders>
              <w:top w:val="single" w:color="auto" w:sz="4" w:space="0"/>
              <w:left w:val="single" w:color="auto" w:sz="4" w:space="0"/>
              <w:bottom w:val="single" w:color="auto" w:sz="4" w:space="0"/>
              <w:right w:val="single" w:color="auto" w:sz="4" w:space="0"/>
            </w:tcBorders>
            <w:vAlign w:val="center"/>
          </w:tcPr>
          <w:p w14:paraId="55BEA6F9">
            <w:pPr>
              <w:rPr>
                <w:rFonts w:ascii="宋体" w:hAnsi="宋体" w:cs="宋体"/>
                <w:szCs w:val="21"/>
                <w:highlight w:val="none"/>
              </w:rPr>
            </w:pPr>
            <w:r>
              <w:rPr>
                <w:rFonts w:hint="eastAsia" w:ascii="宋体" w:hAnsi="宋体" w:cs="宋体"/>
                <w:szCs w:val="21"/>
                <w:highlight w:val="none"/>
              </w:rPr>
              <w:t>交易服务费</w:t>
            </w:r>
          </w:p>
        </w:tc>
        <w:tc>
          <w:tcPr>
            <w:tcW w:w="6368" w:type="dxa"/>
            <w:tcBorders>
              <w:top w:val="single" w:color="auto" w:sz="4" w:space="0"/>
              <w:left w:val="single" w:color="auto" w:sz="4" w:space="0"/>
              <w:bottom w:val="single" w:color="auto" w:sz="4" w:space="0"/>
              <w:right w:val="double" w:color="auto" w:sz="4" w:space="0"/>
            </w:tcBorders>
            <w:vAlign w:val="center"/>
          </w:tcPr>
          <w:p w14:paraId="4885B573">
            <w:pPr>
              <w:rPr>
                <w:rFonts w:ascii="宋体" w:hAnsi="宋体" w:cs="宋体"/>
                <w:szCs w:val="21"/>
                <w:highlight w:val="none"/>
              </w:rPr>
            </w:pPr>
            <w:r>
              <w:rPr>
                <w:rFonts w:hint="eastAsia" w:ascii="宋体" w:hAnsi="宋体" w:cs="宋体"/>
                <w:szCs w:val="21"/>
                <w:highlight w:val="none"/>
              </w:rPr>
              <w:t>应根据政府有关规定，向广州公共资源交易中心缴纳公共资源交易服务费。</w:t>
            </w:r>
          </w:p>
        </w:tc>
      </w:tr>
      <w:tr w14:paraId="20DA722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tcBorders>
              <w:top w:val="single" w:color="auto" w:sz="4" w:space="0"/>
              <w:left w:val="double" w:color="auto" w:sz="4" w:space="0"/>
              <w:bottom w:val="single" w:color="auto" w:sz="4" w:space="0"/>
              <w:right w:val="single" w:color="auto" w:sz="4" w:space="0"/>
            </w:tcBorders>
            <w:vAlign w:val="center"/>
          </w:tcPr>
          <w:p w14:paraId="2F246858">
            <w:pPr>
              <w:jc w:val="center"/>
              <w:rPr>
                <w:rFonts w:ascii="宋体" w:hAnsi="宋体" w:cs="宋体"/>
                <w:szCs w:val="21"/>
                <w:highlight w:val="none"/>
              </w:rPr>
            </w:pPr>
            <w:r>
              <w:rPr>
                <w:rFonts w:hint="eastAsia" w:ascii="宋体" w:hAnsi="宋体" w:cs="宋体"/>
                <w:szCs w:val="21"/>
                <w:highlight w:val="none"/>
              </w:rPr>
              <w:t>40</w:t>
            </w:r>
          </w:p>
        </w:tc>
        <w:tc>
          <w:tcPr>
            <w:tcW w:w="876" w:type="dxa"/>
            <w:tcBorders>
              <w:top w:val="single" w:color="auto" w:sz="4" w:space="0"/>
              <w:left w:val="single" w:color="auto" w:sz="4" w:space="0"/>
              <w:bottom w:val="single" w:color="auto" w:sz="4" w:space="0"/>
              <w:right w:val="single" w:color="auto" w:sz="4" w:space="0"/>
            </w:tcBorders>
            <w:vAlign w:val="center"/>
          </w:tcPr>
          <w:p w14:paraId="5DFDDCED">
            <w:pPr>
              <w:jc w:val="center"/>
              <w:rPr>
                <w:rFonts w:ascii="宋体" w:hAnsi="宋体" w:cs="宋体"/>
                <w:szCs w:val="21"/>
                <w:highlight w:val="none"/>
              </w:rPr>
            </w:pPr>
          </w:p>
        </w:tc>
        <w:tc>
          <w:tcPr>
            <w:tcW w:w="1812" w:type="dxa"/>
            <w:tcBorders>
              <w:top w:val="single" w:color="auto" w:sz="4" w:space="0"/>
              <w:left w:val="single" w:color="auto" w:sz="4" w:space="0"/>
              <w:bottom w:val="single" w:color="auto" w:sz="4" w:space="0"/>
              <w:right w:val="single" w:color="auto" w:sz="4" w:space="0"/>
            </w:tcBorders>
            <w:vAlign w:val="center"/>
          </w:tcPr>
          <w:p w14:paraId="1D7FB67E">
            <w:pPr>
              <w:rPr>
                <w:rFonts w:ascii="宋体" w:hAnsi="宋体" w:cs="宋体"/>
                <w:szCs w:val="21"/>
                <w:highlight w:val="none"/>
              </w:rPr>
            </w:pPr>
            <w:r>
              <w:rPr>
                <w:rFonts w:hint="eastAsia" w:ascii="宋体" w:hAnsi="宋体" w:cs="宋体"/>
                <w:szCs w:val="21"/>
                <w:highlight w:val="none"/>
              </w:rPr>
              <w:t>工人工资支付分账及建筑安装工程费支付专户</w:t>
            </w:r>
          </w:p>
        </w:tc>
        <w:tc>
          <w:tcPr>
            <w:tcW w:w="6368" w:type="dxa"/>
            <w:tcBorders>
              <w:top w:val="single" w:color="auto" w:sz="4" w:space="0"/>
              <w:left w:val="single" w:color="auto" w:sz="4" w:space="0"/>
              <w:bottom w:val="single" w:color="auto" w:sz="4" w:space="0"/>
              <w:right w:val="double" w:color="auto" w:sz="4" w:space="0"/>
            </w:tcBorders>
            <w:vAlign w:val="center"/>
          </w:tcPr>
          <w:p w14:paraId="7DE64697">
            <w:pPr>
              <w:rPr>
                <w:rFonts w:ascii="宋体" w:hAnsi="宋体" w:cs="宋体"/>
                <w:szCs w:val="21"/>
                <w:highlight w:val="none"/>
              </w:rPr>
            </w:pPr>
            <w:r>
              <w:rPr>
                <w:rFonts w:hint="eastAsia" w:ascii="宋体" w:hAnsi="宋体" w:cs="宋体"/>
                <w:szCs w:val="21"/>
                <w:highlight w:val="none"/>
              </w:rPr>
              <w:t>1、工人工资支付分账：承包人须依法建立、落实工人工资支付专户管理制度和用工实名制管理制度。工人工资支付专用账户的监督和管理按照《广州市住房和城乡建设局 广州市人力资源和社会保障局 广州市交通运输局 广州市水务局 广州市林业和园林局 中国人民银行广州分行营业管理部关于印发广州市建设领域工人工资支付分账管理实施细则的通知》</w:t>
            </w:r>
            <w:r>
              <w:rPr>
                <w:rFonts w:hint="eastAsia" w:ascii="宋体" w:hAnsi="宋体" w:cs="宋体"/>
                <w:szCs w:val="21"/>
                <w:highlight w:val="none"/>
                <w:lang w:eastAsia="zh-CN"/>
              </w:rPr>
              <w:t>(</w:t>
            </w:r>
            <w:r>
              <w:rPr>
                <w:rFonts w:hint="eastAsia" w:ascii="宋体" w:hAnsi="宋体" w:cs="宋体"/>
                <w:szCs w:val="21"/>
                <w:highlight w:val="none"/>
              </w:rPr>
              <w:t>穗建规字〔2020〕37号</w:t>
            </w:r>
            <w:r>
              <w:rPr>
                <w:rFonts w:hint="eastAsia" w:ascii="宋体" w:hAnsi="宋体" w:cs="宋体"/>
                <w:szCs w:val="21"/>
                <w:highlight w:val="none"/>
                <w:lang w:eastAsia="zh-CN"/>
              </w:rPr>
              <w:t>)</w:t>
            </w:r>
            <w:r>
              <w:rPr>
                <w:rFonts w:hint="eastAsia" w:ascii="宋体" w:hAnsi="宋体" w:cs="宋体"/>
                <w:szCs w:val="21"/>
                <w:highlight w:val="none"/>
              </w:rPr>
              <w:t>及《广州市住房和城乡建设局关于我市房建市政工程贯彻省用工实名及工人工资支付专用账户管理办法有关要求的通知》</w:t>
            </w:r>
            <w:r>
              <w:rPr>
                <w:rFonts w:hint="eastAsia" w:ascii="宋体" w:hAnsi="宋体" w:cs="宋体"/>
                <w:szCs w:val="21"/>
                <w:highlight w:val="none"/>
                <w:lang w:eastAsia="zh-CN"/>
              </w:rPr>
              <w:t>(</w:t>
            </w:r>
            <w:r>
              <w:rPr>
                <w:rFonts w:hint="eastAsia" w:ascii="宋体" w:hAnsi="宋体" w:cs="宋体"/>
                <w:szCs w:val="21"/>
                <w:highlight w:val="none"/>
              </w:rPr>
              <w:t>穗建筑〔2019〕352号</w:t>
            </w:r>
            <w:r>
              <w:rPr>
                <w:rFonts w:hint="eastAsia" w:ascii="宋体" w:hAnsi="宋体" w:cs="宋体"/>
                <w:szCs w:val="21"/>
                <w:highlight w:val="none"/>
                <w:lang w:eastAsia="zh-CN"/>
              </w:rPr>
              <w:t>)</w:t>
            </w:r>
            <w:r>
              <w:rPr>
                <w:rFonts w:hint="eastAsia" w:ascii="宋体" w:hAnsi="宋体" w:cs="宋体"/>
                <w:szCs w:val="21"/>
                <w:highlight w:val="none"/>
              </w:rPr>
              <w:t>等相关规定执行，相关规定如有更新按最新执行。详见本项目《广州市建设工程施工合同》之附件三《广州市建设工程施工合同目工人工资支付分账管理补充协议》。</w:t>
            </w:r>
          </w:p>
        </w:tc>
      </w:tr>
      <w:tr w14:paraId="162C0FC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trPr>
        <w:tc>
          <w:tcPr>
            <w:tcW w:w="660" w:type="dxa"/>
            <w:tcBorders>
              <w:top w:val="single" w:color="auto" w:sz="4" w:space="0"/>
              <w:left w:val="double" w:color="auto" w:sz="4" w:space="0"/>
              <w:bottom w:val="single" w:color="auto" w:sz="4" w:space="0"/>
              <w:right w:val="single" w:color="auto" w:sz="4" w:space="0"/>
            </w:tcBorders>
            <w:vAlign w:val="center"/>
          </w:tcPr>
          <w:p w14:paraId="7EA48DD5">
            <w:pPr>
              <w:jc w:val="center"/>
              <w:rPr>
                <w:rFonts w:ascii="宋体" w:hAnsi="宋体" w:cs="宋体"/>
                <w:szCs w:val="21"/>
                <w:highlight w:val="none"/>
              </w:rPr>
            </w:pPr>
            <w:r>
              <w:rPr>
                <w:rFonts w:hint="eastAsia" w:ascii="宋体" w:hAnsi="宋体" w:cs="宋体"/>
                <w:szCs w:val="21"/>
                <w:highlight w:val="none"/>
              </w:rPr>
              <w:t>41</w:t>
            </w:r>
          </w:p>
        </w:tc>
        <w:tc>
          <w:tcPr>
            <w:tcW w:w="876" w:type="dxa"/>
            <w:tcBorders>
              <w:top w:val="single" w:color="auto" w:sz="4" w:space="0"/>
              <w:left w:val="single" w:color="auto" w:sz="4" w:space="0"/>
              <w:bottom w:val="single" w:color="auto" w:sz="4" w:space="0"/>
              <w:right w:val="single" w:color="auto" w:sz="4" w:space="0"/>
            </w:tcBorders>
            <w:vAlign w:val="center"/>
          </w:tcPr>
          <w:p w14:paraId="51AEBD8E">
            <w:pPr>
              <w:jc w:val="center"/>
              <w:rPr>
                <w:rFonts w:ascii="宋体" w:hAnsi="宋体" w:cs="宋体"/>
                <w:szCs w:val="21"/>
                <w:highlight w:val="none"/>
              </w:rPr>
            </w:pPr>
          </w:p>
        </w:tc>
        <w:tc>
          <w:tcPr>
            <w:tcW w:w="1812" w:type="dxa"/>
            <w:tcBorders>
              <w:top w:val="single" w:color="auto" w:sz="4" w:space="0"/>
              <w:left w:val="single" w:color="auto" w:sz="4" w:space="0"/>
              <w:bottom w:val="single" w:color="auto" w:sz="4" w:space="0"/>
              <w:right w:val="single" w:color="auto" w:sz="4" w:space="0"/>
            </w:tcBorders>
            <w:vAlign w:val="center"/>
          </w:tcPr>
          <w:p w14:paraId="6D2CB49F">
            <w:pPr>
              <w:rPr>
                <w:rFonts w:ascii="宋体" w:hAnsi="宋体" w:cs="宋体"/>
                <w:szCs w:val="21"/>
                <w:highlight w:val="none"/>
              </w:rPr>
            </w:pPr>
            <w:r>
              <w:rPr>
                <w:rFonts w:hint="eastAsia" w:ascii="宋体" w:hAnsi="宋体" w:cs="宋体"/>
                <w:szCs w:val="21"/>
                <w:highlight w:val="none"/>
              </w:rPr>
              <w:t>经济标评审优惠政策</w:t>
            </w:r>
          </w:p>
        </w:tc>
        <w:tc>
          <w:tcPr>
            <w:tcW w:w="6368" w:type="dxa"/>
            <w:tcBorders>
              <w:top w:val="single" w:color="auto" w:sz="4" w:space="0"/>
              <w:left w:val="single" w:color="auto" w:sz="4" w:space="0"/>
              <w:bottom w:val="single" w:color="auto" w:sz="4" w:space="0"/>
              <w:right w:val="double" w:color="auto" w:sz="4" w:space="0"/>
            </w:tcBorders>
            <w:vAlign w:val="center"/>
          </w:tcPr>
          <w:p w14:paraId="5497C47B">
            <w:pPr>
              <w:autoSpaceDE w:val="0"/>
              <w:autoSpaceDN w:val="0"/>
              <w:adjustRightInd w:val="0"/>
              <w:jc w:val="left"/>
              <w:rPr>
                <w:rFonts w:hint="eastAsia" w:ascii="宋体" w:hAnsi="宋体" w:eastAsia="宋体" w:cs="宋体"/>
                <w:szCs w:val="21"/>
                <w:highlight w:val="none"/>
                <w:u w:val="none"/>
                <w:lang w:eastAsia="zh-CN"/>
              </w:rPr>
            </w:pPr>
            <w:r>
              <w:rPr>
                <w:rFonts w:ascii="宋体" w:hAnsi="宋体" w:cs="宋体"/>
                <w:szCs w:val="21"/>
                <w:highlight w:val="none"/>
                <w:u w:val="none"/>
              </w:rPr>
              <w:t>经济标评审优惠政策</w:t>
            </w:r>
            <w:r>
              <w:rPr>
                <w:rFonts w:hint="eastAsia" w:ascii="宋体" w:hAnsi="宋体" w:cs="宋体"/>
                <w:szCs w:val="21"/>
                <w:highlight w:val="none"/>
                <w:u w:val="none"/>
                <w:lang w:eastAsia="zh-CN"/>
              </w:rPr>
              <w:t>(</w:t>
            </w:r>
            <w:r>
              <w:rPr>
                <w:rFonts w:ascii="宋体" w:hAnsi="宋体" w:cs="宋体"/>
                <w:szCs w:val="21"/>
                <w:highlight w:val="none"/>
                <w:u w:val="none"/>
              </w:rPr>
              <w:t>仅适用于招标人为国家机关、事业单位、团体组织，且使用财政性资金开展的依法必须招标项目</w:t>
            </w:r>
            <w:r>
              <w:rPr>
                <w:rFonts w:hint="eastAsia" w:ascii="宋体" w:hAnsi="宋体" w:cs="宋体"/>
                <w:szCs w:val="21"/>
                <w:highlight w:val="none"/>
                <w:u w:val="none"/>
                <w:lang w:eastAsia="zh-CN"/>
              </w:rPr>
              <w:t>)</w:t>
            </w:r>
          </w:p>
          <w:p w14:paraId="41D61C9E">
            <w:pPr>
              <w:autoSpaceDE w:val="0"/>
              <w:autoSpaceDN w:val="0"/>
              <w:adjustRightInd w:val="0"/>
              <w:jc w:val="left"/>
              <w:rPr>
                <w:rFonts w:ascii="宋体" w:hAnsi="宋体" w:cs="宋体"/>
                <w:szCs w:val="21"/>
                <w:highlight w:val="none"/>
                <w:u w:val="none"/>
              </w:rPr>
            </w:pPr>
            <w:r>
              <w:rPr>
                <w:rFonts w:hint="eastAsia" w:ascii="宋体" w:hAnsi="宋体" w:cs="宋体"/>
                <w:szCs w:val="21"/>
                <w:highlight w:val="none"/>
                <w:u w:val="none"/>
              </w:rPr>
              <w:t>□</w:t>
            </w:r>
            <w:r>
              <w:rPr>
                <w:rFonts w:ascii="宋体" w:hAnsi="宋体" w:cs="宋体"/>
                <w:szCs w:val="21"/>
                <w:highlight w:val="none"/>
                <w:u w:val="none"/>
              </w:rPr>
              <w:t>本招标项目执行经济标评审优惠政策</w:t>
            </w:r>
          </w:p>
          <w:p w14:paraId="2BBD2EB1">
            <w:pPr>
              <w:autoSpaceDE w:val="0"/>
              <w:autoSpaceDN w:val="0"/>
              <w:adjustRightInd w:val="0"/>
              <w:jc w:val="left"/>
              <w:rPr>
                <w:rFonts w:ascii="宋体" w:hAnsi="宋体" w:cs="宋体"/>
                <w:szCs w:val="21"/>
                <w:highlight w:val="none"/>
                <w:u w:val="single"/>
              </w:rPr>
            </w:pPr>
            <w:r>
              <w:rPr>
                <w:rFonts w:hint="eastAsia" w:ascii="宋体" w:hAnsi="宋体" w:cs="宋体"/>
                <w:szCs w:val="21"/>
                <w:highlight w:val="none"/>
                <w:u w:val="none"/>
              </w:rPr>
              <w:t>☑</w:t>
            </w:r>
            <w:r>
              <w:rPr>
                <w:rFonts w:ascii="宋体" w:hAnsi="宋体" w:cs="宋体"/>
                <w:szCs w:val="21"/>
                <w:highlight w:val="none"/>
                <w:u w:val="none"/>
              </w:rPr>
              <w:t>本招标项目不执行经济标评审优惠政策</w:t>
            </w:r>
          </w:p>
        </w:tc>
      </w:tr>
    </w:tbl>
    <w:p w14:paraId="741D8930">
      <w:pPr>
        <w:jc w:val="left"/>
        <w:rPr>
          <w:rFonts w:ascii="宋体" w:hAnsi="宋体" w:cs="宋体"/>
          <w:strike/>
          <w:sz w:val="24"/>
          <w:highlight w:val="none"/>
        </w:rPr>
      </w:pPr>
      <w:r>
        <w:rPr>
          <w:rFonts w:hint="eastAsia" w:ascii="宋体" w:hAnsi="宋体" w:cs="宋体"/>
          <w:strike/>
          <w:szCs w:val="20"/>
          <w:highlight w:val="none"/>
        </w:rPr>
        <w:t>注：企业</w:t>
      </w:r>
      <w:r>
        <w:rPr>
          <w:rFonts w:hint="eastAsia" w:ascii="宋体" w:hAnsi="宋体" w:cs="宋体"/>
          <w:strike/>
          <w:kern w:val="0"/>
          <w:szCs w:val="20"/>
          <w:highlight w:val="none"/>
        </w:rPr>
        <w:t>综合诚信评价得分即</w:t>
      </w:r>
      <w:r>
        <w:rPr>
          <w:rFonts w:hint="eastAsia" w:ascii="宋体" w:hAnsi="宋体" w:cs="宋体"/>
          <w:strike/>
          <w:szCs w:val="20"/>
          <w:highlight w:val="none"/>
        </w:rPr>
        <w:t>企业</w:t>
      </w:r>
      <w:r>
        <w:rPr>
          <w:rFonts w:hint="eastAsia" w:ascii="宋体" w:hAnsi="宋体" w:cs="宋体"/>
          <w:strike/>
          <w:kern w:val="0"/>
          <w:szCs w:val="20"/>
          <w:highlight w:val="none"/>
        </w:rPr>
        <w:t>综合诚信评价60日诚信分，以下同。</w:t>
      </w:r>
    </w:p>
    <w:p w14:paraId="23BBD9B6">
      <w:pPr>
        <w:pStyle w:val="2"/>
        <w:keepNext/>
        <w:keepLines/>
        <w:pageBreakBefore w:val="0"/>
        <w:widowControl w:val="0"/>
        <w:kinsoku/>
        <w:wordWrap/>
        <w:overflowPunct/>
        <w:topLinePunct w:val="0"/>
        <w:autoSpaceDE/>
        <w:autoSpaceDN/>
        <w:bidi w:val="0"/>
        <w:adjustRightInd/>
        <w:snapToGrid/>
        <w:spacing w:before="0" w:after="313" w:afterLines="100" w:line="360" w:lineRule="auto"/>
        <w:ind w:left="0"/>
        <w:textAlignment w:val="auto"/>
        <w:rPr>
          <w:rFonts w:ascii="宋体" w:hAnsi="宋体" w:cs="宋体"/>
          <w:color w:val="auto"/>
          <w:highlight w:val="none"/>
        </w:rPr>
      </w:pPr>
      <w:r>
        <w:rPr>
          <w:rFonts w:hint="eastAsia" w:ascii="宋体" w:hAnsi="宋体" w:cs="宋体"/>
          <w:color w:val="auto"/>
          <w:highlight w:val="none"/>
        </w:rPr>
        <w:br w:type="page"/>
      </w:r>
      <w:bookmarkStart w:id="4" w:name="_Toc23812"/>
      <w:r>
        <w:rPr>
          <w:rFonts w:hint="eastAsia" w:ascii="宋体" w:hAnsi="宋体" w:cs="宋体"/>
          <w:color w:val="auto"/>
          <w:sz w:val="28"/>
          <w:szCs w:val="28"/>
          <w:highlight w:val="none"/>
        </w:rPr>
        <w:t>二、投标须知修改表</w:t>
      </w:r>
      <w:bookmarkEnd w:id="4"/>
    </w:p>
    <w:p w14:paraId="66399978">
      <w:pPr>
        <w:pStyle w:val="5"/>
        <w:spacing w:after="0" w:line="360" w:lineRule="auto"/>
        <w:ind w:firstLine="422" w:firstLineChars="200"/>
        <w:jc w:val="left"/>
        <w:rPr>
          <w:rFonts w:ascii="宋体" w:hAnsi="宋体" w:cs="宋体"/>
          <w:b/>
          <w:sz w:val="21"/>
          <w:szCs w:val="21"/>
          <w:highlight w:val="none"/>
        </w:rPr>
      </w:pPr>
      <w:r>
        <w:rPr>
          <w:rFonts w:hint="eastAsia" w:ascii="宋体" w:hAnsi="宋体" w:cs="宋体"/>
          <w:b/>
          <w:sz w:val="21"/>
          <w:szCs w:val="21"/>
          <w:highlight w:val="none"/>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w:t>
      </w:r>
      <w:r>
        <w:rPr>
          <w:rFonts w:hint="eastAsia" w:ascii="宋体" w:hAnsi="宋体" w:cs="宋体"/>
          <w:b/>
          <w:sz w:val="21"/>
          <w:szCs w:val="21"/>
          <w:highlight w:val="none"/>
          <w:lang w:eastAsia="zh-CN"/>
        </w:rPr>
        <w:t>(</w:t>
      </w:r>
      <w:r>
        <w:rPr>
          <w:rFonts w:hint="eastAsia" w:ascii="宋体" w:hAnsi="宋体" w:cs="宋体"/>
          <w:b/>
          <w:sz w:val="21"/>
          <w:szCs w:val="21"/>
          <w:highlight w:val="none"/>
        </w:rPr>
        <w:t>网址：http://zfcj.gz.gov.cn/</w:t>
      </w:r>
      <w:r>
        <w:rPr>
          <w:rFonts w:hint="eastAsia" w:ascii="宋体" w:hAnsi="宋体" w:cs="宋体"/>
          <w:b/>
          <w:sz w:val="21"/>
          <w:szCs w:val="21"/>
          <w:highlight w:val="none"/>
          <w:lang w:eastAsia="zh-CN"/>
        </w:rPr>
        <w:t>)</w:t>
      </w:r>
      <w:r>
        <w:rPr>
          <w:rFonts w:hint="eastAsia" w:ascii="宋体" w:hAnsi="宋体" w:cs="宋体"/>
          <w:b/>
          <w:sz w:val="21"/>
          <w:szCs w:val="21"/>
          <w:highlight w:val="none"/>
        </w:rPr>
        <w:t>下载查阅。</w:t>
      </w:r>
    </w:p>
    <w:p w14:paraId="3BB28997">
      <w:pPr>
        <w:tabs>
          <w:tab w:val="left" w:pos="5620"/>
        </w:tabs>
        <w:spacing w:line="360" w:lineRule="auto"/>
        <w:ind w:firstLine="422" w:firstLineChars="200"/>
        <w:jc w:val="left"/>
        <w:outlineLvl w:val="2"/>
        <w:rPr>
          <w:rFonts w:ascii="宋体" w:hAnsi="宋体" w:cs="宋体"/>
          <w:b/>
          <w:sz w:val="21"/>
          <w:szCs w:val="21"/>
          <w:highlight w:val="none"/>
        </w:rPr>
      </w:pPr>
      <w:r>
        <w:rPr>
          <w:rFonts w:hint="eastAsia" w:ascii="宋体" w:hAnsi="宋体" w:cs="宋体"/>
          <w:b/>
          <w:sz w:val="21"/>
          <w:szCs w:val="21"/>
          <w:highlight w:val="none"/>
        </w:rPr>
        <w:t>条款号：2.5                    修改类型：增加</w:t>
      </w:r>
    </w:p>
    <w:p w14:paraId="534EA79D">
      <w:pPr>
        <w:pBdr>
          <w:bottom w:val="single" w:color="auto" w:sz="6" w:space="1"/>
        </w:pBdr>
        <w:spacing w:line="360" w:lineRule="auto"/>
        <w:ind w:firstLine="422" w:firstLineChars="200"/>
        <w:jc w:val="left"/>
        <w:rPr>
          <w:rFonts w:ascii="宋体" w:hAnsi="宋体" w:cs="宋体"/>
          <w:b/>
          <w:sz w:val="21"/>
          <w:szCs w:val="21"/>
          <w:highlight w:val="none"/>
          <w:u w:val="none"/>
        </w:rPr>
      </w:pPr>
      <w:r>
        <w:rPr>
          <w:rFonts w:hint="eastAsia" w:ascii="宋体" w:hAnsi="宋体" w:cs="宋体"/>
          <w:b/>
          <w:sz w:val="21"/>
          <w:szCs w:val="21"/>
          <w:highlight w:val="none"/>
        </w:rPr>
        <w:t>现文：</w:t>
      </w:r>
      <w:r>
        <w:rPr>
          <w:rFonts w:hint="eastAsia" w:ascii="宋体" w:hAnsi="宋体" w:cs="宋体"/>
          <w:sz w:val="21"/>
          <w:szCs w:val="21"/>
          <w:highlight w:val="none"/>
        </w:rPr>
        <w:t>2.5</w:t>
      </w:r>
      <w:r>
        <w:rPr>
          <w:rFonts w:hint="eastAsia" w:ascii="宋体" w:hAnsi="宋体" w:cs="宋体"/>
          <w:kern w:val="0"/>
          <w:sz w:val="21"/>
          <w:szCs w:val="21"/>
          <w:highlight w:val="none"/>
          <w:u w:val="none"/>
          <w:lang w:val="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p w14:paraId="1E2615C7">
      <w:pPr>
        <w:tabs>
          <w:tab w:val="left" w:pos="5620"/>
        </w:tabs>
        <w:spacing w:line="360" w:lineRule="auto"/>
        <w:ind w:firstLine="422" w:firstLineChars="200"/>
        <w:jc w:val="left"/>
        <w:outlineLvl w:val="2"/>
        <w:rPr>
          <w:rFonts w:ascii="宋体" w:hAnsi="宋体" w:cs="宋体"/>
          <w:b/>
          <w:sz w:val="21"/>
          <w:szCs w:val="21"/>
          <w:highlight w:val="none"/>
        </w:rPr>
      </w:pPr>
      <w:r>
        <w:rPr>
          <w:rFonts w:hint="eastAsia" w:ascii="宋体" w:hAnsi="宋体" w:cs="宋体"/>
          <w:b/>
          <w:sz w:val="21"/>
          <w:szCs w:val="21"/>
          <w:highlight w:val="none"/>
        </w:rPr>
        <w:t>条款号：5.1                     修改类型：修改</w:t>
      </w:r>
    </w:p>
    <w:p w14:paraId="61B8AB38">
      <w:pPr>
        <w:tabs>
          <w:tab w:val="left" w:pos="5620"/>
        </w:tabs>
        <w:spacing w:line="360" w:lineRule="auto"/>
        <w:ind w:firstLine="422" w:firstLineChars="200"/>
        <w:jc w:val="left"/>
        <w:rPr>
          <w:rFonts w:ascii="宋体" w:hAnsi="宋体" w:cs="宋体"/>
          <w:sz w:val="21"/>
          <w:szCs w:val="21"/>
          <w:highlight w:val="none"/>
        </w:rPr>
      </w:pPr>
      <w:r>
        <w:rPr>
          <w:rFonts w:hint="eastAsia" w:ascii="宋体" w:hAnsi="宋体" w:cs="宋体"/>
          <w:b/>
          <w:sz w:val="21"/>
          <w:szCs w:val="21"/>
          <w:highlight w:val="none"/>
        </w:rPr>
        <w:t>原文：5</w:t>
      </w:r>
      <w:r>
        <w:rPr>
          <w:rFonts w:hint="eastAsia" w:ascii="宋体" w:hAnsi="宋体" w:cs="宋体"/>
          <w:sz w:val="21"/>
          <w:szCs w:val="21"/>
          <w:highlight w:val="none"/>
        </w:rPr>
        <w:t>.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14:paraId="5B20CE69">
      <w:pPr>
        <w:pBdr>
          <w:bottom w:val="single" w:color="auto" w:sz="4" w:space="1"/>
        </w:pBdr>
        <w:spacing w:line="360" w:lineRule="auto"/>
        <w:ind w:firstLine="422" w:firstLineChars="200"/>
        <w:jc w:val="left"/>
        <w:rPr>
          <w:rFonts w:ascii="宋体" w:hAnsi="宋体" w:cs="宋体"/>
          <w:sz w:val="21"/>
          <w:szCs w:val="21"/>
          <w:highlight w:val="none"/>
          <w:u w:val="single"/>
        </w:rPr>
      </w:pPr>
      <w:r>
        <w:rPr>
          <w:rFonts w:hint="eastAsia" w:ascii="宋体" w:hAnsi="宋体" w:cs="宋体"/>
          <w:b/>
          <w:sz w:val="21"/>
          <w:szCs w:val="21"/>
          <w:highlight w:val="none"/>
        </w:rPr>
        <w:t>现文：</w:t>
      </w:r>
      <w:r>
        <w:rPr>
          <w:rFonts w:hint="eastAsia" w:ascii="宋体" w:hAnsi="宋体" w:cs="宋体"/>
          <w:sz w:val="21"/>
          <w:szCs w:val="21"/>
          <w:highlight w:val="none"/>
        </w:rPr>
        <w:t>5.1</w:t>
      </w:r>
      <w:r>
        <w:rPr>
          <w:rFonts w:ascii="宋体" w:hAnsi="宋体"/>
          <w:bCs/>
          <w:sz w:val="21"/>
          <w:szCs w:val="21"/>
          <w:highlight w:val="none"/>
        </w:rPr>
        <w:t>投标人应按本投标须知前附表第15项所述时间和要求对工程现场及周围环境进行踏勘，</w:t>
      </w:r>
      <w:r>
        <w:rPr>
          <w:rFonts w:ascii="宋体" w:hAnsi="宋体"/>
          <w:sz w:val="21"/>
          <w:szCs w:val="21"/>
          <w:highlight w:val="none"/>
        </w:rPr>
        <w:t>投标人应充分重视和仔细地进行这种考察，</w:t>
      </w:r>
      <w:r>
        <w:rPr>
          <w:rFonts w:ascii="宋体" w:hAnsi="宋体"/>
          <w:bCs/>
          <w:sz w:val="21"/>
          <w:szCs w:val="21"/>
          <w:highlight w:val="none"/>
        </w:rPr>
        <w:t>以便投标人获取</w:t>
      </w:r>
      <w:r>
        <w:rPr>
          <w:rFonts w:ascii="宋体" w:hAnsi="宋体"/>
          <w:sz w:val="21"/>
          <w:szCs w:val="21"/>
          <w:highlight w:val="none"/>
        </w:rPr>
        <w:t>那些须投标人自己负责的</w:t>
      </w:r>
      <w:r>
        <w:rPr>
          <w:rFonts w:ascii="宋体" w:hAnsi="宋体"/>
          <w:bCs/>
          <w:sz w:val="21"/>
          <w:szCs w:val="21"/>
          <w:highlight w:val="none"/>
        </w:rPr>
        <w:t>有关编制投标文件和签署合同所涉及现场所有的资料。</w:t>
      </w:r>
      <w:r>
        <w:rPr>
          <w:rFonts w:hint="eastAsia" w:ascii="宋体" w:hAnsi="宋体"/>
          <w:bCs/>
          <w:sz w:val="21"/>
          <w:szCs w:val="21"/>
          <w:highlight w:val="none"/>
          <w:u w:val="single"/>
        </w:rPr>
        <w:t>投标人不进行踏勘的，视为已熟知现场条件，自行承担相关风险。</w:t>
      </w:r>
      <w:r>
        <w:rPr>
          <w:rFonts w:hint="eastAsia"/>
          <w:bCs/>
          <w:sz w:val="21"/>
          <w:szCs w:val="21"/>
          <w:highlight w:val="none"/>
          <w:u w:val="single"/>
        </w:rPr>
        <w:t>投标单位自行勘察并对工程量清单及图纸内容、准确性进行复核，如有误差必须在答疑中提出，否则视为已认可本项目的工程量清单及图纸所有内容。</w:t>
      </w:r>
      <w:r>
        <w:rPr>
          <w:rFonts w:ascii="宋体" w:hAnsi="宋体"/>
          <w:sz w:val="21"/>
          <w:szCs w:val="21"/>
          <w:highlight w:val="none"/>
        </w:rPr>
        <w:t>一旦中标，这种考察即被认为其结果已在中标文件中得到充分反映。</w:t>
      </w:r>
      <w:r>
        <w:rPr>
          <w:rFonts w:ascii="宋体" w:hAnsi="宋体"/>
          <w:sz w:val="21"/>
          <w:szCs w:val="21"/>
          <w:highlight w:val="none"/>
          <w:u w:val="single"/>
        </w:rPr>
        <w:t>招标人不受理因投标人缺乏对现场条件的了解或掌握而提出的任何索赔。</w:t>
      </w:r>
      <w:r>
        <w:rPr>
          <w:rFonts w:ascii="宋体" w:hAnsi="宋体"/>
          <w:sz w:val="21"/>
          <w:szCs w:val="21"/>
          <w:highlight w:val="none"/>
        </w:rPr>
        <w:t>考察现场的费用由投标人自己承担</w:t>
      </w:r>
      <w:r>
        <w:rPr>
          <w:rFonts w:hint="eastAsia" w:ascii="宋体" w:hAnsi="宋体" w:cs="宋体"/>
          <w:sz w:val="21"/>
          <w:szCs w:val="21"/>
          <w:highlight w:val="none"/>
        </w:rPr>
        <w:t>。</w:t>
      </w:r>
    </w:p>
    <w:p w14:paraId="4D8F49D8">
      <w:pPr>
        <w:tabs>
          <w:tab w:val="left" w:pos="5620"/>
        </w:tabs>
        <w:spacing w:line="360" w:lineRule="auto"/>
        <w:ind w:firstLine="422" w:firstLineChars="200"/>
        <w:jc w:val="left"/>
        <w:outlineLvl w:val="2"/>
        <w:rPr>
          <w:rFonts w:ascii="宋体" w:hAnsi="宋体" w:cs="宋体"/>
          <w:b/>
          <w:sz w:val="21"/>
          <w:szCs w:val="21"/>
          <w:highlight w:val="none"/>
        </w:rPr>
      </w:pPr>
      <w:r>
        <w:rPr>
          <w:rFonts w:hint="eastAsia" w:ascii="宋体" w:hAnsi="宋体" w:cs="宋体"/>
          <w:b/>
          <w:sz w:val="21"/>
          <w:szCs w:val="21"/>
          <w:highlight w:val="none"/>
        </w:rPr>
        <w:t>条款号：</w:t>
      </w:r>
      <w:r>
        <w:rPr>
          <w:rFonts w:hint="eastAsia" w:ascii="宋体" w:hAnsi="宋体" w:cs="宋体"/>
          <w:sz w:val="21"/>
          <w:szCs w:val="21"/>
          <w:highlight w:val="none"/>
        </w:rPr>
        <w:t>7.1</w:t>
      </w:r>
      <w:r>
        <w:rPr>
          <w:rFonts w:hint="eastAsia" w:ascii="宋体" w:hAnsi="宋体" w:cs="宋体"/>
          <w:b/>
          <w:sz w:val="21"/>
          <w:szCs w:val="21"/>
          <w:highlight w:val="none"/>
        </w:rPr>
        <w:t xml:space="preserve">            修改类型：修改</w:t>
      </w:r>
      <w:r>
        <w:rPr>
          <w:rFonts w:hint="eastAsia" w:ascii="宋体" w:hAnsi="宋体" w:cs="宋体"/>
          <w:b/>
          <w:sz w:val="21"/>
          <w:szCs w:val="21"/>
          <w:highlight w:val="none"/>
        </w:rPr>
        <w:tab/>
      </w:r>
    </w:p>
    <w:p w14:paraId="52D6D5D6">
      <w:pPr>
        <w:widowControl/>
        <w:spacing w:line="360" w:lineRule="auto"/>
        <w:ind w:firstLine="422" w:firstLineChars="200"/>
        <w:jc w:val="left"/>
        <w:rPr>
          <w:rFonts w:ascii="宋体" w:hAnsi="宋体" w:cs="宋体"/>
          <w:kern w:val="0"/>
          <w:sz w:val="21"/>
          <w:szCs w:val="21"/>
          <w:highlight w:val="none"/>
        </w:rPr>
      </w:pPr>
      <w:r>
        <w:rPr>
          <w:rFonts w:hint="eastAsia" w:ascii="宋体" w:hAnsi="宋体" w:cs="宋体"/>
          <w:b/>
          <w:sz w:val="21"/>
          <w:szCs w:val="21"/>
          <w:highlight w:val="none"/>
        </w:rPr>
        <w:t>原文：</w:t>
      </w:r>
      <w:r>
        <w:rPr>
          <w:rFonts w:hint="eastAsia" w:ascii="宋体" w:hAnsi="宋体" w:cs="宋体"/>
          <w:bCs/>
          <w:sz w:val="21"/>
          <w:szCs w:val="21"/>
          <w:highlight w:val="none"/>
        </w:rPr>
        <w:t>7.1</w:t>
      </w:r>
      <w:r>
        <w:rPr>
          <w:rFonts w:hint="eastAsia" w:ascii="宋体" w:hAnsi="宋体" w:cs="宋体"/>
          <w:kern w:val="0"/>
          <w:sz w:val="21"/>
          <w:szCs w:val="21"/>
          <w:highlight w:val="none"/>
        </w:rPr>
        <w:t>本招标文件包括下列文件，以及所有按本须知第8条发出的招标答疑会会议纪要和按本须知第9条发出的澄清或修改：</w:t>
      </w:r>
    </w:p>
    <w:p w14:paraId="701287B8">
      <w:pPr>
        <w:widowControl/>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第一章  投标须知</w:t>
      </w:r>
    </w:p>
    <w:p w14:paraId="4D68AED5">
      <w:pPr>
        <w:widowControl/>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第二章  开标、评标及定标办法</w:t>
      </w:r>
    </w:p>
    <w:p w14:paraId="37BFD312">
      <w:pPr>
        <w:widowControl/>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第三章  合同条款</w:t>
      </w:r>
    </w:p>
    <w:p w14:paraId="2C05F73C">
      <w:pPr>
        <w:widowControl/>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第四章  投标文件格式</w:t>
      </w:r>
    </w:p>
    <w:p w14:paraId="7E32D54B">
      <w:pPr>
        <w:widowControl/>
        <w:spacing w:line="360" w:lineRule="auto"/>
        <w:ind w:firstLine="420" w:firstLineChars="200"/>
        <w:jc w:val="left"/>
        <w:rPr>
          <w:rFonts w:hint="eastAsia" w:ascii="宋体" w:hAnsi="宋体" w:eastAsia="宋体" w:cs="宋体"/>
          <w:kern w:val="0"/>
          <w:sz w:val="21"/>
          <w:szCs w:val="21"/>
          <w:highlight w:val="none"/>
          <w:lang w:eastAsia="zh-CN"/>
        </w:rPr>
      </w:pPr>
      <w:r>
        <w:rPr>
          <w:rFonts w:hint="eastAsia" w:ascii="宋体" w:hAnsi="宋体" w:cs="宋体"/>
          <w:kern w:val="0"/>
          <w:sz w:val="21"/>
          <w:szCs w:val="21"/>
          <w:highlight w:val="none"/>
        </w:rPr>
        <w:t>第五章  技术条件</w:t>
      </w:r>
      <w:r>
        <w:rPr>
          <w:rFonts w:hint="eastAsia" w:ascii="宋体" w:hAnsi="宋体" w:cs="宋体"/>
          <w:kern w:val="0"/>
          <w:sz w:val="21"/>
          <w:szCs w:val="21"/>
          <w:highlight w:val="none"/>
          <w:lang w:eastAsia="zh-CN"/>
        </w:rPr>
        <w:t>(</w:t>
      </w:r>
      <w:r>
        <w:rPr>
          <w:rFonts w:hint="eastAsia" w:ascii="宋体" w:hAnsi="宋体" w:cs="宋体"/>
          <w:kern w:val="0"/>
          <w:sz w:val="21"/>
          <w:szCs w:val="21"/>
          <w:highlight w:val="none"/>
        </w:rPr>
        <w:t>工程建设标准</w:t>
      </w:r>
      <w:r>
        <w:rPr>
          <w:rFonts w:hint="eastAsia" w:ascii="宋体" w:hAnsi="宋体" w:cs="宋体"/>
          <w:kern w:val="0"/>
          <w:sz w:val="21"/>
          <w:szCs w:val="21"/>
          <w:highlight w:val="none"/>
          <w:lang w:eastAsia="zh-CN"/>
        </w:rPr>
        <w:t>)(</w:t>
      </w:r>
      <w:r>
        <w:rPr>
          <w:rFonts w:hint="eastAsia" w:ascii="宋体" w:hAnsi="宋体" w:cs="宋体"/>
          <w:kern w:val="0"/>
          <w:sz w:val="21"/>
          <w:szCs w:val="21"/>
          <w:highlight w:val="none"/>
        </w:rPr>
        <w:t>另册</w:t>
      </w:r>
      <w:r>
        <w:rPr>
          <w:rFonts w:hint="eastAsia" w:ascii="宋体" w:hAnsi="宋体" w:cs="宋体"/>
          <w:kern w:val="0"/>
          <w:sz w:val="21"/>
          <w:szCs w:val="21"/>
          <w:highlight w:val="none"/>
          <w:lang w:eastAsia="zh-CN"/>
        </w:rPr>
        <w:t>)</w:t>
      </w:r>
    </w:p>
    <w:p w14:paraId="4F5A1A4C">
      <w:pPr>
        <w:widowControl/>
        <w:spacing w:line="360" w:lineRule="auto"/>
        <w:ind w:firstLine="420" w:firstLineChars="200"/>
        <w:jc w:val="left"/>
        <w:rPr>
          <w:rFonts w:hint="eastAsia" w:ascii="宋体" w:hAnsi="宋体" w:eastAsia="宋体" w:cs="宋体"/>
          <w:kern w:val="0"/>
          <w:sz w:val="21"/>
          <w:szCs w:val="21"/>
          <w:highlight w:val="none"/>
          <w:lang w:eastAsia="zh-CN"/>
        </w:rPr>
      </w:pPr>
      <w:r>
        <w:rPr>
          <w:rFonts w:hint="eastAsia" w:ascii="宋体" w:hAnsi="宋体" w:cs="宋体"/>
          <w:kern w:val="0"/>
          <w:sz w:val="21"/>
          <w:szCs w:val="21"/>
          <w:highlight w:val="none"/>
        </w:rPr>
        <w:t>第六章  图纸及勘察资料</w:t>
      </w:r>
      <w:r>
        <w:rPr>
          <w:rFonts w:hint="eastAsia" w:ascii="宋体" w:hAnsi="宋体" w:cs="宋体"/>
          <w:kern w:val="0"/>
          <w:sz w:val="21"/>
          <w:szCs w:val="21"/>
          <w:highlight w:val="none"/>
          <w:lang w:eastAsia="zh-CN"/>
        </w:rPr>
        <w:t>(</w:t>
      </w:r>
      <w:r>
        <w:rPr>
          <w:rFonts w:hint="eastAsia" w:ascii="宋体" w:hAnsi="宋体" w:cs="宋体"/>
          <w:kern w:val="0"/>
          <w:sz w:val="21"/>
          <w:szCs w:val="21"/>
          <w:highlight w:val="none"/>
        </w:rPr>
        <w:t>另册</w:t>
      </w:r>
      <w:r>
        <w:rPr>
          <w:rFonts w:hint="eastAsia" w:ascii="宋体" w:hAnsi="宋体" w:cs="宋体"/>
          <w:kern w:val="0"/>
          <w:sz w:val="21"/>
          <w:szCs w:val="21"/>
          <w:highlight w:val="none"/>
          <w:lang w:eastAsia="zh-CN"/>
        </w:rPr>
        <w:t>)</w:t>
      </w:r>
    </w:p>
    <w:p w14:paraId="15213EAD">
      <w:pPr>
        <w:widowControl/>
        <w:spacing w:line="360" w:lineRule="auto"/>
        <w:ind w:firstLine="420" w:firstLineChars="200"/>
        <w:jc w:val="left"/>
        <w:rPr>
          <w:rFonts w:hint="eastAsia" w:ascii="宋体" w:hAnsi="宋体" w:eastAsia="宋体" w:cs="宋体"/>
          <w:kern w:val="0"/>
          <w:sz w:val="21"/>
          <w:szCs w:val="21"/>
          <w:highlight w:val="none"/>
          <w:lang w:eastAsia="zh-CN"/>
        </w:rPr>
      </w:pPr>
      <w:r>
        <w:rPr>
          <w:rFonts w:hint="eastAsia" w:ascii="宋体" w:hAnsi="宋体" w:cs="宋体"/>
          <w:kern w:val="0"/>
          <w:sz w:val="21"/>
          <w:szCs w:val="21"/>
          <w:highlight w:val="none"/>
        </w:rPr>
        <w:t>第七章  招标工程量清单</w:t>
      </w:r>
      <w:r>
        <w:rPr>
          <w:rFonts w:hint="eastAsia" w:ascii="宋体" w:hAnsi="宋体" w:cs="宋体"/>
          <w:kern w:val="0"/>
          <w:sz w:val="21"/>
          <w:szCs w:val="21"/>
          <w:highlight w:val="none"/>
          <w:lang w:eastAsia="zh-CN"/>
        </w:rPr>
        <w:t>(</w:t>
      </w:r>
      <w:r>
        <w:rPr>
          <w:rFonts w:hint="eastAsia" w:ascii="宋体" w:hAnsi="宋体" w:cs="宋体"/>
          <w:kern w:val="0"/>
          <w:sz w:val="21"/>
          <w:szCs w:val="21"/>
          <w:highlight w:val="none"/>
        </w:rPr>
        <w:t>另册</w:t>
      </w:r>
      <w:r>
        <w:rPr>
          <w:rFonts w:hint="eastAsia" w:ascii="宋体" w:hAnsi="宋体" w:cs="宋体"/>
          <w:kern w:val="0"/>
          <w:sz w:val="21"/>
          <w:szCs w:val="21"/>
          <w:highlight w:val="none"/>
          <w:lang w:eastAsia="zh-CN"/>
        </w:rPr>
        <w:t>)</w:t>
      </w:r>
    </w:p>
    <w:p w14:paraId="51C912BA">
      <w:pPr>
        <w:widowControl/>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第八章  最高投标限价</w:t>
      </w:r>
    </w:p>
    <w:p w14:paraId="3807FD6C">
      <w:pPr>
        <w:spacing w:line="360" w:lineRule="auto"/>
        <w:ind w:firstLine="420" w:firstLineChars="200"/>
        <w:jc w:val="left"/>
        <w:rPr>
          <w:rFonts w:ascii="宋体" w:hAnsi="宋体" w:cs="宋体"/>
          <w:sz w:val="21"/>
          <w:szCs w:val="21"/>
          <w:highlight w:val="none"/>
        </w:rPr>
      </w:pPr>
      <w:r>
        <w:rPr>
          <w:rFonts w:hint="eastAsia" w:ascii="宋体" w:hAnsi="宋体" w:cs="宋体"/>
          <w:kern w:val="0"/>
          <w:sz w:val="21"/>
          <w:szCs w:val="21"/>
          <w:highlight w:val="none"/>
        </w:rPr>
        <w:t>注：</w:t>
      </w:r>
      <w:r>
        <w:rPr>
          <w:rFonts w:hint="eastAsia" w:ascii="宋体" w:hAnsi="宋体" w:cs="宋体"/>
          <w:b w:val="0"/>
          <w:bCs w:val="0"/>
          <w:kern w:val="0"/>
          <w:sz w:val="21"/>
          <w:szCs w:val="21"/>
          <w:highlight w:val="none"/>
        </w:rPr>
        <w:fldChar w:fldCharType="begin"/>
      </w:r>
      <w:r>
        <w:rPr>
          <w:rFonts w:hint="eastAsia" w:ascii="宋体" w:hAnsi="宋体" w:cs="宋体"/>
          <w:b w:val="0"/>
          <w:bCs w:val="0"/>
          <w:kern w:val="0"/>
          <w:sz w:val="21"/>
          <w:szCs w:val="21"/>
          <w:highlight w:val="none"/>
        </w:rPr>
        <w:instrText xml:space="preserve"> = 1 \* GB3 </w:instrText>
      </w:r>
      <w:r>
        <w:rPr>
          <w:rFonts w:hint="eastAsia" w:ascii="宋体" w:hAnsi="宋体" w:cs="宋体"/>
          <w:b w:val="0"/>
          <w:bCs w:val="0"/>
          <w:kern w:val="0"/>
          <w:sz w:val="21"/>
          <w:szCs w:val="21"/>
          <w:highlight w:val="none"/>
        </w:rPr>
        <w:fldChar w:fldCharType="separate"/>
      </w:r>
      <w:r>
        <w:rPr>
          <w:rFonts w:hint="eastAsia" w:ascii="宋体" w:hAnsi="宋体" w:cs="宋体"/>
          <w:b w:val="0"/>
          <w:bCs w:val="0"/>
          <w:kern w:val="0"/>
          <w:sz w:val="21"/>
          <w:szCs w:val="21"/>
          <w:highlight w:val="none"/>
        </w:rPr>
        <w:t>①</w:t>
      </w:r>
      <w:r>
        <w:rPr>
          <w:rFonts w:hint="eastAsia" w:ascii="宋体" w:hAnsi="宋体" w:cs="宋体"/>
          <w:b w:val="0"/>
          <w:bCs w:val="0"/>
          <w:kern w:val="0"/>
          <w:sz w:val="21"/>
          <w:szCs w:val="21"/>
          <w:highlight w:val="none"/>
        </w:rPr>
        <w:fldChar w:fldCharType="end"/>
      </w:r>
      <w:r>
        <w:rPr>
          <w:rFonts w:hint="eastAsia" w:ascii="宋体" w:hAnsi="宋体" w:cs="宋体"/>
          <w:b w:val="0"/>
          <w:bCs w:val="0"/>
          <w:kern w:val="0"/>
          <w:sz w:val="21"/>
          <w:szCs w:val="21"/>
          <w:highlight w:val="none"/>
        </w:rPr>
        <w:t>招标人应在技术条件</w:t>
      </w:r>
      <w:r>
        <w:rPr>
          <w:rFonts w:hint="eastAsia" w:ascii="宋体" w:hAnsi="宋体" w:cs="宋体"/>
          <w:b w:val="0"/>
          <w:bCs w:val="0"/>
          <w:kern w:val="0"/>
          <w:sz w:val="21"/>
          <w:szCs w:val="21"/>
          <w:highlight w:val="none"/>
          <w:lang w:eastAsia="zh-CN"/>
        </w:rPr>
        <w:t>(</w:t>
      </w:r>
      <w:r>
        <w:rPr>
          <w:rFonts w:hint="eastAsia" w:ascii="宋体" w:hAnsi="宋体" w:cs="宋体"/>
          <w:b w:val="0"/>
          <w:bCs w:val="0"/>
          <w:kern w:val="0"/>
          <w:sz w:val="21"/>
          <w:szCs w:val="21"/>
          <w:highlight w:val="none"/>
        </w:rPr>
        <w:t>工程建设标准</w:t>
      </w:r>
      <w:r>
        <w:rPr>
          <w:rFonts w:hint="eastAsia" w:ascii="宋体" w:hAnsi="宋体" w:cs="宋体"/>
          <w:b w:val="0"/>
          <w:bCs w:val="0"/>
          <w:kern w:val="0"/>
          <w:sz w:val="21"/>
          <w:szCs w:val="21"/>
          <w:highlight w:val="none"/>
          <w:lang w:eastAsia="zh-CN"/>
        </w:rPr>
        <w:t>)</w:t>
      </w:r>
      <w:r>
        <w:rPr>
          <w:rFonts w:hint="eastAsia" w:ascii="宋体" w:hAnsi="宋体" w:cs="宋体"/>
          <w:b w:val="0"/>
          <w:bCs w:val="0"/>
          <w:kern w:val="0"/>
          <w:sz w:val="21"/>
          <w:szCs w:val="21"/>
          <w:highlight w:val="none"/>
        </w:rPr>
        <w:t>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w:t>
      </w:r>
      <w:r>
        <w:rPr>
          <w:rFonts w:hint="eastAsia" w:ascii="宋体" w:hAnsi="宋体" w:cs="宋体"/>
          <w:b w:val="0"/>
          <w:bCs w:val="0"/>
          <w:kern w:val="0"/>
          <w:sz w:val="21"/>
          <w:szCs w:val="21"/>
          <w:highlight w:val="none"/>
        </w:rPr>
        <w:fldChar w:fldCharType="begin"/>
      </w:r>
      <w:r>
        <w:rPr>
          <w:rFonts w:hint="eastAsia" w:ascii="宋体" w:hAnsi="宋体" w:cs="宋体"/>
          <w:b w:val="0"/>
          <w:bCs w:val="0"/>
          <w:kern w:val="0"/>
          <w:sz w:val="21"/>
          <w:szCs w:val="21"/>
          <w:highlight w:val="none"/>
        </w:rPr>
        <w:instrText xml:space="preserve"> = 2 \* GB3 </w:instrText>
      </w:r>
      <w:r>
        <w:rPr>
          <w:rFonts w:hint="eastAsia" w:ascii="宋体" w:hAnsi="宋体" w:cs="宋体"/>
          <w:b w:val="0"/>
          <w:bCs w:val="0"/>
          <w:kern w:val="0"/>
          <w:sz w:val="21"/>
          <w:szCs w:val="21"/>
          <w:highlight w:val="none"/>
        </w:rPr>
        <w:fldChar w:fldCharType="separate"/>
      </w:r>
      <w:r>
        <w:rPr>
          <w:rFonts w:hint="eastAsia" w:ascii="宋体" w:hAnsi="宋体" w:cs="宋体"/>
          <w:b w:val="0"/>
          <w:bCs w:val="0"/>
          <w:kern w:val="0"/>
          <w:sz w:val="21"/>
          <w:szCs w:val="21"/>
          <w:highlight w:val="none"/>
        </w:rPr>
        <w:t>②</w:t>
      </w:r>
      <w:r>
        <w:rPr>
          <w:rFonts w:hint="eastAsia" w:ascii="宋体" w:hAnsi="宋体" w:cs="宋体"/>
          <w:b w:val="0"/>
          <w:bCs w:val="0"/>
          <w:kern w:val="0"/>
          <w:sz w:val="21"/>
          <w:szCs w:val="21"/>
          <w:highlight w:val="none"/>
        </w:rPr>
        <w:fldChar w:fldCharType="end"/>
      </w:r>
      <w:r>
        <w:rPr>
          <w:rFonts w:hint="eastAsia" w:ascii="宋体" w:hAnsi="宋体" w:cs="宋体"/>
          <w:b w:val="0"/>
          <w:bCs w:val="0"/>
          <w:kern w:val="0"/>
          <w:sz w:val="21"/>
          <w:szCs w:val="21"/>
          <w:highlight w:val="none"/>
        </w:rPr>
        <w:t>鼓励招标人对施工组织设计或施工方案实行隐藏投标人信息的暗标评审。</w:t>
      </w:r>
    </w:p>
    <w:p w14:paraId="0A73391F">
      <w:pPr>
        <w:spacing w:line="360" w:lineRule="auto"/>
        <w:ind w:firstLine="422" w:firstLineChars="200"/>
        <w:jc w:val="left"/>
        <w:rPr>
          <w:rFonts w:ascii="宋体" w:hAnsi="宋体" w:cs="宋体"/>
          <w:sz w:val="21"/>
          <w:szCs w:val="21"/>
          <w:highlight w:val="none"/>
        </w:rPr>
      </w:pPr>
      <w:r>
        <w:rPr>
          <w:rFonts w:hint="eastAsia" w:ascii="宋体" w:hAnsi="宋体" w:cs="宋体"/>
          <w:b/>
          <w:sz w:val="21"/>
          <w:szCs w:val="21"/>
          <w:highlight w:val="none"/>
        </w:rPr>
        <w:t>现文：</w:t>
      </w:r>
      <w:r>
        <w:rPr>
          <w:rFonts w:hint="eastAsia" w:ascii="宋体" w:hAnsi="宋体" w:cs="宋体"/>
          <w:bCs/>
          <w:sz w:val="21"/>
          <w:szCs w:val="21"/>
          <w:highlight w:val="none"/>
        </w:rPr>
        <w:t>7.1</w:t>
      </w:r>
      <w:r>
        <w:rPr>
          <w:rFonts w:hint="eastAsia" w:ascii="宋体" w:hAnsi="宋体" w:cs="宋体"/>
          <w:sz w:val="21"/>
          <w:szCs w:val="21"/>
          <w:highlight w:val="none"/>
        </w:rPr>
        <w:t>本招标文件包括下列文件，以及所有按本须知第8条发出的招标答疑会会议纪要和按本须知第9条发出的澄清或修改：</w:t>
      </w:r>
    </w:p>
    <w:p w14:paraId="4D65A4A2">
      <w:pPr>
        <w:pStyle w:val="5"/>
        <w:spacing w:after="0" w:line="360" w:lineRule="auto"/>
        <w:ind w:firstLine="420" w:firstLineChars="200"/>
        <w:jc w:val="left"/>
        <w:rPr>
          <w:rFonts w:ascii="宋体" w:hAnsi="宋体" w:cs="宋体"/>
          <w:sz w:val="21"/>
          <w:szCs w:val="21"/>
          <w:highlight w:val="none"/>
        </w:rPr>
      </w:pPr>
      <w:r>
        <w:rPr>
          <w:rFonts w:hint="eastAsia" w:ascii="宋体" w:hAnsi="宋体" w:cs="宋体"/>
          <w:bCs/>
          <w:sz w:val="21"/>
          <w:szCs w:val="21"/>
          <w:highlight w:val="none"/>
        </w:rPr>
        <w:t xml:space="preserve">第一章  </w:t>
      </w:r>
      <w:r>
        <w:rPr>
          <w:rFonts w:hint="eastAsia" w:ascii="宋体" w:hAnsi="宋体" w:cs="宋体"/>
          <w:sz w:val="21"/>
          <w:szCs w:val="21"/>
          <w:highlight w:val="none"/>
        </w:rPr>
        <w:t>投标须知</w:t>
      </w:r>
    </w:p>
    <w:p w14:paraId="2B985159">
      <w:pPr>
        <w:pStyle w:val="5"/>
        <w:spacing w:after="0" w:line="360" w:lineRule="auto"/>
        <w:ind w:firstLine="420" w:firstLineChars="200"/>
        <w:jc w:val="left"/>
        <w:rPr>
          <w:rFonts w:ascii="宋体" w:hAnsi="宋体" w:cs="宋体"/>
          <w:sz w:val="21"/>
          <w:szCs w:val="21"/>
          <w:highlight w:val="none"/>
        </w:rPr>
      </w:pPr>
      <w:r>
        <w:rPr>
          <w:rFonts w:hint="eastAsia" w:ascii="宋体" w:hAnsi="宋体" w:cs="宋体"/>
          <w:bCs/>
          <w:sz w:val="21"/>
          <w:szCs w:val="21"/>
          <w:highlight w:val="none"/>
        </w:rPr>
        <w:t xml:space="preserve">第二章  </w:t>
      </w:r>
      <w:r>
        <w:rPr>
          <w:rFonts w:hint="eastAsia" w:ascii="宋体" w:hAnsi="宋体" w:cs="宋体"/>
          <w:sz w:val="21"/>
          <w:szCs w:val="21"/>
          <w:highlight w:val="none"/>
        </w:rPr>
        <w:t>开标、评标及定标办法</w:t>
      </w:r>
    </w:p>
    <w:p w14:paraId="7B1B37B1">
      <w:pPr>
        <w:pStyle w:val="5"/>
        <w:spacing w:after="0" w:line="360" w:lineRule="auto"/>
        <w:ind w:firstLine="420" w:firstLineChars="200"/>
        <w:jc w:val="left"/>
        <w:rPr>
          <w:rFonts w:hint="eastAsia" w:ascii="宋体" w:hAnsi="宋体" w:eastAsia="宋体" w:cs="宋体"/>
          <w:sz w:val="21"/>
          <w:szCs w:val="21"/>
          <w:highlight w:val="none"/>
          <w:lang w:eastAsia="zh-CN"/>
        </w:rPr>
      </w:pPr>
      <w:r>
        <w:rPr>
          <w:rFonts w:hint="eastAsia" w:ascii="宋体" w:hAnsi="宋体" w:cs="宋体"/>
          <w:sz w:val="21"/>
          <w:szCs w:val="21"/>
          <w:highlight w:val="none"/>
        </w:rPr>
        <w:t>第三章  合同条款</w:t>
      </w:r>
      <w:r>
        <w:rPr>
          <w:rFonts w:hint="eastAsia" w:ascii="宋体" w:hAnsi="宋体" w:cs="宋体"/>
          <w:sz w:val="21"/>
          <w:szCs w:val="21"/>
          <w:highlight w:val="none"/>
          <w:u w:val="single"/>
          <w:lang w:eastAsia="zh-CN"/>
        </w:rPr>
        <w:t>(</w:t>
      </w:r>
      <w:r>
        <w:rPr>
          <w:rFonts w:hint="eastAsia" w:ascii="宋体" w:hAnsi="宋体" w:cs="宋体"/>
          <w:sz w:val="21"/>
          <w:szCs w:val="21"/>
          <w:highlight w:val="none"/>
          <w:u w:val="single"/>
        </w:rPr>
        <w:t>另册</w:t>
      </w:r>
      <w:r>
        <w:rPr>
          <w:rFonts w:hint="eastAsia" w:ascii="宋体" w:hAnsi="宋体" w:cs="宋体"/>
          <w:sz w:val="21"/>
          <w:szCs w:val="21"/>
          <w:highlight w:val="none"/>
          <w:u w:val="single"/>
          <w:lang w:eastAsia="zh-CN"/>
        </w:rPr>
        <w:t>)</w:t>
      </w:r>
    </w:p>
    <w:p w14:paraId="5C3845DA">
      <w:pPr>
        <w:pStyle w:val="5"/>
        <w:spacing w:after="0" w:line="360" w:lineRule="auto"/>
        <w:ind w:firstLine="420" w:firstLineChars="200"/>
        <w:jc w:val="left"/>
        <w:rPr>
          <w:rFonts w:ascii="宋体" w:hAnsi="宋体" w:cs="宋体"/>
          <w:sz w:val="21"/>
          <w:szCs w:val="21"/>
          <w:highlight w:val="none"/>
        </w:rPr>
      </w:pPr>
      <w:r>
        <w:rPr>
          <w:rFonts w:hint="eastAsia" w:ascii="宋体" w:hAnsi="宋体" w:cs="宋体"/>
          <w:bCs/>
          <w:sz w:val="21"/>
          <w:szCs w:val="21"/>
          <w:highlight w:val="none"/>
        </w:rPr>
        <w:t xml:space="preserve">第四章  </w:t>
      </w:r>
      <w:r>
        <w:rPr>
          <w:rFonts w:hint="eastAsia" w:ascii="宋体" w:hAnsi="宋体" w:cs="宋体"/>
          <w:sz w:val="21"/>
          <w:szCs w:val="21"/>
          <w:highlight w:val="none"/>
        </w:rPr>
        <w:t>投标文件格式</w:t>
      </w:r>
    </w:p>
    <w:p w14:paraId="04E38490">
      <w:pPr>
        <w:pStyle w:val="5"/>
        <w:spacing w:after="0" w:line="360" w:lineRule="auto"/>
        <w:ind w:firstLine="420" w:firstLineChars="200"/>
        <w:jc w:val="left"/>
        <w:rPr>
          <w:rFonts w:hint="eastAsia" w:ascii="宋体" w:hAnsi="宋体" w:eastAsia="宋体" w:cs="宋体"/>
          <w:sz w:val="21"/>
          <w:szCs w:val="21"/>
          <w:highlight w:val="none"/>
          <w:lang w:eastAsia="zh-CN"/>
        </w:rPr>
      </w:pPr>
      <w:r>
        <w:rPr>
          <w:rFonts w:hint="eastAsia" w:ascii="宋体" w:hAnsi="宋体" w:cs="宋体"/>
          <w:bCs/>
          <w:sz w:val="21"/>
          <w:szCs w:val="21"/>
          <w:highlight w:val="none"/>
        </w:rPr>
        <w:t xml:space="preserve">第五章  </w:t>
      </w:r>
      <w:r>
        <w:rPr>
          <w:rFonts w:hint="eastAsia" w:ascii="宋体" w:hAnsi="宋体" w:cs="宋体"/>
          <w:sz w:val="21"/>
          <w:szCs w:val="21"/>
          <w:highlight w:val="none"/>
        </w:rPr>
        <w:t>技术条件</w:t>
      </w:r>
      <w:r>
        <w:rPr>
          <w:rFonts w:hint="eastAsia" w:ascii="宋体" w:hAnsi="宋体" w:cs="宋体"/>
          <w:sz w:val="21"/>
          <w:szCs w:val="21"/>
          <w:highlight w:val="none"/>
          <w:lang w:eastAsia="zh-CN"/>
        </w:rPr>
        <w:t>(</w:t>
      </w:r>
      <w:r>
        <w:rPr>
          <w:rFonts w:hint="eastAsia" w:ascii="宋体" w:hAnsi="宋体" w:cs="宋体"/>
          <w:sz w:val="21"/>
          <w:szCs w:val="21"/>
          <w:highlight w:val="none"/>
        </w:rPr>
        <w:t>工程建设标准</w:t>
      </w:r>
      <w:r>
        <w:rPr>
          <w:rFonts w:hint="eastAsia" w:ascii="宋体" w:hAnsi="宋体" w:cs="宋体"/>
          <w:sz w:val="21"/>
          <w:szCs w:val="21"/>
          <w:highlight w:val="none"/>
          <w:lang w:eastAsia="zh-CN"/>
        </w:rPr>
        <w:t>)</w:t>
      </w:r>
    </w:p>
    <w:p w14:paraId="7CB02587">
      <w:pPr>
        <w:pStyle w:val="5"/>
        <w:spacing w:after="0" w:line="360" w:lineRule="auto"/>
        <w:ind w:firstLine="420" w:firstLineChars="200"/>
        <w:jc w:val="left"/>
        <w:rPr>
          <w:rFonts w:hint="eastAsia" w:ascii="宋体" w:hAnsi="宋体" w:eastAsia="宋体" w:cs="宋体"/>
          <w:sz w:val="21"/>
          <w:szCs w:val="21"/>
          <w:highlight w:val="none"/>
          <w:lang w:eastAsia="zh-CN"/>
        </w:rPr>
      </w:pPr>
      <w:r>
        <w:rPr>
          <w:rFonts w:hint="eastAsia" w:ascii="宋体" w:hAnsi="宋体" w:cs="宋体"/>
          <w:bCs/>
          <w:sz w:val="21"/>
          <w:szCs w:val="21"/>
          <w:highlight w:val="none"/>
        </w:rPr>
        <w:t xml:space="preserve">第六章  </w:t>
      </w:r>
      <w:r>
        <w:rPr>
          <w:rFonts w:hint="eastAsia" w:ascii="宋体" w:hAnsi="宋体" w:cs="宋体"/>
          <w:sz w:val="21"/>
          <w:szCs w:val="21"/>
          <w:highlight w:val="none"/>
        </w:rPr>
        <w:t>图纸及勘察资料</w:t>
      </w:r>
      <w:r>
        <w:rPr>
          <w:rFonts w:hint="eastAsia" w:ascii="宋体" w:hAnsi="宋体" w:cs="宋体"/>
          <w:sz w:val="21"/>
          <w:szCs w:val="21"/>
          <w:highlight w:val="none"/>
          <w:lang w:eastAsia="zh-CN"/>
        </w:rPr>
        <w:t>(</w:t>
      </w:r>
      <w:r>
        <w:rPr>
          <w:rFonts w:hint="eastAsia" w:ascii="宋体" w:hAnsi="宋体" w:cs="宋体"/>
          <w:sz w:val="21"/>
          <w:szCs w:val="21"/>
          <w:highlight w:val="none"/>
        </w:rPr>
        <w:t>另册</w:t>
      </w:r>
      <w:r>
        <w:rPr>
          <w:rFonts w:hint="eastAsia" w:ascii="宋体" w:hAnsi="宋体" w:cs="宋体"/>
          <w:sz w:val="21"/>
          <w:szCs w:val="21"/>
          <w:highlight w:val="none"/>
          <w:lang w:eastAsia="zh-CN"/>
        </w:rPr>
        <w:t>)</w:t>
      </w:r>
    </w:p>
    <w:p w14:paraId="3F8D6AFF">
      <w:pPr>
        <w:pStyle w:val="5"/>
        <w:spacing w:after="0" w:line="360" w:lineRule="auto"/>
        <w:ind w:firstLine="420" w:firstLineChars="200"/>
        <w:jc w:val="left"/>
        <w:rPr>
          <w:rFonts w:ascii="宋体" w:hAnsi="宋体" w:cs="宋体"/>
          <w:sz w:val="21"/>
          <w:szCs w:val="21"/>
          <w:highlight w:val="none"/>
        </w:rPr>
      </w:pPr>
      <w:r>
        <w:rPr>
          <w:rFonts w:hint="eastAsia" w:ascii="宋体" w:hAnsi="宋体" w:cs="宋体"/>
          <w:bCs/>
          <w:sz w:val="21"/>
          <w:szCs w:val="21"/>
          <w:highlight w:val="none"/>
        </w:rPr>
        <w:t>第七章  招标</w:t>
      </w:r>
      <w:r>
        <w:rPr>
          <w:rFonts w:hint="eastAsia" w:ascii="宋体" w:hAnsi="宋体" w:cs="宋体"/>
          <w:sz w:val="21"/>
          <w:szCs w:val="21"/>
          <w:highlight w:val="none"/>
        </w:rPr>
        <w:t>工程量清单</w:t>
      </w:r>
      <w:r>
        <w:rPr>
          <w:rFonts w:hint="eastAsia" w:ascii="宋体" w:hAnsi="宋体" w:cs="宋体"/>
          <w:sz w:val="21"/>
          <w:szCs w:val="21"/>
          <w:highlight w:val="none"/>
          <w:lang w:eastAsia="zh-CN"/>
        </w:rPr>
        <w:t>(</w:t>
      </w:r>
      <w:r>
        <w:rPr>
          <w:rFonts w:hint="eastAsia" w:ascii="宋体" w:hAnsi="宋体" w:cs="宋体"/>
          <w:sz w:val="21"/>
          <w:szCs w:val="21"/>
          <w:highlight w:val="none"/>
        </w:rPr>
        <w:t>另册</w:t>
      </w:r>
      <w:r>
        <w:rPr>
          <w:rFonts w:hint="eastAsia" w:ascii="宋体" w:hAnsi="宋体" w:cs="宋体"/>
          <w:sz w:val="21"/>
          <w:szCs w:val="21"/>
          <w:highlight w:val="none"/>
          <w:lang w:eastAsia="zh-CN"/>
        </w:rPr>
        <w:t>)</w:t>
      </w:r>
      <w:r>
        <w:rPr>
          <w:rFonts w:hint="eastAsia" w:ascii="宋体" w:hAnsi="宋体" w:cs="宋体"/>
          <w:sz w:val="21"/>
          <w:szCs w:val="21"/>
          <w:highlight w:val="none"/>
        </w:rPr>
        <w:t xml:space="preserve"> </w:t>
      </w:r>
    </w:p>
    <w:p w14:paraId="7AEA0173">
      <w:pPr>
        <w:pBdr>
          <w:bottom w:val="single" w:color="auto" w:sz="6" w:space="1"/>
        </w:pBdr>
        <w:spacing w:line="360" w:lineRule="auto"/>
        <w:ind w:firstLine="420" w:firstLineChars="200"/>
        <w:jc w:val="left"/>
        <w:rPr>
          <w:rFonts w:ascii="宋体" w:hAnsi="宋体" w:cs="宋体"/>
          <w:sz w:val="21"/>
          <w:szCs w:val="21"/>
          <w:highlight w:val="none"/>
        </w:rPr>
      </w:pPr>
      <w:r>
        <w:rPr>
          <w:rFonts w:hint="eastAsia" w:ascii="宋体" w:hAnsi="宋体" w:cs="宋体"/>
          <w:sz w:val="21"/>
          <w:szCs w:val="21"/>
          <w:highlight w:val="none"/>
        </w:rPr>
        <w:t>第八章  最高投标限价</w:t>
      </w:r>
      <w:r>
        <w:rPr>
          <w:rFonts w:hint="eastAsia" w:ascii="宋体" w:hAnsi="宋体" w:cs="宋体"/>
          <w:sz w:val="21"/>
          <w:szCs w:val="21"/>
          <w:highlight w:val="none"/>
        </w:rPr>
        <w:tab/>
      </w:r>
    </w:p>
    <w:p w14:paraId="11B65913">
      <w:pPr>
        <w:pBdr>
          <w:bottom w:val="single" w:color="auto" w:sz="6" w:space="1"/>
        </w:pBdr>
        <w:spacing w:line="360" w:lineRule="auto"/>
        <w:ind w:firstLine="420" w:firstLineChars="200"/>
        <w:jc w:val="left"/>
        <w:rPr>
          <w:rFonts w:ascii="宋体" w:hAnsi="宋体" w:cs="宋体"/>
          <w:b w:val="0"/>
          <w:bCs/>
          <w:sz w:val="21"/>
          <w:szCs w:val="21"/>
          <w:highlight w:val="none"/>
        </w:rPr>
      </w:pPr>
      <w:r>
        <w:rPr>
          <w:rFonts w:hint="eastAsia" w:ascii="宋体" w:hAnsi="宋体" w:cs="宋体"/>
          <w:b w:val="0"/>
          <w:bCs/>
          <w:sz w:val="21"/>
          <w:szCs w:val="21"/>
          <w:highlight w:val="none"/>
        </w:rPr>
        <w:t>注：①招标人应在技术条件</w:t>
      </w:r>
      <w:r>
        <w:rPr>
          <w:rFonts w:hint="eastAsia" w:ascii="宋体" w:hAnsi="宋体" w:cs="宋体"/>
          <w:b w:val="0"/>
          <w:bCs/>
          <w:sz w:val="21"/>
          <w:szCs w:val="21"/>
          <w:highlight w:val="none"/>
          <w:lang w:eastAsia="zh-CN"/>
        </w:rPr>
        <w:t>(</w:t>
      </w:r>
      <w:r>
        <w:rPr>
          <w:rFonts w:hint="eastAsia" w:ascii="宋体" w:hAnsi="宋体" w:cs="宋体"/>
          <w:b w:val="0"/>
          <w:bCs/>
          <w:sz w:val="21"/>
          <w:szCs w:val="21"/>
          <w:highlight w:val="none"/>
        </w:rPr>
        <w:t>工程建设标准</w:t>
      </w:r>
      <w:r>
        <w:rPr>
          <w:rFonts w:hint="eastAsia" w:ascii="宋体" w:hAnsi="宋体" w:cs="宋体"/>
          <w:b w:val="0"/>
          <w:bCs/>
          <w:sz w:val="21"/>
          <w:szCs w:val="21"/>
          <w:highlight w:val="none"/>
          <w:lang w:eastAsia="zh-CN"/>
        </w:rPr>
        <w:t>)</w:t>
      </w:r>
      <w:r>
        <w:rPr>
          <w:rFonts w:hint="eastAsia" w:ascii="宋体" w:hAnsi="宋体" w:cs="宋体"/>
          <w:b w:val="0"/>
          <w:bCs/>
          <w:sz w:val="21"/>
          <w:szCs w:val="21"/>
          <w:highlight w:val="none"/>
        </w:rPr>
        <w:t>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②鼓励招标人对施工组织设计或施工方案实行隐藏投标人信息的暗标评审。</w:t>
      </w:r>
    </w:p>
    <w:p w14:paraId="33D67CFC">
      <w:pPr>
        <w:spacing w:line="360" w:lineRule="auto"/>
        <w:ind w:firstLine="422" w:firstLineChars="200"/>
        <w:jc w:val="left"/>
        <w:outlineLvl w:val="2"/>
        <w:rPr>
          <w:rFonts w:ascii="宋体" w:hAnsi="宋体" w:cs="宋体"/>
          <w:b/>
          <w:sz w:val="21"/>
          <w:szCs w:val="21"/>
          <w:highlight w:val="none"/>
          <w:u w:val="none"/>
        </w:rPr>
      </w:pPr>
      <w:r>
        <w:rPr>
          <w:rFonts w:hint="eastAsia" w:ascii="宋体" w:hAnsi="宋体" w:cs="宋体"/>
          <w:b/>
          <w:sz w:val="21"/>
          <w:szCs w:val="21"/>
          <w:highlight w:val="none"/>
          <w:u w:val="none"/>
        </w:rPr>
        <w:t>条款号：</w:t>
      </w:r>
      <w:r>
        <w:rPr>
          <w:rFonts w:hint="eastAsia" w:ascii="宋体" w:hAnsi="宋体" w:cs="宋体"/>
          <w:sz w:val="21"/>
          <w:szCs w:val="21"/>
          <w:highlight w:val="none"/>
          <w:u w:val="none"/>
        </w:rPr>
        <w:t xml:space="preserve">8.1         </w:t>
      </w:r>
      <w:r>
        <w:rPr>
          <w:rFonts w:hint="eastAsia" w:ascii="宋体" w:hAnsi="宋体" w:cs="宋体"/>
          <w:b/>
          <w:sz w:val="21"/>
          <w:szCs w:val="21"/>
          <w:highlight w:val="none"/>
          <w:u w:val="none"/>
        </w:rPr>
        <w:t>修改类型：修改</w:t>
      </w:r>
    </w:p>
    <w:p w14:paraId="1E465915">
      <w:pPr>
        <w:pStyle w:val="5"/>
        <w:spacing w:after="0" w:line="360" w:lineRule="auto"/>
        <w:ind w:firstLine="422" w:firstLineChars="200"/>
        <w:jc w:val="left"/>
        <w:rPr>
          <w:rFonts w:ascii="宋体" w:hAnsi="宋体" w:cs="宋体"/>
          <w:sz w:val="21"/>
          <w:szCs w:val="21"/>
          <w:highlight w:val="none"/>
          <w:u w:val="none"/>
        </w:rPr>
      </w:pPr>
      <w:r>
        <w:rPr>
          <w:rFonts w:hint="eastAsia" w:ascii="宋体" w:hAnsi="宋体" w:cs="宋体"/>
          <w:b/>
          <w:sz w:val="21"/>
          <w:szCs w:val="21"/>
          <w:highlight w:val="none"/>
          <w:u w:val="none"/>
        </w:rPr>
        <w:t>原文：</w:t>
      </w:r>
      <w:r>
        <w:rPr>
          <w:rFonts w:hint="eastAsia" w:ascii="宋体" w:hAnsi="宋体" w:cs="宋体"/>
          <w:sz w:val="21"/>
          <w:szCs w:val="21"/>
          <w:highlight w:val="none"/>
          <w:u w:val="none"/>
        </w:rPr>
        <w:t>8.1 投标人若对招标文件</w:t>
      </w:r>
      <w:r>
        <w:rPr>
          <w:rFonts w:hint="eastAsia" w:ascii="宋体" w:hAnsi="宋体" w:cs="宋体"/>
          <w:sz w:val="21"/>
          <w:szCs w:val="21"/>
          <w:highlight w:val="none"/>
          <w:u w:val="none"/>
          <w:lang w:eastAsia="zh-CN"/>
        </w:rPr>
        <w:t>(</w:t>
      </w:r>
      <w:r>
        <w:rPr>
          <w:rFonts w:hint="eastAsia" w:ascii="宋体" w:hAnsi="宋体" w:cs="宋体"/>
          <w:sz w:val="21"/>
          <w:szCs w:val="21"/>
          <w:highlight w:val="none"/>
          <w:u w:val="none"/>
        </w:rPr>
        <w:t>包括招标图纸</w:t>
      </w:r>
      <w:r>
        <w:rPr>
          <w:rFonts w:hint="eastAsia" w:ascii="宋体" w:hAnsi="宋体" w:cs="宋体"/>
          <w:sz w:val="21"/>
          <w:szCs w:val="21"/>
          <w:highlight w:val="none"/>
          <w:u w:val="none"/>
          <w:lang w:eastAsia="zh-CN"/>
        </w:rPr>
        <w:t>)</w:t>
      </w:r>
      <w:r>
        <w:rPr>
          <w:rFonts w:hint="eastAsia" w:ascii="宋体" w:hAnsi="宋体" w:cs="宋体"/>
          <w:sz w:val="21"/>
          <w:szCs w:val="21"/>
          <w:highlight w:val="none"/>
          <w:u w:val="none"/>
        </w:rPr>
        <w:t>中有疑问，可以书面形式通过交易平台提交给招标人或招标代理人，提交形式见本须知前附表第16项。</w:t>
      </w:r>
    </w:p>
    <w:p w14:paraId="4EB73A2A">
      <w:pPr>
        <w:pBdr>
          <w:bottom w:val="single" w:color="auto" w:sz="6" w:space="1"/>
        </w:pBdr>
        <w:spacing w:line="360" w:lineRule="auto"/>
        <w:ind w:firstLine="422" w:firstLineChars="200"/>
        <w:jc w:val="left"/>
        <w:rPr>
          <w:rFonts w:ascii="宋体" w:hAnsi="宋体" w:cs="宋体"/>
          <w:sz w:val="21"/>
          <w:szCs w:val="21"/>
          <w:highlight w:val="none"/>
          <w:u w:val="none"/>
        </w:rPr>
      </w:pPr>
      <w:r>
        <w:rPr>
          <w:rFonts w:hint="eastAsia" w:ascii="宋体" w:hAnsi="宋体" w:cs="宋体"/>
          <w:b/>
          <w:sz w:val="21"/>
          <w:szCs w:val="21"/>
          <w:highlight w:val="none"/>
          <w:u w:val="none"/>
        </w:rPr>
        <w:t>现文：</w:t>
      </w:r>
      <w:r>
        <w:rPr>
          <w:rFonts w:hint="eastAsia" w:ascii="宋体" w:hAnsi="宋体" w:cs="宋体"/>
          <w:sz w:val="21"/>
          <w:szCs w:val="21"/>
          <w:highlight w:val="none"/>
          <w:u w:val="none"/>
        </w:rPr>
        <w:t>8.1 投标人若对招标文件</w:t>
      </w:r>
      <w:r>
        <w:rPr>
          <w:rFonts w:hint="eastAsia" w:ascii="宋体" w:hAnsi="宋体" w:cs="宋体"/>
          <w:sz w:val="21"/>
          <w:szCs w:val="21"/>
          <w:highlight w:val="none"/>
          <w:u w:val="none"/>
          <w:lang w:eastAsia="zh-CN"/>
        </w:rPr>
        <w:t>(</w:t>
      </w:r>
      <w:r>
        <w:rPr>
          <w:rFonts w:hint="eastAsia" w:ascii="宋体" w:hAnsi="宋体" w:cs="宋体"/>
          <w:sz w:val="21"/>
          <w:szCs w:val="21"/>
          <w:highlight w:val="none"/>
          <w:u w:val="none"/>
        </w:rPr>
        <w:t>包括招标图纸</w:t>
      </w:r>
      <w:r>
        <w:rPr>
          <w:rFonts w:hint="eastAsia" w:ascii="宋体" w:hAnsi="宋体" w:cs="宋体"/>
          <w:sz w:val="21"/>
          <w:szCs w:val="21"/>
          <w:highlight w:val="none"/>
          <w:u w:val="none"/>
          <w:lang w:eastAsia="zh-CN"/>
        </w:rPr>
        <w:t>)</w:t>
      </w:r>
      <w:r>
        <w:rPr>
          <w:rFonts w:hint="eastAsia" w:ascii="宋体" w:hAnsi="宋体" w:cs="宋体"/>
          <w:sz w:val="21"/>
          <w:szCs w:val="21"/>
          <w:highlight w:val="none"/>
          <w:u w:val="none"/>
        </w:rPr>
        <w:t>中有疑问，可以书面形式通过</w:t>
      </w:r>
      <w:r>
        <w:rPr>
          <w:rFonts w:hint="eastAsia"/>
          <w:sz w:val="21"/>
          <w:szCs w:val="21"/>
          <w:highlight w:val="none"/>
          <w:u w:val="single"/>
        </w:rPr>
        <w:t>广州交易集团有限公司</w:t>
      </w:r>
      <w:r>
        <w:rPr>
          <w:rFonts w:hint="eastAsia"/>
          <w:sz w:val="21"/>
          <w:szCs w:val="21"/>
          <w:highlight w:val="none"/>
          <w:u w:val="single"/>
          <w:lang w:eastAsia="zh-CN"/>
        </w:rPr>
        <w:t>(</w:t>
      </w:r>
      <w:r>
        <w:rPr>
          <w:rFonts w:hint="eastAsia"/>
          <w:sz w:val="21"/>
          <w:szCs w:val="21"/>
          <w:highlight w:val="none"/>
          <w:u w:val="single"/>
        </w:rPr>
        <w:t>广州公共资源交易中心</w:t>
      </w:r>
      <w:r>
        <w:rPr>
          <w:rFonts w:hint="eastAsia"/>
          <w:sz w:val="21"/>
          <w:szCs w:val="21"/>
          <w:highlight w:val="none"/>
          <w:u w:val="single"/>
          <w:lang w:eastAsia="zh-CN"/>
        </w:rPr>
        <w:t>)</w:t>
      </w:r>
      <w:r>
        <w:rPr>
          <w:rFonts w:hint="eastAsia" w:ascii="宋体" w:hAnsi="宋体" w:cs="宋体"/>
          <w:sz w:val="21"/>
          <w:szCs w:val="21"/>
          <w:highlight w:val="none"/>
          <w:u w:val="none"/>
        </w:rPr>
        <w:t>交易平台提交给招标人或招标代理人，提交形式见本须知前附表第16项。</w:t>
      </w:r>
    </w:p>
    <w:p w14:paraId="6433F336">
      <w:pPr>
        <w:spacing w:line="360" w:lineRule="auto"/>
        <w:ind w:firstLine="422" w:firstLineChars="200"/>
        <w:jc w:val="left"/>
        <w:outlineLvl w:val="2"/>
        <w:rPr>
          <w:rFonts w:ascii="宋体" w:hAnsi="宋体" w:cs="宋体"/>
          <w:b/>
          <w:sz w:val="21"/>
          <w:szCs w:val="21"/>
          <w:highlight w:val="none"/>
        </w:rPr>
      </w:pPr>
      <w:r>
        <w:rPr>
          <w:rFonts w:hint="eastAsia" w:ascii="宋体" w:hAnsi="宋体" w:cs="宋体"/>
          <w:b/>
          <w:sz w:val="21"/>
          <w:szCs w:val="21"/>
          <w:highlight w:val="none"/>
        </w:rPr>
        <w:t>条款号：</w:t>
      </w:r>
      <w:r>
        <w:rPr>
          <w:rFonts w:hint="eastAsia" w:ascii="宋体" w:hAnsi="宋体" w:cs="宋体"/>
          <w:sz w:val="21"/>
          <w:szCs w:val="21"/>
          <w:highlight w:val="none"/>
        </w:rPr>
        <w:t>8.2</w:t>
      </w:r>
      <w:r>
        <w:rPr>
          <w:rFonts w:hint="eastAsia" w:ascii="宋体" w:hAnsi="宋体" w:cs="宋体"/>
          <w:b/>
          <w:sz w:val="21"/>
          <w:szCs w:val="21"/>
          <w:highlight w:val="none"/>
        </w:rPr>
        <w:t xml:space="preserve">             修改类型：修改</w:t>
      </w:r>
    </w:p>
    <w:p w14:paraId="50063E4B">
      <w:pPr>
        <w:pStyle w:val="5"/>
        <w:spacing w:after="0" w:line="360" w:lineRule="auto"/>
        <w:ind w:firstLine="422" w:firstLineChars="200"/>
        <w:jc w:val="left"/>
        <w:rPr>
          <w:rFonts w:ascii="宋体" w:hAnsi="宋体" w:cs="宋体"/>
          <w:sz w:val="21"/>
          <w:szCs w:val="21"/>
          <w:highlight w:val="none"/>
        </w:rPr>
      </w:pPr>
      <w:r>
        <w:rPr>
          <w:rFonts w:hint="eastAsia" w:ascii="宋体" w:hAnsi="宋体" w:cs="宋体"/>
          <w:b/>
          <w:sz w:val="21"/>
          <w:szCs w:val="21"/>
          <w:highlight w:val="none"/>
        </w:rPr>
        <w:t>原文：</w:t>
      </w:r>
      <w:r>
        <w:rPr>
          <w:rFonts w:hint="eastAsia" w:ascii="宋体" w:hAnsi="宋体" w:cs="宋体"/>
          <w:sz w:val="21"/>
          <w:szCs w:val="21"/>
          <w:highlight w:val="none"/>
        </w:rPr>
        <w:t>8.2招标答疑会会议纪要将在提交投标文件截止时间15日前在交易平台 “项目答疑纪要”专区公开发布。答疑纪要一经在交易平台发布，视作已发放给所有投标人。</w:t>
      </w:r>
    </w:p>
    <w:p w14:paraId="184B6F60">
      <w:pPr>
        <w:pBdr>
          <w:bottom w:val="single" w:color="auto" w:sz="6" w:space="1"/>
        </w:pBdr>
        <w:spacing w:line="360" w:lineRule="auto"/>
        <w:ind w:firstLine="422" w:firstLineChars="200"/>
        <w:jc w:val="left"/>
        <w:rPr>
          <w:rFonts w:ascii="宋体" w:hAnsi="宋体" w:cs="宋体"/>
          <w:b/>
          <w:sz w:val="21"/>
          <w:szCs w:val="21"/>
          <w:highlight w:val="none"/>
        </w:rPr>
      </w:pPr>
      <w:r>
        <w:rPr>
          <w:rFonts w:hint="eastAsia" w:ascii="宋体" w:hAnsi="宋体" w:cs="宋体"/>
          <w:b/>
          <w:sz w:val="21"/>
          <w:szCs w:val="21"/>
          <w:highlight w:val="none"/>
        </w:rPr>
        <w:t>现文：</w:t>
      </w:r>
      <w:r>
        <w:rPr>
          <w:rFonts w:hint="eastAsia" w:ascii="宋体" w:hAnsi="宋体" w:cs="宋体"/>
          <w:bCs/>
          <w:sz w:val="21"/>
          <w:szCs w:val="21"/>
          <w:highlight w:val="none"/>
        </w:rPr>
        <w:t>8.2招标答疑会会议纪要将在提交投标文件截止时间15日前在</w:t>
      </w:r>
      <w:r>
        <w:rPr>
          <w:rFonts w:hint="eastAsia"/>
          <w:sz w:val="21"/>
          <w:szCs w:val="21"/>
          <w:highlight w:val="none"/>
          <w:u w:val="single"/>
        </w:rPr>
        <w:t>广州交易集团有限公司</w:t>
      </w:r>
      <w:r>
        <w:rPr>
          <w:rFonts w:hint="eastAsia"/>
          <w:sz w:val="21"/>
          <w:szCs w:val="21"/>
          <w:highlight w:val="none"/>
          <w:u w:val="single"/>
          <w:lang w:eastAsia="zh-CN"/>
        </w:rPr>
        <w:t>(</w:t>
      </w:r>
      <w:r>
        <w:rPr>
          <w:rFonts w:hint="eastAsia"/>
          <w:sz w:val="21"/>
          <w:szCs w:val="21"/>
          <w:highlight w:val="none"/>
          <w:u w:val="single"/>
        </w:rPr>
        <w:t>广州公共资源交易中心</w:t>
      </w:r>
      <w:r>
        <w:rPr>
          <w:rFonts w:hint="eastAsia"/>
          <w:sz w:val="21"/>
          <w:szCs w:val="21"/>
          <w:highlight w:val="none"/>
          <w:u w:val="single"/>
          <w:lang w:eastAsia="zh-CN"/>
        </w:rPr>
        <w:t>)</w:t>
      </w:r>
      <w:r>
        <w:rPr>
          <w:rFonts w:hint="eastAsia" w:ascii="宋体" w:hAnsi="宋体" w:cs="宋体"/>
          <w:bCs/>
          <w:sz w:val="21"/>
          <w:szCs w:val="21"/>
          <w:highlight w:val="none"/>
        </w:rPr>
        <w:t>交易平台 “项目答疑纪要”专区公开发布。答疑纪要一经在</w:t>
      </w:r>
      <w:r>
        <w:rPr>
          <w:rFonts w:hint="eastAsia"/>
          <w:sz w:val="21"/>
          <w:szCs w:val="21"/>
          <w:highlight w:val="none"/>
          <w:u w:val="single"/>
        </w:rPr>
        <w:t>广州交易集团有限公司</w:t>
      </w:r>
      <w:r>
        <w:rPr>
          <w:rFonts w:hint="eastAsia"/>
          <w:sz w:val="21"/>
          <w:szCs w:val="21"/>
          <w:highlight w:val="none"/>
          <w:u w:val="single"/>
          <w:lang w:eastAsia="zh-CN"/>
        </w:rPr>
        <w:t>(</w:t>
      </w:r>
      <w:r>
        <w:rPr>
          <w:rFonts w:hint="eastAsia"/>
          <w:sz w:val="21"/>
          <w:szCs w:val="21"/>
          <w:highlight w:val="none"/>
          <w:u w:val="single"/>
        </w:rPr>
        <w:t>广州公共资源交易中心</w:t>
      </w:r>
      <w:r>
        <w:rPr>
          <w:rFonts w:hint="eastAsia"/>
          <w:sz w:val="21"/>
          <w:szCs w:val="21"/>
          <w:highlight w:val="none"/>
          <w:u w:val="single"/>
          <w:lang w:eastAsia="zh-CN"/>
        </w:rPr>
        <w:t>)</w:t>
      </w:r>
      <w:r>
        <w:rPr>
          <w:rFonts w:hint="eastAsia" w:ascii="宋体" w:hAnsi="宋体" w:cs="宋体"/>
          <w:bCs/>
          <w:sz w:val="21"/>
          <w:szCs w:val="21"/>
          <w:highlight w:val="none"/>
        </w:rPr>
        <w:t>交易平台发布，视作已发放给所有投标人。</w:t>
      </w:r>
    </w:p>
    <w:p w14:paraId="1ABD2B2F">
      <w:pPr>
        <w:spacing w:line="360" w:lineRule="auto"/>
        <w:ind w:firstLine="422" w:firstLineChars="200"/>
        <w:jc w:val="left"/>
        <w:outlineLvl w:val="2"/>
        <w:rPr>
          <w:rFonts w:ascii="宋体" w:hAnsi="宋体" w:cs="宋体"/>
          <w:b/>
          <w:sz w:val="21"/>
          <w:szCs w:val="21"/>
          <w:highlight w:val="none"/>
        </w:rPr>
      </w:pPr>
      <w:r>
        <w:rPr>
          <w:rFonts w:hint="eastAsia" w:ascii="宋体" w:hAnsi="宋体" w:cs="宋体"/>
          <w:b/>
          <w:sz w:val="21"/>
          <w:szCs w:val="21"/>
          <w:highlight w:val="none"/>
        </w:rPr>
        <w:t>条款号：</w:t>
      </w:r>
      <w:r>
        <w:rPr>
          <w:rFonts w:hint="eastAsia" w:ascii="宋体" w:hAnsi="宋体" w:cs="宋体"/>
          <w:sz w:val="21"/>
          <w:szCs w:val="21"/>
          <w:highlight w:val="none"/>
        </w:rPr>
        <w:t>9.2</w:t>
      </w:r>
      <w:r>
        <w:rPr>
          <w:rFonts w:hint="eastAsia" w:ascii="宋体" w:hAnsi="宋体" w:cs="宋体"/>
          <w:b/>
          <w:sz w:val="21"/>
          <w:szCs w:val="21"/>
          <w:highlight w:val="none"/>
        </w:rPr>
        <w:t xml:space="preserve">             修改类型：修改</w:t>
      </w:r>
    </w:p>
    <w:p w14:paraId="371109A2">
      <w:pPr>
        <w:pStyle w:val="5"/>
        <w:spacing w:after="0" w:line="360" w:lineRule="auto"/>
        <w:ind w:firstLine="422" w:firstLineChars="200"/>
        <w:jc w:val="left"/>
        <w:rPr>
          <w:rFonts w:ascii="宋体" w:hAnsi="宋体" w:cs="宋体"/>
          <w:sz w:val="21"/>
          <w:szCs w:val="21"/>
          <w:highlight w:val="none"/>
        </w:rPr>
      </w:pPr>
      <w:r>
        <w:rPr>
          <w:rFonts w:hint="eastAsia" w:ascii="宋体" w:hAnsi="宋体" w:cs="宋体"/>
          <w:b/>
          <w:sz w:val="21"/>
          <w:szCs w:val="21"/>
          <w:highlight w:val="none"/>
        </w:rPr>
        <w:t>原文：</w:t>
      </w:r>
      <w:r>
        <w:rPr>
          <w:rFonts w:hint="eastAsia" w:ascii="宋体" w:hAnsi="宋体" w:cs="宋体"/>
          <w:sz w:val="21"/>
          <w:szCs w:val="21"/>
          <w:highlight w:val="none"/>
        </w:rPr>
        <w:t>9.2招标文件的澄清或修改将在交易平台“项目答疑纪要”专区公开发布。答疑纪要一经在交易平台发布，视作已发放给所有投标人，以交易平台上网发布时间作为送达时间。</w:t>
      </w:r>
    </w:p>
    <w:p w14:paraId="17E8A823">
      <w:pPr>
        <w:pBdr>
          <w:bottom w:val="single" w:color="auto" w:sz="6" w:space="1"/>
        </w:pBdr>
        <w:spacing w:line="360" w:lineRule="auto"/>
        <w:ind w:firstLine="422" w:firstLineChars="200"/>
        <w:jc w:val="left"/>
        <w:rPr>
          <w:rFonts w:ascii="宋体" w:hAnsi="宋体" w:cs="宋体"/>
          <w:b/>
          <w:sz w:val="24"/>
          <w:szCs w:val="24"/>
          <w:highlight w:val="none"/>
        </w:rPr>
      </w:pPr>
      <w:r>
        <w:rPr>
          <w:rFonts w:hint="eastAsia" w:ascii="宋体" w:hAnsi="宋体" w:cs="宋体"/>
          <w:b/>
          <w:sz w:val="21"/>
          <w:szCs w:val="21"/>
          <w:highlight w:val="none"/>
        </w:rPr>
        <w:t>现文：</w:t>
      </w:r>
      <w:r>
        <w:rPr>
          <w:rFonts w:hint="eastAsia" w:ascii="宋体" w:hAnsi="宋体" w:cs="宋体"/>
          <w:sz w:val="21"/>
          <w:szCs w:val="21"/>
          <w:highlight w:val="none"/>
        </w:rPr>
        <w:t>9.2招标文件的澄清或修改将在</w:t>
      </w:r>
      <w:r>
        <w:rPr>
          <w:rFonts w:hint="eastAsia" w:ascii="宋体" w:hAnsi="宋体" w:cs="宋体"/>
          <w:sz w:val="21"/>
          <w:szCs w:val="21"/>
          <w:highlight w:val="none"/>
          <w:u w:val="single"/>
        </w:rPr>
        <w:t>广州交易集团有限公司</w:t>
      </w:r>
      <w:r>
        <w:rPr>
          <w:rFonts w:hint="eastAsia" w:ascii="宋体" w:hAnsi="宋体" w:cs="宋体"/>
          <w:sz w:val="21"/>
          <w:szCs w:val="21"/>
          <w:highlight w:val="none"/>
          <w:u w:val="single"/>
          <w:lang w:eastAsia="zh-CN"/>
        </w:rPr>
        <w:t>(</w:t>
      </w:r>
      <w:r>
        <w:rPr>
          <w:rFonts w:hint="eastAsia" w:ascii="宋体" w:hAnsi="宋体" w:cs="宋体"/>
          <w:sz w:val="21"/>
          <w:szCs w:val="21"/>
          <w:highlight w:val="none"/>
          <w:u w:val="single"/>
        </w:rPr>
        <w:t>广州公共资源交易中心</w:t>
      </w:r>
      <w:r>
        <w:rPr>
          <w:rFonts w:hint="eastAsia" w:ascii="宋体" w:hAnsi="宋体" w:cs="宋体"/>
          <w:sz w:val="21"/>
          <w:szCs w:val="21"/>
          <w:highlight w:val="none"/>
          <w:u w:val="single"/>
          <w:lang w:eastAsia="zh-CN"/>
        </w:rPr>
        <w:t>)</w:t>
      </w:r>
      <w:r>
        <w:rPr>
          <w:rFonts w:hint="eastAsia" w:ascii="宋体" w:hAnsi="宋体" w:cs="宋体"/>
          <w:sz w:val="21"/>
          <w:szCs w:val="21"/>
          <w:highlight w:val="none"/>
        </w:rPr>
        <w:t>交易平台“项目答疑纪要”专区公开发布。答疑纪要一经在</w:t>
      </w:r>
      <w:r>
        <w:rPr>
          <w:rFonts w:hint="eastAsia" w:ascii="宋体" w:hAnsi="宋体" w:cs="宋体"/>
          <w:sz w:val="21"/>
          <w:szCs w:val="21"/>
          <w:highlight w:val="none"/>
          <w:u w:val="single"/>
        </w:rPr>
        <w:t>广州交易集团有限公司</w:t>
      </w:r>
      <w:r>
        <w:rPr>
          <w:rFonts w:hint="eastAsia" w:ascii="宋体" w:hAnsi="宋体" w:cs="宋体"/>
          <w:sz w:val="21"/>
          <w:szCs w:val="21"/>
          <w:highlight w:val="none"/>
          <w:u w:val="single"/>
          <w:lang w:eastAsia="zh-CN"/>
        </w:rPr>
        <w:t>(</w:t>
      </w:r>
      <w:r>
        <w:rPr>
          <w:rFonts w:hint="eastAsia" w:ascii="宋体" w:hAnsi="宋体" w:cs="宋体"/>
          <w:sz w:val="21"/>
          <w:szCs w:val="21"/>
          <w:highlight w:val="none"/>
          <w:u w:val="single"/>
        </w:rPr>
        <w:t>广州公共资源交易中心</w:t>
      </w:r>
      <w:r>
        <w:rPr>
          <w:rFonts w:hint="eastAsia" w:ascii="宋体" w:hAnsi="宋体" w:cs="宋体"/>
          <w:sz w:val="21"/>
          <w:szCs w:val="21"/>
          <w:highlight w:val="none"/>
          <w:u w:val="single"/>
          <w:lang w:eastAsia="zh-CN"/>
        </w:rPr>
        <w:t>)</w:t>
      </w:r>
      <w:r>
        <w:rPr>
          <w:rFonts w:hint="eastAsia" w:ascii="宋体" w:hAnsi="宋体" w:cs="宋体"/>
          <w:sz w:val="21"/>
          <w:szCs w:val="21"/>
          <w:highlight w:val="none"/>
        </w:rPr>
        <w:t>交易平台发布，视作已发放给所有投标人，以</w:t>
      </w:r>
      <w:r>
        <w:rPr>
          <w:rFonts w:hint="eastAsia" w:ascii="宋体" w:hAnsi="宋体" w:cs="宋体"/>
          <w:sz w:val="21"/>
          <w:szCs w:val="21"/>
          <w:highlight w:val="none"/>
          <w:u w:val="single"/>
        </w:rPr>
        <w:t xml:space="preserve"> 广州交易集团有限公司</w:t>
      </w:r>
      <w:r>
        <w:rPr>
          <w:rFonts w:hint="eastAsia" w:ascii="宋体" w:hAnsi="宋体" w:cs="宋体"/>
          <w:sz w:val="21"/>
          <w:szCs w:val="21"/>
          <w:highlight w:val="none"/>
          <w:u w:val="single"/>
          <w:lang w:eastAsia="zh-CN"/>
        </w:rPr>
        <w:t>(</w:t>
      </w:r>
      <w:r>
        <w:rPr>
          <w:rFonts w:hint="eastAsia" w:ascii="宋体" w:hAnsi="宋体" w:cs="宋体"/>
          <w:sz w:val="21"/>
          <w:szCs w:val="21"/>
          <w:highlight w:val="none"/>
          <w:u w:val="single"/>
        </w:rPr>
        <w:t>广州公共资源交易中心</w:t>
      </w:r>
      <w:r>
        <w:rPr>
          <w:rFonts w:hint="eastAsia" w:ascii="宋体" w:hAnsi="宋体" w:cs="宋体"/>
          <w:sz w:val="21"/>
          <w:szCs w:val="21"/>
          <w:highlight w:val="none"/>
          <w:u w:val="single"/>
          <w:lang w:eastAsia="zh-CN"/>
        </w:rPr>
        <w:t>)</w:t>
      </w:r>
      <w:r>
        <w:rPr>
          <w:rFonts w:hint="eastAsia" w:ascii="宋体" w:hAnsi="宋体" w:cs="宋体"/>
          <w:sz w:val="21"/>
          <w:szCs w:val="21"/>
          <w:highlight w:val="none"/>
        </w:rPr>
        <w:t>交易平台上网发布时间作为送达时间。</w:t>
      </w:r>
    </w:p>
    <w:p w14:paraId="0187A54E">
      <w:pPr>
        <w:spacing w:line="360" w:lineRule="auto"/>
        <w:ind w:firstLine="422" w:firstLineChars="200"/>
        <w:jc w:val="left"/>
        <w:outlineLvl w:val="2"/>
        <w:rPr>
          <w:rFonts w:ascii="宋体" w:hAnsi="宋体" w:cs="宋体"/>
          <w:b/>
          <w:sz w:val="21"/>
          <w:szCs w:val="21"/>
          <w:highlight w:val="none"/>
        </w:rPr>
      </w:pPr>
      <w:r>
        <w:rPr>
          <w:rFonts w:hint="eastAsia" w:ascii="宋体" w:hAnsi="宋体" w:cs="宋体"/>
          <w:b/>
          <w:sz w:val="21"/>
          <w:szCs w:val="21"/>
          <w:highlight w:val="none"/>
        </w:rPr>
        <w:t>条款号：</w:t>
      </w:r>
      <w:r>
        <w:rPr>
          <w:rFonts w:hint="eastAsia" w:ascii="宋体" w:hAnsi="宋体" w:cs="宋体"/>
          <w:sz w:val="21"/>
          <w:szCs w:val="21"/>
          <w:highlight w:val="none"/>
        </w:rPr>
        <w:t xml:space="preserve">9.4             </w:t>
      </w:r>
      <w:r>
        <w:rPr>
          <w:rFonts w:hint="eastAsia" w:ascii="宋体" w:hAnsi="宋体" w:cs="宋体"/>
          <w:b/>
          <w:sz w:val="21"/>
          <w:szCs w:val="21"/>
          <w:highlight w:val="none"/>
        </w:rPr>
        <w:t>修改类型：修改</w:t>
      </w:r>
    </w:p>
    <w:p w14:paraId="7030EF82">
      <w:pPr>
        <w:pBdr>
          <w:bottom w:val="single" w:color="auto" w:sz="6" w:space="1"/>
        </w:pBdr>
        <w:spacing w:line="360" w:lineRule="auto"/>
        <w:ind w:firstLine="422" w:firstLineChars="200"/>
        <w:jc w:val="left"/>
        <w:rPr>
          <w:rFonts w:ascii="宋体" w:hAnsi="宋体" w:cs="宋体"/>
          <w:sz w:val="21"/>
          <w:szCs w:val="21"/>
          <w:highlight w:val="none"/>
        </w:rPr>
      </w:pPr>
      <w:r>
        <w:rPr>
          <w:rFonts w:hint="eastAsia" w:ascii="宋体" w:hAnsi="宋体" w:cs="宋体"/>
          <w:b/>
          <w:sz w:val="21"/>
          <w:szCs w:val="21"/>
          <w:highlight w:val="none"/>
        </w:rPr>
        <w:t>原文：</w:t>
      </w:r>
      <w:r>
        <w:rPr>
          <w:rFonts w:hint="eastAsia" w:ascii="宋体" w:hAnsi="宋体" w:cs="宋体"/>
          <w:sz w:val="21"/>
          <w:szCs w:val="21"/>
          <w:highlight w:val="none"/>
        </w:rPr>
        <w:t>9.4招标文件的澄清或修改均以书面形式明确的内容为准。当招标文件的澄清、修改、补充等在同一内容的表述不一致时，以最后发出的书面形式的文件为准。</w:t>
      </w:r>
    </w:p>
    <w:p w14:paraId="2173F18B">
      <w:pPr>
        <w:pBdr>
          <w:bottom w:val="single" w:color="auto" w:sz="6" w:space="1"/>
        </w:pBdr>
        <w:spacing w:line="360" w:lineRule="auto"/>
        <w:ind w:firstLine="422" w:firstLineChars="200"/>
        <w:jc w:val="left"/>
        <w:rPr>
          <w:rFonts w:ascii="宋体" w:hAnsi="宋体" w:cs="宋体"/>
          <w:sz w:val="21"/>
          <w:szCs w:val="21"/>
          <w:highlight w:val="none"/>
        </w:rPr>
      </w:pPr>
      <w:r>
        <w:rPr>
          <w:rFonts w:hint="eastAsia" w:ascii="宋体" w:hAnsi="宋体" w:cs="宋体"/>
          <w:b/>
          <w:sz w:val="21"/>
          <w:szCs w:val="21"/>
          <w:highlight w:val="none"/>
        </w:rPr>
        <w:t>现文：</w:t>
      </w:r>
      <w:r>
        <w:rPr>
          <w:rFonts w:hint="eastAsia" w:ascii="宋体" w:hAnsi="宋体" w:cs="宋体"/>
          <w:sz w:val="21"/>
          <w:szCs w:val="21"/>
          <w:highlight w:val="none"/>
        </w:rPr>
        <w:t>9.4</w:t>
      </w:r>
      <w:r>
        <w:rPr>
          <w:rFonts w:hint="eastAsia" w:ascii="宋体" w:hAnsi="宋体" w:cs="宋体"/>
          <w:bCs/>
          <w:sz w:val="21"/>
          <w:szCs w:val="21"/>
          <w:highlight w:val="none"/>
        </w:rPr>
        <w:t>招标文件的澄清或修改均以在</w:t>
      </w:r>
      <w:r>
        <w:rPr>
          <w:rFonts w:hint="eastAsia" w:ascii="宋体" w:hAnsi="宋体" w:cs="宋体"/>
          <w:bCs/>
          <w:sz w:val="21"/>
          <w:szCs w:val="21"/>
          <w:highlight w:val="none"/>
          <w:u w:val="single"/>
        </w:rPr>
        <w:t>广州交易集团有限公司</w:t>
      </w:r>
      <w:r>
        <w:rPr>
          <w:rFonts w:hint="eastAsia" w:ascii="宋体" w:hAnsi="宋体" w:cs="宋体"/>
          <w:bCs/>
          <w:sz w:val="21"/>
          <w:szCs w:val="21"/>
          <w:highlight w:val="none"/>
          <w:u w:val="single"/>
          <w:lang w:eastAsia="zh-CN"/>
        </w:rPr>
        <w:t>(</w:t>
      </w:r>
      <w:r>
        <w:rPr>
          <w:rFonts w:hint="eastAsia" w:ascii="宋体" w:hAnsi="宋体" w:cs="宋体"/>
          <w:bCs/>
          <w:sz w:val="21"/>
          <w:szCs w:val="21"/>
          <w:highlight w:val="none"/>
          <w:u w:val="single"/>
        </w:rPr>
        <w:t>广州公共资源交易中心</w:t>
      </w:r>
      <w:r>
        <w:rPr>
          <w:rFonts w:hint="eastAsia" w:ascii="宋体" w:hAnsi="宋体" w:cs="宋体"/>
          <w:bCs/>
          <w:sz w:val="21"/>
          <w:szCs w:val="21"/>
          <w:highlight w:val="none"/>
          <w:u w:val="single"/>
          <w:lang w:eastAsia="zh-CN"/>
        </w:rPr>
        <w:t>)</w:t>
      </w:r>
      <w:r>
        <w:rPr>
          <w:rFonts w:hint="eastAsia" w:ascii="宋体" w:hAnsi="宋体" w:cs="宋体"/>
          <w:bCs/>
          <w:sz w:val="21"/>
          <w:szCs w:val="21"/>
          <w:highlight w:val="none"/>
          <w:u w:val="single"/>
        </w:rPr>
        <w:t>交易平台“项目答疑纪要”专区公开发布</w:t>
      </w:r>
      <w:r>
        <w:rPr>
          <w:rFonts w:hint="eastAsia" w:ascii="宋体" w:hAnsi="宋体" w:cs="宋体"/>
          <w:bCs/>
          <w:sz w:val="21"/>
          <w:szCs w:val="21"/>
          <w:highlight w:val="none"/>
        </w:rPr>
        <w:t>的内容为准。当招标文件的澄清、修改、补充等在同一内容的表述不一致时，以</w:t>
      </w:r>
      <w:r>
        <w:rPr>
          <w:rFonts w:hint="eastAsia" w:ascii="宋体" w:hAnsi="宋体" w:cs="宋体"/>
          <w:bCs/>
          <w:sz w:val="21"/>
          <w:szCs w:val="21"/>
          <w:highlight w:val="none"/>
          <w:u w:val="single"/>
        </w:rPr>
        <w:t>广州交易集团有限公司</w:t>
      </w:r>
      <w:r>
        <w:rPr>
          <w:rFonts w:hint="eastAsia" w:ascii="宋体" w:hAnsi="宋体" w:cs="宋体"/>
          <w:bCs/>
          <w:sz w:val="21"/>
          <w:szCs w:val="21"/>
          <w:highlight w:val="none"/>
          <w:u w:val="single"/>
          <w:lang w:eastAsia="zh-CN"/>
        </w:rPr>
        <w:t>(</w:t>
      </w:r>
      <w:r>
        <w:rPr>
          <w:rFonts w:hint="eastAsia" w:ascii="宋体" w:hAnsi="宋体" w:cs="宋体"/>
          <w:bCs/>
          <w:sz w:val="21"/>
          <w:szCs w:val="21"/>
          <w:highlight w:val="none"/>
          <w:u w:val="single"/>
        </w:rPr>
        <w:t>广州公共资源交易中心</w:t>
      </w:r>
      <w:r>
        <w:rPr>
          <w:rFonts w:hint="eastAsia" w:ascii="宋体" w:hAnsi="宋体" w:cs="宋体"/>
          <w:bCs/>
          <w:sz w:val="21"/>
          <w:szCs w:val="21"/>
          <w:highlight w:val="none"/>
          <w:u w:val="single"/>
          <w:lang w:eastAsia="zh-CN"/>
        </w:rPr>
        <w:t>)</w:t>
      </w:r>
      <w:r>
        <w:rPr>
          <w:rFonts w:hint="eastAsia" w:ascii="宋体" w:hAnsi="宋体" w:cs="宋体"/>
          <w:bCs/>
          <w:sz w:val="21"/>
          <w:szCs w:val="21"/>
          <w:highlight w:val="none"/>
          <w:u w:val="single"/>
        </w:rPr>
        <w:t>网站最后发布的内容为准</w:t>
      </w:r>
      <w:r>
        <w:rPr>
          <w:rFonts w:hint="eastAsia" w:ascii="宋体" w:hAnsi="宋体" w:cs="宋体"/>
          <w:bCs/>
          <w:sz w:val="21"/>
          <w:szCs w:val="21"/>
          <w:highlight w:val="none"/>
        </w:rPr>
        <w:t>。</w:t>
      </w:r>
    </w:p>
    <w:p w14:paraId="37FADE71">
      <w:pPr>
        <w:spacing w:line="360" w:lineRule="auto"/>
        <w:ind w:firstLine="422" w:firstLineChars="200"/>
        <w:jc w:val="left"/>
        <w:outlineLvl w:val="2"/>
        <w:rPr>
          <w:rFonts w:hint="eastAsia" w:ascii="宋体" w:hAnsi="宋体" w:eastAsia="宋体" w:cs="宋体"/>
          <w:b/>
          <w:sz w:val="21"/>
          <w:szCs w:val="21"/>
          <w:highlight w:val="none"/>
        </w:rPr>
      </w:pPr>
      <w:r>
        <w:rPr>
          <w:rFonts w:hint="eastAsia" w:ascii="宋体" w:hAnsi="宋体" w:eastAsia="宋体" w:cs="宋体"/>
          <w:b/>
          <w:sz w:val="21"/>
          <w:szCs w:val="21"/>
          <w:highlight w:val="none"/>
        </w:rPr>
        <w:t>条款号：</w:t>
      </w:r>
      <w:r>
        <w:rPr>
          <w:rFonts w:hint="eastAsia" w:ascii="宋体" w:hAnsi="宋体" w:eastAsia="宋体" w:cs="宋体"/>
          <w:bCs/>
          <w:sz w:val="21"/>
          <w:szCs w:val="21"/>
          <w:highlight w:val="none"/>
        </w:rPr>
        <w:t>11.2</w:t>
      </w:r>
      <w:r>
        <w:rPr>
          <w:rFonts w:hint="eastAsia" w:ascii="宋体" w:hAnsi="宋体" w:eastAsia="宋体" w:cs="宋体"/>
          <w:b/>
          <w:sz w:val="21"/>
          <w:szCs w:val="21"/>
          <w:highlight w:val="none"/>
        </w:rPr>
        <w:t xml:space="preserve">            修改类型：修改</w:t>
      </w:r>
    </w:p>
    <w:p w14:paraId="36ED85D3">
      <w:pPr>
        <w:spacing w:line="360" w:lineRule="auto"/>
        <w:ind w:firstLine="422" w:firstLineChars="200"/>
        <w:jc w:val="left"/>
        <w:rPr>
          <w:rFonts w:hint="eastAsia" w:ascii="宋体" w:hAnsi="宋体" w:eastAsia="宋体" w:cs="宋体"/>
          <w:bCs/>
          <w:sz w:val="21"/>
          <w:szCs w:val="21"/>
          <w:highlight w:val="none"/>
        </w:rPr>
      </w:pPr>
      <w:r>
        <w:rPr>
          <w:rFonts w:hint="eastAsia" w:ascii="宋体" w:hAnsi="宋体" w:eastAsia="宋体" w:cs="宋体"/>
          <w:b/>
          <w:sz w:val="21"/>
          <w:szCs w:val="21"/>
          <w:highlight w:val="none"/>
        </w:rPr>
        <w:t>原文：</w:t>
      </w:r>
      <w:r>
        <w:rPr>
          <w:rFonts w:hint="eastAsia" w:ascii="宋体" w:hAnsi="宋体" w:eastAsia="宋体" w:cs="宋体"/>
          <w:bCs/>
          <w:sz w:val="21"/>
          <w:szCs w:val="21"/>
          <w:highlight w:val="none"/>
        </w:rPr>
        <w:t>11.2 投标文件技术标部分主要包括下列内容：</w:t>
      </w:r>
    </w:p>
    <w:p w14:paraId="1B295201">
      <w:pPr>
        <w:spacing w:line="360" w:lineRule="auto"/>
        <w:ind w:firstLine="420" w:firstLineChars="200"/>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11.2.1 技术投标文件</w:t>
      </w:r>
      <w:r>
        <w:rPr>
          <w:rFonts w:hint="eastAsia" w:ascii="宋体" w:hAnsi="宋体" w:cs="宋体"/>
          <w:bCs/>
          <w:sz w:val="21"/>
          <w:szCs w:val="21"/>
          <w:highlight w:val="none"/>
          <w:lang w:eastAsia="zh-CN"/>
        </w:rPr>
        <w:t>(</w:t>
      </w:r>
      <w:r>
        <w:rPr>
          <w:rFonts w:hint="eastAsia" w:ascii="宋体" w:hAnsi="宋体" w:eastAsia="宋体" w:cs="宋体"/>
          <w:bCs/>
          <w:sz w:val="21"/>
          <w:szCs w:val="21"/>
          <w:highlight w:val="none"/>
        </w:rPr>
        <w:t>按招标文件的要求填写</w:t>
      </w:r>
      <w:r>
        <w:rPr>
          <w:rFonts w:hint="eastAsia" w:ascii="宋体" w:hAnsi="宋体" w:cs="宋体"/>
          <w:bCs/>
          <w:sz w:val="21"/>
          <w:szCs w:val="21"/>
          <w:highlight w:val="none"/>
          <w:lang w:eastAsia="zh-CN"/>
        </w:rPr>
        <w:t>)</w:t>
      </w:r>
      <w:r>
        <w:rPr>
          <w:rFonts w:hint="eastAsia" w:ascii="宋体" w:hAnsi="宋体" w:eastAsia="宋体" w:cs="宋体"/>
          <w:bCs/>
          <w:sz w:val="21"/>
          <w:szCs w:val="21"/>
          <w:highlight w:val="none"/>
        </w:rPr>
        <w:t>；</w:t>
      </w:r>
    </w:p>
    <w:p w14:paraId="0986AC7E">
      <w:pPr>
        <w:spacing w:line="360" w:lineRule="auto"/>
        <w:ind w:firstLine="420" w:firstLineChars="200"/>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11.2.2 资格审查文件：</w:t>
      </w:r>
    </w:p>
    <w:p w14:paraId="13F0B4A4">
      <w:pPr>
        <w:spacing w:line="360" w:lineRule="auto"/>
        <w:ind w:firstLine="420" w:firstLineChars="200"/>
        <w:jc w:val="left"/>
        <w:rPr>
          <w:rFonts w:hint="eastAsia" w:ascii="宋体" w:hAnsi="宋体" w:eastAsia="宋体" w:cs="宋体"/>
          <w:bCs/>
          <w:sz w:val="21"/>
          <w:szCs w:val="21"/>
          <w:highlight w:val="none"/>
        </w:rPr>
      </w:pPr>
      <w:r>
        <w:rPr>
          <w:rFonts w:hint="eastAsia" w:ascii="宋体" w:hAnsi="宋体" w:cs="宋体"/>
          <w:bCs/>
          <w:sz w:val="21"/>
          <w:szCs w:val="21"/>
          <w:highlight w:val="none"/>
          <w:lang w:eastAsia="zh-CN"/>
        </w:rPr>
        <w:t>(</w:t>
      </w:r>
      <w:r>
        <w:rPr>
          <w:rFonts w:hint="eastAsia" w:ascii="宋体" w:hAnsi="宋体" w:eastAsia="宋体" w:cs="宋体"/>
          <w:bCs/>
          <w:sz w:val="21"/>
          <w:szCs w:val="21"/>
          <w:highlight w:val="none"/>
        </w:rPr>
        <w:t>1</w:t>
      </w:r>
      <w:r>
        <w:rPr>
          <w:rFonts w:hint="eastAsia" w:ascii="宋体" w:hAnsi="宋体" w:cs="宋体"/>
          <w:bCs/>
          <w:sz w:val="21"/>
          <w:szCs w:val="21"/>
          <w:highlight w:val="none"/>
          <w:lang w:eastAsia="zh-CN"/>
        </w:rPr>
        <w:t>)</w:t>
      </w:r>
      <w:r>
        <w:rPr>
          <w:rFonts w:hint="eastAsia" w:ascii="宋体" w:hAnsi="宋体" w:eastAsia="宋体" w:cs="宋体"/>
          <w:bCs/>
          <w:sz w:val="21"/>
          <w:szCs w:val="21"/>
          <w:highlight w:val="none"/>
        </w:rPr>
        <w:t xml:space="preserve">投标人声明； </w:t>
      </w:r>
    </w:p>
    <w:p w14:paraId="1714E4C3">
      <w:pPr>
        <w:spacing w:line="360" w:lineRule="auto"/>
        <w:ind w:firstLine="420" w:firstLineChars="200"/>
        <w:jc w:val="left"/>
        <w:rPr>
          <w:rFonts w:hint="eastAsia" w:ascii="宋体" w:hAnsi="宋体" w:eastAsia="宋体" w:cs="宋体"/>
          <w:bCs/>
          <w:sz w:val="21"/>
          <w:szCs w:val="21"/>
          <w:highlight w:val="none"/>
        </w:rPr>
      </w:pPr>
      <w:r>
        <w:rPr>
          <w:rFonts w:hint="eastAsia" w:ascii="宋体" w:hAnsi="宋体" w:cs="宋体"/>
          <w:bCs/>
          <w:sz w:val="21"/>
          <w:szCs w:val="21"/>
          <w:highlight w:val="none"/>
          <w:lang w:eastAsia="zh-CN"/>
        </w:rPr>
        <w:t>(</w:t>
      </w:r>
      <w:r>
        <w:rPr>
          <w:rFonts w:hint="eastAsia" w:ascii="宋体" w:hAnsi="宋体" w:eastAsia="宋体" w:cs="宋体"/>
          <w:bCs/>
          <w:sz w:val="21"/>
          <w:szCs w:val="21"/>
          <w:highlight w:val="none"/>
        </w:rPr>
        <w:t>2</w:t>
      </w:r>
      <w:r>
        <w:rPr>
          <w:rFonts w:hint="eastAsia" w:ascii="宋体" w:hAnsi="宋体" w:cs="宋体"/>
          <w:bCs/>
          <w:sz w:val="21"/>
          <w:szCs w:val="21"/>
          <w:highlight w:val="none"/>
          <w:lang w:eastAsia="zh-CN"/>
        </w:rPr>
        <w:t>)</w:t>
      </w:r>
      <w:r>
        <w:rPr>
          <w:rFonts w:hint="eastAsia" w:ascii="宋体" w:hAnsi="宋体" w:eastAsia="宋体" w:cs="宋体"/>
          <w:bCs/>
          <w:sz w:val="21"/>
          <w:szCs w:val="21"/>
          <w:highlight w:val="none"/>
        </w:rPr>
        <w:t>法定代表人证明书、法定代表人签字或盖章的本投标文件授权委托证明书；</w:t>
      </w:r>
    </w:p>
    <w:p w14:paraId="15D5263F">
      <w:pPr>
        <w:spacing w:line="360" w:lineRule="auto"/>
        <w:ind w:firstLine="420" w:firstLineChars="200"/>
        <w:jc w:val="left"/>
        <w:rPr>
          <w:rFonts w:hint="eastAsia" w:ascii="宋体" w:hAnsi="宋体" w:eastAsia="宋体" w:cs="宋体"/>
          <w:bCs/>
          <w:sz w:val="21"/>
          <w:szCs w:val="21"/>
          <w:highlight w:val="none"/>
        </w:rPr>
      </w:pPr>
      <w:r>
        <w:rPr>
          <w:rFonts w:hint="eastAsia" w:ascii="宋体" w:hAnsi="宋体" w:cs="宋体"/>
          <w:bCs/>
          <w:sz w:val="21"/>
          <w:szCs w:val="21"/>
          <w:highlight w:val="none"/>
          <w:lang w:eastAsia="zh-CN"/>
        </w:rPr>
        <w:t>(</w:t>
      </w:r>
      <w:r>
        <w:rPr>
          <w:rFonts w:hint="eastAsia" w:ascii="宋体" w:hAnsi="宋体" w:eastAsia="宋体" w:cs="宋体"/>
          <w:bCs/>
          <w:sz w:val="21"/>
          <w:szCs w:val="21"/>
          <w:highlight w:val="none"/>
        </w:rPr>
        <w:t>3</w:t>
      </w:r>
      <w:r>
        <w:rPr>
          <w:rFonts w:hint="eastAsia" w:ascii="宋体" w:hAnsi="宋体" w:cs="宋体"/>
          <w:bCs/>
          <w:sz w:val="21"/>
          <w:szCs w:val="21"/>
          <w:highlight w:val="none"/>
          <w:lang w:eastAsia="zh-CN"/>
        </w:rPr>
        <w:t>)</w:t>
      </w:r>
      <w:r>
        <w:rPr>
          <w:rFonts w:hint="eastAsia" w:ascii="宋体" w:hAnsi="宋体" w:eastAsia="宋体" w:cs="宋体"/>
          <w:bCs/>
          <w:sz w:val="21"/>
          <w:szCs w:val="21"/>
          <w:highlight w:val="none"/>
        </w:rPr>
        <w:t>企业营业执照扫描件或电子证照；</w:t>
      </w:r>
    </w:p>
    <w:p w14:paraId="1B3315DD">
      <w:pPr>
        <w:spacing w:line="360" w:lineRule="auto"/>
        <w:ind w:firstLine="420" w:firstLineChars="200"/>
        <w:jc w:val="left"/>
        <w:rPr>
          <w:rFonts w:hint="eastAsia" w:ascii="宋体" w:hAnsi="宋体" w:eastAsia="宋体" w:cs="宋体"/>
          <w:bCs/>
          <w:sz w:val="21"/>
          <w:szCs w:val="21"/>
          <w:highlight w:val="none"/>
        </w:rPr>
      </w:pPr>
      <w:r>
        <w:rPr>
          <w:rFonts w:hint="eastAsia" w:ascii="宋体" w:hAnsi="宋体" w:cs="宋体"/>
          <w:bCs/>
          <w:sz w:val="21"/>
          <w:szCs w:val="21"/>
          <w:highlight w:val="none"/>
          <w:lang w:eastAsia="zh-CN"/>
        </w:rPr>
        <w:t>(</w:t>
      </w:r>
      <w:r>
        <w:rPr>
          <w:rFonts w:hint="eastAsia" w:ascii="宋体" w:hAnsi="宋体" w:eastAsia="宋体" w:cs="宋体"/>
          <w:bCs/>
          <w:sz w:val="21"/>
          <w:szCs w:val="21"/>
          <w:highlight w:val="none"/>
        </w:rPr>
        <w:t>4</w:t>
      </w:r>
      <w:r>
        <w:rPr>
          <w:rFonts w:hint="eastAsia" w:ascii="宋体" w:hAnsi="宋体" w:cs="宋体"/>
          <w:bCs/>
          <w:sz w:val="21"/>
          <w:szCs w:val="21"/>
          <w:highlight w:val="none"/>
          <w:lang w:eastAsia="zh-CN"/>
        </w:rPr>
        <w:t>)</w:t>
      </w:r>
      <w:r>
        <w:rPr>
          <w:rFonts w:hint="eastAsia" w:ascii="宋体" w:hAnsi="宋体" w:eastAsia="宋体" w:cs="宋体"/>
          <w:bCs/>
          <w:sz w:val="21"/>
          <w:szCs w:val="21"/>
          <w:highlight w:val="none"/>
        </w:rPr>
        <w:t>企业资质证书扫描件或电子证照；</w:t>
      </w:r>
    </w:p>
    <w:p w14:paraId="1387A9ED">
      <w:pPr>
        <w:spacing w:line="360" w:lineRule="auto"/>
        <w:ind w:firstLine="420" w:firstLineChars="200"/>
        <w:jc w:val="left"/>
        <w:rPr>
          <w:rFonts w:hint="eastAsia" w:ascii="宋体" w:hAnsi="宋体" w:eastAsia="宋体" w:cs="宋体"/>
          <w:bCs/>
          <w:sz w:val="21"/>
          <w:szCs w:val="21"/>
          <w:highlight w:val="none"/>
        </w:rPr>
      </w:pPr>
      <w:r>
        <w:rPr>
          <w:rFonts w:hint="eastAsia" w:ascii="宋体" w:hAnsi="宋体" w:cs="宋体"/>
          <w:bCs/>
          <w:sz w:val="21"/>
          <w:szCs w:val="21"/>
          <w:highlight w:val="none"/>
          <w:lang w:eastAsia="zh-CN"/>
        </w:rPr>
        <w:t>(</w:t>
      </w:r>
      <w:r>
        <w:rPr>
          <w:rFonts w:hint="eastAsia" w:ascii="宋体" w:hAnsi="宋体" w:eastAsia="宋体" w:cs="宋体"/>
          <w:bCs/>
          <w:sz w:val="21"/>
          <w:szCs w:val="21"/>
          <w:highlight w:val="none"/>
        </w:rPr>
        <w:t>5</w:t>
      </w:r>
      <w:r>
        <w:rPr>
          <w:rFonts w:hint="eastAsia" w:ascii="宋体" w:hAnsi="宋体" w:cs="宋体"/>
          <w:bCs/>
          <w:sz w:val="21"/>
          <w:szCs w:val="21"/>
          <w:highlight w:val="none"/>
          <w:lang w:eastAsia="zh-CN"/>
        </w:rPr>
        <w:t>)</w:t>
      </w:r>
      <w:r>
        <w:rPr>
          <w:rFonts w:hint="eastAsia" w:ascii="宋体" w:hAnsi="宋体" w:eastAsia="宋体" w:cs="宋体"/>
          <w:bCs/>
          <w:sz w:val="21"/>
          <w:szCs w:val="21"/>
          <w:highlight w:val="none"/>
        </w:rPr>
        <w:t>建筑施工企业安全生产许可证扫描件或电子证照；</w:t>
      </w:r>
    </w:p>
    <w:p w14:paraId="5129F8EB">
      <w:pPr>
        <w:spacing w:line="360" w:lineRule="auto"/>
        <w:ind w:firstLine="420" w:firstLineChars="200"/>
        <w:jc w:val="left"/>
        <w:rPr>
          <w:rFonts w:hint="eastAsia" w:ascii="宋体" w:hAnsi="宋体" w:eastAsia="宋体" w:cs="宋体"/>
          <w:bCs/>
          <w:sz w:val="21"/>
          <w:szCs w:val="21"/>
          <w:highlight w:val="none"/>
          <w:lang w:eastAsia="zh-CN"/>
        </w:rPr>
      </w:pPr>
      <w:r>
        <w:rPr>
          <w:rFonts w:hint="eastAsia" w:ascii="宋体" w:hAnsi="宋体" w:cs="宋体"/>
          <w:bCs/>
          <w:sz w:val="21"/>
          <w:szCs w:val="21"/>
          <w:highlight w:val="none"/>
          <w:lang w:eastAsia="zh-CN"/>
        </w:rPr>
        <w:t>(</w:t>
      </w:r>
      <w:r>
        <w:rPr>
          <w:rFonts w:hint="eastAsia" w:ascii="宋体" w:hAnsi="宋体" w:eastAsia="宋体" w:cs="宋体"/>
          <w:bCs/>
          <w:sz w:val="21"/>
          <w:szCs w:val="21"/>
          <w:highlight w:val="none"/>
        </w:rPr>
        <w:t>6</w:t>
      </w:r>
      <w:r>
        <w:rPr>
          <w:rFonts w:hint="eastAsia" w:ascii="宋体" w:hAnsi="宋体" w:cs="宋体"/>
          <w:bCs/>
          <w:sz w:val="21"/>
          <w:szCs w:val="21"/>
          <w:highlight w:val="none"/>
          <w:lang w:eastAsia="zh-CN"/>
        </w:rPr>
        <w:t>)</w:t>
      </w:r>
      <w:r>
        <w:rPr>
          <w:rFonts w:hint="eastAsia" w:ascii="宋体" w:hAnsi="宋体" w:eastAsia="宋体" w:cs="宋体"/>
          <w:bCs/>
          <w:sz w:val="21"/>
          <w:szCs w:val="21"/>
          <w:highlight w:val="none"/>
        </w:rPr>
        <w:t>项目负责人</w:t>
      </w:r>
      <w:r>
        <w:rPr>
          <w:rFonts w:hint="eastAsia" w:ascii="宋体" w:hAnsi="宋体" w:cs="宋体"/>
          <w:bCs/>
          <w:sz w:val="21"/>
          <w:szCs w:val="21"/>
          <w:highlight w:val="none"/>
          <w:lang w:eastAsia="zh-CN"/>
        </w:rPr>
        <w:t>(</w:t>
      </w:r>
      <w:r>
        <w:rPr>
          <w:rFonts w:hint="eastAsia" w:ascii="宋体" w:hAnsi="宋体" w:eastAsia="宋体" w:cs="宋体"/>
          <w:bCs/>
          <w:sz w:val="21"/>
          <w:szCs w:val="21"/>
          <w:highlight w:val="none"/>
        </w:rPr>
        <w:t>按网上投标登记时选择拟投入本项目的项目负责人</w:t>
      </w:r>
      <w:r>
        <w:rPr>
          <w:rFonts w:hint="eastAsia" w:ascii="宋体" w:hAnsi="宋体" w:cs="宋体"/>
          <w:bCs/>
          <w:sz w:val="21"/>
          <w:szCs w:val="21"/>
          <w:highlight w:val="none"/>
          <w:lang w:eastAsia="zh-CN"/>
        </w:rPr>
        <w:t>)</w:t>
      </w:r>
    </w:p>
    <w:p w14:paraId="1303B030">
      <w:pPr>
        <w:spacing w:line="360" w:lineRule="auto"/>
        <w:ind w:firstLine="420" w:firstLineChars="200"/>
        <w:jc w:val="left"/>
        <w:rPr>
          <w:rFonts w:hint="eastAsia" w:ascii="宋体" w:hAnsi="宋体" w:eastAsia="宋体" w:cs="宋体"/>
          <w:bCs/>
          <w:sz w:val="21"/>
          <w:szCs w:val="21"/>
          <w:highlight w:val="none"/>
          <w:lang w:eastAsia="zh-CN"/>
        </w:rPr>
      </w:pPr>
      <w:r>
        <w:rPr>
          <w:rFonts w:hint="eastAsia" w:ascii="宋体" w:hAnsi="宋体" w:cs="宋体"/>
          <w:bCs/>
          <w:sz w:val="21"/>
          <w:szCs w:val="21"/>
          <w:highlight w:val="none"/>
          <w:lang w:eastAsia="zh-CN"/>
        </w:rPr>
        <w:t>(</w:t>
      </w:r>
      <w:r>
        <w:rPr>
          <w:rFonts w:hint="eastAsia" w:ascii="宋体" w:hAnsi="宋体" w:eastAsia="宋体" w:cs="宋体"/>
          <w:bCs/>
          <w:sz w:val="21"/>
          <w:szCs w:val="21"/>
          <w:highlight w:val="none"/>
        </w:rPr>
        <w:t>7</w:t>
      </w:r>
      <w:r>
        <w:rPr>
          <w:rFonts w:hint="eastAsia" w:ascii="宋体" w:hAnsi="宋体" w:cs="宋体"/>
          <w:bCs/>
          <w:sz w:val="21"/>
          <w:szCs w:val="21"/>
          <w:highlight w:val="none"/>
          <w:lang w:eastAsia="zh-CN"/>
        </w:rPr>
        <w:t>)</w:t>
      </w:r>
      <w:r>
        <w:rPr>
          <w:rFonts w:hint="eastAsia" w:ascii="宋体" w:hAnsi="宋体" w:eastAsia="宋体" w:cs="宋体"/>
          <w:bCs/>
          <w:sz w:val="21"/>
          <w:szCs w:val="21"/>
          <w:highlight w:val="none"/>
        </w:rPr>
        <w:t>专职安全员</w:t>
      </w:r>
      <w:r>
        <w:rPr>
          <w:rFonts w:hint="eastAsia" w:ascii="宋体" w:hAnsi="宋体" w:cs="宋体"/>
          <w:bCs/>
          <w:sz w:val="21"/>
          <w:szCs w:val="21"/>
          <w:highlight w:val="none"/>
          <w:lang w:eastAsia="zh-CN"/>
        </w:rPr>
        <w:t>(</w:t>
      </w:r>
      <w:r>
        <w:rPr>
          <w:rFonts w:hint="eastAsia" w:ascii="宋体" w:hAnsi="宋体" w:eastAsia="宋体" w:cs="宋体"/>
          <w:bCs/>
          <w:sz w:val="21"/>
          <w:szCs w:val="21"/>
          <w:highlight w:val="none"/>
        </w:rPr>
        <w:t>按网上投标登记时选择拟投入本项目的专职安全员</w:t>
      </w:r>
      <w:r>
        <w:rPr>
          <w:rFonts w:hint="eastAsia" w:ascii="宋体" w:hAnsi="宋体" w:cs="宋体"/>
          <w:bCs/>
          <w:sz w:val="21"/>
          <w:szCs w:val="21"/>
          <w:highlight w:val="none"/>
          <w:lang w:eastAsia="zh-CN"/>
        </w:rPr>
        <w:t>)</w:t>
      </w:r>
    </w:p>
    <w:p w14:paraId="132C45E8">
      <w:pPr>
        <w:spacing w:line="360" w:lineRule="auto"/>
        <w:ind w:firstLine="420" w:firstLineChars="200"/>
        <w:jc w:val="left"/>
        <w:rPr>
          <w:rFonts w:hint="eastAsia" w:ascii="宋体" w:hAnsi="宋体" w:eastAsia="宋体" w:cs="宋体"/>
          <w:bCs/>
          <w:sz w:val="21"/>
          <w:szCs w:val="21"/>
          <w:highlight w:val="none"/>
          <w:lang w:eastAsia="zh-CN"/>
        </w:rPr>
      </w:pPr>
      <w:r>
        <w:rPr>
          <w:rFonts w:hint="eastAsia" w:ascii="宋体" w:hAnsi="宋体" w:cs="宋体"/>
          <w:bCs/>
          <w:sz w:val="21"/>
          <w:szCs w:val="21"/>
          <w:highlight w:val="none"/>
          <w:lang w:eastAsia="zh-CN"/>
        </w:rPr>
        <w:t>(</w:t>
      </w:r>
      <w:r>
        <w:rPr>
          <w:rFonts w:hint="eastAsia" w:ascii="宋体" w:hAnsi="宋体" w:eastAsia="宋体" w:cs="宋体"/>
          <w:bCs/>
          <w:sz w:val="21"/>
          <w:szCs w:val="21"/>
          <w:highlight w:val="none"/>
        </w:rPr>
        <w:t>8</w:t>
      </w:r>
      <w:r>
        <w:rPr>
          <w:rFonts w:hint="eastAsia" w:ascii="宋体" w:hAnsi="宋体" w:cs="宋体"/>
          <w:bCs/>
          <w:sz w:val="21"/>
          <w:szCs w:val="21"/>
          <w:highlight w:val="none"/>
          <w:lang w:eastAsia="zh-CN"/>
        </w:rPr>
        <w:t>)</w:t>
      </w:r>
      <w:r>
        <w:rPr>
          <w:rFonts w:hint="eastAsia" w:ascii="宋体" w:hAnsi="宋体" w:eastAsia="宋体" w:cs="宋体"/>
          <w:bCs/>
          <w:sz w:val="21"/>
          <w:szCs w:val="21"/>
          <w:highlight w:val="none"/>
        </w:rPr>
        <w:t>拟委托技术负责人的相关证书、资料</w:t>
      </w:r>
      <w:r>
        <w:rPr>
          <w:rFonts w:hint="eastAsia" w:ascii="宋体" w:hAnsi="宋体" w:cs="宋体"/>
          <w:bCs/>
          <w:sz w:val="21"/>
          <w:szCs w:val="21"/>
          <w:highlight w:val="none"/>
          <w:lang w:eastAsia="zh-CN"/>
        </w:rPr>
        <w:t>(</w:t>
      </w:r>
      <w:r>
        <w:rPr>
          <w:rFonts w:hint="eastAsia" w:ascii="宋体" w:hAnsi="宋体" w:eastAsia="宋体" w:cs="宋体"/>
          <w:bCs/>
          <w:sz w:val="21"/>
          <w:szCs w:val="21"/>
          <w:highlight w:val="none"/>
        </w:rPr>
        <w:t>具体要求由招标人明确</w:t>
      </w:r>
      <w:r>
        <w:rPr>
          <w:rFonts w:hint="eastAsia" w:ascii="宋体" w:hAnsi="宋体" w:cs="宋体"/>
          <w:bCs/>
          <w:sz w:val="21"/>
          <w:szCs w:val="21"/>
          <w:highlight w:val="none"/>
          <w:lang w:eastAsia="zh-CN"/>
        </w:rPr>
        <w:t>)</w:t>
      </w:r>
    </w:p>
    <w:p w14:paraId="4AB47E53">
      <w:pPr>
        <w:spacing w:line="360" w:lineRule="auto"/>
        <w:ind w:firstLine="420" w:firstLineChars="200"/>
        <w:jc w:val="left"/>
        <w:rPr>
          <w:rFonts w:hint="eastAsia" w:ascii="宋体" w:hAnsi="宋体" w:eastAsia="宋体" w:cs="宋体"/>
          <w:bCs/>
          <w:sz w:val="21"/>
          <w:szCs w:val="21"/>
          <w:highlight w:val="none"/>
        </w:rPr>
      </w:pPr>
      <w:r>
        <w:rPr>
          <w:rFonts w:hint="eastAsia" w:ascii="宋体" w:hAnsi="宋体" w:cs="宋体"/>
          <w:bCs/>
          <w:sz w:val="21"/>
          <w:szCs w:val="21"/>
          <w:highlight w:val="none"/>
          <w:lang w:eastAsia="zh-CN"/>
        </w:rPr>
        <w:t>(</w:t>
      </w:r>
      <w:r>
        <w:rPr>
          <w:rFonts w:hint="eastAsia" w:ascii="宋体" w:hAnsi="宋体" w:eastAsia="宋体" w:cs="宋体"/>
          <w:bCs/>
          <w:sz w:val="21"/>
          <w:szCs w:val="21"/>
          <w:highlight w:val="none"/>
        </w:rPr>
        <w:t>9</w:t>
      </w:r>
      <w:r>
        <w:rPr>
          <w:rFonts w:hint="eastAsia" w:ascii="宋体" w:hAnsi="宋体" w:cs="宋体"/>
          <w:bCs/>
          <w:sz w:val="21"/>
          <w:szCs w:val="21"/>
          <w:highlight w:val="none"/>
          <w:lang w:eastAsia="zh-CN"/>
        </w:rPr>
        <w:t>)</w:t>
      </w:r>
      <w:r>
        <w:rPr>
          <w:rFonts w:hint="eastAsia" w:ascii="宋体" w:hAnsi="宋体" w:eastAsia="宋体" w:cs="宋体"/>
          <w:bCs/>
          <w:sz w:val="21"/>
          <w:szCs w:val="21"/>
          <w:highlight w:val="none"/>
        </w:rPr>
        <w:t xml:space="preserve">拟委派项目负责人的有效期内的建造师注册证书扫描件或电子证书；  </w:t>
      </w:r>
    </w:p>
    <w:p w14:paraId="17458FF5">
      <w:pPr>
        <w:spacing w:line="360" w:lineRule="auto"/>
        <w:ind w:firstLine="420" w:firstLineChars="200"/>
        <w:jc w:val="left"/>
        <w:rPr>
          <w:rFonts w:hint="eastAsia" w:ascii="宋体" w:hAnsi="宋体" w:eastAsia="宋体" w:cs="宋体"/>
          <w:bCs/>
          <w:sz w:val="21"/>
          <w:szCs w:val="21"/>
          <w:highlight w:val="none"/>
        </w:rPr>
      </w:pPr>
      <w:r>
        <w:rPr>
          <w:rFonts w:hint="eastAsia" w:ascii="宋体" w:hAnsi="宋体" w:cs="宋体"/>
          <w:bCs/>
          <w:sz w:val="21"/>
          <w:szCs w:val="21"/>
          <w:highlight w:val="none"/>
          <w:lang w:eastAsia="zh-CN"/>
        </w:rPr>
        <w:t>(</w:t>
      </w:r>
      <w:r>
        <w:rPr>
          <w:rFonts w:hint="eastAsia" w:ascii="宋体" w:hAnsi="宋体" w:eastAsia="宋体" w:cs="宋体"/>
          <w:bCs/>
          <w:sz w:val="21"/>
          <w:szCs w:val="21"/>
          <w:highlight w:val="none"/>
        </w:rPr>
        <w:t>10</w:t>
      </w:r>
      <w:r>
        <w:rPr>
          <w:rFonts w:hint="eastAsia" w:ascii="宋体" w:hAnsi="宋体" w:cs="宋体"/>
          <w:bCs/>
          <w:sz w:val="21"/>
          <w:szCs w:val="21"/>
          <w:highlight w:val="none"/>
          <w:lang w:eastAsia="zh-CN"/>
        </w:rPr>
        <w:t>)</w:t>
      </w:r>
      <w:r>
        <w:rPr>
          <w:rFonts w:hint="eastAsia" w:ascii="宋体" w:hAnsi="宋体" w:eastAsia="宋体" w:cs="宋体"/>
          <w:bCs/>
          <w:sz w:val="21"/>
          <w:szCs w:val="21"/>
          <w:highlight w:val="none"/>
        </w:rPr>
        <w:t>项目负责人在有效期内的安全生产考核合格证书</w:t>
      </w:r>
      <w:r>
        <w:rPr>
          <w:rFonts w:hint="eastAsia" w:ascii="宋体" w:hAnsi="宋体" w:cs="宋体"/>
          <w:bCs/>
          <w:sz w:val="21"/>
          <w:szCs w:val="21"/>
          <w:highlight w:val="none"/>
          <w:lang w:eastAsia="zh-CN"/>
        </w:rPr>
        <w:t>(</w:t>
      </w:r>
      <w:r>
        <w:rPr>
          <w:rFonts w:hint="eastAsia" w:ascii="宋体" w:hAnsi="宋体" w:eastAsia="宋体" w:cs="宋体"/>
          <w:bCs/>
          <w:sz w:val="21"/>
          <w:szCs w:val="21"/>
          <w:highlight w:val="none"/>
        </w:rPr>
        <w:t>B类</w:t>
      </w:r>
      <w:r>
        <w:rPr>
          <w:rFonts w:hint="eastAsia" w:ascii="宋体" w:hAnsi="宋体" w:cs="宋体"/>
          <w:bCs/>
          <w:sz w:val="21"/>
          <w:szCs w:val="21"/>
          <w:highlight w:val="none"/>
          <w:lang w:eastAsia="zh-CN"/>
        </w:rPr>
        <w:t>)</w:t>
      </w:r>
      <w:r>
        <w:rPr>
          <w:rFonts w:hint="eastAsia" w:ascii="宋体" w:hAnsi="宋体" w:eastAsia="宋体" w:cs="宋体"/>
          <w:bCs/>
          <w:sz w:val="21"/>
          <w:szCs w:val="21"/>
          <w:highlight w:val="none"/>
        </w:rPr>
        <w:t>或建筑施工企业项目负责人安全生产考核合格证书扫描件或电子证书；</w:t>
      </w:r>
    </w:p>
    <w:p w14:paraId="49677A31">
      <w:pPr>
        <w:spacing w:line="360" w:lineRule="auto"/>
        <w:ind w:firstLine="420" w:firstLineChars="200"/>
        <w:jc w:val="left"/>
        <w:rPr>
          <w:rFonts w:hint="eastAsia" w:ascii="宋体" w:hAnsi="宋体" w:eastAsia="宋体" w:cs="宋体"/>
          <w:bCs/>
          <w:sz w:val="21"/>
          <w:szCs w:val="21"/>
          <w:highlight w:val="none"/>
        </w:rPr>
      </w:pPr>
      <w:r>
        <w:rPr>
          <w:rFonts w:hint="eastAsia" w:ascii="宋体" w:hAnsi="宋体" w:cs="宋体"/>
          <w:bCs/>
          <w:sz w:val="21"/>
          <w:szCs w:val="21"/>
          <w:highlight w:val="none"/>
          <w:lang w:eastAsia="zh-CN"/>
        </w:rPr>
        <w:t>(</w:t>
      </w:r>
      <w:r>
        <w:rPr>
          <w:rFonts w:hint="eastAsia" w:ascii="宋体" w:hAnsi="宋体" w:eastAsia="宋体" w:cs="宋体"/>
          <w:bCs/>
          <w:sz w:val="21"/>
          <w:szCs w:val="21"/>
          <w:highlight w:val="none"/>
        </w:rPr>
        <w:t>11</w:t>
      </w:r>
      <w:r>
        <w:rPr>
          <w:rFonts w:hint="eastAsia" w:ascii="宋体" w:hAnsi="宋体" w:cs="宋体"/>
          <w:bCs/>
          <w:sz w:val="21"/>
          <w:szCs w:val="21"/>
          <w:highlight w:val="none"/>
          <w:lang w:eastAsia="zh-CN"/>
        </w:rPr>
        <w:t>)</w:t>
      </w:r>
      <w:r>
        <w:rPr>
          <w:rFonts w:hint="eastAsia" w:ascii="宋体" w:hAnsi="宋体" w:eastAsia="宋体" w:cs="宋体"/>
          <w:bCs/>
          <w:sz w:val="21"/>
          <w:szCs w:val="21"/>
          <w:highlight w:val="none"/>
        </w:rPr>
        <w:t>专职安全员须具有在有效期内的安全生产考核合格证书</w:t>
      </w:r>
      <w:r>
        <w:rPr>
          <w:rFonts w:hint="eastAsia" w:ascii="宋体" w:hAnsi="宋体" w:cs="宋体"/>
          <w:bCs/>
          <w:sz w:val="21"/>
          <w:szCs w:val="21"/>
          <w:highlight w:val="none"/>
          <w:lang w:eastAsia="zh-CN"/>
        </w:rPr>
        <w:t>(</w:t>
      </w:r>
      <w:r>
        <w:rPr>
          <w:rFonts w:hint="eastAsia" w:ascii="宋体" w:hAnsi="宋体" w:eastAsia="宋体" w:cs="宋体"/>
          <w:bCs/>
          <w:sz w:val="21"/>
          <w:szCs w:val="21"/>
          <w:highlight w:val="none"/>
        </w:rPr>
        <w:t>C类</w:t>
      </w:r>
      <w:r>
        <w:rPr>
          <w:rFonts w:hint="eastAsia" w:ascii="宋体" w:hAnsi="宋体" w:cs="宋体"/>
          <w:bCs/>
          <w:sz w:val="21"/>
          <w:szCs w:val="21"/>
          <w:highlight w:val="none"/>
          <w:lang w:eastAsia="zh-CN"/>
        </w:rPr>
        <w:t>)</w:t>
      </w:r>
      <w:r>
        <w:rPr>
          <w:rFonts w:hint="eastAsia" w:ascii="宋体" w:hAnsi="宋体" w:eastAsia="宋体" w:cs="宋体"/>
          <w:bCs/>
          <w:sz w:val="21"/>
          <w:szCs w:val="21"/>
          <w:highlight w:val="none"/>
        </w:rPr>
        <w:t>或建筑施工企业专职安全生产管理人员安全生产考核合格证书扫描件或电子证书；</w:t>
      </w:r>
    </w:p>
    <w:p w14:paraId="4392621F">
      <w:pPr>
        <w:spacing w:line="360" w:lineRule="auto"/>
        <w:ind w:firstLine="420" w:firstLineChars="200"/>
        <w:jc w:val="left"/>
        <w:rPr>
          <w:rFonts w:hint="eastAsia" w:ascii="宋体" w:hAnsi="宋体" w:eastAsia="宋体" w:cs="宋体"/>
          <w:bCs/>
          <w:sz w:val="21"/>
          <w:szCs w:val="21"/>
          <w:highlight w:val="none"/>
        </w:rPr>
      </w:pPr>
      <w:r>
        <w:rPr>
          <w:rFonts w:hint="eastAsia" w:ascii="宋体" w:hAnsi="宋体" w:cs="宋体"/>
          <w:bCs/>
          <w:sz w:val="21"/>
          <w:szCs w:val="21"/>
          <w:highlight w:val="none"/>
          <w:lang w:eastAsia="zh-CN"/>
        </w:rPr>
        <w:t>(</w:t>
      </w:r>
      <w:r>
        <w:rPr>
          <w:rFonts w:hint="eastAsia" w:ascii="宋体" w:hAnsi="宋体" w:eastAsia="宋体" w:cs="宋体"/>
          <w:bCs/>
          <w:sz w:val="21"/>
          <w:szCs w:val="21"/>
          <w:highlight w:val="none"/>
        </w:rPr>
        <w:t>12</w:t>
      </w:r>
      <w:r>
        <w:rPr>
          <w:rFonts w:hint="eastAsia" w:ascii="宋体" w:hAnsi="宋体" w:cs="宋体"/>
          <w:bCs/>
          <w:sz w:val="21"/>
          <w:szCs w:val="21"/>
          <w:highlight w:val="none"/>
          <w:lang w:eastAsia="zh-CN"/>
        </w:rPr>
        <w:t>)</w:t>
      </w:r>
      <w:r>
        <w:rPr>
          <w:rFonts w:hint="eastAsia" w:ascii="宋体" w:hAnsi="宋体" w:eastAsia="宋体" w:cs="宋体"/>
          <w:bCs/>
          <w:sz w:val="21"/>
          <w:szCs w:val="21"/>
          <w:highlight w:val="none"/>
        </w:rPr>
        <w:t>用于资格审查的业绩</w:t>
      </w:r>
      <w:r>
        <w:rPr>
          <w:rFonts w:hint="eastAsia" w:ascii="宋体" w:hAnsi="宋体" w:cs="宋体"/>
          <w:bCs/>
          <w:sz w:val="21"/>
          <w:szCs w:val="21"/>
          <w:highlight w:val="none"/>
          <w:lang w:eastAsia="zh-CN"/>
        </w:rPr>
        <w:t>(</w:t>
      </w:r>
      <w:r>
        <w:rPr>
          <w:rFonts w:hint="eastAsia" w:ascii="宋体" w:hAnsi="宋体" w:eastAsia="宋体" w:cs="宋体"/>
          <w:bCs/>
          <w:sz w:val="21"/>
          <w:szCs w:val="21"/>
          <w:highlight w:val="none"/>
        </w:rPr>
        <w:t>设置业绩要求时选择此项，投标人须提供类似工程业绩的项目名称及项目编号，具体格式由招标人自定</w:t>
      </w:r>
      <w:r>
        <w:rPr>
          <w:rFonts w:hint="eastAsia" w:ascii="宋体" w:hAnsi="宋体" w:cs="宋体"/>
          <w:bCs/>
          <w:sz w:val="21"/>
          <w:szCs w:val="21"/>
          <w:highlight w:val="none"/>
          <w:lang w:eastAsia="zh-CN"/>
        </w:rPr>
        <w:t>)</w:t>
      </w:r>
      <w:r>
        <w:rPr>
          <w:rFonts w:hint="eastAsia" w:ascii="宋体" w:hAnsi="宋体" w:eastAsia="宋体" w:cs="宋体"/>
          <w:bCs/>
          <w:sz w:val="21"/>
          <w:szCs w:val="21"/>
          <w:highlight w:val="none"/>
        </w:rPr>
        <w:t>；</w:t>
      </w:r>
    </w:p>
    <w:p w14:paraId="358A2B14">
      <w:pPr>
        <w:spacing w:line="360" w:lineRule="auto"/>
        <w:ind w:firstLine="420" w:firstLineChars="200"/>
        <w:jc w:val="left"/>
        <w:rPr>
          <w:rFonts w:hint="eastAsia" w:ascii="宋体" w:hAnsi="宋体" w:eastAsia="宋体" w:cs="宋体"/>
          <w:bCs/>
          <w:sz w:val="21"/>
          <w:szCs w:val="21"/>
          <w:highlight w:val="none"/>
        </w:rPr>
      </w:pPr>
      <w:r>
        <w:rPr>
          <w:rFonts w:hint="eastAsia" w:ascii="宋体" w:hAnsi="宋体" w:cs="宋体"/>
          <w:bCs/>
          <w:sz w:val="21"/>
          <w:szCs w:val="21"/>
          <w:highlight w:val="none"/>
          <w:lang w:eastAsia="zh-CN"/>
        </w:rPr>
        <w:t>(</w:t>
      </w:r>
      <w:r>
        <w:rPr>
          <w:rFonts w:hint="eastAsia" w:ascii="宋体" w:hAnsi="宋体" w:eastAsia="宋体" w:cs="宋体"/>
          <w:bCs/>
          <w:sz w:val="21"/>
          <w:szCs w:val="21"/>
          <w:highlight w:val="none"/>
        </w:rPr>
        <w:t>13</w:t>
      </w:r>
      <w:r>
        <w:rPr>
          <w:rFonts w:hint="eastAsia" w:ascii="宋体" w:hAnsi="宋体" w:cs="宋体"/>
          <w:bCs/>
          <w:sz w:val="21"/>
          <w:szCs w:val="21"/>
          <w:highlight w:val="none"/>
          <w:lang w:eastAsia="zh-CN"/>
        </w:rPr>
        <w:t>)</w:t>
      </w:r>
      <w:r>
        <w:rPr>
          <w:rFonts w:hint="eastAsia" w:ascii="宋体" w:hAnsi="宋体" w:eastAsia="宋体" w:cs="宋体"/>
          <w:bCs/>
          <w:sz w:val="21"/>
          <w:szCs w:val="21"/>
          <w:highlight w:val="none"/>
        </w:rPr>
        <w:t xml:space="preserve">资格审查前，投标人须在广州市住房和城乡建设局建立企业信用档案，拟担任本工程项目负责人、专职安全员须是本企业信用档案中的在册人员； </w:t>
      </w:r>
    </w:p>
    <w:p w14:paraId="21F3C768">
      <w:pPr>
        <w:spacing w:line="360" w:lineRule="auto"/>
        <w:ind w:firstLine="420" w:firstLineChars="200"/>
        <w:jc w:val="left"/>
        <w:rPr>
          <w:rFonts w:hint="eastAsia" w:ascii="宋体" w:hAnsi="宋体" w:eastAsia="宋体" w:cs="宋体"/>
          <w:bCs/>
          <w:sz w:val="21"/>
          <w:szCs w:val="21"/>
          <w:highlight w:val="none"/>
        </w:rPr>
      </w:pPr>
      <w:r>
        <w:rPr>
          <w:rFonts w:hint="eastAsia" w:ascii="宋体" w:hAnsi="宋体" w:cs="宋体"/>
          <w:bCs/>
          <w:sz w:val="21"/>
          <w:szCs w:val="21"/>
          <w:highlight w:val="none"/>
          <w:lang w:eastAsia="zh-CN"/>
        </w:rPr>
        <w:t>(</w:t>
      </w:r>
      <w:r>
        <w:rPr>
          <w:rFonts w:hint="eastAsia" w:ascii="宋体" w:hAnsi="宋体" w:eastAsia="宋体" w:cs="宋体"/>
          <w:bCs/>
          <w:sz w:val="21"/>
          <w:szCs w:val="21"/>
          <w:highlight w:val="none"/>
        </w:rPr>
        <w:t>14</w:t>
      </w:r>
      <w:r>
        <w:rPr>
          <w:rFonts w:hint="eastAsia" w:ascii="宋体" w:hAnsi="宋体" w:cs="宋体"/>
          <w:bCs/>
          <w:sz w:val="21"/>
          <w:szCs w:val="21"/>
          <w:highlight w:val="none"/>
          <w:lang w:eastAsia="zh-CN"/>
        </w:rPr>
        <w:t>)</w:t>
      </w:r>
      <w:r>
        <w:rPr>
          <w:rFonts w:hint="eastAsia" w:ascii="宋体" w:hAnsi="宋体" w:eastAsia="宋体" w:cs="宋体"/>
          <w:bCs/>
          <w:sz w:val="21"/>
          <w:szCs w:val="21"/>
          <w:highlight w:val="none"/>
        </w:rPr>
        <w:t>列明主办单位的联合体工作协议</w:t>
      </w:r>
      <w:r>
        <w:rPr>
          <w:rFonts w:hint="eastAsia" w:ascii="宋体" w:hAnsi="宋体" w:cs="宋体"/>
          <w:bCs/>
          <w:sz w:val="21"/>
          <w:szCs w:val="21"/>
          <w:highlight w:val="none"/>
          <w:lang w:eastAsia="zh-CN"/>
        </w:rPr>
        <w:t>(</w:t>
      </w:r>
      <w:r>
        <w:rPr>
          <w:rFonts w:hint="eastAsia" w:ascii="宋体" w:hAnsi="宋体" w:eastAsia="宋体" w:cs="宋体"/>
          <w:bCs/>
          <w:sz w:val="21"/>
          <w:szCs w:val="21"/>
          <w:highlight w:val="none"/>
        </w:rPr>
        <w:t>采用联合体投标时需递交，投标人拟任本工程项目负责人应为联合体主办方信用档案中的在册人员，联合体工作协议应明确约定各方拟承担的工作和责任</w:t>
      </w:r>
      <w:r>
        <w:rPr>
          <w:rFonts w:hint="eastAsia" w:ascii="宋体" w:hAnsi="宋体" w:cs="宋体"/>
          <w:bCs/>
          <w:sz w:val="21"/>
          <w:szCs w:val="21"/>
          <w:highlight w:val="none"/>
          <w:lang w:eastAsia="zh-CN"/>
        </w:rPr>
        <w:t>)</w:t>
      </w:r>
      <w:r>
        <w:rPr>
          <w:rFonts w:hint="eastAsia" w:ascii="宋体" w:hAnsi="宋体" w:eastAsia="宋体" w:cs="宋体"/>
          <w:bCs/>
          <w:sz w:val="21"/>
          <w:szCs w:val="21"/>
          <w:highlight w:val="none"/>
        </w:rPr>
        <w:t>；</w:t>
      </w:r>
    </w:p>
    <w:p w14:paraId="01F2690F">
      <w:pPr>
        <w:spacing w:line="360" w:lineRule="auto"/>
        <w:ind w:firstLine="420" w:firstLineChars="200"/>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注：1.相关电子证书按规定需打印后手写本人签名的，应按照规定手写本人签名后再扫描提交。</w:t>
      </w:r>
    </w:p>
    <w:p w14:paraId="55BECF16">
      <w:pPr>
        <w:spacing w:line="360" w:lineRule="auto"/>
        <w:ind w:firstLine="420" w:firstLineChars="200"/>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36F8B05E">
      <w:pPr>
        <w:spacing w:line="360" w:lineRule="auto"/>
        <w:ind w:firstLine="420" w:firstLineChars="200"/>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11.2.3项目管理机构配备。</w:t>
      </w:r>
    </w:p>
    <w:p w14:paraId="2B4C9066">
      <w:pPr>
        <w:spacing w:line="360" w:lineRule="auto"/>
        <w:ind w:firstLine="420" w:firstLineChars="200"/>
        <w:jc w:val="left"/>
        <w:rPr>
          <w:rFonts w:hint="eastAsia" w:ascii="宋体" w:hAnsi="宋体" w:eastAsia="宋体" w:cs="宋体"/>
          <w:bCs/>
          <w:sz w:val="21"/>
          <w:szCs w:val="21"/>
          <w:highlight w:val="none"/>
        </w:rPr>
      </w:pPr>
      <w:r>
        <w:rPr>
          <w:rFonts w:hint="eastAsia" w:ascii="宋体" w:hAnsi="宋体" w:cs="宋体"/>
          <w:bCs/>
          <w:sz w:val="21"/>
          <w:szCs w:val="21"/>
          <w:highlight w:val="none"/>
          <w:lang w:eastAsia="zh-CN"/>
        </w:rPr>
        <w:t>(</w:t>
      </w:r>
      <w:r>
        <w:rPr>
          <w:rFonts w:hint="eastAsia" w:ascii="宋体" w:hAnsi="宋体" w:eastAsia="宋体" w:cs="宋体"/>
          <w:bCs/>
          <w:sz w:val="21"/>
          <w:szCs w:val="21"/>
          <w:highlight w:val="none"/>
        </w:rPr>
        <w:t>1</w:t>
      </w:r>
      <w:r>
        <w:rPr>
          <w:rFonts w:hint="eastAsia" w:ascii="宋体" w:hAnsi="宋体" w:cs="宋体"/>
          <w:bCs/>
          <w:sz w:val="21"/>
          <w:szCs w:val="21"/>
          <w:highlight w:val="none"/>
          <w:lang w:eastAsia="zh-CN"/>
        </w:rPr>
        <w:t>)</w:t>
      </w:r>
      <w:r>
        <w:rPr>
          <w:rFonts w:hint="eastAsia" w:ascii="宋体" w:hAnsi="宋体" w:eastAsia="宋体" w:cs="宋体"/>
          <w:bCs/>
          <w:sz w:val="21"/>
          <w:szCs w:val="21"/>
          <w:highlight w:val="none"/>
        </w:rPr>
        <w:t>投标人应列出该项目工程的施工组织机构构成和画出机构框架图及其负责人；</w:t>
      </w:r>
    </w:p>
    <w:p w14:paraId="708D83B0">
      <w:pPr>
        <w:spacing w:line="360" w:lineRule="auto"/>
        <w:ind w:firstLine="420" w:firstLineChars="200"/>
        <w:jc w:val="left"/>
        <w:rPr>
          <w:rFonts w:hint="eastAsia" w:ascii="宋体" w:hAnsi="宋体" w:eastAsia="宋体" w:cs="宋体"/>
          <w:bCs/>
          <w:sz w:val="21"/>
          <w:szCs w:val="21"/>
          <w:highlight w:val="none"/>
        </w:rPr>
      </w:pPr>
      <w:r>
        <w:rPr>
          <w:rFonts w:hint="eastAsia" w:ascii="宋体" w:hAnsi="宋体" w:cs="宋体"/>
          <w:bCs/>
          <w:sz w:val="21"/>
          <w:szCs w:val="21"/>
          <w:highlight w:val="none"/>
          <w:lang w:eastAsia="zh-CN"/>
        </w:rPr>
        <w:t>(</w:t>
      </w:r>
      <w:r>
        <w:rPr>
          <w:rFonts w:hint="eastAsia" w:ascii="宋体" w:hAnsi="宋体" w:eastAsia="宋体" w:cs="宋体"/>
          <w:bCs/>
          <w:sz w:val="21"/>
          <w:szCs w:val="21"/>
          <w:highlight w:val="none"/>
        </w:rPr>
        <w:t>2</w:t>
      </w:r>
      <w:r>
        <w:rPr>
          <w:rFonts w:hint="eastAsia" w:ascii="宋体" w:hAnsi="宋体" w:cs="宋体"/>
          <w:bCs/>
          <w:sz w:val="21"/>
          <w:szCs w:val="21"/>
          <w:highlight w:val="none"/>
          <w:lang w:eastAsia="zh-CN"/>
        </w:rPr>
        <w:t>)</w:t>
      </w:r>
      <w:r>
        <w:rPr>
          <w:rFonts w:hint="eastAsia" w:ascii="宋体" w:hAnsi="宋体" w:eastAsia="宋体" w:cs="宋体"/>
          <w:bCs/>
          <w:sz w:val="21"/>
          <w:szCs w:val="21"/>
          <w:highlight w:val="none"/>
        </w:rPr>
        <w:t>投标人应详细列出该施工组织机构中主要成员的名单、简历资料、职务职称和在本项目中拟担任的职务等资料，并附上有关证明材料扫描件；</w:t>
      </w:r>
    </w:p>
    <w:p w14:paraId="0AEDF705">
      <w:pPr>
        <w:spacing w:line="360" w:lineRule="auto"/>
        <w:ind w:firstLine="420" w:firstLineChars="200"/>
        <w:jc w:val="left"/>
        <w:rPr>
          <w:rFonts w:hint="eastAsia" w:ascii="宋体" w:hAnsi="宋体" w:eastAsia="宋体" w:cs="宋体"/>
          <w:bCs/>
          <w:sz w:val="21"/>
          <w:szCs w:val="21"/>
          <w:highlight w:val="none"/>
        </w:rPr>
      </w:pPr>
      <w:r>
        <w:rPr>
          <w:rFonts w:hint="eastAsia" w:ascii="宋体" w:hAnsi="宋体" w:cs="宋体"/>
          <w:bCs/>
          <w:sz w:val="21"/>
          <w:szCs w:val="21"/>
          <w:highlight w:val="none"/>
          <w:lang w:eastAsia="zh-CN"/>
        </w:rPr>
        <w:t>(</w:t>
      </w:r>
      <w:r>
        <w:rPr>
          <w:rFonts w:hint="eastAsia" w:ascii="宋体" w:hAnsi="宋体" w:eastAsia="宋体" w:cs="宋体"/>
          <w:bCs/>
          <w:sz w:val="21"/>
          <w:szCs w:val="21"/>
          <w:highlight w:val="none"/>
        </w:rPr>
        <w:t>3</w:t>
      </w:r>
      <w:r>
        <w:rPr>
          <w:rFonts w:hint="eastAsia" w:ascii="宋体" w:hAnsi="宋体" w:cs="宋体"/>
          <w:bCs/>
          <w:sz w:val="21"/>
          <w:szCs w:val="21"/>
          <w:highlight w:val="none"/>
          <w:lang w:eastAsia="zh-CN"/>
        </w:rPr>
        <w:t>)</w:t>
      </w:r>
      <w:r>
        <w:rPr>
          <w:rFonts w:hint="eastAsia" w:ascii="宋体" w:hAnsi="宋体" w:eastAsia="宋体" w:cs="宋体"/>
          <w:bCs/>
          <w:sz w:val="21"/>
          <w:szCs w:val="21"/>
          <w:highlight w:val="none"/>
        </w:rPr>
        <w:t>其他辅助说明资料。</w:t>
      </w:r>
    </w:p>
    <w:p w14:paraId="324155B8">
      <w:pPr>
        <w:spacing w:line="360" w:lineRule="auto"/>
        <w:ind w:firstLine="420" w:firstLineChars="200"/>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11.2.4投标人在广州市可使用适合本工程的机械设备</w:t>
      </w:r>
      <w:r>
        <w:rPr>
          <w:rFonts w:hint="eastAsia" w:ascii="宋体" w:hAnsi="宋体" w:cs="宋体"/>
          <w:bCs/>
          <w:sz w:val="21"/>
          <w:szCs w:val="21"/>
          <w:highlight w:val="none"/>
          <w:lang w:eastAsia="zh-CN"/>
        </w:rPr>
        <w:t>(</w:t>
      </w:r>
      <w:r>
        <w:rPr>
          <w:rFonts w:hint="eastAsia" w:ascii="宋体" w:hAnsi="宋体" w:eastAsia="宋体" w:cs="宋体"/>
          <w:bCs/>
          <w:sz w:val="21"/>
          <w:szCs w:val="21"/>
          <w:highlight w:val="none"/>
        </w:rPr>
        <w:t>附：机械设备为自有或租赁的说明；及承诺机械设备如属于租赁的，其租赁是不属于重复租赁</w:t>
      </w:r>
      <w:r>
        <w:rPr>
          <w:rFonts w:hint="eastAsia" w:ascii="宋体" w:hAnsi="宋体" w:cs="宋体"/>
          <w:bCs/>
          <w:sz w:val="21"/>
          <w:szCs w:val="21"/>
          <w:highlight w:val="none"/>
          <w:lang w:eastAsia="zh-CN"/>
        </w:rPr>
        <w:t>)</w:t>
      </w:r>
      <w:r>
        <w:rPr>
          <w:rFonts w:hint="eastAsia" w:ascii="宋体" w:hAnsi="宋体" w:eastAsia="宋体" w:cs="宋体"/>
          <w:bCs/>
          <w:sz w:val="21"/>
          <w:szCs w:val="21"/>
          <w:highlight w:val="none"/>
        </w:rPr>
        <w:t>。</w:t>
      </w:r>
    </w:p>
    <w:p w14:paraId="3C59DF7B">
      <w:pPr>
        <w:spacing w:line="360" w:lineRule="auto"/>
        <w:ind w:firstLine="420" w:firstLineChars="200"/>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11.2.5施工组织设计或施工方案。</w:t>
      </w:r>
    </w:p>
    <w:p w14:paraId="4551638D">
      <w:pPr>
        <w:spacing w:line="360" w:lineRule="auto"/>
        <w:ind w:firstLine="420" w:firstLineChars="200"/>
        <w:jc w:val="left"/>
        <w:rPr>
          <w:rFonts w:hint="eastAsia" w:ascii="宋体" w:hAnsi="宋体" w:eastAsia="宋体" w:cs="宋体"/>
          <w:bCs/>
          <w:sz w:val="21"/>
          <w:szCs w:val="21"/>
          <w:highlight w:val="none"/>
        </w:rPr>
      </w:pPr>
      <w:r>
        <w:rPr>
          <w:rFonts w:hint="eastAsia" w:ascii="宋体" w:hAnsi="宋体" w:cs="宋体"/>
          <w:bCs/>
          <w:sz w:val="21"/>
          <w:szCs w:val="21"/>
          <w:highlight w:val="none"/>
          <w:lang w:eastAsia="zh-CN"/>
        </w:rPr>
        <w:t>(</w:t>
      </w:r>
      <w:r>
        <w:rPr>
          <w:rFonts w:hint="eastAsia" w:ascii="宋体" w:hAnsi="宋体" w:eastAsia="宋体" w:cs="宋体"/>
          <w:bCs/>
          <w:sz w:val="21"/>
          <w:szCs w:val="21"/>
          <w:highlight w:val="none"/>
        </w:rPr>
        <w:t>1</w:t>
      </w:r>
      <w:bookmarkStart w:id="5" w:name="OLE_LINK12"/>
      <w:r>
        <w:rPr>
          <w:rFonts w:hint="eastAsia" w:ascii="宋体" w:hAnsi="宋体" w:cs="宋体"/>
          <w:bCs/>
          <w:sz w:val="21"/>
          <w:szCs w:val="21"/>
          <w:highlight w:val="none"/>
          <w:lang w:eastAsia="zh-CN"/>
        </w:rPr>
        <w:t>)</w:t>
      </w:r>
      <w:r>
        <w:rPr>
          <w:rFonts w:hint="eastAsia" w:ascii="宋体" w:hAnsi="宋体" w:eastAsia="宋体" w:cs="宋体"/>
          <w:bCs/>
          <w:sz w:val="21"/>
          <w:szCs w:val="21"/>
          <w:highlight w:val="none"/>
        </w:rPr>
        <w:t>投标人在编制施工组织设计或施工方案时应按照招标人提出的施工现场建筑垃圾源头减量的具体要求以及建筑垃圾综合利用产品的使用要求提供相应措施。</w:t>
      </w:r>
      <w:bookmarkEnd w:id="5"/>
    </w:p>
    <w:p w14:paraId="599B0D3E">
      <w:pPr>
        <w:spacing w:line="360" w:lineRule="auto"/>
        <w:ind w:firstLine="420" w:firstLineChars="200"/>
        <w:jc w:val="left"/>
        <w:rPr>
          <w:rFonts w:hint="eastAsia" w:ascii="宋体" w:hAnsi="宋体" w:eastAsia="宋体" w:cs="宋体"/>
          <w:bCs/>
          <w:sz w:val="21"/>
          <w:szCs w:val="21"/>
          <w:highlight w:val="none"/>
        </w:rPr>
      </w:pPr>
      <w:r>
        <w:rPr>
          <w:rFonts w:hint="eastAsia" w:ascii="宋体" w:hAnsi="宋体" w:cs="宋体"/>
          <w:bCs/>
          <w:sz w:val="21"/>
          <w:szCs w:val="21"/>
          <w:highlight w:val="none"/>
          <w:lang w:eastAsia="zh-CN"/>
        </w:rPr>
        <w:t>(</w:t>
      </w:r>
      <w:r>
        <w:rPr>
          <w:rFonts w:hint="eastAsia" w:ascii="宋体" w:hAnsi="宋体" w:eastAsia="宋体" w:cs="宋体"/>
          <w:bCs/>
          <w:sz w:val="21"/>
          <w:szCs w:val="21"/>
          <w:highlight w:val="none"/>
        </w:rPr>
        <w:t>2</w:t>
      </w:r>
      <w:r>
        <w:rPr>
          <w:rFonts w:hint="eastAsia" w:ascii="宋体" w:hAnsi="宋体" w:cs="宋体"/>
          <w:bCs/>
          <w:sz w:val="21"/>
          <w:szCs w:val="21"/>
          <w:highlight w:val="none"/>
          <w:lang w:eastAsia="zh-CN"/>
        </w:rPr>
        <w:t>)</w:t>
      </w:r>
      <w:r>
        <w:rPr>
          <w:rFonts w:hint="eastAsia" w:ascii="宋体" w:hAnsi="宋体" w:eastAsia="宋体" w:cs="宋体"/>
          <w:bCs/>
          <w:sz w:val="21"/>
          <w:szCs w:val="21"/>
          <w:highlight w:val="none"/>
        </w:rPr>
        <w:t>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14:paraId="6789EE11">
      <w:pPr>
        <w:spacing w:line="360" w:lineRule="auto"/>
        <w:ind w:firstLine="420" w:firstLineChars="200"/>
        <w:jc w:val="left"/>
        <w:rPr>
          <w:rFonts w:hint="eastAsia" w:ascii="宋体" w:hAnsi="宋体" w:eastAsia="宋体" w:cs="宋体"/>
          <w:b/>
          <w:sz w:val="21"/>
          <w:szCs w:val="21"/>
          <w:highlight w:val="none"/>
        </w:rPr>
      </w:pPr>
      <w:r>
        <w:rPr>
          <w:rFonts w:hint="eastAsia" w:ascii="宋体" w:hAnsi="宋体" w:eastAsia="宋体" w:cs="宋体"/>
          <w:bCs/>
          <w:sz w:val="21"/>
          <w:szCs w:val="21"/>
          <w:highlight w:val="none"/>
        </w:rPr>
        <w:t>11.2.6按照招标文件要求填写的《参与编制技术标投标文件人员名单》</w:t>
      </w:r>
      <w:r>
        <w:rPr>
          <w:rFonts w:hint="eastAsia" w:ascii="宋体" w:hAnsi="宋体" w:eastAsia="宋体" w:cs="宋体"/>
          <w:sz w:val="21"/>
          <w:szCs w:val="21"/>
          <w:highlight w:val="none"/>
        </w:rPr>
        <w:t>。</w:t>
      </w:r>
    </w:p>
    <w:p w14:paraId="0A8D6422">
      <w:pPr>
        <w:spacing w:line="360" w:lineRule="auto"/>
        <w:ind w:firstLine="422" w:firstLineChars="200"/>
        <w:jc w:val="left"/>
        <w:rPr>
          <w:rFonts w:hint="eastAsia" w:ascii="宋体" w:hAnsi="宋体" w:eastAsia="宋体" w:cs="宋体"/>
          <w:sz w:val="21"/>
          <w:szCs w:val="21"/>
          <w:highlight w:val="none"/>
        </w:rPr>
      </w:pPr>
      <w:r>
        <w:rPr>
          <w:rFonts w:hint="eastAsia" w:ascii="宋体" w:hAnsi="宋体" w:eastAsia="宋体" w:cs="宋体"/>
          <w:b/>
          <w:sz w:val="21"/>
          <w:szCs w:val="21"/>
          <w:highlight w:val="none"/>
        </w:rPr>
        <w:t>现文：</w:t>
      </w:r>
      <w:r>
        <w:rPr>
          <w:rFonts w:hint="eastAsia" w:ascii="宋体" w:hAnsi="宋体" w:eastAsia="宋体" w:cs="宋体"/>
          <w:sz w:val="21"/>
          <w:szCs w:val="21"/>
          <w:highlight w:val="none"/>
        </w:rPr>
        <w:t>11.2投标文件技术标</w:t>
      </w:r>
      <w:r>
        <w:rPr>
          <w:rFonts w:hint="eastAsia" w:ascii="宋体" w:hAnsi="宋体" w:cs="宋体"/>
          <w:sz w:val="21"/>
          <w:szCs w:val="21"/>
          <w:highlight w:val="none"/>
          <w:u w:val="single"/>
          <w:lang w:eastAsia="zh-CN"/>
        </w:rPr>
        <w:t>(</w:t>
      </w:r>
      <w:r>
        <w:rPr>
          <w:rFonts w:hint="eastAsia" w:ascii="宋体" w:hAnsi="宋体" w:eastAsia="宋体" w:cs="宋体"/>
          <w:sz w:val="21"/>
          <w:szCs w:val="21"/>
          <w:highlight w:val="none"/>
          <w:u w:val="single"/>
        </w:rPr>
        <w:t>含资格审查文件</w:t>
      </w:r>
      <w:r>
        <w:rPr>
          <w:rFonts w:hint="eastAsia" w:ascii="宋体" w:hAnsi="宋体" w:cs="宋体"/>
          <w:sz w:val="21"/>
          <w:szCs w:val="21"/>
          <w:highlight w:val="none"/>
          <w:u w:val="single"/>
          <w:lang w:eastAsia="zh-CN"/>
        </w:rPr>
        <w:t>)</w:t>
      </w:r>
      <w:r>
        <w:rPr>
          <w:rFonts w:hint="eastAsia" w:ascii="宋体" w:hAnsi="宋体" w:eastAsia="宋体" w:cs="宋体"/>
          <w:sz w:val="21"/>
          <w:szCs w:val="21"/>
          <w:highlight w:val="none"/>
        </w:rPr>
        <w:t>部分主要包括下列内容:</w:t>
      </w:r>
    </w:p>
    <w:p w14:paraId="6340EC5B">
      <w:pPr>
        <w:spacing w:line="360" w:lineRule="auto"/>
        <w:ind w:firstLine="420" w:firstLineChars="200"/>
        <w:jc w:val="left"/>
        <w:rPr>
          <w:rFonts w:hint="eastAsia" w:ascii="宋体" w:hAnsi="宋体" w:eastAsia="宋体" w:cs="宋体"/>
          <w:sz w:val="21"/>
          <w:szCs w:val="21"/>
          <w:highlight w:val="none"/>
          <w:u w:val="none"/>
        </w:rPr>
      </w:pPr>
      <w:r>
        <w:rPr>
          <w:rFonts w:hint="eastAsia" w:ascii="宋体" w:hAnsi="宋体" w:eastAsia="宋体" w:cs="宋体"/>
          <w:sz w:val="21"/>
          <w:szCs w:val="21"/>
          <w:highlight w:val="none"/>
        </w:rPr>
        <w:t>11.2.1</w:t>
      </w:r>
      <w:r>
        <w:rPr>
          <w:rFonts w:hint="eastAsia" w:ascii="宋体" w:hAnsi="宋体" w:eastAsia="宋体" w:cs="宋体"/>
          <w:sz w:val="21"/>
          <w:szCs w:val="21"/>
          <w:highlight w:val="none"/>
          <w:u w:val="none"/>
        </w:rPr>
        <w:t>广州建设工程施工招标投标书。(需按招标文件第四章要求的格式填写，具体格式以《广州建设工程施工招标投标书》为准；电子投标管理软件编制的“广州建设工程施工招标投标书”不作为否决投标的条件，投标人采用电子投标管理软件编制“广州建设工程施工招标投标书”时无法填写“项目编号”的可以不填写，没有填写“项目编号”也不作为否决投标的条件。)</w:t>
      </w:r>
    </w:p>
    <w:p w14:paraId="1CB3F4D5">
      <w:pPr>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11.2.2 资格审查文件：</w:t>
      </w:r>
    </w:p>
    <w:p w14:paraId="719E58F1">
      <w:pPr>
        <w:spacing w:line="360" w:lineRule="auto"/>
        <w:ind w:firstLine="420" w:firstLineChars="200"/>
        <w:jc w:val="left"/>
        <w:rPr>
          <w:rFonts w:hint="eastAsia" w:ascii="宋体" w:hAnsi="宋体" w:eastAsia="宋体" w:cs="宋体"/>
          <w:sz w:val="21"/>
          <w:szCs w:val="21"/>
          <w:highlight w:val="none"/>
        </w:rPr>
      </w:pPr>
      <w:r>
        <w:rPr>
          <w:rFonts w:hint="eastAsia" w:ascii="宋体" w:hAnsi="宋体" w:cs="宋体"/>
          <w:sz w:val="21"/>
          <w:szCs w:val="21"/>
          <w:highlight w:val="none"/>
          <w:lang w:eastAsia="zh-CN"/>
        </w:rPr>
        <w:t>(</w:t>
      </w:r>
      <w:r>
        <w:rPr>
          <w:rFonts w:hint="eastAsia" w:ascii="宋体" w:hAnsi="宋体" w:eastAsia="宋体" w:cs="宋体"/>
          <w:sz w:val="21"/>
          <w:szCs w:val="21"/>
          <w:highlight w:val="none"/>
        </w:rPr>
        <w:t>1</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投标人声明</w:t>
      </w:r>
      <w:r>
        <w:rPr>
          <w:rFonts w:hint="eastAsia" w:ascii="宋体" w:hAnsi="宋体" w:cs="宋体"/>
          <w:sz w:val="21"/>
          <w:szCs w:val="21"/>
          <w:highlight w:val="none"/>
          <w:u w:val="single"/>
          <w:lang w:eastAsia="zh-CN"/>
        </w:rPr>
        <w:t>(</w:t>
      </w:r>
      <w:r>
        <w:rPr>
          <w:rFonts w:hint="eastAsia" w:ascii="宋体" w:hAnsi="宋体" w:eastAsia="宋体" w:cs="宋体"/>
          <w:sz w:val="21"/>
          <w:szCs w:val="21"/>
          <w:highlight w:val="none"/>
          <w:u w:val="single"/>
        </w:rPr>
        <w:t>按招标公告附件一的格式及内容提交</w:t>
      </w:r>
      <w:r>
        <w:rPr>
          <w:rFonts w:hint="eastAsia" w:ascii="宋体" w:hAnsi="宋体" w:cs="宋体"/>
          <w:sz w:val="21"/>
          <w:szCs w:val="21"/>
          <w:highlight w:val="none"/>
          <w:u w:val="single"/>
          <w:lang w:eastAsia="zh-CN"/>
        </w:rPr>
        <w:t>)</w:t>
      </w:r>
      <w:r>
        <w:rPr>
          <w:rFonts w:hint="eastAsia" w:ascii="宋体" w:hAnsi="宋体" w:eastAsia="宋体" w:cs="宋体"/>
          <w:sz w:val="21"/>
          <w:szCs w:val="21"/>
          <w:highlight w:val="none"/>
        </w:rPr>
        <w:t xml:space="preserve">； </w:t>
      </w:r>
    </w:p>
    <w:p w14:paraId="540F7FD7">
      <w:pPr>
        <w:spacing w:line="360" w:lineRule="auto"/>
        <w:ind w:firstLine="420" w:firstLineChars="200"/>
        <w:jc w:val="left"/>
        <w:rPr>
          <w:rFonts w:hint="eastAsia" w:ascii="宋体" w:hAnsi="宋体" w:eastAsia="宋体" w:cs="宋体"/>
          <w:sz w:val="21"/>
          <w:szCs w:val="21"/>
          <w:highlight w:val="none"/>
        </w:rPr>
      </w:pPr>
      <w:r>
        <w:rPr>
          <w:rFonts w:hint="eastAsia" w:ascii="宋体" w:hAnsi="宋体" w:cs="宋体"/>
          <w:sz w:val="21"/>
          <w:szCs w:val="21"/>
          <w:highlight w:val="none"/>
          <w:lang w:eastAsia="zh-CN"/>
        </w:rPr>
        <w:t>(</w:t>
      </w:r>
      <w:r>
        <w:rPr>
          <w:rFonts w:hint="eastAsia" w:ascii="宋体" w:hAnsi="宋体" w:eastAsia="宋体" w:cs="宋体"/>
          <w:sz w:val="21"/>
          <w:szCs w:val="21"/>
          <w:highlight w:val="none"/>
        </w:rPr>
        <w:t>2</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法定代表人证明书、法定代表人签字或盖章的本投标文件授权委托证明书</w:t>
      </w:r>
      <w:r>
        <w:rPr>
          <w:rFonts w:hint="eastAsia" w:ascii="宋体" w:hAnsi="宋体" w:cs="宋体"/>
          <w:sz w:val="21"/>
          <w:szCs w:val="21"/>
          <w:highlight w:val="none"/>
          <w:u w:val="single"/>
          <w:lang w:eastAsia="zh-CN"/>
        </w:rPr>
        <w:t>(</w:t>
      </w:r>
      <w:r>
        <w:rPr>
          <w:rFonts w:hint="eastAsia" w:ascii="宋体" w:hAnsi="宋体" w:eastAsia="宋体" w:cs="宋体"/>
          <w:sz w:val="21"/>
          <w:szCs w:val="21"/>
          <w:highlight w:val="none"/>
          <w:u w:val="single"/>
        </w:rPr>
        <w:t>见本招标文件第四章“技术标投标文件格式”格式三</w:t>
      </w:r>
      <w:r>
        <w:rPr>
          <w:rFonts w:hint="eastAsia" w:ascii="宋体" w:hAnsi="宋体" w:cs="宋体"/>
          <w:sz w:val="21"/>
          <w:szCs w:val="21"/>
          <w:highlight w:val="none"/>
          <w:u w:val="single"/>
          <w:lang w:eastAsia="zh-CN"/>
        </w:rPr>
        <w:t>)</w:t>
      </w:r>
      <w:r>
        <w:rPr>
          <w:rFonts w:hint="eastAsia" w:ascii="宋体" w:hAnsi="宋体" w:eastAsia="宋体" w:cs="宋体"/>
          <w:sz w:val="21"/>
          <w:szCs w:val="21"/>
          <w:highlight w:val="none"/>
        </w:rPr>
        <w:t>；</w:t>
      </w:r>
    </w:p>
    <w:p w14:paraId="6647980C">
      <w:pPr>
        <w:spacing w:line="360" w:lineRule="auto"/>
        <w:ind w:firstLine="420" w:firstLineChars="200"/>
        <w:jc w:val="left"/>
        <w:rPr>
          <w:rFonts w:hint="eastAsia" w:ascii="宋体" w:hAnsi="宋体" w:eastAsia="宋体" w:cs="宋体"/>
          <w:sz w:val="21"/>
          <w:szCs w:val="21"/>
          <w:highlight w:val="none"/>
        </w:rPr>
      </w:pPr>
      <w:r>
        <w:rPr>
          <w:rFonts w:hint="eastAsia" w:ascii="宋体" w:hAnsi="宋体" w:cs="宋体"/>
          <w:sz w:val="21"/>
          <w:szCs w:val="21"/>
          <w:highlight w:val="none"/>
          <w:lang w:eastAsia="zh-CN"/>
        </w:rPr>
        <w:t>(</w:t>
      </w:r>
      <w:r>
        <w:rPr>
          <w:rFonts w:hint="eastAsia" w:ascii="宋体" w:hAnsi="宋体" w:eastAsia="宋体" w:cs="宋体"/>
          <w:sz w:val="21"/>
          <w:szCs w:val="21"/>
          <w:highlight w:val="none"/>
        </w:rPr>
        <w:t>3</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企业营业执照扫描件或电子证照；</w:t>
      </w:r>
    </w:p>
    <w:p w14:paraId="782C10CD">
      <w:pPr>
        <w:spacing w:line="360" w:lineRule="auto"/>
        <w:ind w:firstLine="420" w:firstLineChars="200"/>
        <w:jc w:val="left"/>
        <w:rPr>
          <w:rFonts w:hint="eastAsia" w:ascii="宋体" w:hAnsi="宋体" w:eastAsia="宋体" w:cs="宋体"/>
          <w:sz w:val="21"/>
          <w:szCs w:val="21"/>
          <w:highlight w:val="none"/>
        </w:rPr>
      </w:pPr>
      <w:r>
        <w:rPr>
          <w:rFonts w:hint="eastAsia" w:ascii="宋体" w:hAnsi="宋体" w:cs="宋体"/>
          <w:sz w:val="21"/>
          <w:szCs w:val="21"/>
          <w:highlight w:val="none"/>
          <w:lang w:eastAsia="zh-CN"/>
        </w:rPr>
        <w:t>(</w:t>
      </w:r>
      <w:r>
        <w:rPr>
          <w:rFonts w:hint="eastAsia" w:ascii="宋体" w:hAnsi="宋体" w:eastAsia="宋体" w:cs="宋体"/>
          <w:sz w:val="21"/>
          <w:szCs w:val="21"/>
          <w:highlight w:val="none"/>
        </w:rPr>
        <w:t>4</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企业资质证书扫描件或电子证照；</w:t>
      </w:r>
    </w:p>
    <w:p w14:paraId="39EBD83D">
      <w:pPr>
        <w:spacing w:line="360" w:lineRule="auto"/>
        <w:ind w:firstLine="420" w:firstLineChars="200"/>
        <w:jc w:val="left"/>
        <w:rPr>
          <w:rFonts w:hint="eastAsia" w:ascii="宋体" w:hAnsi="宋体" w:eastAsia="宋体" w:cs="宋体"/>
          <w:sz w:val="21"/>
          <w:szCs w:val="21"/>
          <w:highlight w:val="none"/>
        </w:rPr>
      </w:pPr>
      <w:r>
        <w:rPr>
          <w:rFonts w:hint="eastAsia" w:ascii="宋体" w:hAnsi="宋体" w:cs="宋体"/>
          <w:sz w:val="21"/>
          <w:szCs w:val="21"/>
          <w:highlight w:val="none"/>
          <w:lang w:eastAsia="zh-CN"/>
        </w:rPr>
        <w:t>(</w:t>
      </w:r>
      <w:r>
        <w:rPr>
          <w:rFonts w:hint="eastAsia" w:ascii="宋体" w:hAnsi="宋体" w:eastAsia="宋体" w:cs="宋体"/>
          <w:sz w:val="21"/>
          <w:szCs w:val="21"/>
          <w:highlight w:val="none"/>
        </w:rPr>
        <w:t>5</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建筑施工企业安全生产许可证扫描件或电子证照；</w:t>
      </w:r>
    </w:p>
    <w:p w14:paraId="6B96B640">
      <w:pPr>
        <w:spacing w:line="360" w:lineRule="auto"/>
        <w:ind w:firstLine="420" w:firstLineChars="200"/>
        <w:jc w:val="left"/>
        <w:rPr>
          <w:rFonts w:hint="eastAsia" w:ascii="宋体" w:hAnsi="宋体" w:eastAsia="宋体" w:cs="宋体"/>
          <w:sz w:val="21"/>
          <w:szCs w:val="21"/>
          <w:highlight w:val="none"/>
          <w:lang w:eastAsia="zh-CN"/>
        </w:rPr>
      </w:pPr>
      <w:r>
        <w:rPr>
          <w:rFonts w:hint="eastAsia" w:ascii="宋体" w:hAnsi="宋体" w:cs="宋体"/>
          <w:sz w:val="21"/>
          <w:szCs w:val="21"/>
          <w:highlight w:val="none"/>
          <w:lang w:eastAsia="zh-CN"/>
        </w:rPr>
        <w:t>(</w:t>
      </w:r>
      <w:r>
        <w:rPr>
          <w:rFonts w:hint="eastAsia" w:ascii="宋体" w:hAnsi="宋体" w:eastAsia="宋体" w:cs="宋体"/>
          <w:sz w:val="21"/>
          <w:szCs w:val="21"/>
          <w:highlight w:val="none"/>
        </w:rPr>
        <w:t>6</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项目负责人</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按网上投标登记时选择拟投入本项目的项目负责人</w:t>
      </w:r>
      <w:r>
        <w:rPr>
          <w:rFonts w:hint="eastAsia" w:ascii="宋体" w:hAnsi="宋体" w:cs="宋体"/>
          <w:sz w:val="21"/>
          <w:szCs w:val="21"/>
          <w:highlight w:val="none"/>
          <w:lang w:eastAsia="zh-CN"/>
        </w:rPr>
        <w:t>)</w:t>
      </w:r>
    </w:p>
    <w:p w14:paraId="50BE1B28">
      <w:pPr>
        <w:spacing w:line="360" w:lineRule="auto"/>
        <w:ind w:firstLine="420" w:firstLineChars="200"/>
        <w:jc w:val="left"/>
        <w:rPr>
          <w:rFonts w:hint="eastAsia" w:ascii="宋体" w:hAnsi="宋体" w:eastAsia="宋体" w:cs="宋体"/>
          <w:sz w:val="21"/>
          <w:szCs w:val="21"/>
          <w:highlight w:val="none"/>
          <w:lang w:eastAsia="zh-CN"/>
        </w:rPr>
      </w:pPr>
      <w:r>
        <w:rPr>
          <w:rFonts w:hint="eastAsia" w:ascii="宋体" w:hAnsi="宋体" w:cs="宋体"/>
          <w:sz w:val="21"/>
          <w:szCs w:val="21"/>
          <w:highlight w:val="none"/>
          <w:lang w:eastAsia="zh-CN"/>
        </w:rPr>
        <w:t>(</w:t>
      </w:r>
      <w:r>
        <w:rPr>
          <w:rFonts w:hint="eastAsia" w:ascii="宋体" w:hAnsi="宋体" w:eastAsia="宋体" w:cs="宋体"/>
          <w:sz w:val="21"/>
          <w:szCs w:val="21"/>
          <w:highlight w:val="none"/>
        </w:rPr>
        <w:t>7</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专职安全员</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按网上投标登记时选择拟投入本项目的专职安全员</w:t>
      </w:r>
      <w:r>
        <w:rPr>
          <w:rFonts w:hint="eastAsia" w:ascii="宋体" w:hAnsi="宋体" w:cs="宋体"/>
          <w:sz w:val="21"/>
          <w:szCs w:val="21"/>
          <w:highlight w:val="none"/>
          <w:lang w:eastAsia="zh-CN"/>
        </w:rPr>
        <w:t>)</w:t>
      </w:r>
    </w:p>
    <w:p w14:paraId="2D262B0A">
      <w:pPr>
        <w:spacing w:line="360" w:lineRule="auto"/>
        <w:ind w:firstLine="420" w:firstLineChars="200"/>
        <w:jc w:val="left"/>
        <w:rPr>
          <w:rFonts w:hint="eastAsia" w:ascii="宋体" w:hAnsi="宋体" w:eastAsia="宋体" w:cs="宋体"/>
          <w:sz w:val="21"/>
          <w:szCs w:val="21"/>
          <w:highlight w:val="none"/>
          <w:u w:val="none"/>
        </w:rPr>
      </w:pPr>
      <w:r>
        <w:rPr>
          <w:rFonts w:hint="eastAsia" w:ascii="宋体" w:hAnsi="宋体" w:cs="宋体"/>
          <w:sz w:val="21"/>
          <w:szCs w:val="21"/>
          <w:highlight w:val="none"/>
          <w:lang w:eastAsia="zh-CN"/>
        </w:rPr>
        <w:t>(</w:t>
      </w:r>
      <w:r>
        <w:rPr>
          <w:rFonts w:hint="eastAsia" w:ascii="宋体" w:hAnsi="宋体" w:eastAsia="宋体" w:cs="宋体"/>
          <w:sz w:val="21"/>
          <w:szCs w:val="21"/>
          <w:highlight w:val="none"/>
        </w:rPr>
        <w:t>8</w:t>
      </w:r>
      <w:r>
        <w:rPr>
          <w:rFonts w:hint="eastAsia" w:ascii="宋体" w:hAnsi="宋体" w:cs="宋体"/>
          <w:sz w:val="21"/>
          <w:szCs w:val="21"/>
          <w:highlight w:val="none"/>
          <w:lang w:eastAsia="zh-CN"/>
        </w:rPr>
        <w:t>)</w:t>
      </w:r>
      <w:r>
        <w:rPr>
          <w:rFonts w:hint="eastAsia" w:ascii="宋体" w:hAnsi="宋体" w:eastAsia="宋体" w:cs="宋体"/>
          <w:sz w:val="21"/>
          <w:szCs w:val="21"/>
          <w:highlight w:val="none"/>
          <w:u w:val="none"/>
        </w:rPr>
        <w:t>拟委派技术负责人的职称证书扫描件；</w:t>
      </w:r>
    </w:p>
    <w:p w14:paraId="2AA24103">
      <w:pPr>
        <w:spacing w:line="360" w:lineRule="auto"/>
        <w:ind w:firstLine="420" w:firstLineChars="200"/>
        <w:jc w:val="left"/>
        <w:rPr>
          <w:rFonts w:hint="eastAsia" w:ascii="宋体" w:hAnsi="宋体" w:eastAsia="宋体" w:cs="宋体"/>
          <w:sz w:val="21"/>
          <w:szCs w:val="21"/>
          <w:highlight w:val="none"/>
        </w:rPr>
      </w:pPr>
      <w:r>
        <w:rPr>
          <w:rFonts w:hint="eastAsia" w:ascii="宋体" w:hAnsi="宋体" w:cs="宋体"/>
          <w:sz w:val="21"/>
          <w:szCs w:val="21"/>
          <w:highlight w:val="none"/>
          <w:lang w:eastAsia="zh-CN"/>
        </w:rPr>
        <w:t>(</w:t>
      </w:r>
      <w:r>
        <w:rPr>
          <w:rFonts w:hint="eastAsia" w:ascii="宋体" w:hAnsi="宋体" w:eastAsia="宋体" w:cs="宋体"/>
          <w:sz w:val="21"/>
          <w:szCs w:val="21"/>
          <w:highlight w:val="none"/>
        </w:rPr>
        <w:t>9</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拟委派项目负责人的有效期内的建造师注册证书扫描件或电子证书；</w:t>
      </w:r>
    </w:p>
    <w:p w14:paraId="1E71F639">
      <w:pPr>
        <w:spacing w:line="360" w:lineRule="auto"/>
        <w:ind w:firstLine="420" w:firstLineChars="200"/>
        <w:jc w:val="left"/>
        <w:rPr>
          <w:rFonts w:hint="eastAsia" w:ascii="宋体" w:hAnsi="宋体" w:eastAsia="宋体" w:cs="宋体"/>
          <w:sz w:val="21"/>
          <w:szCs w:val="21"/>
          <w:highlight w:val="none"/>
        </w:rPr>
      </w:pPr>
      <w:r>
        <w:rPr>
          <w:rFonts w:hint="eastAsia" w:ascii="宋体" w:hAnsi="宋体" w:cs="宋体"/>
          <w:sz w:val="21"/>
          <w:szCs w:val="21"/>
          <w:highlight w:val="none"/>
          <w:lang w:eastAsia="zh-CN"/>
        </w:rPr>
        <w:t>(</w:t>
      </w:r>
      <w:r>
        <w:rPr>
          <w:rFonts w:hint="eastAsia" w:ascii="宋体" w:hAnsi="宋体" w:eastAsia="宋体" w:cs="宋体"/>
          <w:sz w:val="21"/>
          <w:szCs w:val="21"/>
          <w:highlight w:val="none"/>
        </w:rPr>
        <w:t>10</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项目负责人在有效期内的安全生产考核合格证书</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B类</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或建筑施工企业项目负责人安全生产考核合格证书扫描件或电子证书；</w:t>
      </w:r>
    </w:p>
    <w:p w14:paraId="238350F9">
      <w:pPr>
        <w:spacing w:line="360" w:lineRule="auto"/>
        <w:ind w:firstLine="420" w:firstLineChars="200"/>
        <w:jc w:val="left"/>
        <w:rPr>
          <w:rFonts w:hint="eastAsia" w:ascii="宋体" w:hAnsi="宋体" w:eastAsia="宋体" w:cs="宋体"/>
          <w:sz w:val="21"/>
          <w:szCs w:val="21"/>
          <w:highlight w:val="none"/>
        </w:rPr>
      </w:pPr>
      <w:r>
        <w:rPr>
          <w:rFonts w:hint="eastAsia" w:ascii="宋体" w:hAnsi="宋体" w:cs="宋体"/>
          <w:sz w:val="21"/>
          <w:szCs w:val="21"/>
          <w:highlight w:val="none"/>
          <w:lang w:eastAsia="zh-CN"/>
        </w:rPr>
        <w:t>(</w:t>
      </w:r>
      <w:r>
        <w:rPr>
          <w:rFonts w:hint="eastAsia" w:ascii="宋体" w:hAnsi="宋体" w:eastAsia="宋体" w:cs="宋体"/>
          <w:sz w:val="21"/>
          <w:szCs w:val="21"/>
          <w:highlight w:val="none"/>
        </w:rPr>
        <w:t>11</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专职安全员须具有在有效期内的安全生产考核合格证书</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C类</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或建筑施工企业专职安全生产管理人员安全生产考核合格证书</w:t>
      </w:r>
      <w:r>
        <w:rPr>
          <w:rFonts w:hint="eastAsia" w:ascii="宋体" w:hAnsi="宋体" w:cs="宋体"/>
          <w:sz w:val="21"/>
          <w:szCs w:val="21"/>
          <w:highlight w:val="none"/>
          <w:u w:val="none"/>
          <w:lang w:eastAsia="zh-CN"/>
        </w:rPr>
        <w:t>(</w:t>
      </w:r>
      <w:r>
        <w:rPr>
          <w:rFonts w:hint="eastAsia" w:ascii="宋体" w:hAnsi="宋体" w:eastAsia="宋体" w:cs="宋体"/>
          <w:sz w:val="21"/>
          <w:szCs w:val="21"/>
          <w:highlight w:val="none"/>
          <w:u w:val="none"/>
        </w:rPr>
        <w:t>C3类</w:t>
      </w:r>
      <w:r>
        <w:rPr>
          <w:rFonts w:hint="eastAsia" w:ascii="宋体" w:hAnsi="宋体" w:cs="宋体"/>
          <w:sz w:val="21"/>
          <w:szCs w:val="21"/>
          <w:highlight w:val="none"/>
          <w:u w:val="none"/>
          <w:lang w:eastAsia="zh-CN"/>
        </w:rPr>
        <w:t>)</w:t>
      </w:r>
      <w:r>
        <w:rPr>
          <w:rFonts w:hint="eastAsia" w:ascii="宋体" w:hAnsi="宋体" w:eastAsia="宋体" w:cs="宋体"/>
          <w:sz w:val="21"/>
          <w:szCs w:val="21"/>
          <w:highlight w:val="none"/>
        </w:rPr>
        <w:t>扫描件或电子证书；</w:t>
      </w:r>
    </w:p>
    <w:p w14:paraId="72347F6C">
      <w:pPr>
        <w:spacing w:line="360" w:lineRule="auto"/>
        <w:ind w:firstLine="420" w:firstLineChars="200"/>
        <w:jc w:val="left"/>
        <w:rPr>
          <w:rFonts w:hint="eastAsia" w:ascii="宋体" w:hAnsi="宋体" w:eastAsia="宋体" w:cs="宋体"/>
          <w:sz w:val="21"/>
          <w:szCs w:val="21"/>
          <w:highlight w:val="none"/>
        </w:rPr>
      </w:pPr>
      <w:r>
        <w:rPr>
          <w:rFonts w:hint="eastAsia" w:ascii="宋体" w:hAnsi="宋体" w:cs="宋体"/>
          <w:sz w:val="21"/>
          <w:szCs w:val="21"/>
          <w:highlight w:val="none"/>
          <w:lang w:eastAsia="zh-CN"/>
        </w:rPr>
        <w:t>(</w:t>
      </w:r>
      <w:r>
        <w:rPr>
          <w:rFonts w:hint="eastAsia" w:ascii="宋体" w:hAnsi="宋体" w:eastAsia="宋体" w:cs="宋体"/>
          <w:sz w:val="21"/>
          <w:szCs w:val="21"/>
          <w:highlight w:val="none"/>
        </w:rPr>
        <w:t>12</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资格审查前，投标人须在广州市住房和城乡建设局建立企业信用档案，拟担任本工程项目负责人、专职安全员须是本企业信用档案中的在册人员。</w:t>
      </w:r>
    </w:p>
    <w:p w14:paraId="45C382EE">
      <w:pPr>
        <w:spacing w:line="360" w:lineRule="auto"/>
        <w:ind w:firstLine="420" w:firstLineChars="200"/>
        <w:jc w:val="left"/>
        <w:rPr>
          <w:rFonts w:hint="eastAsia" w:ascii="宋体" w:hAnsi="宋体" w:eastAsia="宋体" w:cs="宋体"/>
          <w:sz w:val="21"/>
          <w:szCs w:val="21"/>
          <w:highlight w:val="none"/>
          <w:u w:val="none"/>
        </w:rPr>
      </w:pPr>
      <w:r>
        <w:rPr>
          <w:rFonts w:hint="eastAsia" w:ascii="宋体" w:hAnsi="宋体" w:cs="宋体"/>
          <w:sz w:val="21"/>
          <w:szCs w:val="21"/>
          <w:highlight w:val="none"/>
          <w:u w:val="none"/>
          <w:lang w:eastAsia="zh-CN"/>
        </w:rPr>
        <w:t>(</w:t>
      </w:r>
      <w:r>
        <w:rPr>
          <w:rFonts w:hint="eastAsia" w:ascii="宋体" w:hAnsi="宋体" w:eastAsia="宋体" w:cs="宋体"/>
          <w:sz w:val="21"/>
          <w:szCs w:val="21"/>
          <w:highlight w:val="none"/>
          <w:u w:val="none"/>
        </w:rPr>
        <w:t>13</w:t>
      </w:r>
      <w:r>
        <w:rPr>
          <w:rFonts w:hint="eastAsia" w:ascii="宋体" w:hAnsi="宋体" w:cs="宋体"/>
          <w:sz w:val="21"/>
          <w:szCs w:val="21"/>
          <w:highlight w:val="none"/>
          <w:u w:val="none"/>
          <w:lang w:eastAsia="zh-CN"/>
        </w:rPr>
        <w:t>)</w:t>
      </w:r>
      <w:r>
        <w:rPr>
          <w:rFonts w:hint="eastAsia" w:ascii="宋体" w:hAnsi="宋体" w:eastAsia="宋体" w:cs="宋体"/>
          <w:sz w:val="21"/>
          <w:szCs w:val="21"/>
          <w:highlight w:val="none"/>
          <w:u w:val="none"/>
        </w:rPr>
        <w:t>投标人未被列入拖欠农民工工资失信联合惩戒对象名单。</w:t>
      </w:r>
    </w:p>
    <w:p w14:paraId="64778FB9">
      <w:pPr>
        <w:spacing w:line="360" w:lineRule="auto"/>
        <w:ind w:firstLine="420" w:firstLineChars="200"/>
        <w:jc w:val="left"/>
        <w:rPr>
          <w:rFonts w:hint="eastAsia" w:ascii="宋体" w:hAnsi="宋体" w:eastAsia="宋体" w:cs="宋体"/>
          <w:sz w:val="21"/>
          <w:szCs w:val="21"/>
          <w:highlight w:val="none"/>
          <w:u w:val="none"/>
        </w:rPr>
      </w:pPr>
      <w:r>
        <w:rPr>
          <w:rFonts w:hint="eastAsia" w:ascii="宋体" w:hAnsi="宋体" w:cs="宋体"/>
          <w:sz w:val="21"/>
          <w:szCs w:val="21"/>
          <w:highlight w:val="none"/>
          <w:u w:val="none"/>
          <w:lang w:eastAsia="zh-CN"/>
        </w:rPr>
        <w:t>(</w:t>
      </w:r>
      <w:r>
        <w:rPr>
          <w:rFonts w:hint="eastAsia" w:ascii="宋体" w:hAnsi="宋体" w:eastAsia="宋体" w:cs="宋体"/>
          <w:sz w:val="21"/>
          <w:szCs w:val="21"/>
          <w:highlight w:val="none"/>
          <w:u w:val="none"/>
        </w:rPr>
        <w:t>14</w:t>
      </w:r>
      <w:r>
        <w:rPr>
          <w:rFonts w:hint="eastAsia" w:ascii="宋体" w:hAnsi="宋体" w:cs="宋体"/>
          <w:sz w:val="21"/>
          <w:szCs w:val="21"/>
          <w:highlight w:val="none"/>
          <w:u w:val="none"/>
          <w:lang w:eastAsia="zh-CN"/>
        </w:rPr>
        <w:t>)</w:t>
      </w:r>
      <w:r>
        <w:rPr>
          <w:rFonts w:hint="eastAsia" w:ascii="宋体" w:hAnsi="宋体" w:eastAsia="宋体" w:cs="宋体"/>
          <w:sz w:val="21"/>
          <w:szCs w:val="21"/>
          <w:highlight w:val="none"/>
          <w:u w:val="none"/>
        </w:rPr>
        <w:t>投标人认为应提供的其他资料。</w:t>
      </w:r>
    </w:p>
    <w:p w14:paraId="0F0918B3">
      <w:pPr>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注：1.相关电子证书按规定需打印后手写本人签名的，应按照规定手写本人签名后再扫描提交。</w:t>
      </w:r>
    </w:p>
    <w:p w14:paraId="5FE946C2">
      <w:pPr>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24D2F9E0">
      <w:pPr>
        <w:spacing w:line="360" w:lineRule="auto"/>
        <w:ind w:firstLine="420" w:firstLineChars="200"/>
        <w:jc w:val="left"/>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11.2.3项目管理机构配备：</w:t>
      </w:r>
    </w:p>
    <w:p w14:paraId="0E6ED5DB">
      <w:pPr>
        <w:spacing w:line="360" w:lineRule="auto"/>
        <w:ind w:firstLine="420" w:firstLineChars="200"/>
        <w:jc w:val="left"/>
        <w:rPr>
          <w:rFonts w:hint="eastAsia" w:ascii="宋体" w:hAnsi="宋体" w:eastAsia="宋体" w:cs="宋体"/>
          <w:sz w:val="21"/>
          <w:szCs w:val="21"/>
          <w:highlight w:val="none"/>
          <w:u w:val="none"/>
        </w:rPr>
      </w:pPr>
      <w:r>
        <w:rPr>
          <w:rFonts w:hint="eastAsia" w:ascii="宋体" w:hAnsi="宋体" w:cs="宋体"/>
          <w:sz w:val="21"/>
          <w:szCs w:val="21"/>
          <w:highlight w:val="none"/>
          <w:u w:val="none"/>
          <w:lang w:eastAsia="zh-CN"/>
        </w:rPr>
        <w:t>(</w:t>
      </w:r>
      <w:r>
        <w:rPr>
          <w:rFonts w:hint="eastAsia" w:ascii="宋体" w:hAnsi="宋体" w:eastAsia="宋体" w:cs="宋体"/>
          <w:sz w:val="21"/>
          <w:szCs w:val="21"/>
          <w:highlight w:val="none"/>
          <w:u w:val="none"/>
        </w:rPr>
        <w:t>1</w:t>
      </w:r>
      <w:r>
        <w:rPr>
          <w:rFonts w:hint="eastAsia" w:ascii="宋体" w:hAnsi="宋体" w:cs="宋体"/>
          <w:sz w:val="21"/>
          <w:szCs w:val="21"/>
          <w:highlight w:val="none"/>
          <w:u w:val="none"/>
          <w:lang w:eastAsia="zh-CN"/>
        </w:rPr>
        <w:t>)</w:t>
      </w:r>
      <w:r>
        <w:rPr>
          <w:rFonts w:hint="eastAsia" w:ascii="宋体" w:hAnsi="宋体" w:eastAsia="宋体" w:cs="宋体"/>
          <w:sz w:val="21"/>
          <w:szCs w:val="21"/>
          <w:highlight w:val="none"/>
          <w:u w:val="none"/>
        </w:rPr>
        <w:t>投标人应列出该项目工程的施工组织机构构成和画出机构框架图及其负责人；</w:t>
      </w:r>
    </w:p>
    <w:p w14:paraId="39359F61">
      <w:pPr>
        <w:spacing w:line="360" w:lineRule="auto"/>
        <w:ind w:firstLine="420" w:firstLineChars="200"/>
        <w:jc w:val="left"/>
        <w:rPr>
          <w:rFonts w:hint="eastAsia" w:ascii="宋体" w:hAnsi="宋体" w:eastAsia="宋体" w:cs="宋体"/>
          <w:sz w:val="21"/>
          <w:szCs w:val="21"/>
          <w:highlight w:val="none"/>
          <w:u w:val="none"/>
        </w:rPr>
      </w:pPr>
      <w:r>
        <w:rPr>
          <w:rFonts w:hint="eastAsia" w:ascii="宋体" w:hAnsi="宋体" w:cs="宋体"/>
          <w:sz w:val="21"/>
          <w:szCs w:val="21"/>
          <w:highlight w:val="none"/>
          <w:u w:val="none"/>
          <w:lang w:eastAsia="zh-CN"/>
        </w:rPr>
        <w:t>(</w:t>
      </w:r>
      <w:r>
        <w:rPr>
          <w:rFonts w:hint="eastAsia" w:ascii="宋体" w:hAnsi="宋体" w:eastAsia="宋体" w:cs="宋体"/>
          <w:sz w:val="21"/>
          <w:szCs w:val="21"/>
          <w:highlight w:val="none"/>
          <w:u w:val="none"/>
        </w:rPr>
        <w:t>2</w:t>
      </w:r>
      <w:r>
        <w:rPr>
          <w:rFonts w:hint="eastAsia" w:ascii="宋体" w:hAnsi="宋体" w:cs="宋体"/>
          <w:sz w:val="21"/>
          <w:szCs w:val="21"/>
          <w:highlight w:val="none"/>
          <w:u w:val="none"/>
          <w:lang w:eastAsia="zh-CN"/>
        </w:rPr>
        <w:t>)</w:t>
      </w:r>
      <w:r>
        <w:rPr>
          <w:rFonts w:hint="eastAsia" w:ascii="宋体" w:hAnsi="宋体" w:eastAsia="宋体" w:cs="宋体"/>
          <w:sz w:val="21"/>
          <w:szCs w:val="21"/>
          <w:highlight w:val="none"/>
          <w:u w:val="none"/>
        </w:rPr>
        <w:t>投标人应详细列出该施工组织机构中主要成员的名单、简历资料、职务职称和在本项目中拟担任的职务等资料，并附上有关证明材料扫描件</w:t>
      </w:r>
      <w:r>
        <w:rPr>
          <w:rFonts w:hint="eastAsia" w:ascii="宋体" w:hAnsi="宋体" w:cs="宋体"/>
          <w:sz w:val="21"/>
          <w:szCs w:val="21"/>
          <w:highlight w:val="none"/>
          <w:u w:val="none"/>
          <w:lang w:eastAsia="zh-CN"/>
        </w:rPr>
        <w:t>(</w:t>
      </w:r>
      <w:r>
        <w:rPr>
          <w:rFonts w:hint="eastAsia" w:ascii="宋体" w:hAnsi="宋体" w:eastAsia="宋体" w:cs="宋体"/>
          <w:sz w:val="21"/>
          <w:szCs w:val="21"/>
          <w:highlight w:val="none"/>
          <w:u w:val="none"/>
        </w:rPr>
        <w:t>见本招标文件第四章“技术标投标文件格式”格式五《投入人员汇总表》和格式六《项目负责人</w:t>
      </w:r>
      <w:r>
        <w:rPr>
          <w:rFonts w:hint="eastAsia" w:ascii="宋体" w:hAnsi="宋体" w:cs="宋体"/>
          <w:sz w:val="21"/>
          <w:szCs w:val="21"/>
          <w:highlight w:val="none"/>
          <w:u w:val="none"/>
          <w:lang w:eastAsia="zh-CN"/>
        </w:rPr>
        <w:t>(</w:t>
      </w:r>
      <w:r>
        <w:rPr>
          <w:rFonts w:hint="eastAsia" w:ascii="宋体" w:hAnsi="宋体" w:eastAsia="宋体" w:cs="宋体"/>
          <w:sz w:val="21"/>
          <w:szCs w:val="21"/>
          <w:highlight w:val="none"/>
          <w:u w:val="none"/>
        </w:rPr>
        <w:t>或其他项目管理机构人员</w:t>
      </w:r>
      <w:r>
        <w:rPr>
          <w:rFonts w:hint="eastAsia" w:ascii="宋体" w:hAnsi="宋体" w:cs="宋体"/>
          <w:sz w:val="21"/>
          <w:szCs w:val="21"/>
          <w:highlight w:val="none"/>
          <w:u w:val="none"/>
          <w:lang w:eastAsia="zh-CN"/>
        </w:rPr>
        <w:t>)</w:t>
      </w:r>
      <w:r>
        <w:rPr>
          <w:rFonts w:hint="eastAsia" w:ascii="宋体" w:hAnsi="宋体" w:eastAsia="宋体" w:cs="宋体"/>
          <w:sz w:val="21"/>
          <w:szCs w:val="21"/>
          <w:highlight w:val="none"/>
          <w:u w:val="none"/>
        </w:rPr>
        <w:t>基本情况及业绩表》填写</w:t>
      </w:r>
      <w:r>
        <w:rPr>
          <w:rFonts w:hint="eastAsia" w:ascii="宋体" w:hAnsi="宋体" w:cs="宋体"/>
          <w:sz w:val="21"/>
          <w:szCs w:val="21"/>
          <w:highlight w:val="none"/>
          <w:u w:val="none"/>
          <w:lang w:eastAsia="zh-CN"/>
        </w:rPr>
        <w:t>)</w:t>
      </w:r>
      <w:r>
        <w:rPr>
          <w:rFonts w:hint="eastAsia" w:ascii="宋体" w:hAnsi="宋体" w:eastAsia="宋体" w:cs="宋体"/>
          <w:sz w:val="21"/>
          <w:szCs w:val="21"/>
          <w:highlight w:val="none"/>
          <w:u w:val="none"/>
        </w:rPr>
        <w:t>。</w:t>
      </w:r>
    </w:p>
    <w:p w14:paraId="320652AC">
      <w:pPr>
        <w:pBdr>
          <w:bottom w:val="none" w:color="auto" w:sz="0" w:space="1"/>
        </w:pBdr>
        <w:spacing w:line="360" w:lineRule="auto"/>
        <w:ind w:firstLine="420" w:firstLineChars="200"/>
        <w:jc w:val="left"/>
        <w:rPr>
          <w:rFonts w:hint="eastAsia" w:ascii="宋体" w:hAnsi="宋体" w:eastAsia="宋体" w:cs="宋体"/>
          <w:sz w:val="21"/>
          <w:szCs w:val="21"/>
          <w:highlight w:val="none"/>
          <w:u w:val="none"/>
          <w:lang w:eastAsia="zh-CN"/>
        </w:rPr>
      </w:pPr>
      <w:r>
        <w:rPr>
          <w:rFonts w:hint="eastAsia" w:ascii="宋体" w:hAnsi="宋体" w:cs="宋体"/>
          <w:sz w:val="21"/>
          <w:szCs w:val="21"/>
          <w:highlight w:val="none"/>
          <w:lang w:eastAsia="zh-CN"/>
        </w:rPr>
        <w:t>(</w:t>
      </w:r>
      <w:r>
        <w:rPr>
          <w:rFonts w:hint="eastAsia" w:ascii="宋体" w:hAnsi="宋体" w:eastAsia="宋体" w:cs="宋体"/>
          <w:sz w:val="21"/>
          <w:szCs w:val="21"/>
          <w:highlight w:val="none"/>
        </w:rPr>
        <w:t>3</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其他辅助说明资料。</w:t>
      </w:r>
      <w:r>
        <w:rPr>
          <w:rFonts w:hint="eastAsia" w:ascii="宋体" w:hAnsi="宋体" w:cs="宋体"/>
          <w:sz w:val="21"/>
          <w:szCs w:val="21"/>
          <w:highlight w:val="none"/>
          <w:u w:val="none"/>
          <w:lang w:eastAsia="zh-CN"/>
        </w:rPr>
        <w:t>(</w:t>
      </w:r>
      <w:r>
        <w:rPr>
          <w:rFonts w:hint="eastAsia" w:ascii="宋体" w:hAnsi="宋体" w:eastAsia="宋体" w:cs="宋体"/>
          <w:sz w:val="21"/>
          <w:szCs w:val="21"/>
          <w:highlight w:val="none"/>
          <w:u w:val="none"/>
        </w:rPr>
        <w:t>若有</w:t>
      </w:r>
      <w:r>
        <w:rPr>
          <w:rFonts w:hint="eastAsia" w:ascii="宋体" w:hAnsi="宋体" w:cs="宋体"/>
          <w:sz w:val="21"/>
          <w:szCs w:val="21"/>
          <w:highlight w:val="none"/>
          <w:u w:val="none"/>
          <w:lang w:eastAsia="zh-CN"/>
        </w:rPr>
        <w:t>)</w:t>
      </w:r>
    </w:p>
    <w:p w14:paraId="046C6F06">
      <w:pPr>
        <w:pBdr>
          <w:bottom w:val="none" w:color="auto" w:sz="0" w:space="1"/>
        </w:pBdr>
        <w:spacing w:line="360" w:lineRule="auto"/>
        <w:ind w:firstLine="420" w:firstLineChars="200"/>
        <w:jc w:val="left"/>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11.2.4响应招标文件所附施工组织设计要点的承诺书</w:t>
      </w:r>
      <w:r>
        <w:rPr>
          <w:rFonts w:hint="eastAsia" w:ascii="宋体" w:hAnsi="宋体" w:cs="宋体"/>
          <w:sz w:val="21"/>
          <w:szCs w:val="21"/>
          <w:highlight w:val="none"/>
          <w:u w:val="none"/>
          <w:lang w:eastAsia="zh-CN"/>
        </w:rPr>
        <w:t>(</w:t>
      </w:r>
      <w:r>
        <w:rPr>
          <w:rFonts w:hint="eastAsia" w:ascii="宋体" w:hAnsi="宋体" w:eastAsia="宋体" w:cs="宋体"/>
          <w:sz w:val="21"/>
          <w:szCs w:val="21"/>
          <w:highlight w:val="none"/>
          <w:u w:val="none"/>
        </w:rPr>
        <w:t>见本招标文件第四章“技术标投标文件格式”格式十二</w:t>
      </w:r>
      <w:r>
        <w:rPr>
          <w:rFonts w:hint="eastAsia" w:ascii="宋体" w:hAnsi="宋体" w:cs="宋体"/>
          <w:sz w:val="21"/>
          <w:szCs w:val="21"/>
          <w:highlight w:val="none"/>
          <w:u w:val="none"/>
          <w:lang w:eastAsia="zh-CN"/>
        </w:rPr>
        <w:t>)</w:t>
      </w:r>
      <w:r>
        <w:rPr>
          <w:rFonts w:hint="eastAsia" w:ascii="宋体" w:hAnsi="宋体" w:eastAsia="宋体" w:cs="宋体"/>
          <w:sz w:val="21"/>
          <w:szCs w:val="21"/>
          <w:highlight w:val="none"/>
          <w:u w:val="none"/>
        </w:rPr>
        <w:t>；</w:t>
      </w:r>
    </w:p>
    <w:p w14:paraId="48C4CCBD">
      <w:pPr>
        <w:pBdr>
          <w:bottom w:val="none" w:color="auto" w:sz="0" w:space="1"/>
        </w:pBdr>
        <w:spacing w:line="360" w:lineRule="auto"/>
        <w:ind w:firstLine="420" w:firstLineChars="200"/>
        <w:jc w:val="left"/>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注：投标人在编制施工组织设计或施工方案时应按照招标人提出的施工现场建筑垃圾源头减量的具体要求以及建筑垃圾综合利用产品的使用要求提供相应措施。</w:t>
      </w:r>
    </w:p>
    <w:p w14:paraId="04D4E056">
      <w:pPr>
        <w:pBdr>
          <w:bottom w:val="single" w:color="auto" w:sz="6" w:space="1"/>
        </w:pBdr>
        <w:spacing w:line="360" w:lineRule="auto"/>
        <w:ind w:firstLine="420" w:firstLineChars="200"/>
        <w:jc w:val="left"/>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11.2.5按照招标文件要求填写的《投标函》</w:t>
      </w:r>
      <w:bookmarkStart w:id="6" w:name="OLE_LINK11"/>
      <w:bookmarkStart w:id="7" w:name="OLE_LINK10"/>
      <w:r>
        <w:rPr>
          <w:rFonts w:hint="eastAsia" w:ascii="宋体" w:hAnsi="宋体" w:cs="宋体"/>
          <w:sz w:val="21"/>
          <w:szCs w:val="21"/>
          <w:highlight w:val="none"/>
          <w:u w:val="none"/>
          <w:lang w:eastAsia="zh-CN"/>
        </w:rPr>
        <w:t>(</w:t>
      </w:r>
      <w:r>
        <w:rPr>
          <w:rFonts w:hint="eastAsia" w:ascii="宋体" w:hAnsi="宋体" w:eastAsia="宋体" w:cs="宋体"/>
          <w:sz w:val="21"/>
          <w:szCs w:val="21"/>
          <w:highlight w:val="none"/>
          <w:u w:val="none"/>
        </w:rPr>
        <w:t>见本招标文件第四章“技术标投标文件格式”格式四</w:t>
      </w:r>
      <w:bookmarkEnd w:id="6"/>
      <w:bookmarkEnd w:id="7"/>
      <w:r>
        <w:rPr>
          <w:rFonts w:hint="eastAsia" w:ascii="宋体" w:hAnsi="宋体" w:cs="宋体"/>
          <w:sz w:val="21"/>
          <w:szCs w:val="21"/>
          <w:highlight w:val="none"/>
          <w:u w:val="none"/>
          <w:lang w:eastAsia="zh-CN"/>
        </w:rPr>
        <w:t>)</w:t>
      </w:r>
      <w:r>
        <w:rPr>
          <w:rFonts w:hint="eastAsia" w:ascii="宋体" w:hAnsi="宋体" w:eastAsia="宋体" w:cs="宋体"/>
          <w:sz w:val="21"/>
          <w:szCs w:val="21"/>
          <w:highlight w:val="none"/>
          <w:u w:val="none"/>
        </w:rPr>
        <w:t>；</w:t>
      </w:r>
    </w:p>
    <w:p w14:paraId="59726D54">
      <w:pPr>
        <w:pBdr>
          <w:bottom w:val="single" w:color="auto" w:sz="6" w:space="1"/>
        </w:pBdr>
        <w:spacing w:line="360" w:lineRule="auto"/>
        <w:ind w:firstLine="420" w:firstLineChars="200"/>
        <w:jc w:val="left"/>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11.2.6按照招标文件要求填写的《投标人廉洁承诺书》</w:t>
      </w:r>
      <w:r>
        <w:rPr>
          <w:rFonts w:hint="eastAsia" w:ascii="宋体" w:hAnsi="宋体" w:cs="宋体"/>
          <w:sz w:val="21"/>
          <w:szCs w:val="21"/>
          <w:highlight w:val="none"/>
          <w:u w:val="none"/>
          <w:lang w:eastAsia="zh-CN"/>
        </w:rPr>
        <w:t>(</w:t>
      </w:r>
      <w:r>
        <w:rPr>
          <w:rFonts w:hint="eastAsia" w:ascii="宋体" w:hAnsi="宋体" w:eastAsia="宋体" w:cs="宋体"/>
          <w:sz w:val="21"/>
          <w:szCs w:val="21"/>
          <w:highlight w:val="none"/>
          <w:u w:val="none"/>
        </w:rPr>
        <w:t>见本招标文件第四章“技术标投标文件格式”格式八</w:t>
      </w:r>
      <w:r>
        <w:rPr>
          <w:rFonts w:hint="eastAsia" w:ascii="宋体" w:hAnsi="宋体" w:cs="宋体"/>
          <w:sz w:val="21"/>
          <w:szCs w:val="21"/>
          <w:highlight w:val="none"/>
          <w:u w:val="none"/>
          <w:lang w:eastAsia="zh-CN"/>
        </w:rPr>
        <w:t>)</w:t>
      </w:r>
      <w:r>
        <w:rPr>
          <w:rFonts w:hint="eastAsia" w:ascii="宋体" w:hAnsi="宋体" w:eastAsia="宋体" w:cs="宋体"/>
          <w:sz w:val="21"/>
          <w:szCs w:val="21"/>
          <w:highlight w:val="none"/>
          <w:u w:val="none"/>
        </w:rPr>
        <w:t>；</w:t>
      </w:r>
    </w:p>
    <w:p w14:paraId="4F67F958">
      <w:pPr>
        <w:pBdr>
          <w:bottom w:val="single" w:color="auto" w:sz="6" w:space="1"/>
        </w:pBdr>
        <w:spacing w:line="360" w:lineRule="auto"/>
        <w:ind w:firstLine="420" w:firstLineChars="200"/>
        <w:jc w:val="left"/>
        <w:rPr>
          <w:rFonts w:hint="eastAsia" w:ascii="宋体" w:hAnsi="宋体" w:eastAsia="宋体" w:cs="宋体"/>
          <w:sz w:val="21"/>
          <w:szCs w:val="21"/>
          <w:highlight w:val="none"/>
          <w:u w:val="none"/>
        </w:rPr>
      </w:pPr>
      <w:r>
        <w:rPr>
          <w:rFonts w:hint="eastAsia" w:ascii="宋体" w:hAnsi="宋体" w:eastAsia="宋体" w:cs="宋体"/>
          <w:sz w:val="21"/>
          <w:szCs w:val="21"/>
          <w:highlight w:val="none"/>
        </w:rPr>
        <w:t>11.2.7按照招标文件要求填写的《参与编制技术标投标文件人员名单》</w:t>
      </w:r>
      <w:r>
        <w:rPr>
          <w:rFonts w:hint="eastAsia" w:ascii="宋体" w:hAnsi="宋体" w:cs="宋体"/>
          <w:sz w:val="21"/>
          <w:szCs w:val="21"/>
          <w:highlight w:val="none"/>
          <w:u w:val="none"/>
          <w:lang w:eastAsia="zh-CN"/>
        </w:rPr>
        <w:t>(</w:t>
      </w:r>
      <w:r>
        <w:rPr>
          <w:rFonts w:hint="eastAsia" w:ascii="宋体" w:hAnsi="宋体" w:eastAsia="宋体" w:cs="宋体"/>
          <w:sz w:val="21"/>
          <w:szCs w:val="21"/>
          <w:highlight w:val="none"/>
          <w:u w:val="none"/>
        </w:rPr>
        <w:t>见本招标文件第四章“技术标投标文件格式”格式十三</w:t>
      </w:r>
      <w:r>
        <w:rPr>
          <w:rFonts w:hint="eastAsia" w:ascii="宋体" w:hAnsi="宋体" w:cs="宋体"/>
          <w:sz w:val="21"/>
          <w:szCs w:val="21"/>
          <w:highlight w:val="none"/>
          <w:u w:val="none"/>
          <w:lang w:eastAsia="zh-CN"/>
        </w:rPr>
        <w:t>)</w:t>
      </w:r>
      <w:r>
        <w:rPr>
          <w:rFonts w:hint="eastAsia" w:ascii="宋体" w:hAnsi="宋体" w:eastAsia="宋体" w:cs="宋体"/>
          <w:sz w:val="21"/>
          <w:szCs w:val="21"/>
          <w:highlight w:val="none"/>
          <w:u w:val="none"/>
        </w:rPr>
        <w:t>；</w:t>
      </w:r>
    </w:p>
    <w:p w14:paraId="0147932D">
      <w:pPr>
        <w:pBdr>
          <w:bottom w:val="single" w:color="auto" w:sz="6" w:space="1"/>
        </w:pBdr>
        <w:spacing w:line="360" w:lineRule="auto"/>
        <w:ind w:firstLine="420" w:firstLineChars="200"/>
        <w:jc w:val="left"/>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11.2.8企业资信其他证明材料：参考《第二阶段技术标企业资信详细审查评分表》要求提供相应资料</w:t>
      </w:r>
      <w:r>
        <w:rPr>
          <w:rFonts w:hint="eastAsia" w:ascii="宋体" w:hAnsi="宋体" w:cs="宋体"/>
          <w:sz w:val="21"/>
          <w:szCs w:val="21"/>
          <w:highlight w:val="none"/>
          <w:u w:val="none"/>
          <w:lang w:eastAsia="zh-CN"/>
        </w:rPr>
        <w:t>(</w:t>
      </w:r>
      <w:r>
        <w:rPr>
          <w:rFonts w:hint="eastAsia" w:ascii="宋体" w:hAnsi="宋体" w:eastAsia="宋体" w:cs="宋体"/>
          <w:sz w:val="21"/>
          <w:szCs w:val="21"/>
          <w:highlight w:val="none"/>
          <w:u w:val="none"/>
        </w:rPr>
        <w:t>提供相关证明材料及按招标文件第四章 “技术标投标文件格式”格式十、格式十一要求提交</w:t>
      </w:r>
      <w:r>
        <w:rPr>
          <w:rFonts w:hint="eastAsia" w:ascii="宋体" w:hAnsi="宋体" w:cs="宋体"/>
          <w:sz w:val="21"/>
          <w:szCs w:val="21"/>
          <w:highlight w:val="none"/>
          <w:u w:val="none"/>
          <w:lang w:eastAsia="zh-CN"/>
        </w:rPr>
        <w:t>)</w:t>
      </w:r>
      <w:r>
        <w:rPr>
          <w:rFonts w:hint="eastAsia" w:ascii="宋体" w:hAnsi="宋体" w:eastAsia="宋体" w:cs="宋体"/>
          <w:sz w:val="21"/>
          <w:szCs w:val="21"/>
          <w:highlight w:val="none"/>
          <w:u w:val="none"/>
        </w:rPr>
        <w:t>；</w:t>
      </w:r>
    </w:p>
    <w:p w14:paraId="5B743A5E">
      <w:pPr>
        <w:pBdr>
          <w:bottom w:val="single" w:color="auto" w:sz="6" w:space="1"/>
        </w:pBdr>
        <w:spacing w:line="360" w:lineRule="auto"/>
        <w:ind w:firstLine="420" w:firstLineChars="200"/>
        <w:jc w:val="left"/>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11.2.9危险性较大的分部分项工程清单及超过一定规模的危险性较大的分部分项工程清单</w:t>
      </w:r>
      <w:r>
        <w:rPr>
          <w:rFonts w:hint="eastAsia" w:ascii="宋体" w:hAnsi="宋体" w:cs="宋体"/>
          <w:sz w:val="21"/>
          <w:szCs w:val="21"/>
          <w:highlight w:val="none"/>
          <w:u w:val="none"/>
          <w:lang w:eastAsia="zh-CN"/>
        </w:rPr>
        <w:t>(</w:t>
      </w:r>
      <w:r>
        <w:rPr>
          <w:rFonts w:hint="eastAsia" w:ascii="宋体" w:hAnsi="宋体" w:eastAsia="宋体" w:cs="宋体"/>
          <w:sz w:val="21"/>
          <w:szCs w:val="21"/>
          <w:highlight w:val="none"/>
          <w:u w:val="none"/>
        </w:rPr>
        <w:t>详见招标文件第四章“技术标投标文件格式”格式九</w:t>
      </w:r>
      <w:r>
        <w:rPr>
          <w:rFonts w:hint="eastAsia" w:ascii="宋体" w:hAnsi="宋体" w:cs="宋体"/>
          <w:sz w:val="21"/>
          <w:szCs w:val="21"/>
          <w:highlight w:val="none"/>
          <w:u w:val="none"/>
          <w:lang w:eastAsia="zh-CN"/>
        </w:rPr>
        <w:t>)</w:t>
      </w:r>
      <w:r>
        <w:rPr>
          <w:rFonts w:hint="eastAsia" w:ascii="宋体" w:hAnsi="宋体" w:eastAsia="宋体" w:cs="宋体"/>
          <w:sz w:val="21"/>
          <w:szCs w:val="21"/>
          <w:highlight w:val="none"/>
          <w:u w:val="none"/>
        </w:rPr>
        <w:t>；</w:t>
      </w:r>
    </w:p>
    <w:p w14:paraId="2A3B9D90">
      <w:pPr>
        <w:pBdr>
          <w:bottom w:val="single" w:color="auto" w:sz="6" w:space="1"/>
        </w:pBdr>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11.2.10其他投标人认为应该提供的资料。</w:t>
      </w:r>
    </w:p>
    <w:p w14:paraId="16CC78B7">
      <w:pPr>
        <w:spacing w:line="360" w:lineRule="auto"/>
        <w:ind w:firstLine="422" w:firstLineChars="200"/>
        <w:jc w:val="left"/>
        <w:outlineLvl w:val="2"/>
        <w:rPr>
          <w:rFonts w:ascii="宋体" w:hAnsi="宋体" w:cs="宋体"/>
          <w:sz w:val="21"/>
          <w:szCs w:val="21"/>
          <w:highlight w:val="none"/>
        </w:rPr>
      </w:pPr>
      <w:r>
        <w:rPr>
          <w:rFonts w:hint="eastAsia" w:ascii="宋体" w:hAnsi="宋体" w:cs="宋体"/>
          <w:b/>
          <w:bCs/>
          <w:sz w:val="21"/>
          <w:szCs w:val="21"/>
          <w:highlight w:val="none"/>
        </w:rPr>
        <w:t>条款号：11.3               修改类型：修改</w:t>
      </w:r>
    </w:p>
    <w:p w14:paraId="0ECE3D26">
      <w:pPr>
        <w:spacing w:line="360" w:lineRule="auto"/>
        <w:ind w:firstLine="422" w:firstLineChars="200"/>
        <w:rPr>
          <w:rFonts w:ascii="宋体"/>
          <w:bCs/>
          <w:sz w:val="21"/>
          <w:szCs w:val="21"/>
          <w:highlight w:val="none"/>
        </w:rPr>
      </w:pPr>
      <w:r>
        <w:rPr>
          <w:rFonts w:hint="eastAsia" w:ascii="宋体" w:hAnsi="宋体" w:cs="宋体"/>
          <w:b/>
          <w:sz w:val="21"/>
          <w:szCs w:val="21"/>
          <w:highlight w:val="none"/>
        </w:rPr>
        <w:t>原文：</w:t>
      </w:r>
      <w:r>
        <w:rPr>
          <w:rFonts w:hint="eastAsia" w:ascii="宋体" w:hAnsi="宋体" w:cs="宋体"/>
          <w:sz w:val="21"/>
          <w:szCs w:val="21"/>
          <w:highlight w:val="none"/>
        </w:rPr>
        <w:t xml:space="preserve">11.3 </w:t>
      </w:r>
      <w:r>
        <w:rPr>
          <w:rFonts w:hint="eastAsia" w:ascii="宋体" w:hAnsi="宋体"/>
          <w:bCs/>
          <w:sz w:val="21"/>
          <w:szCs w:val="21"/>
          <w:highlight w:val="none"/>
        </w:rPr>
        <w:t>经济部分投标文件主要包括下列内容：</w:t>
      </w:r>
    </w:p>
    <w:p w14:paraId="7EB7294E">
      <w:pPr>
        <w:spacing w:line="360" w:lineRule="auto"/>
        <w:ind w:firstLine="420" w:firstLineChars="200"/>
        <w:rPr>
          <w:rFonts w:ascii="宋体"/>
          <w:sz w:val="21"/>
          <w:szCs w:val="21"/>
          <w:highlight w:val="none"/>
        </w:rPr>
      </w:pPr>
      <w:r>
        <w:rPr>
          <w:rFonts w:ascii="宋体" w:hAnsi="宋体"/>
          <w:sz w:val="21"/>
          <w:szCs w:val="21"/>
          <w:highlight w:val="none"/>
        </w:rPr>
        <w:t xml:space="preserve">11.3.1 </w:t>
      </w:r>
      <w:r>
        <w:rPr>
          <w:rFonts w:hint="eastAsia" w:ascii="宋体" w:hAnsi="宋体"/>
          <w:sz w:val="21"/>
          <w:szCs w:val="21"/>
          <w:highlight w:val="none"/>
        </w:rPr>
        <w:t>经济投标文件</w:t>
      </w:r>
      <w:r>
        <w:rPr>
          <w:rFonts w:hint="eastAsia" w:ascii="宋体" w:hAnsi="宋体"/>
          <w:sz w:val="21"/>
          <w:szCs w:val="21"/>
          <w:highlight w:val="none"/>
          <w:lang w:eastAsia="zh-CN"/>
        </w:rPr>
        <w:t>(</w:t>
      </w:r>
      <w:r>
        <w:rPr>
          <w:rFonts w:hint="eastAsia" w:ascii="宋体" w:hAnsi="宋体"/>
          <w:sz w:val="21"/>
          <w:szCs w:val="21"/>
          <w:highlight w:val="none"/>
        </w:rPr>
        <w:t>按招标文件的要求填写</w:t>
      </w:r>
      <w:r>
        <w:rPr>
          <w:rFonts w:hint="eastAsia" w:ascii="宋体" w:hAnsi="宋体"/>
          <w:sz w:val="21"/>
          <w:szCs w:val="21"/>
          <w:highlight w:val="none"/>
          <w:lang w:eastAsia="zh-CN"/>
        </w:rPr>
        <w:t>)</w:t>
      </w:r>
      <w:r>
        <w:rPr>
          <w:rFonts w:hint="eastAsia" w:ascii="宋体" w:hAnsi="宋体"/>
          <w:sz w:val="21"/>
          <w:szCs w:val="21"/>
          <w:highlight w:val="none"/>
        </w:rPr>
        <w:t>。</w:t>
      </w:r>
    </w:p>
    <w:p w14:paraId="3F0B7E19">
      <w:pPr>
        <w:spacing w:line="360" w:lineRule="auto"/>
        <w:ind w:firstLine="420" w:firstLineChars="200"/>
        <w:rPr>
          <w:rFonts w:ascii="宋体"/>
          <w:sz w:val="21"/>
          <w:szCs w:val="21"/>
          <w:highlight w:val="none"/>
        </w:rPr>
      </w:pPr>
      <w:r>
        <w:rPr>
          <w:rFonts w:ascii="宋体" w:hAnsi="宋体"/>
          <w:sz w:val="21"/>
          <w:szCs w:val="21"/>
          <w:highlight w:val="none"/>
        </w:rPr>
        <w:t>11.3.2</w:t>
      </w:r>
      <w:r>
        <w:rPr>
          <w:rFonts w:hint="eastAsia" w:ascii="宋体" w:hAnsi="宋体"/>
          <w:sz w:val="21"/>
          <w:szCs w:val="21"/>
          <w:highlight w:val="none"/>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r>
        <w:rPr>
          <w:rFonts w:ascii="宋体"/>
          <w:sz w:val="21"/>
          <w:szCs w:val="21"/>
          <w:highlight w:val="none"/>
        </w:rPr>
        <w:t xml:space="preserve"> </w:t>
      </w:r>
    </w:p>
    <w:p w14:paraId="65879590">
      <w:pPr>
        <w:spacing w:line="360" w:lineRule="auto"/>
        <w:ind w:firstLine="495" w:firstLineChars="236"/>
        <w:rPr>
          <w:rFonts w:ascii="宋体"/>
          <w:sz w:val="21"/>
          <w:szCs w:val="21"/>
          <w:highlight w:val="none"/>
        </w:rPr>
      </w:pPr>
      <w:r>
        <w:rPr>
          <w:rFonts w:hint="eastAsia" w:ascii="宋体" w:hAnsi="宋体"/>
          <w:sz w:val="21"/>
          <w:szCs w:val="21"/>
          <w:highlight w:val="none"/>
          <w:lang w:eastAsia="zh-CN"/>
        </w:rPr>
        <w:t>(</w:t>
      </w:r>
      <w:r>
        <w:rPr>
          <w:rFonts w:ascii="宋体" w:hAnsi="宋体"/>
          <w:sz w:val="21"/>
          <w:szCs w:val="21"/>
          <w:highlight w:val="none"/>
        </w:rPr>
        <w:t>1</w:t>
      </w:r>
      <w:r>
        <w:rPr>
          <w:rFonts w:hint="eastAsia" w:ascii="宋体" w:hAnsi="宋体"/>
          <w:sz w:val="21"/>
          <w:szCs w:val="21"/>
          <w:highlight w:val="none"/>
          <w:lang w:eastAsia="zh-CN"/>
        </w:rPr>
        <w:t>)</w:t>
      </w:r>
      <w:r>
        <w:rPr>
          <w:rFonts w:hint="eastAsia" w:ascii="宋体" w:hAnsi="宋体"/>
          <w:sz w:val="21"/>
          <w:szCs w:val="21"/>
          <w:highlight w:val="none"/>
        </w:rPr>
        <w:t>投标总价封面、扉页；</w:t>
      </w:r>
    </w:p>
    <w:p w14:paraId="23D9E53C">
      <w:pPr>
        <w:spacing w:line="360" w:lineRule="auto"/>
        <w:ind w:firstLine="495" w:firstLineChars="236"/>
        <w:rPr>
          <w:rFonts w:ascii="宋体" w:hAnsi="宋体"/>
          <w:sz w:val="21"/>
          <w:szCs w:val="21"/>
          <w:highlight w:val="none"/>
        </w:rPr>
      </w:pPr>
      <w:r>
        <w:rPr>
          <w:rFonts w:hint="eastAsia" w:ascii="宋体" w:hAnsi="宋体"/>
          <w:sz w:val="21"/>
          <w:szCs w:val="21"/>
          <w:highlight w:val="none"/>
          <w:lang w:eastAsia="zh-CN"/>
        </w:rPr>
        <w:t>(</w:t>
      </w:r>
      <w:r>
        <w:rPr>
          <w:rFonts w:ascii="宋体" w:hAnsi="宋体"/>
          <w:sz w:val="21"/>
          <w:szCs w:val="21"/>
          <w:highlight w:val="none"/>
        </w:rPr>
        <w:t>2</w:t>
      </w:r>
      <w:r>
        <w:rPr>
          <w:rFonts w:hint="eastAsia" w:ascii="宋体" w:hAnsi="宋体"/>
          <w:sz w:val="21"/>
          <w:szCs w:val="21"/>
          <w:highlight w:val="none"/>
          <w:lang w:eastAsia="zh-CN"/>
        </w:rPr>
        <w:t>)</w:t>
      </w:r>
      <w:r>
        <w:rPr>
          <w:rFonts w:hint="eastAsia" w:ascii="宋体" w:hAnsi="宋体"/>
          <w:sz w:val="21"/>
          <w:szCs w:val="21"/>
          <w:highlight w:val="none"/>
        </w:rPr>
        <w:t>总说明</w:t>
      </w:r>
    </w:p>
    <w:p w14:paraId="719B3F62">
      <w:pPr>
        <w:spacing w:line="360" w:lineRule="auto"/>
        <w:ind w:firstLine="495" w:firstLineChars="236"/>
        <w:rPr>
          <w:rFonts w:ascii="宋体"/>
          <w:sz w:val="21"/>
          <w:szCs w:val="21"/>
          <w:highlight w:val="none"/>
        </w:rPr>
      </w:pPr>
      <w:r>
        <w:rPr>
          <w:rFonts w:hint="eastAsia" w:ascii="宋体" w:hAnsi="宋体"/>
          <w:sz w:val="21"/>
          <w:szCs w:val="21"/>
          <w:highlight w:val="none"/>
          <w:lang w:eastAsia="zh-CN"/>
        </w:rPr>
        <w:t>(</w:t>
      </w:r>
      <w:r>
        <w:rPr>
          <w:rFonts w:hint="eastAsia" w:ascii="宋体" w:hAnsi="宋体"/>
          <w:sz w:val="21"/>
          <w:szCs w:val="21"/>
          <w:highlight w:val="none"/>
        </w:rPr>
        <w:t>3</w:t>
      </w:r>
      <w:r>
        <w:rPr>
          <w:rFonts w:hint="eastAsia" w:ascii="宋体" w:hAnsi="宋体"/>
          <w:sz w:val="21"/>
          <w:szCs w:val="21"/>
          <w:highlight w:val="none"/>
          <w:lang w:eastAsia="zh-CN"/>
        </w:rPr>
        <w:t>)</w:t>
      </w:r>
      <w:r>
        <w:rPr>
          <w:rFonts w:hint="eastAsia" w:ascii="宋体" w:hAnsi="宋体"/>
          <w:sz w:val="21"/>
          <w:szCs w:val="21"/>
          <w:highlight w:val="none"/>
        </w:rPr>
        <w:t>工程项目投标报价汇总表；</w:t>
      </w:r>
    </w:p>
    <w:p w14:paraId="4851B61C">
      <w:pPr>
        <w:spacing w:line="360" w:lineRule="auto"/>
        <w:ind w:firstLine="495" w:firstLineChars="236"/>
        <w:rPr>
          <w:rFonts w:ascii="宋体" w:hAnsi="宋体"/>
          <w:sz w:val="21"/>
          <w:szCs w:val="21"/>
          <w:highlight w:val="none"/>
        </w:rPr>
      </w:pPr>
      <w:r>
        <w:rPr>
          <w:rFonts w:hint="eastAsia" w:ascii="宋体" w:hAnsi="宋体"/>
          <w:sz w:val="21"/>
          <w:szCs w:val="21"/>
          <w:highlight w:val="none"/>
          <w:lang w:eastAsia="zh-CN"/>
        </w:rPr>
        <w:t>(</w:t>
      </w:r>
      <w:r>
        <w:rPr>
          <w:rFonts w:hint="eastAsia" w:ascii="宋体" w:hAnsi="宋体"/>
          <w:sz w:val="21"/>
          <w:szCs w:val="21"/>
          <w:highlight w:val="none"/>
        </w:rPr>
        <w:t>4</w:t>
      </w:r>
      <w:r>
        <w:rPr>
          <w:rFonts w:hint="eastAsia" w:ascii="宋体" w:hAnsi="宋体"/>
          <w:sz w:val="21"/>
          <w:szCs w:val="21"/>
          <w:highlight w:val="none"/>
          <w:lang w:eastAsia="zh-CN"/>
        </w:rPr>
        <w:t>)</w:t>
      </w:r>
      <w:r>
        <w:rPr>
          <w:rFonts w:hint="eastAsia" w:ascii="宋体" w:hAnsi="宋体"/>
          <w:sz w:val="21"/>
          <w:szCs w:val="21"/>
          <w:highlight w:val="none"/>
        </w:rPr>
        <w:t>单项工程投标报价汇总表；</w:t>
      </w:r>
    </w:p>
    <w:p w14:paraId="560BB6D3">
      <w:pPr>
        <w:spacing w:line="360" w:lineRule="auto"/>
        <w:ind w:firstLine="495" w:firstLineChars="236"/>
        <w:rPr>
          <w:rFonts w:ascii="宋体"/>
          <w:sz w:val="21"/>
          <w:szCs w:val="21"/>
          <w:highlight w:val="none"/>
        </w:rPr>
      </w:pPr>
      <w:r>
        <w:rPr>
          <w:rFonts w:hint="eastAsia" w:ascii="宋体" w:hAnsi="宋体"/>
          <w:sz w:val="21"/>
          <w:szCs w:val="21"/>
          <w:highlight w:val="none"/>
          <w:lang w:eastAsia="zh-CN"/>
        </w:rPr>
        <w:t>(</w:t>
      </w:r>
      <w:r>
        <w:rPr>
          <w:rFonts w:hint="eastAsia" w:ascii="宋体" w:hAnsi="宋体"/>
          <w:sz w:val="21"/>
          <w:szCs w:val="21"/>
          <w:highlight w:val="none"/>
        </w:rPr>
        <w:t>5</w:t>
      </w:r>
      <w:r>
        <w:rPr>
          <w:rFonts w:hint="eastAsia" w:ascii="宋体" w:hAnsi="宋体"/>
          <w:sz w:val="21"/>
          <w:szCs w:val="21"/>
          <w:highlight w:val="none"/>
          <w:lang w:eastAsia="zh-CN"/>
        </w:rPr>
        <w:t>)</w:t>
      </w:r>
      <w:r>
        <w:rPr>
          <w:rFonts w:hint="eastAsia" w:ascii="宋体" w:hAnsi="宋体"/>
          <w:sz w:val="21"/>
          <w:szCs w:val="21"/>
          <w:highlight w:val="none"/>
        </w:rPr>
        <w:t>单位工程投标报价汇总表；</w:t>
      </w:r>
    </w:p>
    <w:p w14:paraId="00E19E3A">
      <w:pPr>
        <w:spacing w:line="360" w:lineRule="auto"/>
        <w:ind w:firstLine="495" w:firstLineChars="236"/>
        <w:rPr>
          <w:rFonts w:ascii="宋体"/>
          <w:sz w:val="21"/>
          <w:szCs w:val="21"/>
          <w:highlight w:val="none"/>
        </w:rPr>
      </w:pPr>
      <w:r>
        <w:rPr>
          <w:rFonts w:hint="eastAsia" w:ascii="宋体" w:hAnsi="宋体"/>
          <w:sz w:val="21"/>
          <w:szCs w:val="21"/>
          <w:highlight w:val="none"/>
          <w:lang w:eastAsia="zh-CN"/>
        </w:rPr>
        <w:t>(</w:t>
      </w:r>
      <w:r>
        <w:rPr>
          <w:rFonts w:hint="eastAsia" w:ascii="宋体" w:hAnsi="宋体"/>
          <w:sz w:val="21"/>
          <w:szCs w:val="21"/>
          <w:highlight w:val="none"/>
        </w:rPr>
        <w:t>6</w:t>
      </w:r>
      <w:r>
        <w:rPr>
          <w:rFonts w:hint="eastAsia" w:ascii="宋体" w:hAnsi="宋体"/>
          <w:sz w:val="21"/>
          <w:szCs w:val="21"/>
          <w:highlight w:val="none"/>
          <w:lang w:eastAsia="zh-CN"/>
        </w:rPr>
        <w:t>)</w:t>
      </w:r>
      <w:r>
        <w:rPr>
          <w:rFonts w:hint="eastAsia" w:ascii="宋体" w:hAnsi="宋体"/>
          <w:sz w:val="21"/>
          <w:szCs w:val="21"/>
          <w:highlight w:val="none"/>
        </w:rPr>
        <w:t>分部分项工程清单与计价表；</w:t>
      </w:r>
    </w:p>
    <w:p w14:paraId="6916CCD8">
      <w:pPr>
        <w:spacing w:line="360" w:lineRule="auto"/>
        <w:ind w:firstLine="495" w:firstLineChars="236"/>
        <w:rPr>
          <w:rFonts w:ascii="宋体"/>
          <w:sz w:val="21"/>
          <w:szCs w:val="21"/>
          <w:highlight w:val="none"/>
        </w:rPr>
      </w:pPr>
      <w:r>
        <w:rPr>
          <w:rFonts w:hint="eastAsia" w:ascii="宋体" w:hAnsi="宋体"/>
          <w:sz w:val="21"/>
          <w:szCs w:val="21"/>
          <w:highlight w:val="none"/>
          <w:lang w:eastAsia="zh-CN"/>
        </w:rPr>
        <w:t>(</w:t>
      </w:r>
      <w:r>
        <w:rPr>
          <w:rFonts w:hint="eastAsia" w:ascii="宋体" w:hAnsi="宋体"/>
          <w:sz w:val="21"/>
          <w:szCs w:val="21"/>
          <w:highlight w:val="none"/>
        </w:rPr>
        <w:t>7</w:t>
      </w:r>
      <w:r>
        <w:rPr>
          <w:rFonts w:hint="eastAsia" w:ascii="宋体" w:hAnsi="宋体"/>
          <w:sz w:val="21"/>
          <w:szCs w:val="21"/>
          <w:highlight w:val="none"/>
          <w:lang w:eastAsia="zh-CN"/>
        </w:rPr>
        <w:t>)</w:t>
      </w:r>
      <w:r>
        <w:rPr>
          <w:rFonts w:hint="eastAsia" w:ascii="宋体" w:hAnsi="宋体"/>
          <w:sz w:val="21"/>
          <w:szCs w:val="21"/>
          <w:highlight w:val="none"/>
        </w:rPr>
        <w:t>单价措施项目清单与计价表；</w:t>
      </w:r>
    </w:p>
    <w:p w14:paraId="4B3854DF">
      <w:pPr>
        <w:spacing w:line="360" w:lineRule="auto"/>
        <w:ind w:firstLine="495" w:firstLineChars="236"/>
        <w:rPr>
          <w:rFonts w:ascii="宋体"/>
          <w:sz w:val="21"/>
          <w:szCs w:val="21"/>
          <w:highlight w:val="none"/>
        </w:rPr>
      </w:pPr>
      <w:r>
        <w:rPr>
          <w:rFonts w:hint="eastAsia" w:ascii="宋体" w:hAnsi="宋体"/>
          <w:sz w:val="21"/>
          <w:szCs w:val="21"/>
          <w:highlight w:val="none"/>
          <w:lang w:eastAsia="zh-CN"/>
        </w:rPr>
        <w:t>(</w:t>
      </w:r>
      <w:r>
        <w:rPr>
          <w:rFonts w:hint="eastAsia" w:ascii="宋体" w:hAnsi="宋体"/>
          <w:sz w:val="21"/>
          <w:szCs w:val="21"/>
          <w:highlight w:val="none"/>
        </w:rPr>
        <w:t>8</w:t>
      </w:r>
      <w:r>
        <w:rPr>
          <w:rFonts w:hint="eastAsia" w:ascii="宋体" w:hAnsi="宋体"/>
          <w:sz w:val="21"/>
          <w:szCs w:val="21"/>
          <w:highlight w:val="none"/>
          <w:lang w:eastAsia="zh-CN"/>
        </w:rPr>
        <w:t>)</w:t>
      </w:r>
      <w:r>
        <w:rPr>
          <w:rFonts w:hint="eastAsia" w:ascii="宋体" w:hAnsi="宋体"/>
          <w:sz w:val="21"/>
          <w:szCs w:val="21"/>
          <w:highlight w:val="none"/>
        </w:rPr>
        <w:t>总价措施项目清单与计价表；</w:t>
      </w:r>
    </w:p>
    <w:p w14:paraId="238F9656">
      <w:pPr>
        <w:spacing w:line="360" w:lineRule="auto"/>
        <w:ind w:firstLine="495" w:firstLineChars="236"/>
        <w:rPr>
          <w:rFonts w:ascii="宋体"/>
          <w:sz w:val="21"/>
          <w:szCs w:val="21"/>
          <w:highlight w:val="none"/>
        </w:rPr>
      </w:pPr>
      <w:r>
        <w:rPr>
          <w:rFonts w:hint="eastAsia" w:ascii="宋体" w:hAnsi="宋体"/>
          <w:sz w:val="21"/>
          <w:szCs w:val="21"/>
          <w:highlight w:val="none"/>
          <w:lang w:eastAsia="zh-CN"/>
        </w:rPr>
        <w:t>(</w:t>
      </w:r>
      <w:r>
        <w:rPr>
          <w:rFonts w:hint="eastAsia" w:ascii="宋体" w:hAnsi="宋体"/>
          <w:sz w:val="21"/>
          <w:szCs w:val="21"/>
          <w:highlight w:val="none"/>
        </w:rPr>
        <w:t>9</w:t>
      </w:r>
      <w:r>
        <w:rPr>
          <w:rFonts w:hint="eastAsia" w:ascii="宋体" w:hAnsi="宋体"/>
          <w:sz w:val="21"/>
          <w:szCs w:val="21"/>
          <w:highlight w:val="none"/>
          <w:lang w:eastAsia="zh-CN"/>
        </w:rPr>
        <w:t>)</w:t>
      </w:r>
      <w:r>
        <w:rPr>
          <w:rFonts w:hint="eastAsia" w:ascii="宋体" w:hAnsi="宋体"/>
          <w:sz w:val="21"/>
          <w:szCs w:val="21"/>
          <w:highlight w:val="none"/>
        </w:rPr>
        <w:t>综合单价分析表；</w:t>
      </w:r>
    </w:p>
    <w:p w14:paraId="6DCCCC6C">
      <w:pPr>
        <w:spacing w:line="360" w:lineRule="auto"/>
        <w:ind w:firstLine="495" w:firstLineChars="236"/>
        <w:rPr>
          <w:rFonts w:ascii="宋体"/>
          <w:sz w:val="21"/>
          <w:szCs w:val="21"/>
          <w:highlight w:val="none"/>
        </w:rPr>
      </w:pPr>
      <w:r>
        <w:rPr>
          <w:rFonts w:hint="eastAsia" w:ascii="宋体" w:hAnsi="宋体"/>
          <w:sz w:val="21"/>
          <w:szCs w:val="21"/>
          <w:highlight w:val="none"/>
          <w:lang w:eastAsia="zh-CN"/>
        </w:rPr>
        <w:t>(</w:t>
      </w:r>
      <w:r>
        <w:rPr>
          <w:rFonts w:hint="eastAsia" w:ascii="宋体" w:hAnsi="宋体"/>
          <w:sz w:val="21"/>
          <w:szCs w:val="21"/>
          <w:highlight w:val="none"/>
        </w:rPr>
        <w:t>10</w:t>
      </w:r>
      <w:r>
        <w:rPr>
          <w:rFonts w:hint="eastAsia" w:ascii="宋体" w:hAnsi="宋体"/>
          <w:sz w:val="21"/>
          <w:szCs w:val="21"/>
          <w:highlight w:val="none"/>
          <w:lang w:eastAsia="zh-CN"/>
        </w:rPr>
        <w:t>)</w:t>
      </w:r>
      <w:r>
        <w:rPr>
          <w:rFonts w:hint="eastAsia" w:ascii="宋体" w:hAnsi="宋体"/>
          <w:sz w:val="21"/>
          <w:szCs w:val="21"/>
          <w:highlight w:val="none"/>
        </w:rPr>
        <w:t>其他项目清单与计价汇总表；</w:t>
      </w:r>
    </w:p>
    <w:p w14:paraId="07BEE300">
      <w:pPr>
        <w:spacing w:line="360" w:lineRule="auto"/>
        <w:ind w:firstLine="495" w:firstLineChars="236"/>
        <w:rPr>
          <w:rFonts w:ascii="宋体"/>
          <w:sz w:val="21"/>
          <w:szCs w:val="21"/>
          <w:highlight w:val="none"/>
        </w:rPr>
      </w:pPr>
      <w:r>
        <w:rPr>
          <w:rFonts w:hint="eastAsia" w:ascii="宋体" w:hAnsi="宋体"/>
          <w:sz w:val="21"/>
          <w:szCs w:val="21"/>
          <w:highlight w:val="none"/>
          <w:lang w:eastAsia="zh-CN"/>
        </w:rPr>
        <w:t>(</w:t>
      </w:r>
      <w:r>
        <w:rPr>
          <w:rFonts w:hint="eastAsia" w:ascii="宋体" w:hAnsi="宋体"/>
          <w:sz w:val="21"/>
          <w:szCs w:val="21"/>
          <w:highlight w:val="none"/>
        </w:rPr>
        <w:t>11</w:t>
      </w:r>
      <w:r>
        <w:rPr>
          <w:rFonts w:hint="eastAsia" w:ascii="宋体" w:hAnsi="宋体"/>
          <w:sz w:val="21"/>
          <w:szCs w:val="21"/>
          <w:highlight w:val="none"/>
          <w:lang w:eastAsia="zh-CN"/>
        </w:rPr>
        <w:t>)</w:t>
      </w:r>
      <w:r>
        <w:rPr>
          <w:rFonts w:hint="eastAsia" w:ascii="宋体" w:hAnsi="宋体"/>
          <w:sz w:val="21"/>
          <w:szCs w:val="21"/>
          <w:highlight w:val="none"/>
        </w:rPr>
        <w:t>暂列金额明细表；</w:t>
      </w:r>
    </w:p>
    <w:p w14:paraId="22CF7C56">
      <w:pPr>
        <w:spacing w:line="360" w:lineRule="auto"/>
        <w:ind w:firstLine="495" w:firstLineChars="236"/>
        <w:rPr>
          <w:rFonts w:ascii="宋体"/>
          <w:sz w:val="21"/>
          <w:szCs w:val="21"/>
          <w:highlight w:val="none"/>
        </w:rPr>
      </w:pPr>
      <w:r>
        <w:rPr>
          <w:rFonts w:hint="eastAsia" w:ascii="宋体" w:hAnsi="宋体"/>
          <w:sz w:val="21"/>
          <w:szCs w:val="21"/>
          <w:highlight w:val="none"/>
          <w:lang w:eastAsia="zh-CN"/>
        </w:rPr>
        <w:t>(</w:t>
      </w:r>
      <w:r>
        <w:rPr>
          <w:rFonts w:hint="eastAsia" w:ascii="宋体" w:hAnsi="宋体"/>
          <w:sz w:val="21"/>
          <w:szCs w:val="21"/>
          <w:highlight w:val="none"/>
        </w:rPr>
        <w:t>12</w:t>
      </w:r>
      <w:r>
        <w:rPr>
          <w:rFonts w:hint="eastAsia" w:ascii="宋体" w:hAnsi="宋体"/>
          <w:sz w:val="21"/>
          <w:szCs w:val="21"/>
          <w:highlight w:val="none"/>
          <w:lang w:eastAsia="zh-CN"/>
        </w:rPr>
        <w:t>)</w:t>
      </w:r>
      <w:r>
        <w:rPr>
          <w:rFonts w:hint="eastAsia" w:ascii="宋体" w:hAnsi="宋体"/>
          <w:sz w:val="21"/>
          <w:szCs w:val="21"/>
          <w:highlight w:val="none"/>
        </w:rPr>
        <w:t>材料</w:t>
      </w:r>
      <w:r>
        <w:rPr>
          <w:rFonts w:hint="eastAsia" w:ascii="宋体" w:hAnsi="宋体"/>
          <w:sz w:val="21"/>
          <w:szCs w:val="21"/>
          <w:highlight w:val="none"/>
          <w:lang w:eastAsia="zh-CN"/>
        </w:rPr>
        <w:t>(</w:t>
      </w:r>
      <w:r>
        <w:rPr>
          <w:rFonts w:hint="eastAsia" w:ascii="宋体" w:hAnsi="宋体"/>
          <w:sz w:val="21"/>
          <w:szCs w:val="21"/>
          <w:highlight w:val="none"/>
        </w:rPr>
        <w:t>工程设备</w:t>
      </w:r>
      <w:r>
        <w:rPr>
          <w:rFonts w:hint="eastAsia" w:ascii="宋体" w:hAnsi="宋体"/>
          <w:sz w:val="21"/>
          <w:szCs w:val="21"/>
          <w:highlight w:val="none"/>
          <w:lang w:eastAsia="zh-CN"/>
        </w:rPr>
        <w:t>)</w:t>
      </w:r>
      <w:r>
        <w:rPr>
          <w:rFonts w:hint="eastAsia" w:ascii="宋体" w:hAnsi="宋体"/>
          <w:sz w:val="21"/>
          <w:szCs w:val="21"/>
          <w:highlight w:val="none"/>
        </w:rPr>
        <w:t>暂估价明细表；</w:t>
      </w:r>
    </w:p>
    <w:p w14:paraId="29FD9F30">
      <w:pPr>
        <w:spacing w:line="360" w:lineRule="auto"/>
        <w:ind w:firstLine="495" w:firstLineChars="236"/>
        <w:rPr>
          <w:rFonts w:ascii="宋体"/>
          <w:sz w:val="21"/>
          <w:szCs w:val="21"/>
          <w:highlight w:val="none"/>
        </w:rPr>
      </w:pPr>
      <w:r>
        <w:rPr>
          <w:rFonts w:hint="eastAsia" w:ascii="宋体" w:hAnsi="宋体"/>
          <w:sz w:val="21"/>
          <w:szCs w:val="21"/>
          <w:highlight w:val="none"/>
          <w:lang w:eastAsia="zh-CN"/>
        </w:rPr>
        <w:t>(</w:t>
      </w:r>
      <w:r>
        <w:rPr>
          <w:rFonts w:hint="eastAsia" w:ascii="宋体" w:hAnsi="宋体"/>
          <w:sz w:val="21"/>
          <w:szCs w:val="21"/>
          <w:highlight w:val="none"/>
        </w:rPr>
        <w:t>13</w:t>
      </w:r>
      <w:r>
        <w:rPr>
          <w:rFonts w:hint="eastAsia" w:ascii="宋体" w:hAnsi="宋体"/>
          <w:sz w:val="21"/>
          <w:szCs w:val="21"/>
          <w:highlight w:val="none"/>
          <w:lang w:eastAsia="zh-CN"/>
        </w:rPr>
        <w:t>)</w:t>
      </w:r>
      <w:r>
        <w:rPr>
          <w:rFonts w:hint="eastAsia" w:ascii="宋体" w:hAnsi="宋体"/>
          <w:sz w:val="21"/>
          <w:szCs w:val="21"/>
          <w:highlight w:val="none"/>
        </w:rPr>
        <w:t>专业工程暂估价明细表；</w:t>
      </w:r>
    </w:p>
    <w:p w14:paraId="798514DD">
      <w:pPr>
        <w:spacing w:line="360" w:lineRule="auto"/>
        <w:ind w:firstLine="495" w:firstLineChars="236"/>
        <w:rPr>
          <w:rFonts w:ascii="宋体"/>
          <w:sz w:val="21"/>
          <w:szCs w:val="21"/>
          <w:highlight w:val="none"/>
        </w:rPr>
      </w:pPr>
      <w:r>
        <w:rPr>
          <w:rFonts w:hint="eastAsia" w:ascii="宋体" w:hAnsi="宋体"/>
          <w:sz w:val="21"/>
          <w:szCs w:val="21"/>
          <w:highlight w:val="none"/>
          <w:lang w:eastAsia="zh-CN"/>
        </w:rPr>
        <w:t>(</w:t>
      </w:r>
      <w:r>
        <w:rPr>
          <w:rFonts w:hint="eastAsia" w:ascii="宋体" w:hAnsi="宋体"/>
          <w:sz w:val="21"/>
          <w:szCs w:val="21"/>
          <w:highlight w:val="none"/>
        </w:rPr>
        <w:t>14</w:t>
      </w:r>
      <w:r>
        <w:rPr>
          <w:rFonts w:hint="eastAsia" w:ascii="宋体" w:hAnsi="宋体"/>
          <w:sz w:val="21"/>
          <w:szCs w:val="21"/>
          <w:highlight w:val="none"/>
          <w:lang w:eastAsia="zh-CN"/>
        </w:rPr>
        <w:t>)</w:t>
      </w:r>
      <w:r>
        <w:rPr>
          <w:rFonts w:hint="eastAsia" w:ascii="宋体" w:hAnsi="宋体"/>
          <w:sz w:val="21"/>
          <w:szCs w:val="21"/>
          <w:highlight w:val="none"/>
        </w:rPr>
        <w:t>计日工表；</w:t>
      </w:r>
    </w:p>
    <w:p w14:paraId="25D8E899">
      <w:pPr>
        <w:spacing w:line="360" w:lineRule="auto"/>
        <w:ind w:firstLine="495" w:firstLineChars="236"/>
        <w:rPr>
          <w:rFonts w:ascii="宋体"/>
          <w:sz w:val="21"/>
          <w:szCs w:val="21"/>
          <w:highlight w:val="none"/>
        </w:rPr>
      </w:pPr>
      <w:r>
        <w:rPr>
          <w:rFonts w:hint="eastAsia" w:ascii="宋体" w:hAnsi="宋体"/>
          <w:sz w:val="21"/>
          <w:szCs w:val="21"/>
          <w:highlight w:val="none"/>
          <w:lang w:eastAsia="zh-CN"/>
        </w:rPr>
        <w:t>(</w:t>
      </w:r>
      <w:r>
        <w:rPr>
          <w:rFonts w:hint="eastAsia" w:ascii="宋体" w:hAnsi="宋体"/>
          <w:sz w:val="21"/>
          <w:szCs w:val="21"/>
          <w:highlight w:val="none"/>
        </w:rPr>
        <w:t>15</w:t>
      </w:r>
      <w:r>
        <w:rPr>
          <w:rFonts w:hint="eastAsia" w:ascii="宋体" w:hAnsi="宋体"/>
          <w:sz w:val="21"/>
          <w:szCs w:val="21"/>
          <w:highlight w:val="none"/>
          <w:lang w:eastAsia="zh-CN"/>
        </w:rPr>
        <w:t>)</w:t>
      </w:r>
      <w:r>
        <w:rPr>
          <w:rFonts w:hint="eastAsia" w:ascii="宋体" w:hAnsi="宋体"/>
          <w:sz w:val="21"/>
          <w:szCs w:val="21"/>
          <w:highlight w:val="none"/>
        </w:rPr>
        <w:t>总承包服务计价表；</w:t>
      </w:r>
    </w:p>
    <w:p w14:paraId="778770AE">
      <w:pPr>
        <w:spacing w:line="360" w:lineRule="auto"/>
        <w:ind w:firstLine="495" w:firstLineChars="236"/>
        <w:rPr>
          <w:rFonts w:ascii="宋体"/>
          <w:sz w:val="21"/>
          <w:szCs w:val="21"/>
          <w:highlight w:val="none"/>
        </w:rPr>
      </w:pPr>
      <w:r>
        <w:rPr>
          <w:rFonts w:hint="eastAsia" w:ascii="宋体" w:hAnsi="宋体"/>
          <w:sz w:val="21"/>
          <w:szCs w:val="21"/>
          <w:highlight w:val="none"/>
          <w:lang w:eastAsia="zh-CN"/>
        </w:rPr>
        <w:t>(</w:t>
      </w:r>
      <w:r>
        <w:rPr>
          <w:rFonts w:hint="eastAsia" w:ascii="宋体" w:hAnsi="宋体"/>
          <w:sz w:val="21"/>
          <w:szCs w:val="21"/>
          <w:highlight w:val="none"/>
        </w:rPr>
        <w:t>16</w:t>
      </w:r>
      <w:r>
        <w:rPr>
          <w:rFonts w:hint="eastAsia" w:ascii="宋体" w:hAnsi="宋体"/>
          <w:sz w:val="21"/>
          <w:szCs w:val="21"/>
          <w:highlight w:val="none"/>
          <w:lang w:eastAsia="zh-CN"/>
        </w:rPr>
        <w:t>)</w:t>
      </w:r>
      <w:r>
        <w:rPr>
          <w:rFonts w:hint="eastAsia" w:ascii="宋体" w:hAnsi="宋体"/>
          <w:sz w:val="21"/>
          <w:szCs w:val="21"/>
          <w:highlight w:val="none"/>
        </w:rPr>
        <w:t>规费和税金项目计价表；</w:t>
      </w:r>
    </w:p>
    <w:p w14:paraId="0172F463">
      <w:pPr>
        <w:spacing w:line="360" w:lineRule="auto"/>
        <w:ind w:firstLine="420" w:firstLineChars="200"/>
        <w:rPr>
          <w:rFonts w:ascii="宋体"/>
          <w:sz w:val="21"/>
          <w:szCs w:val="21"/>
          <w:highlight w:val="none"/>
        </w:rPr>
      </w:pPr>
      <w:r>
        <w:rPr>
          <w:rFonts w:hint="eastAsia" w:ascii="宋体" w:hAnsi="宋体"/>
          <w:sz w:val="21"/>
          <w:szCs w:val="21"/>
          <w:highlight w:val="none"/>
        </w:rPr>
        <w:t xml:space="preserve"> </w:t>
      </w:r>
      <w:r>
        <w:rPr>
          <w:rFonts w:hint="eastAsia" w:ascii="宋体" w:hAnsi="宋体"/>
          <w:sz w:val="21"/>
          <w:szCs w:val="21"/>
          <w:highlight w:val="none"/>
          <w:lang w:eastAsia="zh-CN"/>
        </w:rPr>
        <w:t>(</w:t>
      </w:r>
      <w:r>
        <w:rPr>
          <w:rFonts w:hint="eastAsia" w:ascii="宋体" w:hAnsi="宋体"/>
          <w:sz w:val="21"/>
          <w:szCs w:val="21"/>
          <w:highlight w:val="none"/>
        </w:rPr>
        <w:t>17</w:t>
      </w:r>
      <w:r>
        <w:rPr>
          <w:rFonts w:hint="eastAsia" w:ascii="宋体" w:hAnsi="宋体"/>
          <w:sz w:val="21"/>
          <w:szCs w:val="21"/>
          <w:highlight w:val="none"/>
          <w:lang w:eastAsia="zh-CN"/>
        </w:rPr>
        <w:t>)</w:t>
      </w:r>
      <w:r>
        <w:rPr>
          <w:rFonts w:hint="eastAsia" w:ascii="宋体" w:hAnsi="宋体"/>
          <w:sz w:val="21"/>
          <w:szCs w:val="21"/>
          <w:highlight w:val="none"/>
        </w:rPr>
        <w:t>人工、主要材料和设备一览表</w:t>
      </w:r>
    </w:p>
    <w:p w14:paraId="6DDA6B0B">
      <w:pPr>
        <w:tabs>
          <w:tab w:val="left" w:pos="1125"/>
        </w:tabs>
        <w:spacing w:line="360" w:lineRule="auto"/>
        <w:ind w:firstLine="420" w:firstLineChars="200"/>
        <w:rPr>
          <w:rFonts w:ascii="宋体" w:hAnsi="宋体"/>
          <w:sz w:val="21"/>
          <w:szCs w:val="21"/>
          <w:highlight w:val="none"/>
        </w:rPr>
      </w:pPr>
      <w:r>
        <w:rPr>
          <w:rFonts w:ascii="宋体" w:hAnsi="宋体"/>
          <w:sz w:val="21"/>
          <w:szCs w:val="21"/>
          <w:highlight w:val="none"/>
        </w:rPr>
        <w:t>11.3.</w:t>
      </w:r>
      <w:r>
        <w:rPr>
          <w:rFonts w:hint="eastAsia" w:ascii="宋体" w:hAnsi="宋体"/>
          <w:sz w:val="21"/>
          <w:szCs w:val="21"/>
          <w:highlight w:val="none"/>
        </w:rPr>
        <w:t>3按照</w:t>
      </w:r>
      <w:r>
        <w:rPr>
          <w:rFonts w:hint="eastAsia" w:ascii="宋体" w:hAnsi="宋体"/>
          <w:bCs/>
          <w:sz w:val="21"/>
          <w:szCs w:val="21"/>
          <w:highlight w:val="none"/>
        </w:rPr>
        <w:t>招标文件要求</w:t>
      </w:r>
      <w:r>
        <w:rPr>
          <w:rFonts w:hint="eastAsia" w:ascii="宋体" w:hAnsi="宋体"/>
          <w:sz w:val="21"/>
          <w:szCs w:val="21"/>
          <w:highlight w:val="none"/>
        </w:rPr>
        <w:t>填写的《参与编制经济标投标文件人员名单》。</w:t>
      </w:r>
    </w:p>
    <w:p w14:paraId="5807D4C7">
      <w:pPr>
        <w:spacing w:line="360" w:lineRule="auto"/>
        <w:ind w:firstLine="420" w:firstLineChars="200"/>
        <w:jc w:val="left"/>
        <w:rPr>
          <w:rFonts w:ascii="宋体" w:hAnsi="宋体" w:cs="宋体"/>
          <w:sz w:val="21"/>
          <w:szCs w:val="21"/>
          <w:highlight w:val="none"/>
        </w:rPr>
      </w:pPr>
      <w:r>
        <w:rPr>
          <w:rFonts w:hint="eastAsia" w:ascii="宋体" w:hAnsi="宋体"/>
          <w:sz w:val="21"/>
          <w:szCs w:val="21"/>
          <w:highlight w:val="none"/>
        </w:rPr>
        <w:t>11.3.4若投标人的投标报价低于工程成本警戒价的，投标人还须提供详细的施工组织设计、单价、措施性费用、单价分析表、主要材料价格表、投标人成本分析供评标委员会评审</w:t>
      </w:r>
      <w:r>
        <w:rPr>
          <w:rFonts w:hint="eastAsia" w:ascii="宋体" w:hAnsi="宋体" w:cs="宋体"/>
          <w:sz w:val="21"/>
          <w:szCs w:val="21"/>
          <w:highlight w:val="none"/>
        </w:rPr>
        <w:t>。</w:t>
      </w:r>
    </w:p>
    <w:p w14:paraId="7FC5CA8D">
      <w:pPr>
        <w:spacing w:line="360" w:lineRule="auto"/>
        <w:ind w:firstLine="422" w:firstLineChars="200"/>
        <w:jc w:val="left"/>
        <w:rPr>
          <w:rFonts w:ascii="宋体" w:hAnsi="宋体" w:cs="宋体"/>
          <w:sz w:val="21"/>
          <w:szCs w:val="21"/>
          <w:highlight w:val="none"/>
        </w:rPr>
      </w:pPr>
      <w:r>
        <w:rPr>
          <w:rFonts w:hint="eastAsia" w:ascii="宋体" w:hAnsi="宋体" w:cs="宋体"/>
          <w:b/>
          <w:sz w:val="21"/>
          <w:szCs w:val="21"/>
          <w:highlight w:val="none"/>
        </w:rPr>
        <w:t>现文：</w:t>
      </w:r>
      <w:r>
        <w:rPr>
          <w:rFonts w:hint="eastAsia" w:ascii="宋体" w:hAnsi="宋体" w:cs="宋体"/>
          <w:sz w:val="21"/>
          <w:szCs w:val="21"/>
          <w:highlight w:val="none"/>
        </w:rPr>
        <w:t>11.3 经济部分投标文件主要包括下列内容：</w:t>
      </w:r>
    </w:p>
    <w:p w14:paraId="3F8C1C00">
      <w:pPr>
        <w:spacing w:line="360" w:lineRule="auto"/>
        <w:ind w:firstLine="420" w:firstLineChars="200"/>
        <w:jc w:val="left"/>
        <w:rPr>
          <w:rFonts w:hint="eastAsia" w:ascii="宋体" w:hAnsi="宋体" w:cs="宋体"/>
          <w:sz w:val="21"/>
          <w:szCs w:val="21"/>
          <w:highlight w:val="none"/>
        </w:rPr>
      </w:pPr>
      <w:r>
        <w:rPr>
          <w:rFonts w:hint="eastAsia" w:ascii="宋体" w:hAnsi="宋体" w:cs="宋体"/>
          <w:sz w:val="21"/>
          <w:szCs w:val="21"/>
          <w:highlight w:val="none"/>
        </w:rPr>
        <w:t>11.3.1 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p>
    <w:p w14:paraId="1C4A8C77">
      <w:pPr>
        <w:spacing w:line="360" w:lineRule="auto"/>
        <w:ind w:firstLine="420" w:firstLineChars="200"/>
        <w:jc w:val="left"/>
        <w:rPr>
          <w:rFonts w:ascii="宋体" w:hAnsi="宋体" w:cs="宋体"/>
          <w:sz w:val="21"/>
          <w:szCs w:val="21"/>
          <w:highlight w:val="none"/>
        </w:rPr>
      </w:pPr>
      <w:r>
        <w:rPr>
          <w:rFonts w:hint="eastAsia" w:ascii="宋体" w:hAnsi="宋体" w:cs="宋体"/>
          <w:sz w:val="21"/>
          <w:szCs w:val="21"/>
          <w:highlight w:val="none"/>
        </w:rPr>
        <w:t>11.3.2 按照招标文件要求填写的《参与编制经济标投标文件人员名单》</w:t>
      </w:r>
      <w:r>
        <w:rPr>
          <w:rFonts w:hint="eastAsia" w:ascii="宋体" w:hAnsi="宋体" w:cs="宋体"/>
          <w:sz w:val="21"/>
          <w:szCs w:val="21"/>
          <w:highlight w:val="none"/>
          <w:u w:val="single"/>
        </w:rPr>
        <w:t>(按经济标投标文件格式三的要求填写)</w:t>
      </w:r>
      <w:r>
        <w:rPr>
          <w:rFonts w:hint="eastAsia" w:ascii="宋体" w:hAnsi="宋体" w:cs="宋体"/>
          <w:sz w:val="21"/>
          <w:szCs w:val="21"/>
          <w:highlight w:val="none"/>
        </w:rPr>
        <w:t>。</w:t>
      </w:r>
    </w:p>
    <w:p w14:paraId="4611EA21">
      <w:pPr>
        <w:spacing w:line="360" w:lineRule="auto"/>
        <w:ind w:firstLine="420" w:firstLineChars="200"/>
        <w:jc w:val="left"/>
        <w:rPr>
          <w:rFonts w:ascii="宋体" w:hAnsi="宋体" w:cs="宋体"/>
          <w:sz w:val="21"/>
          <w:szCs w:val="21"/>
          <w:highlight w:val="none"/>
          <w:u w:val="single"/>
        </w:rPr>
      </w:pPr>
      <w:r>
        <w:rPr>
          <w:rFonts w:hint="eastAsia" w:ascii="宋体" w:hAnsi="宋体" w:cs="宋体"/>
          <w:sz w:val="21"/>
          <w:szCs w:val="21"/>
          <w:highlight w:val="none"/>
          <w:u w:val="single"/>
        </w:rPr>
        <w:t>11.3.3 《对投标文件编制的承诺》(按经济标投标文件格式四的要求填写)。</w:t>
      </w:r>
    </w:p>
    <w:p w14:paraId="0EA015CE">
      <w:pPr>
        <w:pBdr>
          <w:bottom w:val="single" w:color="auto" w:sz="6" w:space="1"/>
        </w:pBdr>
        <w:spacing w:line="360" w:lineRule="auto"/>
        <w:ind w:firstLine="420" w:firstLineChars="200"/>
        <w:jc w:val="left"/>
        <w:rPr>
          <w:rFonts w:ascii="宋体" w:hAnsi="宋体" w:cs="宋体"/>
          <w:sz w:val="21"/>
          <w:szCs w:val="21"/>
          <w:highlight w:val="none"/>
        </w:rPr>
      </w:pPr>
      <w:r>
        <w:rPr>
          <w:rFonts w:hint="eastAsia" w:ascii="宋体" w:hAnsi="宋体" w:cs="宋体"/>
          <w:sz w:val="21"/>
          <w:szCs w:val="21"/>
          <w:highlight w:val="none"/>
        </w:rPr>
        <w:t>11.3.4 若投标人的投标报价低于工程成本警戒价的，投标人还须提供详细的施工组织设计、单价、措施性费用、单价分析表、主要材料价格表、投标人成本分析供评标委员会评审</w:t>
      </w:r>
      <w:r>
        <w:rPr>
          <w:rFonts w:hint="eastAsia" w:ascii="宋体" w:hAnsi="宋体" w:cs="宋体"/>
          <w:bCs/>
          <w:sz w:val="21"/>
          <w:szCs w:val="21"/>
          <w:highlight w:val="none"/>
        </w:rPr>
        <w:t>。</w:t>
      </w:r>
    </w:p>
    <w:p w14:paraId="7452AF32">
      <w:pPr>
        <w:spacing w:line="360" w:lineRule="auto"/>
        <w:ind w:firstLine="422" w:firstLineChars="200"/>
        <w:jc w:val="left"/>
        <w:outlineLvl w:val="2"/>
        <w:rPr>
          <w:rFonts w:hint="eastAsia" w:ascii="宋体" w:hAnsi="宋体" w:eastAsia="宋体" w:cs="宋体"/>
          <w:b/>
          <w:sz w:val="21"/>
          <w:szCs w:val="21"/>
          <w:highlight w:val="none"/>
        </w:rPr>
      </w:pPr>
      <w:r>
        <w:rPr>
          <w:rFonts w:hint="eastAsia" w:ascii="宋体" w:hAnsi="宋体" w:eastAsia="宋体" w:cs="宋体"/>
          <w:b/>
          <w:sz w:val="21"/>
          <w:szCs w:val="21"/>
          <w:highlight w:val="none"/>
        </w:rPr>
        <w:t>条款号：</w:t>
      </w:r>
      <w:r>
        <w:rPr>
          <w:rFonts w:hint="eastAsia" w:ascii="宋体" w:hAnsi="宋体" w:eastAsia="宋体" w:cs="宋体"/>
          <w:sz w:val="21"/>
          <w:szCs w:val="21"/>
          <w:highlight w:val="none"/>
        </w:rPr>
        <w:t xml:space="preserve">12.2             </w:t>
      </w:r>
      <w:r>
        <w:rPr>
          <w:rFonts w:hint="eastAsia" w:ascii="宋体" w:hAnsi="宋体" w:eastAsia="宋体" w:cs="宋体"/>
          <w:b/>
          <w:sz w:val="21"/>
          <w:szCs w:val="21"/>
          <w:highlight w:val="none"/>
        </w:rPr>
        <w:t>修改类型：修改</w:t>
      </w:r>
    </w:p>
    <w:p w14:paraId="315FFBB6">
      <w:pPr>
        <w:pStyle w:val="5"/>
        <w:spacing w:after="0" w:line="360" w:lineRule="auto"/>
        <w:ind w:firstLine="422" w:firstLineChars="200"/>
        <w:rPr>
          <w:rFonts w:hint="eastAsia" w:ascii="宋体" w:hAnsi="宋体" w:eastAsia="宋体" w:cs="宋体"/>
          <w:sz w:val="21"/>
          <w:szCs w:val="21"/>
          <w:highlight w:val="none"/>
        </w:rPr>
      </w:pPr>
      <w:r>
        <w:rPr>
          <w:rFonts w:hint="eastAsia" w:ascii="宋体" w:hAnsi="宋体" w:eastAsia="宋体" w:cs="宋体"/>
          <w:b/>
          <w:bCs/>
          <w:sz w:val="21"/>
          <w:szCs w:val="21"/>
          <w:highlight w:val="none"/>
        </w:rPr>
        <w:t>原文：</w:t>
      </w:r>
      <w:r>
        <w:rPr>
          <w:rFonts w:hint="eastAsia" w:ascii="宋体" w:hAnsi="宋体" w:eastAsia="宋体" w:cs="宋体"/>
          <w:sz w:val="21"/>
          <w:szCs w:val="21"/>
          <w:highlight w:val="none"/>
        </w:rPr>
        <w:t>12.2 投标文件全部采用电子文档，投标文件所附证书证件均为原件扫描件，并采用单位数字证书，对投标文件加盖电子印章。投标文件中需个人签字或盖章的，应加盖个人电子印章或在线下完成后扫描上传。按照交易平台关于全流程电子化项目的相关指南进行操作。详见：</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 。</w:t>
      </w:r>
    </w:p>
    <w:p w14:paraId="496403AF">
      <w:pPr>
        <w:pStyle w:val="5"/>
        <w:spacing w:after="0"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注：投标文件电子文档需要投标人单位盖章的材料，投标人加盖电子印章即可，不得将投标人未对电子文档加盖实物印章作为否决投标的情形。</w:t>
      </w:r>
    </w:p>
    <w:p w14:paraId="3562D1EF">
      <w:pPr>
        <w:pStyle w:val="5"/>
        <w:pBdr>
          <w:bottom w:val="single" w:color="auto" w:sz="4" w:space="0"/>
        </w:pBdr>
        <w:spacing w:after="0" w:line="360" w:lineRule="auto"/>
        <w:ind w:firstLine="422" w:firstLineChars="200"/>
        <w:jc w:val="left"/>
        <w:rPr>
          <w:rFonts w:hint="default" w:ascii="宋体" w:hAnsi="宋体" w:eastAsia="宋体" w:cs="宋体"/>
          <w:b/>
          <w:bCs/>
          <w:kern w:val="2"/>
          <w:sz w:val="21"/>
          <w:szCs w:val="21"/>
          <w:highlight w:val="none"/>
          <w:u w:val="none"/>
          <w:lang w:val="en-US" w:eastAsia="zh-CN"/>
        </w:rPr>
      </w:pPr>
      <w:r>
        <w:rPr>
          <w:rFonts w:hint="eastAsia" w:ascii="宋体" w:hAnsi="宋体" w:eastAsia="宋体" w:cs="宋体"/>
          <w:b/>
          <w:bCs/>
          <w:sz w:val="21"/>
          <w:szCs w:val="21"/>
          <w:highlight w:val="none"/>
        </w:rPr>
        <w:t>现文：</w:t>
      </w:r>
      <w:r>
        <w:rPr>
          <w:rFonts w:hint="eastAsia" w:ascii="宋体" w:hAnsi="宋体" w:eastAsia="宋体" w:cs="宋体"/>
          <w:sz w:val="21"/>
          <w:szCs w:val="21"/>
          <w:highlight w:val="none"/>
        </w:rPr>
        <w:t>12.2</w:t>
      </w:r>
      <w:r>
        <w:rPr>
          <w:rFonts w:hint="eastAsia" w:ascii="宋体" w:hAnsi="宋体" w:eastAsia="宋体" w:cs="宋体"/>
          <w:kern w:val="2"/>
          <w:sz w:val="21"/>
          <w:szCs w:val="21"/>
          <w:highlight w:val="none"/>
        </w:rPr>
        <w:t>投标文件全部采用电子文档，投标文件所附证书证件均为清晰扫描件，并采用单位数字证书，</w:t>
      </w:r>
      <w:r>
        <w:rPr>
          <w:rFonts w:hint="eastAsia" w:ascii="宋体" w:hAnsi="宋体" w:eastAsia="宋体" w:cs="宋体"/>
          <w:sz w:val="21"/>
          <w:szCs w:val="21"/>
          <w:highlight w:val="none"/>
        </w:rPr>
        <w:t>对投标文件</w:t>
      </w:r>
      <w:r>
        <w:rPr>
          <w:rFonts w:hint="eastAsia" w:ascii="宋体" w:hAnsi="宋体" w:eastAsia="宋体" w:cs="宋体"/>
          <w:kern w:val="2"/>
          <w:sz w:val="21"/>
          <w:szCs w:val="21"/>
          <w:highlight w:val="none"/>
        </w:rPr>
        <w:t>加盖电子印章。投标文件中需个人签字或盖章的，应加盖个人电子印章或在线下完成后扫描上传。按照交易平台关于全流程电子化项目的相关指南进行操作。</w:t>
      </w:r>
      <w:r>
        <w:rPr>
          <w:rFonts w:hint="eastAsia" w:ascii="宋体" w:hAnsi="宋体" w:eastAsia="宋体" w:cs="宋体"/>
          <w:b/>
          <w:bCs/>
          <w:kern w:val="2"/>
          <w:sz w:val="21"/>
          <w:szCs w:val="21"/>
          <w:highlight w:val="none"/>
        </w:rPr>
        <w:t>投标人编制的投标报价清单 x1sx格式必须与提交至交易平台的加盖电子印章的清单内容一致，并按投标须知前附表第18项所列时间地点及要求提交。</w:t>
      </w:r>
      <w:r>
        <w:rPr>
          <w:rFonts w:hint="eastAsia" w:ascii="宋体" w:hAnsi="宋体" w:eastAsia="宋体" w:cs="宋体"/>
          <w:kern w:val="2"/>
          <w:sz w:val="21"/>
          <w:szCs w:val="21"/>
          <w:highlight w:val="none"/>
        </w:rPr>
        <w:t>详见：</w:t>
      </w:r>
      <w:r>
        <w:rPr>
          <w:rFonts w:hint="eastAsia" w:ascii="宋体" w:hAnsi="宋体" w:eastAsia="宋体" w:cs="宋体"/>
          <w:kern w:val="2"/>
          <w:sz w:val="21"/>
          <w:szCs w:val="21"/>
          <w:highlight w:val="none"/>
          <w:u w:val="single"/>
        </w:rPr>
        <w:t>广州交易集团有限公司(广州公共资源交易中心)网站</w:t>
      </w:r>
      <w:r>
        <w:rPr>
          <w:rFonts w:hint="eastAsia" w:ascii="宋体" w:hAnsi="宋体" w:eastAsia="宋体" w:cs="宋体"/>
          <w:kern w:val="2"/>
          <w:sz w:val="21"/>
          <w:szCs w:val="21"/>
          <w:highlight w:val="none"/>
          <w:u w:val="none"/>
        </w:rPr>
        <w:t>。</w:t>
      </w:r>
    </w:p>
    <w:p w14:paraId="067CB320">
      <w:pPr>
        <w:pStyle w:val="5"/>
        <w:pBdr>
          <w:bottom w:val="single" w:color="auto" w:sz="4" w:space="0"/>
        </w:pBdr>
        <w:spacing w:after="0" w:line="360" w:lineRule="auto"/>
        <w:ind w:firstLine="420" w:firstLineChars="200"/>
        <w:jc w:val="left"/>
        <w:rPr>
          <w:rFonts w:hint="eastAsia" w:ascii="宋体" w:hAnsi="宋体" w:eastAsia="宋体" w:cs="宋体"/>
          <w:sz w:val="21"/>
          <w:szCs w:val="21"/>
          <w:highlight w:val="none"/>
          <w:u w:val="none"/>
        </w:rPr>
      </w:pPr>
      <w:r>
        <w:rPr>
          <w:rFonts w:hint="eastAsia" w:ascii="宋体" w:hAnsi="宋体" w:eastAsia="宋体" w:cs="宋体"/>
          <w:kern w:val="2"/>
          <w:sz w:val="21"/>
          <w:szCs w:val="21"/>
          <w:highlight w:val="none"/>
          <w:u w:val="none"/>
        </w:rPr>
        <w:t>注：投标文件电子文档需要投标人单位盖章的材料，投标人加盖电子印章即可，不得将投标人未对电子文档加盖实物印章作为否决投标的情形</w:t>
      </w:r>
      <w:r>
        <w:rPr>
          <w:rFonts w:hint="eastAsia" w:ascii="宋体" w:hAnsi="宋体" w:eastAsia="宋体" w:cs="宋体"/>
          <w:sz w:val="21"/>
          <w:szCs w:val="21"/>
          <w:highlight w:val="none"/>
          <w:u w:val="none"/>
        </w:rPr>
        <w:t>。</w:t>
      </w:r>
    </w:p>
    <w:p w14:paraId="1532A1EC">
      <w:pPr>
        <w:spacing w:line="360" w:lineRule="auto"/>
        <w:ind w:firstLine="422" w:firstLineChars="200"/>
        <w:jc w:val="left"/>
        <w:outlineLvl w:val="2"/>
        <w:rPr>
          <w:rFonts w:ascii="宋体" w:hAnsi="宋体" w:cs="宋体"/>
          <w:b/>
          <w:sz w:val="21"/>
          <w:szCs w:val="21"/>
          <w:highlight w:val="none"/>
        </w:rPr>
      </w:pPr>
      <w:r>
        <w:rPr>
          <w:rFonts w:hint="eastAsia" w:ascii="宋体" w:hAnsi="宋体" w:cs="宋体"/>
          <w:b/>
          <w:sz w:val="21"/>
          <w:szCs w:val="21"/>
          <w:highlight w:val="none"/>
        </w:rPr>
        <w:t>条款号：</w:t>
      </w:r>
      <w:r>
        <w:rPr>
          <w:rFonts w:hint="eastAsia" w:ascii="宋体" w:hAnsi="宋体" w:cs="宋体"/>
          <w:sz w:val="21"/>
          <w:szCs w:val="21"/>
          <w:highlight w:val="none"/>
        </w:rPr>
        <w:t xml:space="preserve">12.3       </w:t>
      </w:r>
      <w:r>
        <w:rPr>
          <w:rFonts w:hint="eastAsia" w:ascii="宋体" w:hAnsi="宋体" w:cs="宋体"/>
          <w:b/>
          <w:sz w:val="21"/>
          <w:szCs w:val="21"/>
          <w:highlight w:val="none"/>
        </w:rPr>
        <w:t>修改类型：修改</w:t>
      </w:r>
    </w:p>
    <w:p w14:paraId="4630AE8F">
      <w:pPr>
        <w:pStyle w:val="10"/>
        <w:spacing w:line="360" w:lineRule="auto"/>
        <w:ind w:firstLine="422" w:firstLineChars="200"/>
        <w:jc w:val="left"/>
        <w:rPr>
          <w:rFonts w:ascii="宋体" w:hAnsi="宋体" w:cs="宋体"/>
          <w:sz w:val="21"/>
          <w:szCs w:val="21"/>
          <w:highlight w:val="none"/>
        </w:rPr>
      </w:pPr>
      <w:r>
        <w:rPr>
          <w:rFonts w:hint="eastAsia" w:ascii="宋体" w:hAnsi="宋体" w:cs="宋体"/>
          <w:b/>
          <w:sz w:val="21"/>
          <w:szCs w:val="21"/>
          <w:highlight w:val="none"/>
        </w:rPr>
        <w:t>原文：</w:t>
      </w:r>
      <w:r>
        <w:rPr>
          <w:rFonts w:hint="eastAsia" w:ascii="宋体" w:hAnsi="宋体" w:cs="宋体"/>
          <w:sz w:val="21"/>
          <w:szCs w:val="21"/>
          <w:highlight w:val="none"/>
        </w:rPr>
        <w:t xml:space="preserve">12.3 </w:t>
      </w:r>
      <w:r>
        <w:rPr>
          <w:rFonts w:hint="eastAsia" w:ascii="宋体" w:hAnsi="宋体" w:cs="宋体"/>
          <w:bCs/>
          <w:sz w:val="21"/>
          <w:szCs w:val="21"/>
          <w:highlight w:val="none"/>
        </w:rPr>
        <w:t>投标文件应按</w:t>
      </w:r>
      <w:r>
        <w:rPr>
          <w:rFonts w:hint="eastAsia" w:ascii="宋体" w:hAnsi="宋体" w:cs="宋体"/>
          <w:sz w:val="21"/>
          <w:szCs w:val="21"/>
          <w:highlight w:val="none"/>
        </w:rPr>
        <w:t>照交易平台关于全流程电子化项目的相关指南进行编制，详见：。</w:t>
      </w:r>
    </w:p>
    <w:p w14:paraId="0FA8772F">
      <w:pPr>
        <w:pBdr>
          <w:bottom w:val="single" w:color="auto" w:sz="6" w:space="1"/>
        </w:pBdr>
        <w:spacing w:line="360" w:lineRule="auto"/>
        <w:ind w:firstLine="422" w:firstLineChars="200"/>
        <w:jc w:val="left"/>
        <w:rPr>
          <w:rFonts w:ascii="宋体" w:hAnsi="宋体" w:cs="宋体"/>
          <w:sz w:val="21"/>
          <w:szCs w:val="21"/>
          <w:highlight w:val="none"/>
          <w:u w:val="single"/>
        </w:rPr>
      </w:pPr>
      <w:r>
        <w:rPr>
          <w:rFonts w:hint="eastAsia" w:ascii="宋体" w:hAnsi="宋体" w:cs="宋体"/>
          <w:b/>
          <w:bCs/>
          <w:sz w:val="21"/>
          <w:szCs w:val="21"/>
          <w:highlight w:val="none"/>
        </w:rPr>
        <w:t>现文：</w:t>
      </w:r>
      <w:r>
        <w:rPr>
          <w:rFonts w:hint="eastAsia" w:ascii="宋体" w:hAnsi="宋体" w:cs="宋体"/>
          <w:sz w:val="21"/>
          <w:szCs w:val="21"/>
          <w:highlight w:val="none"/>
        </w:rPr>
        <w:t xml:space="preserve">12.3 </w:t>
      </w:r>
      <w:r>
        <w:rPr>
          <w:rFonts w:hint="eastAsia" w:ascii="宋体" w:hAnsi="宋体" w:cs="宋体"/>
          <w:bCs/>
          <w:sz w:val="21"/>
          <w:szCs w:val="21"/>
          <w:highlight w:val="none"/>
        </w:rPr>
        <w:t>投标文件应按</w:t>
      </w:r>
      <w:r>
        <w:rPr>
          <w:rFonts w:hint="eastAsia" w:ascii="宋体" w:hAnsi="宋体" w:cs="宋体"/>
          <w:sz w:val="21"/>
          <w:szCs w:val="21"/>
          <w:highlight w:val="none"/>
        </w:rPr>
        <w:t>照交易平台关于全流程电子化项目的相关指南进行编制，详见：</w:t>
      </w:r>
      <w:r>
        <w:rPr>
          <w:rFonts w:hint="eastAsia"/>
          <w:sz w:val="21"/>
          <w:szCs w:val="21"/>
          <w:highlight w:val="none"/>
          <w:u w:val="single"/>
        </w:rPr>
        <w:t>广州交易集团有限公司</w:t>
      </w:r>
      <w:r>
        <w:rPr>
          <w:rFonts w:hint="eastAsia"/>
          <w:sz w:val="21"/>
          <w:szCs w:val="21"/>
          <w:highlight w:val="none"/>
          <w:u w:val="single"/>
          <w:lang w:eastAsia="zh-CN"/>
        </w:rPr>
        <w:t>(</w:t>
      </w:r>
      <w:r>
        <w:rPr>
          <w:rFonts w:hint="eastAsia"/>
          <w:sz w:val="21"/>
          <w:szCs w:val="21"/>
          <w:highlight w:val="none"/>
          <w:u w:val="single"/>
        </w:rPr>
        <w:t>广州公共资源交易中心</w:t>
      </w:r>
      <w:r>
        <w:rPr>
          <w:rFonts w:hint="eastAsia"/>
          <w:sz w:val="21"/>
          <w:szCs w:val="21"/>
          <w:highlight w:val="none"/>
          <w:u w:val="single"/>
          <w:lang w:eastAsia="zh-CN"/>
        </w:rPr>
        <w:t>)</w:t>
      </w:r>
      <w:r>
        <w:rPr>
          <w:rFonts w:hint="eastAsia"/>
          <w:sz w:val="21"/>
          <w:szCs w:val="21"/>
          <w:highlight w:val="none"/>
          <w:u w:val="single"/>
        </w:rPr>
        <w:t>网站</w:t>
      </w:r>
      <w:r>
        <w:rPr>
          <w:rFonts w:hint="eastAsia" w:ascii="宋体" w:hAnsi="宋体" w:cs="宋体"/>
          <w:sz w:val="21"/>
          <w:szCs w:val="21"/>
          <w:highlight w:val="none"/>
          <w:u w:val="none"/>
        </w:rPr>
        <w:t>。</w:t>
      </w:r>
    </w:p>
    <w:p w14:paraId="1EE417D9">
      <w:pPr>
        <w:spacing w:line="360" w:lineRule="auto"/>
        <w:ind w:firstLine="422" w:firstLineChars="200"/>
        <w:jc w:val="left"/>
        <w:outlineLvl w:val="2"/>
        <w:rPr>
          <w:rFonts w:ascii="宋体" w:hAnsi="宋体" w:cs="宋体"/>
          <w:b/>
          <w:sz w:val="21"/>
          <w:szCs w:val="21"/>
          <w:highlight w:val="none"/>
        </w:rPr>
      </w:pPr>
      <w:r>
        <w:rPr>
          <w:rFonts w:hint="eastAsia" w:ascii="宋体" w:hAnsi="宋体" w:cs="宋体"/>
          <w:b/>
          <w:sz w:val="21"/>
          <w:szCs w:val="21"/>
          <w:highlight w:val="none"/>
        </w:rPr>
        <w:t>条款号：13.1              修改类型：修改</w:t>
      </w:r>
    </w:p>
    <w:p w14:paraId="5388FFA9">
      <w:pPr>
        <w:pBdr>
          <w:bottom w:val="single" w:color="auto" w:sz="6" w:space="1"/>
        </w:pBdr>
        <w:spacing w:line="360" w:lineRule="auto"/>
        <w:ind w:firstLine="422" w:firstLineChars="200"/>
        <w:jc w:val="left"/>
        <w:rPr>
          <w:rFonts w:ascii="宋体" w:hAnsi="宋体" w:cs="宋体"/>
          <w:sz w:val="21"/>
          <w:szCs w:val="21"/>
          <w:highlight w:val="none"/>
        </w:rPr>
      </w:pPr>
      <w:r>
        <w:rPr>
          <w:rFonts w:hint="eastAsia" w:ascii="宋体" w:hAnsi="宋体" w:cs="宋体"/>
          <w:b/>
          <w:sz w:val="21"/>
          <w:szCs w:val="21"/>
          <w:highlight w:val="none"/>
        </w:rPr>
        <w:t>原文：</w:t>
      </w:r>
      <w:r>
        <w:rPr>
          <w:rFonts w:hint="eastAsia" w:ascii="宋体" w:hAnsi="宋体" w:cs="宋体"/>
          <w:sz w:val="21"/>
          <w:szCs w:val="21"/>
          <w:highlight w:val="none"/>
        </w:rPr>
        <w:t>13.1 本工程的投标报价采用投标须知前附表第12项所规定的方式。投标报价</w:t>
      </w:r>
      <w:r>
        <w:rPr>
          <w:rFonts w:hint="eastAsia" w:ascii="宋体" w:hAnsi="宋体" w:cs="宋体"/>
          <w:sz w:val="21"/>
          <w:szCs w:val="21"/>
          <w:highlight w:val="none"/>
          <w:lang w:eastAsia="zh-CN"/>
        </w:rPr>
        <w:t>(</w:t>
      </w:r>
      <w:r>
        <w:rPr>
          <w:rFonts w:hint="eastAsia" w:ascii="宋体" w:hAnsi="宋体" w:cs="宋体"/>
          <w:sz w:val="21"/>
          <w:szCs w:val="21"/>
          <w:highlight w:val="none"/>
        </w:rPr>
        <w:t>含单价及总价</w:t>
      </w:r>
      <w:r>
        <w:rPr>
          <w:rFonts w:hint="eastAsia" w:ascii="宋体" w:hAnsi="宋体" w:cs="宋体"/>
          <w:sz w:val="21"/>
          <w:szCs w:val="21"/>
          <w:highlight w:val="none"/>
          <w:lang w:eastAsia="zh-CN"/>
        </w:rPr>
        <w:t>)</w:t>
      </w:r>
      <w:r>
        <w:rPr>
          <w:rFonts w:hint="eastAsia" w:ascii="宋体" w:hAnsi="宋体" w:cs="宋体"/>
          <w:sz w:val="21"/>
          <w:szCs w:val="21"/>
          <w:highlight w:val="none"/>
        </w:rPr>
        <w:t>精确到“分”。</w:t>
      </w:r>
    </w:p>
    <w:p w14:paraId="13BA24DE">
      <w:pPr>
        <w:pBdr>
          <w:bottom w:val="single" w:color="auto" w:sz="6" w:space="1"/>
        </w:pBdr>
        <w:spacing w:line="360" w:lineRule="auto"/>
        <w:ind w:firstLine="422" w:firstLineChars="200"/>
        <w:jc w:val="left"/>
        <w:rPr>
          <w:rFonts w:ascii="宋体" w:hAnsi="宋体" w:cs="宋体"/>
          <w:sz w:val="21"/>
          <w:szCs w:val="21"/>
          <w:highlight w:val="none"/>
        </w:rPr>
      </w:pPr>
      <w:r>
        <w:rPr>
          <w:rFonts w:hint="eastAsia" w:ascii="宋体" w:hAnsi="宋体" w:cs="宋体"/>
          <w:b/>
          <w:sz w:val="21"/>
          <w:szCs w:val="21"/>
          <w:highlight w:val="none"/>
        </w:rPr>
        <w:t>现文：</w:t>
      </w:r>
      <w:r>
        <w:rPr>
          <w:rFonts w:hint="eastAsia" w:ascii="宋体" w:hAnsi="宋体" w:cs="宋体"/>
          <w:sz w:val="21"/>
          <w:szCs w:val="21"/>
          <w:highlight w:val="none"/>
        </w:rPr>
        <w:t>本工程的投标报价采用投标须知前附表第12项所规定的方式。</w:t>
      </w:r>
      <w:r>
        <w:rPr>
          <w:rFonts w:hint="eastAsia" w:ascii="宋体" w:hAnsi="宋体" w:cs="宋体"/>
          <w:sz w:val="21"/>
          <w:szCs w:val="21"/>
          <w:highlight w:val="none"/>
          <w:u w:val="single"/>
        </w:rPr>
        <w:t>投标文件中的大写金额和小写金额不一致的，以大写金额为准，</w:t>
      </w:r>
      <w:r>
        <w:rPr>
          <w:rFonts w:hint="eastAsia" w:ascii="宋体" w:hAnsi="宋体" w:cs="宋体"/>
          <w:sz w:val="21"/>
          <w:szCs w:val="21"/>
          <w:highlight w:val="none"/>
        </w:rPr>
        <w:t>投标报价</w:t>
      </w:r>
      <w:r>
        <w:rPr>
          <w:rFonts w:hint="eastAsia" w:ascii="宋体" w:hAnsi="宋体" w:cs="宋体"/>
          <w:sz w:val="21"/>
          <w:szCs w:val="21"/>
          <w:highlight w:val="none"/>
          <w:lang w:val="en-US" w:eastAsia="zh-CN"/>
        </w:rPr>
        <w:t>(</w:t>
      </w:r>
      <w:r>
        <w:rPr>
          <w:rFonts w:hint="eastAsia" w:ascii="宋体" w:hAnsi="宋体" w:cs="宋体"/>
          <w:sz w:val="21"/>
          <w:szCs w:val="21"/>
          <w:highlight w:val="none"/>
        </w:rPr>
        <w:t>含单价及总价</w:t>
      </w:r>
      <w:r>
        <w:rPr>
          <w:rFonts w:hint="eastAsia" w:ascii="宋体" w:hAnsi="宋体" w:cs="宋体"/>
          <w:sz w:val="21"/>
          <w:szCs w:val="21"/>
          <w:highlight w:val="none"/>
          <w:lang w:val="en-US" w:eastAsia="zh-CN"/>
        </w:rPr>
        <w:t>)</w:t>
      </w:r>
      <w:r>
        <w:rPr>
          <w:rFonts w:hint="eastAsia" w:ascii="宋体" w:hAnsi="宋体" w:cs="宋体"/>
          <w:sz w:val="21"/>
          <w:szCs w:val="21"/>
          <w:highlight w:val="none"/>
        </w:rPr>
        <w:t>精确到“分”。</w:t>
      </w:r>
    </w:p>
    <w:p w14:paraId="21B0131F">
      <w:pPr>
        <w:spacing w:line="360" w:lineRule="auto"/>
        <w:ind w:firstLine="422" w:firstLineChars="200"/>
        <w:jc w:val="left"/>
        <w:outlineLvl w:val="2"/>
        <w:rPr>
          <w:rFonts w:ascii="宋体" w:hAnsi="宋体" w:cs="宋体"/>
          <w:b/>
          <w:sz w:val="21"/>
          <w:szCs w:val="21"/>
          <w:highlight w:val="none"/>
        </w:rPr>
      </w:pPr>
      <w:r>
        <w:rPr>
          <w:rFonts w:hint="eastAsia" w:ascii="宋体" w:hAnsi="宋体" w:cs="宋体"/>
          <w:b/>
          <w:sz w:val="21"/>
          <w:szCs w:val="21"/>
          <w:highlight w:val="none"/>
        </w:rPr>
        <w:t>条款号：13.4          修改类型：修改</w:t>
      </w:r>
    </w:p>
    <w:p w14:paraId="4149C371">
      <w:pPr>
        <w:pStyle w:val="5"/>
        <w:spacing w:after="0" w:line="360" w:lineRule="auto"/>
        <w:ind w:firstLine="422" w:firstLineChars="200"/>
        <w:jc w:val="left"/>
        <w:rPr>
          <w:rFonts w:ascii="宋体" w:hAnsi="宋体" w:cs="宋体"/>
          <w:b/>
          <w:sz w:val="21"/>
          <w:szCs w:val="21"/>
          <w:highlight w:val="none"/>
        </w:rPr>
      </w:pPr>
      <w:r>
        <w:rPr>
          <w:rFonts w:hint="eastAsia" w:ascii="宋体" w:hAnsi="宋体" w:cs="宋体"/>
          <w:b/>
          <w:sz w:val="21"/>
          <w:szCs w:val="21"/>
          <w:highlight w:val="none"/>
        </w:rPr>
        <w:t>原文：</w:t>
      </w:r>
      <w:r>
        <w:rPr>
          <w:rFonts w:hint="eastAsia" w:ascii="宋体" w:hAnsi="宋体" w:cs="宋体"/>
          <w:bCs/>
          <w:sz w:val="21"/>
          <w:szCs w:val="21"/>
          <w:highlight w:val="none"/>
        </w:rPr>
        <w:t>13.4</w:t>
      </w:r>
      <w:r>
        <w:rPr>
          <w:rFonts w:hint="eastAsia" w:ascii="宋体" w:hAnsi="宋体" w:cs="宋体"/>
          <w:sz w:val="21"/>
          <w:szCs w:val="21"/>
          <w:highlight w:val="none"/>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53301128">
      <w:pPr>
        <w:pBdr>
          <w:bottom w:val="single" w:color="auto" w:sz="6" w:space="1"/>
        </w:pBdr>
        <w:spacing w:line="360" w:lineRule="auto"/>
        <w:ind w:firstLine="422" w:firstLineChars="200"/>
        <w:jc w:val="left"/>
        <w:rPr>
          <w:rFonts w:hint="eastAsia" w:ascii="宋体" w:hAnsi="宋体" w:cs="宋体"/>
          <w:sz w:val="21"/>
          <w:szCs w:val="21"/>
          <w:highlight w:val="none"/>
        </w:rPr>
      </w:pPr>
      <w:r>
        <w:rPr>
          <w:rFonts w:hint="eastAsia" w:ascii="宋体" w:hAnsi="宋体" w:cs="宋体"/>
          <w:b/>
          <w:sz w:val="21"/>
          <w:szCs w:val="21"/>
          <w:highlight w:val="none"/>
        </w:rPr>
        <w:t>现文：</w:t>
      </w:r>
      <w:r>
        <w:rPr>
          <w:rFonts w:hint="eastAsia" w:ascii="宋体" w:hAnsi="宋体" w:cs="宋体"/>
          <w:bCs/>
          <w:sz w:val="21"/>
          <w:szCs w:val="21"/>
          <w:highlight w:val="none"/>
          <w:u w:val="none"/>
        </w:rPr>
        <w:t>13.4</w:t>
      </w:r>
      <w:r>
        <w:rPr>
          <w:rFonts w:hint="eastAsia" w:ascii="宋体" w:hAnsi="宋体" w:cs="宋体"/>
          <w:sz w:val="21"/>
          <w:szCs w:val="21"/>
          <w:highlight w:val="none"/>
        </w:rPr>
        <w:t>投标人一旦中标，投标人对招标人提供的招标工程量清单中列出的工程项目所报出的综合单价</w:t>
      </w:r>
      <w:r>
        <w:rPr>
          <w:rFonts w:hint="eastAsia" w:ascii="宋体" w:hAnsi="宋体" w:cs="宋体"/>
          <w:sz w:val="21"/>
          <w:szCs w:val="21"/>
          <w:highlight w:val="none"/>
          <w:u w:val="single"/>
        </w:rPr>
        <w:t>和措施项目费</w:t>
      </w:r>
      <w:r>
        <w:rPr>
          <w:rFonts w:hint="eastAsia" w:ascii="宋体" w:hAnsi="宋体" w:cs="宋体"/>
          <w:sz w:val="21"/>
          <w:szCs w:val="21"/>
          <w:highlight w:val="none"/>
          <w:u w:val="single"/>
          <w:lang w:eastAsia="zh-CN"/>
        </w:rPr>
        <w:t>(</w:t>
      </w:r>
      <w:r>
        <w:rPr>
          <w:rFonts w:hint="eastAsia" w:ascii="宋体" w:hAnsi="宋体" w:cs="宋体"/>
          <w:sz w:val="21"/>
          <w:szCs w:val="21"/>
          <w:highlight w:val="none"/>
          <w:u w:val="single"/>
        </w:rPr>
        <w:t>措施项目费必须单列，没有单独列出的，视为已经包含在投标报价中</w:t>
      </w:r>
      <w:r>
        <w:rPr>
          <w:rFonts w:hint="eastAsia" w:ascii="宋体" w:hAnsi="宋体" w:cs="宋体"/>
          <w:sz w:val="21"/>
          <w:szCs w:val="21"/>
          <w:highlight w:val="none"/>
          <w:u w:val="single"/>
          <w:lang w:eastAsia="zh-CN"/>
        </w:rPr>
        <w:t>)</w:t>
      </w:r>
      <w:r>
        <w:rPr>
          <w:rFonts w:hint="eastAsia" w:ascii="宋体" w:hAnsi="宋体" w:cs="宋体"/>
          <w:sz w:val="21"/>
          <w:szCs w:val="21"/>
          <w:highlight w:val="none"/>
        </w:rPr>
        <w:t>，在工程结算时将不得变更，</w:t>
      </w:r>
      <w:r>
        <w:rPr>
          <w:rFonts w:hint="eastAsia" w:ascii="宋体" w:hAnsi="宋体" w:cs="宋体"/>
          <w:sz w:val="21"/>
          <w:szCs w:val="21"/>
          <w:highlight w:val="none"/>
          <w:u w:val="single"/>
        </w:rPr>
        <w:t>即在施工过程中即使工程量清单项目的工程量发生变更，中标投标文件列出的综合单价和措施项目费也不发生改变</w:t>
      </w:r>
      <w:r>
        <w:rPr>
          <w:rFonts w:hint="eastAsia" w:ascii="宋体" w:hAnsi="宋体" w:cs="宋体"/>
          <w:sz w:val="21"/>
          <w:szCs w:val="21"/>
          <w:highlight w:val="none"/>
          <w:u w:val="single"/>
          <w:lang w:eastAsia="zh-CN"/>
        </w:rPr>
        <w:t>(</w:t>
      </w:r>
      <w:r>
        <w:rPr>
          <w:rFonts w:hint="eastAsia" w:ascii="宋体" w:hAnsi="宋体" w:cs="宋体"/>
          <w:sz w:val="21"/>
          <w:szCs w:val="21"/>
          <w:highlight w:val="none"/>
          <w:u w:val="single"/>
        </w:rPr>
        <w:t>措施费合同另有约定的，按合同约定</w:t>
      </w:r>
      <w:r>
        <w:rPr>
          <w:rFonts w:hint="eastAsia" w:ascii="宋体" w:hAnsi="宋体" w:cs="宋体"/>
          <w:sz w:val="21"/>
          <w:szCs w:val="21"/>
          <w:highlight w:val="none"/>
          <w:u w:val="single"/>
          <w:lang w:eastAsia="zh-CN"/>
        </w:rPr>
        <w:t>)</w:t>
      </w:r>
      <w:r>
        <w:rPr>
          <w:rFonts w:hint="eastAsia" w:ascii="宋体" w:hAnsi="宋体" w:cs="宋体"/>
          <w:sz w:val="21"/>
          <w:szCs w:val="21"/>
          <w:highlight w:val="none"/>
          <w:u w:val="single"/>
        </w:rPr>
        <w:t>，</w:t>
      </w:r>
      <w:r>
        <w:rPr>
          <w:rFonts w:hint="eastAsia" w:ascii="宋体" w:hAnsi="宋体" w:cs="宋体"/>
          <w:sz w:val="21"/>
          <w:szCs w:val="21"/>
          <w:highlight w:val="none"/>
        </w:rPr>
        <w:t>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w:t>
      </w:r>
      <w:r>
        <w:rPr>
          <w:rFonts w:hint="eastAsia" w:ascii="宋体" w:hAnsi="宋体" w:cs="宋体"/>
          <w:sz w:val="21"/>
          <w:szCs w:val="21"/>
          <w:highlight w:val="none"/>
          <w:u w:val="single"/>
        </w:rPr>
        <w:t>按合同相关条款调整</w:t>
      </w:r>
      <w:r>
        <w:rPr>
          <w:rFonts w:hint="eastAsia" w:ascii="宋体" w:hAnsi="宋体" w:cs="宋体"/>
          <w:sz w:val="21"/>
          <w:szCs w:val="21"/>
          <w:highlight w:val="none"/>
        </w:rPr>
        <w:t>。</w:t>
      </w:r>
    </w:p>
    <w:p w14:paraId="472491CA">
      <w:pPr>
        <w:spacing w:line="360" w:lineRule="auto"/>
        <w:ind w:firstLine="422" w:firstLineChars="200"/>
        <w:jc w:val="left"/>
        <w:outlineLvl w:val="2"/>
        <w:rPr>
          <w:rFonts w:ascii="宋体" w:hAnsi="宋体" w:cs="宋体"/>
          <w:b/>
          <w:sz w:val="21"/>
          <w:szCs w:val="21"/>
          <w:highlight w:val="none"/>
        </w:rPr>
      </w:pPr>
      <w:r>
        <w:rPr>
          <w:rFonts w:hint="eastAsia" w:ascii="宋体" w:hAnsi="宋体" w:cs="宋体"/>
          <w:b/>
          <w:sz w:val="21"/>
          <w:szCs w:val="21"/>
          <w:highlight w:val="none"/>
        </w:rPr>
        <w:t>条款号：13.5  13.5.1  13.5.2  13.5.3  13.5.4      修改类型：修改</w:t>
      </w:r>
    </w:p>
    <w:p w14:paraId="67BF87A4">
      <w:pPr>
        <w:spacing w:line="360" w:lineRule="auto"/>
        <w:ind w:firstLine="422" w:firstLineChars="200"/>
        <w:jc w:val="left"/>
        <w:outlineLvl w:val="9"/>
        <w:rPr>
          <w:rFonts w:ascii="宋体" w:hAnsi="宋体" w:cs="宋体"/>
          <w:sz w:val="21"/>
          <w:szCs w:val="21"/>
          <w:highlight w:val="none"/>
        </w:rPr>
      </w:pPr>
      <w:r>
        <w:rPr>
          <w:rFonts w:hint="eastAsia" w:ascii="宋体" w:hAnsi="宋体" w:cs="宋体"/>
          <w:b/>
          <w:sz w:val="21"/>
          <w:szCs w:val="21"/>
          <w:highlight w:val="none"/>
        </w:rPr>
        <w:t>原文</w:t>
      </w:r>
      <w:r>
        <w:rPr>
          <w:rFonts w:hint="eastAsia" w:ascii="宋体" w:hAnsi="宋体" w:cs="宋体"/>
          <w:sz w:val="21"/>
          <w:szCs w:val="21"/>
          <w:highlight w:val="none"/>
        </w:rPr>
        <w:t>：13.5工程项目实施期间……，中标后双方协商约定。</w:t>
      </w:r>
    </w:p>
    <w:p w14:paraId="6023119A">
      <w:pPr>
        <w:pBdr>
          <w:bottom w:val="single" w:color="auto" w:sz="6" w:space="1"/>
        </w:pBdr>
        <w:spacing w:line="360" w:lineRule="auto"/>
        <w:ind w:firstLine="422" w:firstLineChars="200"/>
        <w:jc w:val="left"/>
        <w:rPr>
          <w:rFonts w:hint="eastAsia" w:ascii="宋体" w:hAnsi="宋体" w:eastAsia="宋体" w:cs="宋体"/>
          <w:sz w:val="21"/>
          <w:szCs w:val="21"/>
          <w:highlight w:val="none"/>
          <w:lang w:val="en-US" w:eastAsia="zh-CN"/>
        </w:rPr>
      </w:pPr>
      <w:r>
        <w:rPr>
          <w:rFonts w:hint="eastAsia" w:ascii="宋体" w:hAnsi="宋体" w:cs="宋体"/>
          <w:b/>
          <w:sz w:val="21"/>
          <w:szCs w:val="21"/>
          <w:highlight w:val="none"/>
        </w:rPr>
        <w:t>现文</w:t>
      </w:r>
      <w:r>
        <w:rPr>
          <w:rFonts w:hint="eastAsia" w:ascii="宋体" w:hAnsi="宋体" w:cs="宋体"/>
          <w:sz w:val="21"/>
          <w:szCs w:val="21"/>
          <w:highlight w:val="none"/>
        </w:rPr>
        <w:t>：13.5变更结算方式按招标文件及施工合同相关规定执行。</w:t>
      </w:r>
    </w:p>
    <w:p w14:paraId="637D2421">
      <w:pPr>
        <w:tabs>
          <w:tab w:val="left" w:pos="4536"/>
        </w:tabs>
        <w:spacing w:line="440" w:lineRule="exact"/>
        <w:ind w:firstLine="422" w:firstLineChars="200"/>
        <w:rPr>
          <w:rFonts w:ascii="宋体" w:hAnsi="宋体" w:cs="宋体"/>
          <w:b/>
          <w:sz w:val="21"/>
          <w:szCs w:val="21"/>
          <w:highlight w:val="none"/>
        </w:rPr>
      </w:pPr>
      <w:r>
        <w:rPr>
          <w:rFonts w:hint="eastAsia" w:ascii="宋体" w:hAnsi="宋体" w:cs="宋体"/>
          <w:b/>
          <w:sz w:val="21"/>
          <w:szCs w:val="21"/>
          <w:highlight w:val="none"/>
        </w:rPr>
        <w:t>条款号：15.2</w:t>
      </w:r>
      <w:r>
        <w:rPr>
          <w:rFonts w:hint="eastAsia" w:ascii="宋体" w:hAnsi="宋体" w:cs="宋体"/>
          <w:b/>
          <w:sz w:val="21"/>
          <w:szCs w:val="21"/>
          <w:highlight w:val="none"/>
        </w:rPr>
        <w:tab/>
      </w:r>
      <w:r>
        <w:rPr>
          <w:rFonts w:hint="eastAsia" w:ascii="宋体" w:hAnsi="宋体" w:cs="宋体"/>
          <w:b/>
          <w:sz w:val="21"/>
          <w:szCs w:val="21"/>
          <w:highlight w:val="none"/>
        </w:rPr>
        <w:t xml:space="preserve">         修改类型：</w:t>
      </w:r>
      <w:r>
        <w:rPr>
          <w:rFonts w:hint="eastAsia" w:ascii="宋体" w:hAnsi="宋体"/>
          <w:b/>
          <w:sz w:val="21"/>
          <w:szCs w:val="21"/>
          <w:highlight w:val="none"/>
        </w:rPr>
        <w:t>修改</w:t>
      </w:r>
    </w:p>
    <w:p w14:paraId="3DF36C1D">
      <w:pPr>
        <w:pBdr>
          <w:bottom w:val="single" w:color="auto" w:sz="4" w:space="0"/>
        </w:pBdr>
        <w:spacing w:line="440" w:lineRule="exact"/>
        <w:ind w:firstLine="422" w:firstLineChars="200"/>
        <w:jc w:val="left"/>
        <w:rPr>
          <w:rFonts w:ascii="宋体" w:hAnsi="宋体" w:cs="宋体"/>
          <w:b/>
          <w:sz w:val="21"/>
          <w:szCs w:val="21"/>
          <w:highlight w:val="none"/>
        </w:rPr>
      </w:pPr>
      <w:r>
        <w:rPr>
          <w:rFonts w:hint="eastAsia" w:ascii="宋体" w:hAnsi="宋体" w:cs="宋体"/>
          <w:b/>
          <w:sz w:val="21"/>
          <w:szCs w:val="21"/>
          <w:highlight w:val="none"/>
        </w:rPr>
        <w:t>原文：</w:t>
      </w:r>
      <w:r>
        <w:rPr>
          <w:rFonts w:hint="eastAsia" w:ascii="宋体" w:hAnsi="宋体" w:cs="宋体"/>
          <w:bCs/>
          <w:sz w:val="21"/>
          <w:szCs w:val="21"/>
          <w:highlight w:val="none"/>
        </w:rPr>
        <w:t>15.2 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p>
    <w:p w14:paraId="0410C4F1">
      <w:pPr>
        <w:pBdr>
          <w:bottom w:val="single" w:color="auto" w:sz="4" w:space="0"/>
        </w:pBdr>
        <w:spacing w:line="440" w:lineRule="exact"/>
        <w:ind w:firstLine="422" w:firstLineChars="200"/>
        <w:jc w:val="left"/>
        <w:rPr>
          <w:rFonts w:ascii="宋体" w:hAnsi="宋体"/>
          <w:bCs/>
          <w:sz w:val="21"/>
          <w:szCs w:val="21"/>
          <w:highlight w:val="none"/>
        </w:rPr>
      </w:pPr>
      <w:r>
        <w:rPr>
          <w:rFonts w:hint="eastAsia" w:ascii="宋体" w:hAnsi="宋体" w:cs="宋体"/>
          <w:b/>
          <w:sz w:val="21"/>
          <w:szCs w:val="21"/>
          <w:highlight w:val="none"/>
        </w:rPr>
        <w:t>现文：</w:t>
      </w:r>
      <w:r>
        <w:rPr>
          <w:rFonts w:hint="eastAsia" w:ascii="宋体" w:hAnsi="宋体" w:cs="宋体"/>
          <w:bCs/>
          <w:sz w:val="21"/>
          <w:szCs w:val="21"/>
          <w:highlight w:val="none"/>
        </w:rPr>
        <w:t>15.2 在特殊情况下，招标人在原定投标有效期内，可以根据需要以书面形式向投标人提出延长投标有效期的要求，对此要求投标人须以书面形式予以答复。投标人可以拒绝招标人这种要求。同意延长投标有效期的投标人既不能要求也不允许修改其投标文件。</w:t>
      </w:r>
    </w:p>
    <w:p w14:paraId="0D174A0A">
      <w:pPr>
        <w:spacing w:line="360" w:lineRule="auto"/>
        <w:ind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条款号：16             修改类型：删除</w:t>
      </w:r>
    </w:p>
    <w:p w14:paraId="3BFA9CC8">
      <w:pPr>
        <w:spacing w:line="360" w:lineRule="auto"/>
        <w:ind w:firstLine="422" w:firstLineChars="200"/>
        <w:rPr>
          <w:rFonts w:hint="eastAsia" w:ascii="宋体" w:hAnsi="宋体" w:eastAsia="宋体" w:cs="宋体"/>
          <w:b/>
          <w:bCs/>
          <w:sz w:val="21"/>
          <w:szCs w:val="21"/>
          <w:highlight w:val="none"/>
        </w:rPr>
      </w:pPr>
      <w:r>
        <w:rPr>
          <w:rFonts w:hint="eastAsia" w:ascii="宋体" w:hAnsi="宋体" w:eastAsia="宋体" w:cs="宋体"/>
          <w:b/>
          <w:sz w:val="21"/>
          <w:szCs w:val="21"/>
          <w:highlight w:val="none"/>
        </w:rPr>
        <w:t>原文：</w:t>
      </w:r>
      <w:r>
        <w:rPr>
          <w:rFonts w:hint="eastAsia" w:ascii="宋体" w:hAnsi="宋体" w:eastAsia="宋体" w:cs="宋体"/>
          <w:b/>
          <w:bCs/>
          <w:sz w:val="21"/>
          <w:szCs w:val="21"/>
          <w:highlight w:val="none"/>
        </w:rPr>
        <w:t>16．投标保证金</w:t>
      </w:r>
    </w:p>
    <w:p w14:paraId="79D3B247">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16.1投标人应按投标须知前附表第14项所述金额和时间递交投标保证金。招标人应当允许投标人自主选择现金、银行保函、保证保险、专业工程担保公司担保等方式缴纳投标保证金。</w:t>
      </w:r>
    </w:p>
    <w:p w14:paraId="75308A2E">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16.1.1 采用现金或者支票形式提交的，投标保证金须从投标人的银行基本账户转出。</w:t>
      </w:r>
    </w:p>
    <w:p w14:paraId="43B3C1D5">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3E05F04F">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16.1.3 采用电子形式的保函、担保或保证保险提交投标保证金的，应在招标文件中明确电子递交途径。</w:t>
      </w:r>
    </w:p>
    <w:p w14:paraId="591C4892">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14:paraId="1E4E9D82">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16.3投标保证金应依据法律法规的相关规定退还。</w:t>
      </w:r>
    </w:p>
    <w:p w14:paraId="29383655">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16.4如有下列情况之一的，招标人可以不予退还投标保证金</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是否退还投标保证金由招标人在招标文件中规定</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w:t>
      </w:r>
    </w:p>
    <w:p w14:paraId="756F9ED1">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16.4.1因投标人原因造成投标文件未解密的；</w:t>
      </w:r>
    </w:p>
    <w:p w14:paraId="57590C4C">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16.4.2投标人在投标有效期内撤销投标文件；</w:t>
      </w:r>
    </w:p>
    <w:p w14:paraId="6B9A2512">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16.4.3中标人未能在规定期限内按要求提交履约担保；</w:t>
      </w:r>
    </w:p>
    <w:p w14:paraId="2D7E3CB4">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16.4.4中标人未能在规定期限内签署合同协议。</w:t>
      </w:r>
    </w:p>
    <w:p w14:paraId="5CC830FD">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16.5投标人如存在下列情况之一的，将被拒绝在一定时期内参与招标人后续工程投标</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拒绝时限需在招标文件中明确</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w:t>
      </w:r>
    </w:p>
    <w:p w14:paraId="09325270">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16.5.1投标人存在 16.4 条款所列情形且投标人提交的保函、担保或保证保险无法兑付的；</w:t>
      </w:r>
    </w:p>
    <w:p w14:paraId="10D64C90">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16.5.2采用非电子形式提交投标保证金的投标人存在16.4条款所列情形，且未按招标人要求补交银行保函、专业工程担保公司担保或保证保险原件的；</w:t>
      </w:r>
    </w:p>
    <w:p w14:paraId="60C51D33">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16.5.3按招标文件要求免于提供投标保证金的投标人存在16.4条款所列情形，且未按招标人要求补交投标保证金的；</w:t>
      </w:r>
    </w:p>
    <w:p w14:paraId="6FF4E6CD">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16.5.3按招标文件要求免于提供投标保证金的投标人存在16.4条款所列情形的。</w:t>
      </w:r>
    </w:p>
    <w:p w14:paraId="3F09AFB5">
      <w:pPr>
        <w:pBdr>
          <w:bottom w:val="single" w:color="auto" w:sz="6" w:space="1"/>
        </w:pBd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注：16.5.3 款由招标人二选一，需在招标文件中明确</w:t>
      </w:r>
      <w:r>
        <w:rPr>
          <w:rFonts w:hint="eastAsia" w:ascii="宋体" w:hAnsi="宋体" w:eastAsia="宋体" w:cs="宋体"/>
          <w:bCs/>
          <w:sz w:val="21"/>
          <w:szCs w:val="21"/>
          <w:highlight w:val="none"/>
        </w:rPr>
        <w:t>。</w:t>
      </w:r>
    </w:p>
    <w:p w14:paraId="12AAE10B">
      <w:pPr>
        <w:spacing w:line="360" w:lineRule="auto"/>
        <w:ind w:firstLine="422" w:firstLineChars="200"/>
        <w:jc w:val="left"/>
        <w:rPr>
          <w:rFonts w:ascii="宋体" w:hAnsi="宋体" w:cs="宋体"/>
          <w:b/>
          <w:sz w:val="21"/>
          <w:szCs w:val="21"/>
          <w:highlight w:val="none"/>
        </w:rPr>
      </w:pPr>
      <w:r>
        <w:rPr>
          <w:rFonts w:hint="eastAsia" w:ascii="宋体" w:hAnsi="宋体" w:cs="宋体"/>
          <w:b/>
          <w:bCs w:val="0"/>
          <w:sz w:val="21"/>
          <w:szCs w:val="21"/>
          <w:highlight w:val="none"/>
        </w:rPr>
        <w:t xml:space="preserve">条款号：17.1            </w:t>
      </w:r>
      <w:r>
        <w:rPr>
          <w:rFonts w:hint="eastAsia" w:ascii="宋体" w:hAnsi="宋体" w:cs="宋体"/>
          <w:b/>
          <w:bCs w:val="0"/>
          <w:sz w:val="21"/>
          <w:szCs w:val="21"/>
          <w:highlight w:val="none"/>
          <w:lang w:val="en-US" w:eastAsia="zh-CN"/>
        </w:rPr>
        <w:t xml:space="preserve">  </w:t>
      </w:r>
      <w:r>
        <w:rPr>
          <w:rFonts w:hint="eastAsia" w:ascii="宋体" w:hAnsi="宋体" w:cs="宋体"/>
          <w:b/>
          <w:bCs w:val="0"/>
          <w:sz w:val="21"/>
          <w:szCs w:val="21"/>
          <w:highlight w:val="none"/>
        </w:rPr>
        <w:t>修改类型：修改</w:t>
      </w:r>
    </w:p>
    <w:p w14:paraId="68CB03A0">
      <w:pPr>
        <w:spacing w:line="360" w:lineRule="auto"/>
        <w:ind w:firstLine="422" w:firstLineChars="200"/>
        <w:jc w:val="left"/>
        <w:rPr>
          <w:rFonts w:ascii="宋体" w:hAnsi="宋体" w:cs="宋体"/>
          <w:sz w:val="21"/>
          <w:szCs w:val="21"/>
          <w:highlight w:val="none"/>
        </w:rPr>
      </w:pPr>
      <w:r>
        <w:rPr>
          <w:rFonts w:hint="eastAsia" w:ascii="宋体" w:hAnsi="宋体" w:cs="宋体"/>
          <w:b/>
          <w:sz w:val="21"/>
          <w:szCs w:val="21"/>
          <w:highlight w:val="none"/>
        </w:rPr>
        <w:t>原文：</w:t>
      </w:r>
      <w:r>
        <w:rPr>
          <w:rFonts w:hint="eastAsia" w:ascii="宋体" w:hAnsi="宋体" w:cs="宋体"/>
          <w:sz w:val="21"/>
          <w:szCs w:val="21"/>
          <w:highlight w:val="none"/>
        </w:rPr>
        <w:t>投标人应采用单位数字证书，对投标文件加盖电子印章。投标文件中需个人签字或盖章的，应加盖个人电子印章或在线下完成后扫描上传。按照交易平台关于全流程电子化项目的相关指南进行操作。详见：。</w:t>
      </w:r>
    </w:p>
    <w:p w14:paraId="6C3591AA">
      <w:pPr>
        <w:pBdr>
          <w:bottom w:val="single" w:color="auto" w:sz="6" w:space="1"/>
        </w:pBdr>
        <w:spacing w:line="360" w:lineRule="auto"/>
        <w:ind w:firstLine="422" w:firstLineChars="200"/>
        <w:jc w:val="left"/>
        <w:rPr>
          <w:rFonts w:ascii="宋体" w:hAnsi="宋体" w:cs="宋体"/>
          <w:sz w:val="21"/>
          <w:szCs w:val="21"/>
          <w:highlight w:val="none"/>
        </w:rPr>
      </w:pPr>
      <w:r>
        <w:rPr>
          <w:rFonts w:hint="eastAsia" w:ascii="宋体" w:hAnsi="宋体" w:cs="宋体"/>
          <w:b/>
          <w:sz w:val="21"/>
          <w:szCs w:val="21"/>
          <w:highlight w:val="none"/>
        </w:rPr>
        <w:t>现文：</w:t>
      </w:r>
      <w:r>
        <w:rPr>
          <w:rFonts w:hint="eastAsia" w:ascii="宋体" w:hAnsi="宋体" w:cs="宋体"/>
          <w:sz w:val="21"/>
          <w:szCs w:val="21"/>
          <w:highlight w:val="none"/>
        </w:rPr>
        <w:t>17.1投标人应采用单位数字证书，对投标文件加盖电子印章。投标文件中需个人签字或盖章的，应加盖个人电子印章或在线下完成后扫描上传。按照交易平台关于全流程电子化项目的相关指南进行操作。详见：</w:t>
      </w:r>
      <w:r>
        <w:rPr>
          <w:rFonts w:hint="eastAsia" w:ascii="宋体" w:hAnsi="宋体" w:cs="宋体"/>
          <w:sz w:val="21"/>
          <w:szCs w:val="21"/>
          <w:highlight w:val="none"/>
          <w:u w:val="single"/>
        </w:rPr>
        <w:t>广州交易集团有限公司</w:t>
      </w:r>
      <w:r>
        <w:rPr>
          <w:rFonts w:hint="eastAsia" w:ascii="宋体" w:hAnsi="宋体" w:cs="宋体"/>
          <w:sz w:val="21"/>
          <w:szCs w:val="21"/>
          <w:highlight w:val="none"/>
          <w:u w:val="single"/>
          <w:lang w:eastAsia="zh-CN"/>
        </w:rPr>
        <w:t>(</w:t>
      </w:r>
      <w:r>
        <w:rPr>
          <w:rFonts w:hint="eastAsia" w:ascii="宋体" w:hAnsi="宋体" w:cs="宋体"/>
          <w:sz w:val="21"/>
          <w:szCs w:val="21"/>
          <w:highlight w:val="none"/>
          <w:u w:val="single"/>
        </w:rPr>
        <w:t>广州公共资源交易中心</w:t>
      </w:r>
      <w:r>
        <w:rPr>
          <w:rFonts w:hint="eastAsia" w:ascii="宋体" w:hAnsi="宋体" w:cs="宋体"/>
          <w:sz w:val="21"/>
          <w:szCs w:val="21"/>
          <w:highlight w:val="none"/>
          <w:u w:val="single"/>
          <w:lang w:eastAsia="zh-CN"/>
        </w:rPr>
        <w:t>)</w:t>
      </w:r>
      <w:r>
        <w:rPr>
          <w:rFonts w:hint="eastAsia" w:ascii="宋体" w:hAnsi="宋体" w:cs="宋体"/>
          <w:sz w:val="21"/>
          <w:szCs w:val="21"/>
          <w:highlight w:val="none"/>
          <w:u w:val="single"/>
        </w:rPr>
        <w:t>网站</w:t>
      </w:r>
      <w:r>
        <w:rPr>
          <w:rFonts w:hint="eastAsia" w:ascii="宋体" w:hAnsi="宋体" w:cs="宋体"/>
          <w:sz w:val="21"/>
          <w:szCs w:val="21"/>
          <w:highlight w:val="none"/>
        </w:rPr>
        <w:t>。</w:t>
      </w:r>
    </w:p>
    <w:p w14:paraId="2D81BFE3">
      <w:pPr>
        <w:spacing w:line="360" w:lineRule="auto"/>
        <w:ind w:firstLine="422" w:firstLineChars="200"/>
        <w:jc w:val="left"/>
        <w:outlineLvl w:val="2"/>
        <w:rPr>
          <w:rFonts w:ascii="宋体" w:hAnsi="宋体" w:cs="宋体"/>
          <w:b/>
          <w:bCs w:val="0"/>
          <w:sz w:val="21"/>
          <w:szCs w:val="21"/>
          <w:highlight w:val="none"/>
        </w:rPr>
      </w:pPr>
      <w:r>
        <w:rPr>
          <w:rFonts w:hint="eastAsia" w:ascii="宋体" w:hAnsi="宋体" w:cs="宋体"/>
          <w:b/>
          <w:bCs w:val="0"/>
          <w:sz w:val="21"/>
          <w:szCs w:val="21"/>
          <w:highlight w:val="none"/>
        </w:rPr>
        <w:t>条款号：18、19             修改类型：修改</w:t>
      </w:r>
    </w:p>
    <w:p w14:paraId="52FE35A6">
      <w:pPr>
        <w:pStyle w:val="5"/>
        <w:spacing w:after="0" w:line="360" w:lineRule="auto"/>
        <w:ind w:firstLine="422" w:firstLineChars="200"/>
        <w:rPr>
          <w:rFonts w:ascii="宋体"/>
          <w:b/>
          <w:bCs/>
          <w:sz w:val="21"/>
          <w:szCs w:val="21"/>
          <w:highlight w:val="none"/>
        </w:rPr>
      </w:pPr>
      <w:r>
        <w:rPr>
          <w:rFonts w:hint="eastAsia" w:ascii="宋体" w:hAnsi="宋体" w:cs="宋体"/>
          <w:b/>
          <w:sz w:val="21"/>
          <w:szCs w:val="21"/>
          <w:highlight w:val="none"/>
        </w:rPr>
        <w:t>原文：</w:t>
      </w:r>
      <w:r>
        <w:rPr>
          <w:rFonts w:ascii="宋体" w:hAnsi="宋体"/>
          <w:b/>
          <w:bCs/>
          <w:sz w:val="21"/>
          <w:szCs w:val="21"/>
          <w:highlight w:val="none"/>
        </w:rPr>
        <w:t>18</w:t>
      </w:r>
      <w:r>
        <w:rPr>
          <w:rFonts w:hint="eastAsia" w:ascii="宋体" w:hAnsi="宋体"/>
          <w:b/>
          <w:bCs/>
          <w:sz w:val="21"/>
          <w:szCs w:val="21"/>
          <w:highlight w:val="none"/>
        </w:rPr>
        <w:t>．</w:t>
      </w:r>
      <w:r>
        <w:rPr>
          <w:rFonts w:hint="eastAsia"/>
          <w:b/>
          <w:sz w:val="21"/>
          <w:szCs w:val="21"/>
          <w:highlight w:val="none"/>
        </w:rPr>
        <w:t>投标文件的密封和标记</w:t>
      </w:r>
    </w:p>
    <w:p w14:paraId="58CCF6AF">
      <w:pPr>
        <w:spacing w:line="360" w:lineRule="auto"/>
        <w:ind w:firstLine="420" w:firstLineChars="200"/>
        <w:rPr>
          <w:rFonts w:ascii="宋体"/>
          <w:bCs/>
          <w:sz w:val="21"/>
          <w:szCs w:val="21"/>
          <w:highlight w:val="none"/>
        </w:rPr>
      </w:pPr>
      <w:r>
        <w:rPr>
          <w:rFonts w:ascii="宋体" w:hAnsi="宋体"/>
          <w:bCs/>
          <w:sz w:val="21"/>
          <w:szCs w:val="21"/>
          <w:highlight w:val="none"/>
        </w:rPr>
        <w:t>1</w:t>
      </w:r>
      <w:r>
        <w:rPr>
          <w:rFonts w:hint="eastAsia" w:ascii="宋体" w:hAnsi="宋体"/>
          <w:bCs/>
          <w:sz w:val="21"/>
          <w:szCs w:val="21"/>
          <w:highlight w:val="none"/>
        </w:rPr>
        <w:t>8</w:t>
      </w:r>
      <w:r>
        <w:rPr>
          <w:rFonts w:ascii="宋体" w:hAnsi="宋体"/>
          <w:bCs/>
          <w:sz w:val="21"/>
          <w:szCs w:val="21"/>
          <w:highlight w:val="none"/>
        </w:rPr>
        <w:t>.1</w:t>
      </w:r>
      <w:r>
        <w:rPr>
          <w:rFonts w:hint="eastAsia" w:ascii="宋体" w:hAnsi="宋体"/>
          <w:bCs/>
          <w:sz w:val="21"/>
          <w:szCs w:val="21"/>
          <w:highlight w:val="none"/>
        </w:rPr>
        <w:t>递交的电子投标文件</w:t>
      </w:r>
      <w:r>
        <w:rPr>
          <w:rFonts w:hint="eastAsia" w:ascii="宋体" w:hAnsi="宋体"/>
          <w:bCs/>
          <w:sz w:val="21"/>
          <w:szCs w:val="21"/>
          <w:highlight w:val="none"/>
          <w:lang w:eastAsia="zh-CN"/>
        </w:rPr>
        <w:t>(</w:t>
      </w:r>
      <w:r>
        <w:rPr>
          <w:rFonts w:hint="eastAsia" w:ascii="宋体" w:hAnsi="宋体"/>
          <w:bCs/>
          <w:sz w:val="21"/>
          <w:szCs w:val="21"/>
          <w:highlight w:val="none"/>
        </w:rPr>
        <w:t>不含备用光盘</w:t>
      </w:r>
      <w:r>
        <w:rPr>
          <w:rFonts w:hint="eastAsia" w:ascii="宋体" w:hAnsi="宋体"/>
          <w:bCs/>
          <w:sz w:val="21"/>
          <w:szCs w:val="21"/>
          <w:highlight w:val="none"/>
          <w:lang w:eastAsia="zh-CN"/>
        </w:rPr>
        <w:t>)</w:t>
      </w:r>
      <w:r>
        <w:rPr>
          <w:rFonts w:hint="eastAsia" w:ascii="宋体" w:hAnsi="宋体"/>
          <w:bCs/>
          <w:sz w:val="21"/>
          <w:szCs w:val="21"/>
          <w:highlight w:val="none"/>
        </w:rPr>
        <w:t>必须进行加密。按照交易平台关于</w:t>
      </w:r>
      <w:r>
        <w:rPr>
          <w:rFonts w:hint="eastAsia"/>
          <w:sz w:val="21"/>
          <w:szCs w:val="21"/>
          <w:highlight w:val="none"/>
        </w:rPr>
        <w:t>全流程电子化项目的相关指南进行操作。详见：</w:t>
      </w:r>
      <w:r>
        <w:rPr>
          <w:sz w:val="21"/>
          <w:szCs w:val="21"/>
          <w:highlight w:val="none"/>
          <w:u w:val="single"/>
        </w:rPr>
        <w:t xml:space="preserve">       </w:t>
      </w:r>
      <w:r>
        <w:rPr>
          <w:rFonts w:hint="eastAsia"/>
          <w:sz w:val="21"/>
          <w:szCs w:val="21"/>
          <w:highlight w:val="none"/>
          <w:u w:val="single"/>
        </w:rPr>
        <w:t xml:space="preserve">   </w:t>
      </w:r>
      <w:r>
        <w:rPr>
          <w:sz w:val="21"/>
          <w:szCs w:val="21"/>
          <w:highlight w:val="none"/>
          <w:u w:val="single"/>
        </w:rPr>
        <w:t xml:space="preserve"> </w:t>
      </w:r>
      <w:r>
        <w:rPr>
          <w:rFonts w:hint="eastAsia"/>
          <w:sz w:val="21"/>
          <w:szCs w:val="21"/>
          <w:highlight w:val="none"/>
        </w:rPr>
        <w:t xml:space="preserve"> 。</w:t>
      </w:r>
    </w:p>
    <w:p w14:paraId="7BD0C371">
      <w:pPr>
        <w:spacing w:line="360" w:lineRule="auto"/>
        <w:ind w:firstLine="420" w:firstLineChars="200"/>
        <w:rPr>
          <w:rFonts w:ascii="宋体"/>
          <w:bCs/>
          <w:sz w:val="21"/>
          <w:szCs w:val="21"/>
          <w:highlight w:val="none"/>
        </w:rPr>
      </w:pPr>
      <w:r>
        <w:rPr>
          <w:rFonts w:ascii="宋体" w:hAnsi="宋体"/>
          <w:bCs/>
          <w:sz w:val="21"/>
          <w:szCs w:val="21"/>
          <w:highlight w:val="none"/>
        </w:rPr>
        <w:t>1</w:t>
      </w:r>
      <w:r>
        <w:rPr>
          <w:rFonts w:hint="eastAsia" w:ascii="宋体" w:hAnsi="宋体"/>
          <w:bCs/>
          <w:sz w:val="21"/>
          <w:szCs w:val="21"/>
          <w:highlight w:val="none"/>
        </w:rPr>
        <w:t>8</w:t>
      </w:r>
      <w:r>
        <w:rPr>
          <w:rFonts w:ascii="宋体" w:hAnsi="宋体"/>
          <w:bCs/>
          <w:sz w:val="21"/>
          <w:szCs w:val="21"/>
          <w:highlight w:val="none"/>
        </w:rPr>
        <w:t>.2</w:t>
      </w:r>
      <w:r>
        <w:rPr>
          <w:rFonts w:ascii="宋体"/>
          <w:bCs/>
          <w:sz w:val="21"/>
          <w:szCs w:val="21"/>
          <w:highlight w:val="none"/>
        </w:rPr>
        <w:t xml:space="preserve"> </w:t>
      </w:r>
      <w:r>
        <w:rPr>
          <w:rFonts w:hint="eastAsia" w:ascii="宋体"/>
          <w:bCs/>
          <w:sz w:val="21"/>
          <w:szCs w:val="21"/>
          <w:highlight w:val="none"/>
        </w:rPr>
        <w:t>未按要求加密的投标文件，</w:t>
      </w:r>
      <w:r>
        <w:rPr>
          <w:sz w:val="21"/>
          <w:szCs w:val="21"/>
          <w:highlight w:val="none"/>
          <w:u w:val="single"/>
        </w:rPr>
        <w:t xml:space="preserve">        </w:t>
      </w:r>
      <w:r>
        <w:rPr>
          <w:rFonts w:hint="eastAsia" w:ascii="宋体" w:hAnsi="宋体"/>
          <w:sz w:val="21"/>
          <w:szCs w:val="21"/>
          <w:highlight w:val="none"/>
        </w:rPr>
        <w:t>交易平台</w:t>
      </w:r>
      <w:r>
        <w:rPr>
          <w:rFonts w:hint="eastAsia" w:ascii="宋体"/>
          <w:bCs/>
          <w:sz w:val="21"/>
          <w:szCs w:val="21"/>
          <w:highlight w:val="none"/>
        </w:rPr>
        <w:t>将予以拒收。</w:t>
      </w:r>
    </w:p>
    <w:p w14:paraId="6DC68F84">
      <w:pPr>
        <w:spacing w:line="360" w:lineRule="auto"/>
        <w:ind w:firstLine="422" w:firstLineChars="200"/>
        <w:rPr>
          <w:rFonts w:ascii="宋体"/>
          <w:b/>
          <w:bCs/>
          <w:sz w:val="21"/>
          <w:szCs w:val="21"/>
          <w:highlight w:val="none"/>
        </w:rPr>
      </w:pPr>
      <w:r>
        <w:rPr>
          <w:rFonts w:ascii="宋体" w:hAnsi="宋体"/>
          <w:b/>
          <w:bCs/>
          <w:sz w:val="21"/>
          <w:szCs w:val="21"/>
          <w:highlight w:val="none"/>
        </w:rPr>
        <w:t>19</w:t>
      </w:r>
      <w:r>
        <w:rPr>
          <w:rFonts w:hint="eastAsia" w:ascii="宋体" w:hAnsi="宋体"/>
          <w:b/>
          <w:bCs/>
          <w:sz w:val="21"/>
          <w:szCs w:val="21"/>
          <w:highlight w:val="none"/>
        </w:rPr>
        <w:t>．投标文件的递交和接收</w:t>
      </w:r>
    </w:p>
    <w:p w14:paraId="525B4608">
      <w:pPr>
        <w:spacing w:line="360" w:lineRule="auto"/>
        <w:ind w:firstLine="420" w:firstLineChars="200"/>
        <w:rPr>
          <w:rFonts w:ascii="宋体"/>
          <w:bCs/>
          <w:sz w:val="21"/>
          <w:szCs w:val="21"/>
          <w:highlight w:val="none"/>
        </w:rPr>
      </w:pPr>
      <w:r>
        <w:rPr>
          <w:rFonts w:ascii="宋体" w:hAnsi="宋体"/>
          <w:bCs/>
          <w:sz w:val="21"/>
          <w:szCs w:val="21"/>
          <w:highlight w:val="none"/>
        </w:rPr>
        <w:t>1</w:t>
      </w:r>
      <w:r>
        <w:rPr>
          <w:rFonts w:hint="eastAsia" w:ascii="宋体" w:hAnsi="宋体"/>
          <w:bCs/>
          <w:sz w:val="21"/>
          <w:szCs w:val="21"/>
          <w:highlight w:val="none"/>
        </w:rPr>
        <w:t>9</w:t>
      </w:r>
      <w:r>
        <w:rPr>
          <w:rFonts w:ascii="宋体" w:hAnsi="宋体"/>
          <w:bCs/>
          <w:sz w:val="21"/>
          <w:szCs w:val="21"/>
          <w:highlight w:val="none"/>
        </w:rPr>
        <w:t>.</w:t>
      </w:r>
      <w:r>
        <w:rPr>
          <w:rFonts w:hint="eastAsia" w:ascii="宋体" w:hAnsi="宋体"/>
          <w:bCs/>
          <w:sz w:val="21"/>
          <w:szCs w:val="21"/>
          <w:highlight w:val="none"/>
        </w:rPr>
        <w:t>1投标人通过</w:t>
      </w:r>
      <w:r>
        <w:rPr>
          <w:sz w:val="21"/>
          <w:szCs w:val="21"/>
          <w:highlight w:val="none"/>
          <w:u w:val="single"/>
        </w:rPr>
        <w:t xml:space="preserve">        </w:t>
      </w:r>
      <w:r>
        <w:rPr>
          <w:rFonts w:hint="eastAsia" w:ascii="宋体" w:hAnsi="宋体"/>
          <w:sz w:val="21"/>
          <w:szCs w:val="21"/>
          <w:highlight w:val="none"/>
        </w:rPr>
        <w:t>交易平台递交电子投标文件。</w:t>
      </w:r>
    </w:p>
    <w:p w14:paraId="5C359725">
      <w:pPr>
        <w:spacing w:line="360" w:lineRule="auto"/>
        <w:ind w:firstLine="420" w:firstLineChars="200"/>
        <w:rPr>
          <w:rFonts w:ascii="宋体"/>
          <w:bCs/>
          <w:sz w:val="21"/>
          <w:szCs w:val="21"/>
          <w:highlight w:val="none"/>
        </w:rPr>
      </w:pPr>
      <w:r>
        <w:rPr>
          <w:rFonts w:ascii="宋体" w:hAnsi="宋体"/>
          <w:bCs/>
          <w:sz w:val="21"/>
          <w:szCs w:val="21"/>
          <w:highlight w:val="none"/>
        </w:rPr>
        <w:t>1</w:t>
      </w:r>
      <w:r>
        <w:rPr>
          <w:rFonts w:hint="eastAsia" w:ascii="宋体" w:hAnsi="宋体"/>
          <w:bCs/>
          <w:sz w:val="21"/>
          <w:szCs w:val="21"/>
          <w:highlight w:val="none"/>
        </w:rPr>
        <w:t>9</w:t>
      </w:r>
      <w:r>
        <w:rPr>
          <w:rFonts w:ascii="宋体" w:hAnsi="宋体"/>
          <w:bCs/>
          <w:sz w:val="21"/>
          <w:szCs w:val="21"/>
          <w:highlight w:val="none"/>
        </w:rPr>
        <w:t>.</w:t>
      </w:r>
      <w:r>
        <w:rPr>
          <w:rFonts w:hint="eastAsia" w:ascii="宋体" w:hAnsi="宋体"/>
          <w:bCs/>
          <w:sz w:val="21"/>
          <w:szCs w:val="21"/>
          <w:highlight w:val="none"/>
        </w:rPr>
        <w:t>2投标人完成电子</w:t>
      </w:r>
      <w:r>
        <w:rPr>
          <w:rFonts w:hint="eastAsia" w:ascii="宋体" w:hAnsi="宋体"/>
          <w:sz w:val="21"/>
          <w:szCs w:val="21"/>
          <w:highlight w:val="none"/>
        </w:rPr>
        <w:t>投标文件</w:t>
      </w:r>
      <w:r>
        <w:rPr>
          <w:rFonts w:hint="eastAsia" w:ascii="宋体" w:hAnsi="宋体"/>
          <w:bCs/>
          <w:sz w:val="21"/>
          <w:szCs w:val="21"/>
          <w:highlight w:val="none"/>
        </w:rPr>
        <w:t>上传后，</w:t>
      </w:r>
      <w:r>
        <w:rPr>
          <w:sz w:val="21"/>
          <w:szCs w:val="21"/>
          <w:highlight w:val="none"/>
          <w:u w:val="single"/>
        </w:rPr>
        <w:t xml:space="preserve">        </w:t>
      </w:r>
      <w:r>
        <w:rPr>
          <w:rFonts w:hint="eastAsia" w:ascii="宋体" w:hAnsi="宋体"/>
          <w:sz w:val="21"/>
          <w:szCs w:val="21"/>
          <w:highlight w:val="none"/>
        </w:rPr>
        <w:t>交易平台即时向投标人发出递交回执通知。递交时间以递交回执通知载明的传输完成时间为准。</w:t>
      </w:r>
    </w:p>
    <w:p w14:paraId="0F464FD0">
      <w:pPr>
        <w:spacing w:line="360" w:lineRule="auto"/>
        <w:ind w:firstLine="420" w:firstLineChars="200"/>
        <w:rPr>
          <w:rFonts w:ascii="宋体" w:hAnsi="宋体"/>
          <w:sz w:val="21"/>
          <w:szCs w:val="21"/>
          <w:highlight w:val="none"/>
        </w:rPr>
      </w:pPr>
      <w:r>
        <w:rPr>
          <w:rFonts w:ascii="宋体" w:hAnsi="宋体"/>
          <w:bCs/>
          <w:sz w:val="21"/>
          <w:szCs w:val="21"/>
          <w:highlight w:val="none"/>
        </w:rPr>
        <w:t>1</w:t>
      </w:r>
      <w:r>
        <w:rPr>
          <w:rFonts w:hint="eastAsia" w:ascii="宋体" w:hAnsi="宋体"/>
          <w:bCs/>
          <w:sz w:val="21"/>
          <w:szCs w:val="21"/>
          <w:highlight w:val="none"/>
        </w:rPr>
        <w:t>9</w:t>
      </w:r>
      <w:r>
        <w:rPr>
          <w:rFonts w:ascii="宋体" w:hAnsi="宋体"/>
          <w:bCs/>
          <w:sz w:val="21"/>
          <w:szCs w:val="21"/>
          <w:highlight w:val="none"/>
        </w:rPr>
        <w:t>.</w:t>
      </w:r>
      <w:r>
        <w:rPr>
          <w:rFonts w:hint="eastAsia" w:ascii="宋体" w:hAnsi="宋体"/>
          <w:bCs/>
          <w:sz w:val="21"/>
          <w:szCs w:val="21"/>
          <w:highlight w:val="none"/>
        </w:rPr>
        <w:t>3</w:t>
      </w:r>
      <w:r>
        <w:rPr>
          <w:rFonts w:hint="eastAsia"/>
          <w:bCs/>
          <w:sz w:val="21"/>
          <w:szCs w:val="21"/>
          <w:highlight w:val="none"/>
        </w:rPr>
        <w:t>逾期送达的</w:t>
      </w:r>
      <w:r>
        <w:rPr>
          <w:rFonts w:hint="eastAsia" w:ascii="宋体" w:hAnsi="宋体"/>
          <w:bCs/>
          <w:sz w:val="21"/>
          <w:szCs w:val="21"/>
          <w:highlight w:val="none"/>
        </w:rPr>
        <w:t>电子投标文件，</w:t>
      </w:r>
      <w:r>
        <w:rPr>
          <w:sz w:val="21"/>
          <w:szCs w:val="21"/>
          <w:highlight w:val="none"/>
          <w:u w:val="single"/>
        </w:rPr>
        <w:t xml:space="preserve">        </w:t>
      </w:r>
      <w:r>
        <w:rPr>
          <w:rFonts w:hint="eastAsia" w:ascii="宋体" w:hAnsi="宋体"/>
          <w:sz w:val="21"/>
          <w:szCs w:val="21"/>
          <w:highlight w:val="none"/>
        </w:rPr>
        <w:t>交易平台将予以拒收。</w:t>
      </w:r>
    </w:p>
    <w:p w14:paraId="373A181E">
      <w:pPr>
        <w:spacing w:line="360" w:lineRule="auto"/>
        <w:ind w:firstLine="420" w:firstLineChars="200"/>
        <w:rPr>
          <w:rFonts w:ascii="宋体"/>
          <w:sz w:val="21"/>
          <w:szCs w:val="21"/>
          <w:highlight w:val="none"/>
        </w:rPr>
      </w:pPr>
      <w:r>
        <w:rPr>
          <w:rFonts w:ascii="宋体" w:hAnsi="宋体"/>
          <w:sz w:val="21"/>
          <w:szCs w:val="21"/>
          <w:highlight w:val="none"/>
        </w:rPr>
        <w:t>19.</w:t>
      </w:r>
      <w:r>
        <w:rPr>
          <w:rFonts w:hint="eastAsia" w:ascii="宋体" w:hAnsi="宋体"/>
          <w:sz w:val="21"/>
          <w:szCs w:val="21"/>
          <w:highlight w:val="none"/>
        </w:rPr>
        <w:t>4</w:t>
      </w:r>
      <w:r>
        <w:rPr>
          <w:rFonts w:ascii="宋体" w:hAnsi="宋体"/>
          <w:sz w:val="21"/>
          <w:szCs w:val="21"/>
          <w:highlight w:val="none"/>
        </w:rPr>
        <w:t xml:space="preserve"> </w:t>
      </w:r>
      <w:r>
        <w:rPr>
          <w:rFonts w:hint="eastAsia" w:ascii="宋体" w:hAnsi="宋体"/>
          <w:sz w:val="21"/>
          <w:szCs w:val="21"/>
          <w:highlight w:val="none"/>
        </w:rPr>
        <w:t>投标截止前，</w:t>
      </w:r>
      <w:r>
        <w:rPr>
          <w:rFonts w:hint="eastAsia"/>
          <w:sz w:val="21"/>
          <w:szCs w:val="21"/>
          <w:highlight w:val="none"/>
        </w:rPr>
        <w:t>招标人拒绝接收符合条件的投标文件，投标人可向招标投标监督机构投诉。</w:t>
      </w:r>
    </w:p>
    <w:p w14:paraId="256DA413">
      <w:pPr>
        <w:spacing w:line="360" w:lineRule="auto"/>
        <w:ind w:firstLine="420" w:firstLineChars="200"/>
        <w:jc w:val="left"/>
        <w:rPr>
          <w:rFonts w:ascii="宋体" w:hAnsi="宋体" w:cs="宋体"/>
          <w:bCs/>
          <w:sz w:val="21"/>
          <w:szCs w:val="21"/>
          <w:highlight w:val="none"/>
          <w:u w:val="single"/>
        </w:rPr>
      </w:pPr>
      <w:r>
        <w:rPr>
          <w:rFonts w:ascii="宋体" w:hAnsi="宋体"/>
          <w:sz w:val="21"/>
          <w:szCs w:val="21"/>
          <w:highlight w:val="none"/>
        </w:rPr>
        <w:t>19.</w:t>
      </w:r>
      <w:r>
        <w:rPr>
          <w:rFonts w:hint="eastAsia" w:ascii="宋体" w:hAnsi="宋体"/>
          <w:sz w:val="21"/>
          <w:szCs w:val="21"/>
          <w:highlight w:val="none"/>
        </w:rPr>
        <w:t>5如技术标和经济标先后分别开启，</w:t>
      </w:r>
      <w:r>
        <w:rPr>
          <w:sz w:val="21"/>
          <w:szCs w:val="21"/>
          <w:highlight w:val="none"/>
          <w:u w:val="single"/>
        </w:rPr>
        <w:t xml:space="preserve">        </w:t>
      </w:r>
      <w:r>
        <w:rPr>
          <w:rFonts w:hint="eastAsia" w:ascii="宋体" w:hAnsi="宋体"/>
          <w:sz w:val="21"/>
          <w:szCs w:val="21"/>
          <w:highlight w:val="none"/>
        </w:rPr>
        <w:t>交易平台将按招标文件规定的时间分别开启技术标和经济标。</w:t>
      </w:r>
    </w:p>
    <w:p w14:paraId="2F59552C">
      <w:pPr>
        <w:pStyle w:val="5"/>
        <w:spacing w:after="0" w:line="360" w:lineRule="auto"/>
        <w:ind w:firstLine="422" w:firstLineChars="200"/>
        <w:jc w:val="left"/>
        <w:rPr>
          <w:rFonts w:ascii="宋体" w:hAnsi="宋体" w:cs="宋体"/>
          <w:b/>
          <w:bCs/>
          <w:sz w:val="21"/>
          <w:szCs w:val="21"/>
          <w:highlight w:val="none"/>
        </w:rPr>
      </w:pPr>
      <w:r>
        <w:rPr>
          <w:rFonts w:hint="eastAsia" w:ascii="宋体" w:hAnsi="宋体" w:cs="宋体"/>
          <w:b/>
          <w:sz w:val="21"/>
          <w:szCs w:val="21"/>
          <w:highlight w:val="none"/>
        </w:rPr>
        <w:t>现文：</w:t>
      </w:r>
      <w:r>
        <w:rPr>
          <w:rFonts w:hint="eastAsia" w:ascii="宋体" w:hAnsi="宋体" w:cs="宋体"/>
          <w:b/>
          <w:bCs/>
          <w:sz w:val="21"/>
          <w:szCs w:val="21"/>
          <w:highlight w:val="none"/>
        </w:rPr>
        <w:t>18．</w:t>
      </w:r>
      <w:r>
        <w:rPr>
          <w:rFonts w:hint="eastAsia" w:ascii="宋体" w:hAnsi="宋体" w:cs="宋体"/>
          <w:b/>
          <w:sz w:val="21"/>
          <w:szCs w:val="21"/>
          <w:highlight w:val="none"/>
        </w:rPr>
        <w:t>投标文件的密封和标记</w:t>
      </w:r>
    </w:p>
    <w:p w14:paraId="1A9C1BFB">
      <w:pPr>
        <w:spacing w:line="360" w:lineRule="auto"/>
        <w:ind w:firstLine="420" w:firstLineChars="200"/>
        <w:jc w:val="left"/>
        <w:rPr>
          <w:rFonts w:ascii="宋体" w:hAnsi="宋体" w:cs="宋体"/>
          <w:bCs/>
          <w:sz w:val="21"/>
          <w:szCs w:val="21"/>
          <w:highlight w:val="none"/>
        </w:rPr>
      </w:pPr>
      <w:r>
        <w:rPr>
          <w:rFonts w:hint="eastAsia" w:ascii="宋体" w:hAnsi="宋体" w:cs="宋体"/>
          <w:bCs/>
          <w:sz w:val="21"/>
          <w:szCs w:val="21"/>
          <w:highlight w:val="none"/>
        </w:rPr>
        <w:t>18.1递交的电子投标文件</w:t>
      </w:r>
      <w:r>
        <w:rPr>
          <w:rFonts w:hint="eastAsia" w:ascii="宋体" w:hAnsi="宋体" w:cs="宋体"/>
          <w:bCs/>
          <w:sz w:val="21"/>
          <w:szCs w:val="21"/>
          <w:highlight w:val="none"/>
          <w:lang w:eastAsia="zh-CN"/>
        </w:rPr>
        <w:t>(</w:t>
      </w:r>
      <w:r>
        <w:rPr>
          <w:rFonts w:hint="eastAsia" w:ascii="宋体" w:hAnsi="宋体" w:cs="宋体"/>
          <w:bCs/>
          <w:sz w:val="21"/>
          <w:szCs w:val="21"/>
          <w:highlight w:val="none"/>
        </w:rPr>
        <w:t>不含备用光盘</w:t>
      </w:r>
      <w:r>
        <w:rPr>
          <w:rFonts w:hint="eastAsia" w:ascii="宋体" w:hAnsi="宋体" w:cs="宋体"/>
          <w:bCs/>
          <w:sz w:val="21"/>
          <w:szCs w:val="21"/>
          <w:highlight w:val="none"/>
          <w:lang w:eastAsia="zh-CN"/>
        </w:rPr>
        <w:t>)</w:t>
      </w:r>
      <w:r>
        <w:rPr>
          <w:rFonts w:hint="eastAsia" w:ascii="宋体" w:hAnsi="宋体" w:cs="宋体"/>
          <w:bCs/>
          <w:sz w:val="21"/>
          <w:szCs w:val="21"/>
          <w:highlight w:val="none"/>
        </w:rPr>
        <w:t>必须进行加密。按照交易平台关于</w:t>
      </w:r>
      <w:r>
        <w:rPr>
          <w:rFonts w:hint="eastAsia" w:ascii="宋体" w:hAnsi="宋体" w:cs="宋体"/>
          <w:sz w:val="21"/>
          <w:szCs w:val="21"/>
          <w:highlight w:val="none"/>
        </w:rPr>
        <w:t>全流程电子化项目的相关指南进行操作。详见：</w:t>
      </w:r>
      <w:r>
        <w:rPr>
          <w:rFonts w:hint="eastAsia" w:ascii="宋体" w:hAnsi="宋体" w:cs="宋体"/>
          <w:sz w:val="21"/>
          <w:szCs w:val="21"/>
          <w:highlight w:val="none"/>
          <w:u w:val="single"/>
        </w:rPr>
        <w:t>广州交易集团有限公司</w:t>
      </w:r>
      <w:r>
        <w:rPr>
          <w:rFonts w:hint="eastAsia" w:ascii="宋体" w:hAnsi="宋体" w:cs="宋体"/>
          <w:sz w:val="21"/>
          <w:szCs w:val="21"/>
          <w:highlight w:val="none"/>
          <w:u w:val="single"/>
          <w:lang w:eastAsia="zh-CN"/>
        </w:rPr>
        <w:t>(</w:t>
      </w:r>
      <w:r>
        <w:rPr>
          <w:rFonts w:hint="eastAsia" w:ascii="宋体" w:hAnsi="宋体" w:cs="宋体"/>
          <w:sz w:val="21"/>
          <w:szCs w:val="21"/>
          <w:highlight w:val="none"/>
          <w:u w:val="single"/>
        </w:rPr>
        <w:t>广州公共资源交易中心</w:t>
      </w:r>
      <w:r>
        <w:rPr>
          <w:rFonts w:hint="eastAsia" w:ascii="宋体" w:hAnsi="宋体" w:cs="宋体"/>
          <w:sz w:val="21"/>
          <w:szCs w:val="21"/>
          <w:highlight w:val="none"/>
          <w:u w:val="single"/>
          <w:lang w:eastAsia="zh-CN"/>
        </w:rPr>
        <w:t>)</w:t>
      </w:r>
      <w:r>
        <w:rPr>
          <w:rFonts w:hint="eastAsia" w:ascii="宋体" w:hAnsi="宋体" w:cs="宋体"/>
          <w:sz w:val="21"/>
          <w:szCs w:val="21"/>
          <w:highlight w:val="none"/>
          <w:u w:val="single"/>
        </w:rPr>
        <w:t>网站</w:t>
      </w:r>
      <w:r>
        <w:rPr>
          <w:rFonts w:hint="eastAsia" w:ascii="宋体" w:hAnsi="宋体" w:cs="宋体"/>
          <w:sz w:val="21"/>
          <w:szCs w:val="21"/>
          <w:highlight w:val="none"/>
        </w:rPr>
        <w:t>。</w:t>
      </w:r>
    </w:p>
    <w:p w14:paraId="24193E4E">
      <w:pPr>
        <w:spacing w:line="360" w:lineRule="auto"/>
        <w:ind w:firstLine="420" w:firstLineChars="200"/>
        <w:jc w:val="left"/>
        <w:rPr>
          <w:rFonts w:ascii="宋体" w:hAnsi="宋体" w:cs="宋体"/>
          <w:bCs/>
          <w:sz w:val="21"/>
          <w:szCs w:val="21"/>
          <w:highlight w:val="none"/>
        </w:rPr>
      </w:pPr>
      <w:r>
        <w:rPr>
          <w:rFonts w:hint="eastAsia" w:ascii="宋体" w:hAnsi="宋体" w:cs="宋体"/>
          <w:bCs/>
          <w:sz w:val="21"/>
          <w:szCs w:val="21"/>
          <w:highlight w:val="none"/>
        </w:rPr>
        <w:t>18.2 未按要求加密的投标文件，</w:t>
      </w:r>
      <w:r>
        <w:rPr>
          <w:rFonts w:hint="eastAsia" w:ascii="宋体" w:hAnsi="宋体" w:cs="宋体"/>
          <w:sz w:val="21"/>
          <w:szCs w:val="21"/>
          <w:highlight w:val="none"/>
          <w:u w:val="single"/>
        </w:rPr>
        <w:t>广州交易集团有限公司</w:t>
      </w:r>
      <w:r>
        <w:rPr>
          <w:rFonts w:hint="eastAsia" w:ascii="宋体" w:hAnsi="宋体" w:cs="宋体"/>
          <w:sz w:val="21"/>
          <w:szCs w:val="21"/>
          <w:highlight w:val="none"/>
          <w:u w:val="single"/>
          <w:lang w:eastAsia="zh-CN"/>
        </w:rPr>
        <w:t>(</w:t>
      </w:r>
      <w:r>
        <w:rPr>
          <w:rFonts w:hint="eastAsia" w:ascii="宋体" w:hAnsi="宋体" w:cs="宋体"/>
          <w:sz w:val="21"/>
          <w:szCs w:val="21"/>
          <w:highlight w:val="none"/>
          <w:u w:val="single"/>
        </w:rPr>
        <w:t>广州公共资源交易中心</w:t>
      </w:r>
      <w:r>
        <w:rPr>
          <w:rFonts w:hint="eastAsia" w:ascii="宋体" w:hAnsi="宋体" w:cs="宋体"/>
          <w:sz w:val="21"/>
          <w:szCs w:val="21"/>
          <w:highlight w:val="none"/>
          <w:u w:val="single"/>
          <w:lang w:eastAsia="zh-CN"/>
        </w:rPr>
        <w:t>)</w:t>
      </w:r>
      <w:r>
        <w:rPr>
          <w:rFonts w:hint="eastAsia" w:ascii="宋体" w:hAnsi="宋体" w:cs="宋体"/>
          <w:sz w:val="21"/>
          <w:szCs w:val="21"/>
          <w:highlight w:val="none"/>
        </w:rPr>
        <w:t>交易平台</w:t>
      </w:r>
      <w:r>
        <w:rPr>
          <w:rFonts w:hint="eastAsia" w:ascii="宋体" w:hAnsi="宋体" w:cs="宋体"/>
          <w:bCs/>
          <w:sz w:val="21"/>
          <w:szCs w:val="21"/>
          <w:highlight w:val="none"/>
        </w:rPr>
        <w:t>将予以拒收。</w:t>
      </w:r>
    </w:p>
    <w:p w14:paraId="17246703">
      <w:pPr>
        <w:spacing w:line="360" w:lineRule="auto"/>
        <w:ind w:firstLine="422" w:firstLineChars="200"/>
        <w:jc w:val="left"/>
        <w:rPr>
          <w:rFonts w:ascii="宋体" w:hAnsi="宋体" w:cs="宋体"/>
          <w:b/>
          <w:bCs/>
          <w:sz w:val="21"/>
          <w:szCs w:val="21"/>
          <w:highlight w:val="none"/>
        </w:rPr>
      </w:pPr>
      <w:r>
        <w:rPr>
          <w:rFonts w:hint="eastAsia" w:ascii="宋体" w:hAnsi="宋体" w:cs="宋体"/>
          <w:b/>
          <w:bCs/>
          <w:sz w:val="21"/>
          <w:szCs w:val="21"/>
          <w:highlight w:val="none"/>
        </w:rPr>
        <w:t>19．投标文件的递交和接收</w:t>
      </w:r>
    </w:p>
    <w:p w14:paraId="7D05B27E">
      <w:pPr>
        <w:spacing w:line="360" w:lineRule="auto"/>
        <w:ind w:firstLine="420" w:firstLineChars="200"/>
        <w:jc w:val="left"/>
        <w:rPr>
          <w:rFonts w:ascii="宋体" w:hAnsi="宋体" w:cs="宋体"/>
          <w:bCs/>
          <w:sz w:val="21"/>
          <w:szCs w:val="21"/>
          <w:highlight w:val="none"/>
        </w:rPr>
      </w:pPr>
      <w:r>
        <w:rPr>
          <w:rFonts w:hint="eastAsia" w:ascii="宋体" w:hAnsi="宋体" w:cs="宋体"/>
          <w:bCs/>
          <w:sz w:val="21"/>
          <w:szCs w:val="21"/>
          <w:highlight w:val="none"/>
        </w:rPr>
        <w:t>19.1投标人通过</w:t>
      </w:r>
      <w:r>
        <w:rPr>
          <w:rFonts w:hint="eastAsia" w:ascii="宋体" w:hAnsi="宋体" w:cs="宋体"/>
          <w:sz w:val="21"/>
          <w:szCs w:val="21"/>
          <w:highlight w:val="none"/>
          <w:u w:val="single"/>
        </w:rPr>
        <w:t>广州交易集团有限公司</w:t>
      </w:r>
      <w:r>
        <w:rPr>
          <w:rFonts w:hint="eastAsia" w:ascii="宋体" w:hAnsi="宋体" w:cs="宋体"/>
          <w:sz w:val="21"/>
          <w:szCs w:val="21"/>
          <w:highlight w:val="none"/>
          <w:u w:val="single"/>
          <w:lang w:eastAsia="zh-CN"/>
        </w:rPr>
        <w:t>(</w:t>
      </w:r>
      <w:r>
        <w:rPr>
          <w:rFonts w:hint="eastAsia" w:ascii="宋体" w:hAnsi="宋体" w:cs="宋体"/>
          <w:sz w:val="21"/>
          <w:szCs w:val="21"/>
          <w:highlight w:val="none"/>
          <w:u w:val="single"/>
        </w:rPr>
        <w:t>广州公共资源交易中心</w:t>
      </w:r>
      <w:r>
        <w:rPr>
          <w:rFonts w:hint="eastAsia" w:ascii="宋体" w:hAnsi="宋体" w:cs="宋体"/>
          <w:sz w:val="21"/>
          <w:szCs w:val="21"/>
          <w:highlight w:val="none"/>
          <w:u w:val="single"/>
          <w:lang w:eastAsia="zh-CN"/>
        </w:rPr>
        <w:t>)</w:t>
      </w:r>
      <w:r>
        <w:rPr>
          <w:rFonts w:hint="eastAsia" w:ascii="宋体" w:hAnsi="宋体" w:cs="宋体"/>
          <w:sz w:val="21"/>
          <w:szCs w:val="21"/>
          <w:highlight w:val="none"/>
        </w:rPr>
        <w:t>交易平台递交电子投标文件。</w:t>
      </w:r>
    </w:p>
    <w:p w14:paraId="30D8305A">
      <w:pPr>
        <w:spacing w:line="360" w:lineRule="auto"/>
        <w:ind w:firstLine="420" w:firstLineChars="200"/>
        <w:jc w:val="left"/>
        <w:rPr>
          <w:rFonts w:ascii="宋体" w:hAnsi="宋体" w:cs="宋体"/>
          <w:bCs/>
          <w:sz w:val="21"/>
          <w:szCs w:val="21"/>
          <w:highlight w:val="none"/>
        </w:rPr>
      </w:pPr>
      <w:r>
        <w:rPr>
          <w:rFonts w:hint="eastAsia" w:ascii="宋体" w:hAnsi="宋体" w:cs="宋体"/>
          <w:bCs/>
          <w:sz w:val="21"/>
          <w:szCs w:val="21"/>
          <w:highlight w:val="none"/>
        </w:rPr>
        <w:t>19.2投标人完成电子</w:t>
      </w:r>
      <w:r>
        <w:rPr>
          <w:rFonts w:hint="eastAsia" w:ascii="宋体" w:hAnsi="宋体" w:cs="宋体"/>
          <w:sz w:val="21"/>
          <w:szCs w:val="21"/>
          <w:highlight w:val="none"/>
        </w:rPr>
        <w:t>投标文件</w:t>
      </w:r>
      <w:r>
        <w:rPr>
          <w:rFonts w:hint="eastAsia" w:ascii="宋体" w:hAnsi="宋体" w:cs="宋体"/>
          <w:bCs/>
          <w:sz w:val="21"/>
          <w:szCs w:val="21"/>
          <w:highlight w:val="none"/>
        </w:rPr>
        <w:t>上传后，</w:t>
      </w:r>
      <w:r>
        <w:rPr>
          <w:rFonts w:hint="eastAsia" w:ascii="宋体" w:hAnsi="宋体" w:cs="宋体"/>
          <w:sz w:val="21"/>
          <w:szCs w:val="21"/>
          <w:highlight w:val="none"/>
          <w:u w:val="single"/>
        </w:rPr>
        <w:t>广州交易集团有限公司</w:t>
      </w:r>
      <w:r>
        <w:rPr>
          <w:rFonts w:hint="eastAsia" w:ascii="宋体" w:hAnsi="宋体" w:cs="宋体"/>
          <w:sz w:val="21"/>
          <w:szCs w:val="21"/>
          <w:highlight w:val="none"/>
          <w:u w:val="single"/>
          <w:lang w:eastAsia="zh-CN"/>
        </w:rPr>
        <w:t>(</w:t>
      </w:r>
      <w:r>
        <w:rPr>
          <w:rFonts w:hint="eastAsia" w:ascii="宋体" w:hAnsi="宋体" w:cs="宋体"/>
          <w:sz w:val="21"/>
          <w:szCs w:val="21"/>
          <w:highlight w:val="none"/>
          <w:u w:val="single"/>
        </w:rPr>
        <w:t>广州公共资源交易中心</w:t>
      </w:r>
      <w:r>
        <w:rPr>
          <w:rFonts w:hint="eastAsia" w:ascii="宋体" w:hAnsi="宋体" w:cs="宋体"/>
          <w:sz w:val="21"/>
          <w:szCs w:val="21"/>
          <w:highlight w:val="none"/>
          <w:u w:val="single"/>
          <w:lang w:eastAsia="zh-CN"/>
        </w:rPr>
        <w:t>)</w:t>
      </w:r>
      <w:r>
        <w:rPr>
          <w:rFonts w:hint="eastAsia" w:ascii="宋体" w:hAnsi="宋体" w:cs="宋体"/>
          <w:sz w:val="21"/>
          <w:szCs w:val="21"/>
          <w:highlight w:val="none"/>
        </w:rPr>
        <w:t>交易平台即时向投标人发出递交回执通知。递交时间以递交回执通知载明的传输完成时间为准。</w:t>
      </w:r>
    </w:p>
    <w:p w14:paraId="1C403C04">
      <w:pPr>
        <w:spacing w:line="360" w:lineRule="auto"/>
        <w:ind w:firstLine="420" w:firstLineChars="200"/>
        <w:jc w:val="left"/>
        <w:rPr>
          <w:rFonts w:ascii="宋体" w:hAnsi="宋体" w:cs="宋体"/>
          <w:sz w:val="21"/>
          <w:szCs w:val="21"/>
          <w:highlight w:val="none"/>
        </w:rPr>
      </w:pPr>
      <w:r>
        <w:rPr>
          <w:rFonts w:hint="eastAsia" w:ascii="宋体" w:hAnsi="宋体" w:cs="宋体"/>
          <w:bCs/>
          <w:sz w:val="21"/>
          <w:szCs w:val="21"/>
          <w:highlight w:val="none"/>
        </w:rPr>
        <w:t>19.3逾期送达的电子投标文件，</w:t>
      </w:r>
      <w:r>
        <w:rPr>
          <w:rFonts w:hint="eastAsia" w:ascii="宋体" w:hAnsi="宋体" w:cs="宋体"/>
          <w:sz w:val="21"/>
          <w:szCs w:val="21"/>
          <w:highlight w:val="none"/>
          <w:u w:val="single"/>
        </w:rPr>
        <w:t>广州交易集团有限公司</w:t>
      </w:r>
      <w:r>
        <w:rPr>
          <w:rFonts w:hint="eastAsia" w:ascii="宋体" w:hAnsi="宋体" w:cs="宋体"/>
          <w:sz w:val="21"/>
          <w:szCs w:val="21"/>
          <w:highlight w:val="none"/>
          <w:u w:val="single"/>
          <w:lang w:eastAsia="zh-CN"/>
        </w:rPr>
        <w:t>(</w:t>
      </w:r>
      <w:r>
        <w:rPr>
          <w:rFonts w:hint="eastAsia" w:ascii="宋体" w:hAnsi="宋体" w:cs="宋体"/>
          <w:sz w:val="21"/>
          <w:szCs w:val="21"/>
          <w:highlight w:val="none"/>
          <w:u w:val="single"/>
        </w:rPr>
        <w:t>广州公共资源交易中心</w:t>
      </w:r>
      <w:r>
        <w:rPr>
          <w:rFonts w:hint="eastAsia" w:ascii="宋体" w:hAnsi="宋体" w:cs="宋体"/>
          <w:sz w:val="21"/>
          <w:szCs w:val="21"/>
          <w:highlight w:val="none"/>
          <w:u w:val="single"/>
          <w:lang w:eastAsia="zh-CN"/>
        </w:rPr>
        <w:t>)</w:t>
      </w:r>
      <w:r>
        <w:rPr>
          <w:rFonts w:hint="eastAsia" w:ascii="宋体" w:hAnsi="宋体" w:cs="宋体"/>
          <w:sz w:val="21"/>
          <w:szCs w:val="21"/>
          <w:highlight w:val="none"/>
        </w:rPr>
        <w:t>交易平台将予以拒收。</w:t>
      </w:r>
    </w:p>
    <w:p w14:paraId="0A22524B">
      <w:pPr>
        <w:spacing w:line="360" w:lineRule="auto"/>
        <w:ind w:firstLine="420" w:firstLineChars="200"/>
        <w:jc w:val="left"/>
        <w:rPr>
          <w:rFonts w:ascii="宋体" w:hAnsi="宋体" w:cs="宋体"/>
          <w:sz w:val="21"/>
          <w:szCs w:val="21"/>
          <w:highlight w:val="none"/>
        </w:rPr>
      </w:pPr>
      <w:r>
        <w:rPr>
          <w:rFonts w:hint="eastAsia" w:ascii="宋体" w:hAnsi="宋体" w:cs="宋体"/>
          <w:sz w:val="21"/>
          <w:szCs w:val="21"/>
          <w:highlight w:val="none"/>
        </w:rPr>
        <w:t>19.4 投标截止前，招标人拒绝接收符合条件的投标文件，投标人可向招标投标监督机构投诉。</w:t>
      </w:r>
    </w:p>
    <w:p w14:paraId="353AF5CB">
      <w:pPr>
        <w:pBdr>
          <w:bottom w:val="single" w:color="auto" w:sz="6" w:space="1"/>
        </w:pBdr>
        <w:spacing w:line="360" w:lineRule="auto"/>
        <w:ind w:firstLine="420" w:firstLineChars="200"/>
        <w:jc w:val="left"/>
        <w:rPr>
          <w:rFonts w:ascii="宋体" w:hAnsi="宋体" w:cs="宋体"/>
          <w:sz w:val="21"/>
          <w:szCs w:val="21"/>
          <w:highlight w:val="none"/>
          <w:u w:val="single"/>
        </w:rPr>
      </w:pPr>
      <w:r>
        <w:rPr>
          <w:rFonts w:hint="eastAsia" w:ascii="宋体" w:hAnsi="宋体" w:cs="宋体"/>
          <w:sz w:val="21"/>
          <w:szCs w:val="21"/>
          <w:highlight w:val="none"/>
        </w:rPr>
        <w:t>19.5</w:t>
      </w:r>
      <w:r>
        <w:rPr>
          <w:rFonts w:hint="eastAsia" w:ascii="宋体" w:hAnsi="宋体" w:cs="宋体"/>
          <w:sz w:val="21"/>
          <w:szCs w:val="21"/>
          <w:highlight w:val="none"/>
          <w:u w:val="single"/>
        </w:rPr>
        <w:t>技术标和经济标同时开启，广州交易集团有限公司</w:t>
      </w:r>
      <w:r>
        <w:rPr>
          <w:rFonts w:hint="eastAsia" w:ascii="宋体" w:hAnsi="宋体" w:cs="宋体"/>
          <w:sz w:val="21"/>
          <w:szCs w:val="21"/>
          <w:highlight w:val="none"/>
          <w:u w:val="single"/>
          <w:lang w:eastAsia="zh-CN"/>
        </w:rPr>
        <w:t>(</w:t>
      </w:r>
      <w:r>
        <w:rPr>
          <w:rFonts w:hint="eastAsia" w:ascii="宋体" w:hAnsi="宋体" w:cs="宋体"/>
          <w:sz w:val="21"/>
          <w:szCs w:val="21"/>
          <w:highlight w:val="none"/>
          <w:u w:val="single"/>
        </w:rPr>
        <w:t>广州公共资源交易中心</w:t>
      </w:r>
      <w:r>
        <w:rPr>
          <w:rFonts w:hint="eastAsia" w:ascii="宋体" w:hAnsi="宋体" w:cs="宋体"/>
          <w:sz w:val="21"/>
          <w:szCs w:val="21"/>
          <w:highlight w:val="none"/>
          <w:u w:val="single"/>
          <w:lang w:eastAsia="zh-CN"/>
        </w:rPr>
        <w:t>)</w:t>
      </w:r>
      <w:r>
        <w:rPr>
          <w:rFonts w:hint="eastAsia" w:ascii="宋体" w:hAnsi="宋体" w:cs="宋体"/>
          <w:sz w:val="21"/>
          <w:szCs w:val="21"/>
          <w:highlight w:val="none"/>
          <w:u w:val="single"/>
        </w:rPr>
        <w:t>交易平台将按招标文件规定的时间同时开启技术标和经济标。</w:t>
      </w:r>
    </w:p>
    <w:p w14:paraId="34467834">
      <w:pPr>
        <w:pBdr>
          <w:top w:val="none" w:color="auto" w:sz="0" w:space="1"/>
        </w:pBdr>
        <w:spacing w:line="480" w:lineRule="auto"/>
        <w:ind w:firstLine="472" w:firstLineChars="224"/>
        <w:rPr>
          <w:rFonts w:hint="eastAsia" w:ascii="宋体" w:hAnsi="宋体" w:eastAsia="宋体" w:cs="宋体"/>
          <w:b/>
          <w:sz w:val="21"/>
          <w:szCs w:val="21"/>
          <w:highlight w:val="none"/>
          <w:lang w:bidi="ar"/>
        </w:rPr>
      </w:pPr>
      <w:r>
        <w:rPr>
          <w:rFonts w:hint="eastAsia" w:ascii="宋体" w:hAnsi="宋体" w:eastAsia="宋体" w:cs="宋体"/>
          <w:b/>
          <w:sz w:val="21"/>
          <w:szCs w:val="21"/>
          <w:highlight w:val="none"/>
          <w:lang w:bidi="ar"/>
        </w:rPr>
        <w:t xml:space="preserve">条款号：20.3             </w:t>
      </w:r>
      <w:r>
        <w:rPr>
          <w:rFonts w:hint="eastAsia" w:ascii="宋体" w:hAnsi="宋体" w:cs="宋体"/>
          <w:b/>
          <w:sz w:val="21"/>
          <w:szCs w:val="21"/>
          <w:highlight w:val="none"/>
          <w:lang w:val="en-US" w:eastAsia="zh-CN" w:bidi="ar"/>
        </w:rPr>
        <w:t xml:space="preserve">             </w:t>
      </w:r>
      <w:r>
        <w:rPr>
          <w:rFonts w:hint="eastAsia" w:ascii="宋体" w:hAnsi="宋体" w:eastAsia="宋体" w:cs="宋体"/>
          <w:b/>
          <w:sz w:val="21"/>
          <w:szCs w:val="21"/>
          <w:highlight w:val="none"/>
          <w:lang w:bidi="ar"/>
        </w:rPr>
        <w:t>修改类型：修改</w:t>
      </w:r>
    </w:p>
    <w:p w14:paraId="74013342">
      <w:pPr>
        <w:adjustRightInd w:val="0"/>
        <w:spacing w:line="360" w:lineRule="auto"/>
        <w:ind w:firstLine="472" w:firstLineChars="224"/>
        <w:rPr>
          <w:rFonts w:hint="eastAsia" w:ascii="宋体" w:hAnsi="宋体" w:eastAsia="宋体" w:cs="宋体"/>
          <w:sz w:val="21"/>
          <w:szCs w:val="21"/>
          <w:highlight w:val="none"/>
        </w:rPr>
      </w:pPr>
      <w:r>
        <w:rPr>
          <w:rFonts w:hint="eastAsia" w:ascii="宋体" w:hAnsi="宋体" w:eastAsia="宋体" w:cs="宋体"/>
          <w:b/>
          <w:sz w:val="21"/>
          <w:szCs w:val="21"/>
          <w:highlight w:val="none"/>
        </w:rPr>
        <w:t>原文：</w:t>
      </w:r>
      <w:r>
        <w:rPr>
          <w:rFonts w:hint="eastAsia" w:ascii="宋体" w:hAnsi="宋体" w:eastAsia="宋体" w:cs="宋体"/>
          <w:sz w:val="21"/>
          <w:szCs w:val="21"/>
          <w:highlight w:val="none"/>
        </w:rPr>
        <w:t>20.3 到投标截止时间止，招标人收到的投标文件少于3家的，招标人将重新组织招标</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当N个标段同时招标且不允许兼中时，若有效投标单位不足N+2家，则重新组织招标</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w:t>
      </w:r>
    </w:p>
    <w:p w14:paraId="3C7744F2">
      <w:pPr>
        <w:pBdr>
          <w:bottom w:val="single" w:color="auto" w:sz="6" w:space="1"/>
        </w:pBdr>
        <w:adjustRightInd w:val="0"/>
        <w:spacing w:line="360" w:lineRule="auto"/>
        <w:ind w:firstLine="527" w:firstLineChars="250"/>
        <w:rPr>
          <w:rFonts w:hint="eastAsia" w:ascii="宋体" w:hAnsi="宋体" w:eastAsia="宋体" w:cs="宋体"/>
          <w:b/>
          <w:sz w:val="21"/>
          <w:szCs w:val="21"/>
          <w:highlight w:val="none"/>
        </w:rPr>
      </w:pPr>
      <w:r>
        <w:rPr>
          <w:rFonts w:hint="eastAsia" w:ascii="宋体" w:hAnsi="宋体" w:eastAsia="宋体" w:cs="宋体"/>
          <w:b/>
          <w:sz w:val="21"/>
          <w:szCs w:val="21"/>
          <w:highlight w:val="none"/>
        </w:rPr>
        <w:t>现文：</w:t>
      </w:r>
      <w:r>
        <w:rPr>
          <w:rFonts w:hint="eastAsia" w:ascii="宋体" w:hAnsi="宋体" w:eastAsia="宋体" w:cs="宋体"/>
          <w:sz w:val="21"/>
          <w:szCs w:val="21"/>
          <w:highlight w:val="none"/>
        </w:rPr>
        <w:t>20.3 到投标截止时间止，招标人收到的投标文件少于3家的，招标人将重新组织招标。</w:t>
      </w:r>
    </w:p>
    <w:p w14:paraId="59FCB92B">
      <w:pPr>
        <w:spacing w:line="360" w:lineRule="auto"/>
        <w:ind w:firstLine="422" w:firstLineChars="200"/>
        <w:jc w:val="left"/>
        <w:outlineLvl w:val="2"/>
        <w:rPr>
          <w:rFonts w:ascii="宋体" w:hAnsi="宋体" w:cs="宋体"/>
          <w:b/>
          <w:sz w:val="21"/>
          <w:szCs w:val="21"/>
          <w:highlight w:val="none"/>
        </w:rPr>
      </w:pPr>
      <w:r>
        <w:rPr>
          <w:rFonts w:hint="eastAsia" w:ascii="宋体" w:hAnsi="宋体" w:cs="宋体"/>
          <w:b/>
          <w:bCs w:val="0"/>
          <w:sz w:val="21"/>
          <w:szCs w:val="21"/>
          <w:highlight w:val="none"/>
        </w:rPr>
        <w:t xml:space="preserve">条款号：21.1             </w:t>
      </w:r>
      <w:r>
        <w:rPr>
          <w:rFonts w:hint="eastAsia" w:ascii="宋体" w:hAnsi="宋体" w:cs="宋体"/>
          <w:b/>
          <w:bCs w:val="0"/>
          <w:sz w:val="21"/>
          <w:szCs w:val="21"/>
          <w:highlight w:val="none"/>
          <w:lang w:val="en-US" w:eastAsia="zh-CN"/>
        </w:rPr>
        <w:t xml:space="preserve">              </w:t>
      </w:r>
      <w:r>
        <w:rPr>
          <w:rFonts w:hint="eastAsia" w:ascii="宋体" w:hAnsi="宋体" w:cs="宋体"/>
          <w:b/>
          <w:bCs w:val="0"/>
          <w:sz w:val="21"/>
          <w:szCs w:val="21"/>
          <w:highlight w:val="none"/>
        </w:rPr>
        <w:t>修改类型：修改</w:t>
      </w:r>
    </w:p>
    <w:p w14:paraId="4555968F">
      <w:pPr>
        <w:spacing w:line="360" w:lineRule="auto"/>
        <w:ind w:firstLine="422" w:firstLineChars="200"/>
        <w:jc w:val="left"/>
        <w:rPr>
          <w:rFonts w:ascii="宋体" w:hAnsi="宋体" w:cs="宋体"/>
          <w:bCs/>
          <w:sz w:val="21"/>
          <w:szCs w:val="21"/>
          <w:highlight w:val="none"/>
          <w:u w:val="single"/>
        </w:rPr>
      </w:pPr>
      <w:r>
        <w:rPr>
          <w:rFonts w:hint="eastAsia" w:ascii="宋体" w:hAnsi="宋体" w:cs="宋体"/>
          <w:b/>
          <w:sz w:val="21"/>
          <w:szCs w:val="21"/>
          <w:highlight w:val="none"/>
        </w:rPr>
        <w:t>原文：</w:t>
      </w:r>
      <w:r>
        <w:rPr>
          <w:rFonts w:hint="eastAsia" w:ascii="宋体" w:hAnsi="宋体" w:cs="宋体"/>
          <w:sz w:val="21"/>
          <w:szCs w:val="21"/>
          <w:highlight w:val="none"/>
        </w:rPr>
        <w:t>21.1 本须知前附表第17项规定的投标截止时间</w:t>
      </w:r>
      <w:r>
        <w:rPr>
          <w:rFonts w:hint="eastAsia" w:ascii="宋体" w:hAnsi="宋体" w:cs="宋体"/>
          <w:bCs/>
          <w:sz w:val="21"/>
          <w:szCs w:val="21"/>
          <w:highlight w:val="none"/>
        </w:rPr>
        <w:t>后送达的电子投标文件，</w:t>
      </w:r>
      <w:r>
        <w:rPr>
          <w:rFonts w:hint="eastAsia" w:ascii="宋体" w:hAnsi="宋体" w:cs="宋体"/>
          <w:sz w:val="21"/>
          <w:szCs w:val="21"/>
          <w:highlight w:val="none"/>
        </w:rPr>
        <w:t>交易平台将予以拒收。</w:t>
      </w:r>
    </w:p>
    <w:p w14:paraId="4460E19C">
      <w:pPr>
        <w:pBdr>
          <w:bottom w:val="single" w:color="auto" w:sz="6" w:space="1"/>
        </w:pBdr>
        <w:spacing w:line="360" w:lineRule="auto"/>
        <w:ind w:firstLine="422" w:firstLineChars="200"/>
        <w:jc w:val="left"/>
        <w:rPr>
          <w:rFonts w:ascii="宋体" w:hAnsi="宋体" w:cs="宋体"/>
          <w:sz w:val="21"/>
          <w:szCs w:val="21"/>
          <w:highlight w:val="none"/>
        </w:rPr>
      </w:pPr>
      <w:r>
        <w:rPr>
          <w:rFonts w:hint="eastAsia" w:ascii="宋体" w:hAnsi="宋体" w:cs="宋体"/>
          <w:b/>
          <w:sz w:val="21"/>
          <w:szCs w:val="21"/>
          <w:highlight w:val="none"/>
        </w:rPr>
        <w:t>现文：</w:t>
      </w:r>
      <w:r>
        <w:rPr>
          <w:rFonts w:hint="eastAsia" w:ascii="宋体" w:hAnsi="宋体" w:cs="宋体"/>
          <w:sz w:val="21"/>
          <w:szCs w:val="21"/>
          <w:highlight w:val="none"/>
        </w:rPr>
        <w:t>21.1 本须知前附表第17项规定的投标截止时间</w:t>
      </w:r>
      <w:r>
        <w:rPr>
          <w:rFonts w:hint="eastAsia" w:ascii="宋体" w:hAnsi="宋体" w:cs="宋体"/>
          <w:bCs/>
          <w:sz w:val="21"/>
          <w:szCs w:val="21"/>
          <w:highlight w:val="none"/>
        </w:rPr>
        <w:t>后送达的电子投标文件，</w:t>
      </w:r>
      <w:r>
        <w:rPr>
          <w:rFonts w:hint="eastAsia" w:ascii="宋体" w:hAnsi="宋体" w:cs="宋体"/>
          <w:sz w:val="21"/>
          <w:szCs w:val="21"/>
          <w:highlight w:val="none"/>
          <w:u w:val="single"/>
        </w:rPr>
        <w:t>广州交易集团有限公司</w:t>
      </w:r>
      <w:r>
        <w:rPr>
          <w:rFonts w:hint="eastAsia" w:ascii="宋体" w:hAnsi="宋体" w:cs="宋体"/>
          <w:sz w:val="21"/>
          <w:szCs w:val="21"/>
          <w:highlight w:val="none"/>
          <w:u w:val="single"/>
          <w:lang w:eastAsia="zh-CN"/>
        </w:rPr>
        <w:t>(</w:t>
      </w:r>
      <w:r>
        <w:rPr>
          <w:rFonts w:hint="eastAsia" w:ascii="宋体" w:hAnsi="宋体" w:cs="宋体"/>
          <w:sz w:val="21"/>
          <w:szCs w:val="21"/>
          <w:highlight w:val="none"/>
          <w:u w:val="single"/>
        </w:rPr>
        <w:t>广州公共资源交易中心</w:t>
      </w:r>
      <w:r>
        <w:rPr>
          <w:rFonts w:hint="eastAsia" w:ascii="宋体" w:hAnsi="宋体" w:cs="宋体"/>
          <w:sz w:val="21"/>
          <w:szCs w:val="21"/>
          <w:highlight w:val="none"/>
          <w:u w:val="single"/>
          <w:lang w:eastAsia="zh-CN"/>
        </w:rPr>
        <w:t>)</w:t>
      </w:r>
      <w:r>
        <w:rPr>
          <w:rFonts w:hint="eastAsia" w:ascii="宋体" w:hAnsi="宋体" w:cs="宋体"/>
          <w:sz w:val="21"/>
          <w:szCs w:val="21"/>
          <w:highlight w:val="none"/>
        </w:rPr>
        <w:t>交易平台将予以拒收。</w:t>
      </w:r>
    </w:p>
    <w:p w14:paraId="3E2651D7">
      <w:pPr>
        <w:pBdr>
          <w:bottom w:val="single" w:color="auto" w:sz="4" w:space="0"/>
        </w:pBdr>
        <w:spacing w:line="360" w:lineRule="auto"/>
        <w:ind w:firstLine="422" w:firstLineChars="200"/>
        <w:rPr>
          <w:rFonts w:ascii="宋体" w:hAnsi="宋体"/>
          <w:b w:val="0"/>
          <w:bCs/>
          <w:sz w:val="21"/>
          <w:szCs w:val="21"/>
          <w:highlight w:val="none"/>
        </w:rPr>
      </w:pPr>
      <w:r>
        <w:rPr>
          <w:rFonts w:hint="eastAsia" w:ascii="宋体" w:hAnsi="宋体"/>
          <w:b/>
          <w:bCs w:val="0"/>
          <w:sz w:val="21"/>
          <w:szCs w:val="21"/>
          <w:highlight w:val="none"/>
        </w:rPr>
        <w:t>条款号：27</w:t>
      </w:r>
      <w:r>
        <w:rPr>
          <w:rFonts w:hint="eastAsia" w:ascii="宋体" w:hAnsi="宋体" w:cs="宋体"/>
          <w:b/>
          <w:bCs w:val="0"/>
          <w:sz w:val="21"/>
          <w:szCs w:val="21"/>
          <w:highlight w:val="none"/>
        </w:rPr>
        <w:t xml:space="preserve">               </w:t>
      </w:r>
      <w:r>
        <w:rPr>
          <w:rFonts w:hint="eastAsia" w:ascii="宋体" w:hAnsi="宋体" w:cs="宋体"/>
          <w:b/>
          <w:bCs w:val="0"/>
          <w:sz w:val="21"/>
          <w:szCs w:val="21"/>
          <w:highlight w:val="none"/>
          <w:lang w:val="en-US" w:eastAsia="zh-CN"/>
        </w:rPr>
        <w:t xml:space="preserve">               </w:t>
      </w:r>
      <w:r>
        <w:rPr>
          <w:rFonts w:hint="eastAsia" w:ascii="宋体" w:hAnsi="宋体"/>
          <w:b/>
          <w:bCs w:val="0"/>
          <w:sz w:val="21"/>
          <w:szCs w:val="21"/>
          <w:highlight w:val="none"/>
        </w:rPr>
        <w:t>修改类型：修改</w:t>
      </w:r>
    </w:p>
    <w:p w14:paraId="4A0CBA7C">
      <w:pPr>
        <w:pBdr>
          <w:bottom w:val="single" w:color="auto" w:sz="4" w:space="0"/>
        </w:pBdr>
        <w:spacing w:line="360" w:lineRule="auto"/>
        <w:ind w:firstLine="420" w:firstLineChars="200"/>
        <w:rPr>
          <w:rFonts w:ascii="宋体" w:hAnsi="宋体"/>
          <w:b w:val="0"/>
          <w:bCs/>
          <w:sz w:val="21"/>
          <w:szCs w:val="21"/>
          <w:highlight w:val="none"/>
        </w:rPr>
      </w:pPr>
      <w:r>
        <w:rPr>
          <w:rFonts w:hint="eastAsia" w:ascii="宋体" w:hAnsi="宋体"/>
          <w:b w:val="0"/>
          <w:bCs/>
          <w:sz w:val="21"/>
          <w:szCs w:val="21"/>
          <w:highlight w:val="none"/>
        </w:rPr>
        <w:t>原文：27．中标通知书</w:t>
      </w:r>
    </w:p>
    <w:p w14:paraId="77FD0CCB">
      <w:pPr>
        <w:pBdr>
          <w:bottom w:val="single" w:color="auto" w:sz="4" w:space="0"/>
        </w:pBdr>
        <w:spacing w:line="360" w:lineRule="auto"/>
        <w:ind w:firstLine="420" w:firstLineChars="200"/>
        <w:rPr>
          <w:rFonts w:ascii="宋体" w:hAnsi="宋体"/>
          <w:b w:val="0"/>
          <w:bCs/>
          <w:sz w:val="21"/>
          <w:szCs w:val="21"/>
          <w:highlight w:val="none"/>
        </w:rPr>
      </w:pPr>
      <w:r>
        <w:rPr>
          <w:rFonts w:hint="eastAsia" w:ascii="宋体" w:hAnsi="宋体"/>
          <w:b w:val="0"/>
          <w:bCs/>
          <w:sz w:val="21"/>
          <w:szCs w:val="21"/>
          <w:highlight w:val="none"/>
        </w:rPr>
        <w:t>27.1招标人将在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4E807C11">
      <w:pPr>
        <w:pBdr>
          <w:bottom w:val="single" w:color="auto" w:sz="4" w:space="0"/>
        </w:pBdr>
        <w:spacing w:line="360" w:lineRule="auto"/>
        <w:ind w:firstLine="420" w:firstLineChars="200"/>
        <w:rPr>
          <w:rFonts w:ascii="宋体" w:hAnsi="宋体"/>
          <w:b w:val="0"/>
          <w:bCs/>
          <w:sz w:val="21"/>
          <w:szCs w:val="21"/>
          <w:highlight w:val="none"/>
        </w:rPr>
      </w:pPr>
      <w:r>
        <w:rPr>
          <w:rFonts w:hint="eastAsia" w:ascii="宋体" w:hAnsi="宋体"/>
          <w:b w:val="0"/>
          <w:bCs/>
          <w:sz w:val="21"/>
          <w:szCs w:val="21"/>
          <w:highlight w:val="none"/>
        </w:rPr>
        <w:t>27.2招标人应当自确定中标人后，向招标投标监管机构提交招标投标情况的书面报告；经招投标监管机构备案后，方可发出中标通知书。</w:t>
      </w:r>
    </w:p>
    <w:p w14:paraId="6423F1F0">
      <w:pPr>
        <w:pBdr>
          <w:bottom w:val="single" w:color="auto" w:sz="4" w:space="0"/>
        </w:pBdr>
        <w:spacing w:line="360" w:lineRule="auto"/>
        <w:ind w:firstLine="420" w:firstLineChars="200"/>
        <w:rPr>
          <w:rFonts w:ascii="宋体" w:hAnsi="宋体"/>
          <w:b w:val="0"/>
          <w:bCs/>
          <w:sz w:val="21"/>
          <w:szCs w:val="21"/>
          <w:highlight w:val="none"/>
        </w:rPr>
      </w:pPr>
      <w:r>
        <w:rPr>
          <w:rFonts w:hint="eastAsia" w:ascii="宋体" w:hAnsi="宋体"/>
          <w:b w:val="0"/>
          <w:bCs/>
          <w:sz w:val="21"/>
          <w:szCs w:val="21"/>
          <w:highlight w:val="none"/>
        </w:rPr>
        <w:t>27.3中标人必须在收到中标通知书后24小时之内以书面形式回复招标人，确认收到。</w:t>
      </w:r>
    </w:p>
    <w:p w14:paraId="3AFCC313">
      <w:pPr>
        <w:pBdr>
          <w:bottom w:val="single" w:color="auto" w:sz="4" w:space="0"/>
        </w:pBdr>
        <w:spacing w:line="360" w:lineRule="auto"/>
        <w:ind w:firstLine="420" w:firstLineChars="200"/>
        <w:rPr>
          <w:rFonts w:ascii="宋体" w:hAnsi="宋体"/>
          <w:b w:val="0"/>
          <w:bCs/>
          <w:sz w:val="21"/>
          <w:szCs w:val="21"/>
          <w:highlight w:val="none"/>
        </w:rPr>
      </w:pPr>
      <w:r>
        <w:rPr>
          <w:rFonts w:hint="eastAsia" w:ascii="宋体" w:hAnsi="宋体"/>
          <w:b w:val="0"/>
          <w:bCs/>
          <w:sz w:val="21"/>
          <w:szCs w:val="21"/>
          <w:highlight w:val="none"/>
        </w:rPr>
        <w:t>27.4在产生中标候选人后，招标人将中标候选人的投标文件商务部分文件的所有内容</w:t>
      </w:r>
      <w:r>
        <w:rPr>
          <w:rFonts w:hint="eastAsia" w:ascii="宋体" w:hAnsi="宋体"/>
          <w:b w:val="0"/>
          <w:bCs/>
          <w:sz w:val="21"/>
          <w:szCs w:val="21"/>
          <w:highlight w:val="none"/>
          <w:lang w:val="en-US" w:eastAsia="zh-CN"/>
        </w:rPr>
        <w:t>(</w:t>
      </w:r>
      <w:r>
        <w:rPr>
          <w:rFonts w:hint="eastAsia" w:ascii="宋体" w:hAnsi="宋体"/>
          <w:b w:val="0"/>
          <w:bCs/>
          <w:sz w:val="21"/>
          <w:szCs w:val="21"/>
          <w:highlight w:val="none"/>
        </w:rPr>
        <w:t>包括人员、业绩、奖项等资料</w:t>
      </w:r>
      <w:r>
        <w:rPr>
          <w:rFonts w:hint="eastAsia" w:ascii="宋体" w:hAnsi="宋体"/>
          <w:b w:val="0"/>
          <w:bCs/>
          <w:sz w:val="21"/>
          <w:szCs w:val="21"/>
          <w:highlight w:val="none"/>
          <w:lang w:val="en-US" w:eastAsia="zh-CN"/>
        </w:rPr>
        <w:t>)</w:t>
      </w:r>
      <w:r>
        <w:rPr>
          <w:rFonts w:hint="eastAsia" w:ascii="宋体" w:hAnsi="宋体"/>
          <w:b w:val="0"/>
          <w:bCs/>
          <w:sz w:val="21"/>
          <w:szCs w:val="21"/>
          <w:highlight w:val="none"/>
        </w:rPr>
        <w:t>在</w:t>
      </w:r>
      <w:r>
        <w:rPr>
          <w:rFonts w:hint="eastAsia" w:ascii="宋体" w:hAnsi="宋体"/>
          <w:b w:val="0"/>
          <w:bCs/>
          <w:sz w:val="21"/>
          <w:szCs w:val="21"/>
          <w:highlight w:val="none"/>
          <w:u w:val="single"/>
        </w:rPr>
        <w:t xml:space="preserve">   </w:t>
      </w:r>
      <w:r>
        <w:rPr>
          <w:rFonts w:hint="eastAsia" w:ascii="宋体" w:hAnsi="宋体"/>
          <w:b w:val="0"/>
          <w:bCs/>
          <w:sz w:val="21"/>
          <w:szCs w:val="21"/>
          <w:highlight w:val="none"/>
          <w:u w:val="single"/>
          <w:lang w:val="en-US" w:eastAsia="zh-CN"/>
        </w:rPr>
        <w:t xml:space="preserve">       </w:t>
      </w:r>
      <w:r>
        <w:rPr>
          <w:rFonts w:hint="eastAsia" w:ascii="宋体" w:hAnsi="宋体"/>
          <w:b w:val="0"/>
          <w:bCs/>
          <w:sz w:val="21"/>
          <w:szCs w:val="21"/>
          <w:highlight w:val="none"/>
          <w:u w:val="single"/>
        </w:rPr>
        <w:t xml:space="preserve"> </w:t>
      </w:r>
      <w:r>
        <w:rPr>
          <w:rFonts w:hint="eastAsia" w:ascii="宋体" w:hAnsi="宋体"/>
          <w:b w:val="0"/>
          <w:bCs/>
          <w:sz w:val="21"/>
          <w:szCs w:val="21"/>
          <w:highlight w:val="none"/>
        </w:rPr>
        <w:t>交易平台和广东省招标投标监管网公开。</w:t>
      </w:r>
    </w:p>
    <w:p w14:paraId="50740E04">
      <w:pPr>
        <w:pBdr>
          <w:bottom w:val="single" w:color="auto" w:sz="4" w:space="0"/>
        </w:pBdr>
        <w:spacing w:line="360" w:lineRule="auto"/>
        <w:ind w:firstLine="420" w:firstLineChars="200"/>
        <w:rPr>
          <w:rFonts w:ascii="宋体" w:hAnsi="宋体"/>
          <w:b w:val="0"/>
          <w:bCs/>
          <w:sz w:val="21"/>
          <w:szCs w:val="21"/>
          <w:highlight w:val="none"/>
        </w:rPr>
      </w:pPr>
      <w:r>
        <w:rPr>
          <w:rFonts w:hint="eastAsia" w:ascii="宋体" w:hAnsi="宋体"/>
          <w:b w:val="0"/>
          <w:bCs/>
          <w:sz w:val="21"/>
          <w:szCs w:val="21"/>
          <w:highlight w:val="none"/>
        </w:rPr>
        <w:t>现文：27．中标通知书</w:t>
      </w:r>
    </w:p>
    <w:p w14:paraId="1A485310">
      <w:pPr>
        <w:pBdr>
          <w:bottom w:val="single" w:color="auto" w:sz="4" w:space="0"/>
        </w:pBdr>
        <w:spacing w:line="360" w:lineRule="auto"/>
        <w:ind w:firstLine="420" w:firstLineChars="200"/>
        <w:rPr>
          <w:rFonts w:ascii="宋体" w:hAnsi="宋体"/>
          <w:b w:val="0"/>
          <w:bCs/>
          <w:sz w:val="21"/>
          <w:szCs w:val="21"/>
          <w:highlight w:val="none"/>
        </w:rPr>
      </w:pPr>
      <w:r>
        <w:rPr>
          <w:rFonts w:hint="eastAsia" w:ascii="宋体" w:hAnsi="宋体"/>
          <w:b w:val="0"/>
          <w:bCs/>
          <w:sz w:val="21"/>
          <w:szCs w:val="21"/>
          <w:highlight w:val="none"/>
        </w:rPr>
        <w:t>27.1招标人将在</w:t>
      </w:r>
      <w:r>
        <w:rPr>
          <w:rFonts w:hint="eastAsia"/>
          <w:b w:val="0"/>
          <w:bCs/>
          <w:sz w:val="21"/>
          <w:szCs w:val="21"/>
          <w:highlight w:val="none"/>
          <w:u w:val="single"/>
        </w:rPr>
        <w:t>广州交易集团有限公司</w:t>
      </w:r>
      <w:r>
        <w:rPr>
          <w:rFonts w:hint="eastAsia"/>
          <w:b w:val="0"/>
          <w:bCs/>
          <w:sz w:val="21"/>
          <w:szCs w:val="21"/>
          <w:highlight w:val="none"/>
          <w:u w:val="single"/>
          <w:lang w:eastAsia="zh-CN"/>
        </w:rPr>
        <w:t>(</w:t>
      </w:r>
      <w:r>
        <w:rPr>
          <w:rFonts w:hint="eastAsia"/>
          <w:b w:val="0"/>
          <w:bCs/>
          <w:sz w:val="21"/>
          <w:szCs w:val="21"/>
          <w:highlight w:val="none"/>
          <w:u w:val="single"/>
        </w:rPr>
        <w:t>广州公共资源交易中心</w:t>
      </w:r>
      <w:r>
        <w:rPr>
          <w:rFonts w:hint="eastAsia"/>
          <w:b w:val="0"/>
          <w:bCs/>
          <w:sz w:val="21"/>
          <w:szCs w:val="21"/>
          <w:highlight w:val="none"/>
          <w:u w:val="single"/>
          <w:lang w:eastAsia="zh-CN"/>
        </w:rPr>
        <w:t>)</w:t>
      </w:r>
      <w:r>
        <w:rPr>
          <w:rFonts w:hint="eastAsia" w:ascii="宋体" w:hAnsi="宋体"/>
          <w:b w:val="0"/>
          <w:bCs/>
          <w:sz w:val="21"/>
          <w:szCs w:val="21"/>
          <w:highlight w:val="none"/>
        </w:rPr>
        <w:t>交易平台、广东省招标投标监管网和中国招标投标公共服务平台公示中标候选人，公示期为三天</w:t>
      </w:r>
      <w:r>
        <w:rPr>
          <w:rFonts w:hint="eastAsia" w:ascii="宋体" w:hAnsi="宋体" w:cs="宋体"/>
          <w:b w:val="0"/>
          <w:bCs/>
          <w:sz w:val="21"/>
          <w:szCs w:val="21"/>
          <w:highlight w:val="none"/>
          <w:u w:val="single"/>
          <w:lang w:eastAsia="zh-CN"/>
        </w:rPr>
        <w:t>(</w:t>
      </w:r>
      <w:r>
        <w:rPr>
          <w:rFonts w:hint="eastAsia" w:ascii="宋体" w:hAnsi="宋体" w:cs="宋体"/>
          <w:b w:val="0"/>
          <w:bCs/>
          <w:sz w:val="21"/>
          <w:szCs w:val="21"/>
          <w:highlight w:val="none"/>
          <w:u w:val="single"/>
        </w:rPr>
        <w:t>最后一天为工作日</w:t>
      </w:r>
      <w:r>
        <w:rPr>
          <w:rFonts w:hint="eastAsia" w:ascii="宋体" w:hAnsi="宋体" w:cs="宋体"/>
          <w:b w:val="0"/>
          <w:bCs/>
          <w:sz w:val="21"/>
          <w:szCs w:val="21"/>
          <w:highlight w:val="none"/>
          <w:u w:val="single"/>
          <w:lang w:eastAsia="zh-CN"/>
        </w:rPr>
        <w:t>)</w:t>
      </w:r>
      <w:r>
        <w:rPr>
          <w:rFonts w:hint="eastAsia" w:ascii="宋体" w:hAnsi="宋体"/>
          <w:b w:val="0"/>
          <w:bCs/>
          <w:sz w:val="21"/>
          <w:szCs w:val="21"/>
          <w:highlight w:val="none"/>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03A6B031">
      <w:pPr>
        <w:pBdr>
          <w:bottom w:val="single" w:color="auto" w:sz="4" w:space="0"/>
        </w:pBdr>
        <w:spacing w:line="360" w:lineRule="auto"/>
        <w:ind w:firstLine="420" w:firstLineChars="200"/>
        <w:rPr>
          <w:rFonts w:ascii="宋体" w:hAnsi="宋体"/>
          <w:b w:val="0"/>
          <w:bCs/>
          <w:sz w:val="21"/>
          <w:szCs w:val="21"/>
          <w:highlight w:val="none"/>
        </w:rPr>
      </w:pPr>
      <w:r>
        <w:rPr>
          <w:rFonts w:hint="eastAsia" w:ascii="宋体" w:hAnsi="宋体"/>
          <w:b w:val="0"/>
          <w:bCs/>
          <w:sz w:val="21"/>
          <w:szCs w:val="21"/>
          <w:highlight w:val="none"/>
        </w:rPr>
        <w:t>27.2招标人应当自确定中标人后，向招标投标监管机构提交招标投标情况的书面报告；经招投标监管机构备案后，方可发出中标通知书。</w:t>
      </w:r>
    </w:p>
    <w:p w14:paraId="5E97A61D">
      <w:pPr>
        <w:pBdr>
          <w:bottom w:val="single" w:color="auto" w:sz="4" w:space="0"/>
        </w:pBdr>
        <w:spacing w:line="360" w:lineRule="auto"/>
        <w:ind w:firstLine="420" w:firstLineChars="200"/>
        <w:rPr>
          <w:rFonts w:ascii="宋体" w:hAnsi="宋体"/>
          <w:b w:val="0"/>
          <w:bCs/>
          <w:sz w:val="21"/>
          <w:szCs w:val="21"/>
          <w:highlight w:val="none"/>
        </w:rPr>
      </w:pPr>
      <w:r>
        <w:rPr>
          <w:rFonts w:hint="eastAsia" w:ascii="宋体" w:hAnsi="宋体"/>
          <w:b w:val="0"/>
          <w:bCs/>
          <w:sz w:val="21"/>
          <w:szCs w:val="21"/>
          <w:highlight w:val="none"/>
        </w:rPr>
        <w:t>27.3</w:t>
      </w:r>
      <w:r>
        <w:rPr>
          <w:rFonts w:hint="eastAsia" w:ascii="宋体" w:hAnsi="宋体"/>
          <w:b w:val="0"/>
          <w:bCs/>
          <w:sz w:val="21"/>
          <w:szCs w:val="21"/>
          <w:highlight w:val="none"/>
          <w:u w:val="single"/>
        </w:rPr>
        <w:t>中标人自行于广州公共资源交易中心交易平台下载中标通知书。中标人须对其投标文件真实性负责，并准备投标文件涉及的所有原件待查，如存在弄虚作假情况招标人有权取消其中标人资格，并上报建设行政主管部门。</w:t>
      </w:r>
    </w:p>
    <w:p w14:paraId="163FE475">
      <w:pPr>
        <w:pBdr>
          <w:bottom w:val="single" w:color="auto" w:sz="4" w:space="0"/>
        </w:pBdr>
        <w:spacing w:line="360" w:lineRule="auto"/>
        <w:ind w:firstLine="420" w:firstLineChars="200"/>
        <w:rPr>
          <w:b/>
          <w:bCs w:val="0"/>
          <w:sz w:val="21"/>
          <w:szCs w:val="21"/>
          <w:highlight w:val="none"/>
        </w:rPr>
      </w:pPr>
      <w:r>
        <w:rPr>
          <w:rFonts w:hint="eastAsia" w:ascii="宋体" w:hAnsi="宋体"/>
          <w:b w:val="0"/>
          <w:bCs/>
          <w:sz w:val="21"/>
          <w:szCs w:val="21"/>
          <w:highlight w:val="none"/>
        </w:rPr>
        <w:t>27.4在产生中标候选人后，招标人将中标候选人的投标文件商务部分文件所有内容</w:t>
      </w:r>
      <w:r>
        <w:rPr>
          <w:rFonts w:hint="eastAsia" w:ascii="宋体" w:hAnsi="宋体"/>
          <w:b w:val="0"/>
          <w:bCs/>
          <w:sz w:val="21"/>
          <w:szCs w:val="21"/>
          <w:highlight w:val="none"/>
          <w:lang w:eastAsia="zh-CN"/>
        </w:rPr>
        <w:t>(</w:t>
      </w:r>
      <w:r>
        <w:rPr>
          <w:rFonts w:hint="eastAsia" w:ascii="宋体" w:hAnsi="宋体"/>
          <w:b w:val="0"/>
          <w:bCs/>
          <w:sz w:val="21"/>
          <w:szCs w:val="21"/>
          <w:highlight w:val="none"/>
        </w:rPr>
        <w:t>包括人员、业绩、奖项等资料</w:t>
      </w:r>
      <w:r>
        <w:rPr>
          <w:rFonts w:hint="eastAsia" w:ascii="宋体" w:hAnsi="宋体"/>
          <w:b w:val="0"/>
          <w:bCs/>
          <w:sz w:val="21"/>
          <w:szCs w:val="21"/>
          <w:highlight w:val="none"/>
          <w:lang w:eastAsia="zh-CN"/>
        </w:rPr>
        <w:t>)</w:t>
      </w:r>
      <w:r>
        <w:rPr>
          <w:rFonts w:hint="eastAsia" w:ascii="宋体" w:hAnsi="宋体"/>
          <w:b w:val="0"/>
          <w:bCs/>
          <w:sz w:val="21"/>
          <w:szCs w:val="21"/>
          <w:highlight w:val="none"/>
        </w:rPr>
        <w:t>在</w:t>
      </w:r>
      <w:r>
        <w:rPr>
          <w:rFonts w:hint="eastAsia"/>
          <w:b w:val="0"/>
          <w:bCs/>
          <w:sz w:val="21"/>
          <w:szCs w:val="21"/>
          <w:highlight w:val="none"/>
          <w:u w:val="single"/>
        </w:rPr>
        <w:t>广州交易集团有限公司</w:t>
      </w:r>
      <w:r>
        <w:rPr>
          <w:rFonts w:hint="eastAsia"/>
          <w:b w:val="0"/>
          <w:bCs/>
          <w:sz w:val="21"/>
          <w:szCs w:val="21"/>
          <w:highlight w:val="none"/>
          <w:u w:val="single"/>
          <w:lang w:eastAsia="zh-CN"/>
        </w:rPr>
        <w:t>(</w:t>
      </w:r>
      <w:r>
        <w:rPr>
          <w:rFonts w:hint="eastAsia"/>
          <w:b w:val="0"/>
          <w:bCs/>
          <w:sz w:val="21"/>
          <w:szCs w:val="21"/>
          <w:highlight w:val="none"/>
          <w:u w:val="single"/>
        </w:rPr>
        <w:t>广州公共资源交易中心</w:t>
      </w:r>
      <w:r>
        <w:rPr>
          <w:rFonts w:hint="eastAsia"/>
          <w:b w:val="0"/>
          <w:bCs/>
          <w:sz w:val="21"/>
          <w:szCs w:val="21"/>
          <w:highlight w:val="none"/>
          <w:u w:val="single"/>
          <w:lang w:eastAsia="zh-CN"/>
        </w:rPr>
        <w:t>)</w:t>
      </w:r>
      <w:r>
        <w:rPr>
          <w:rFonts w:hint="eastAsia" w:ascii="宋体" w:hAnsi="宋体"/>
          <w:b w:val="0"/>
          <w:bCs/>
          <w:sz w:val="21"/>
          <w:szCs w:val="21"/>
          <w:highlight w:val="none"/>
        </w:rPr>
        <w:t>交易平台和广东省招标投标监管网公开。</w:t>
      </w:r>
    </w:p>
    <w:p w14:paraId="4DE92DCE">
      <w:pPr>
        <w:pBdr>
          <w:top w:val="single" w:color="auto" w:sz="4" w:space="1"/>
        </w:pBdr>
        <w:spacing w:line="360" w:lineRule="auto"/>
        <w:ind w:firstLine="472" w:firstLineChars="224"/>
        <w:rPr>
          <w:rFonts w:hint="eastAsia" w:ascii="宋体" w:hAnsi="宋体" w:eastAsia="宋体" w:cs="宋体"/>
          <w:b/>
          <w:bCs w:val="0"/>
          <w:sz w:val="21"/>
          <w:szCs w:val="21"/>
          <w:highlight w:val="none"/>
        </w:rPr>
      </w:pPr>
      <w:r>
        <w:rPr>
          <w:rFonts w:hint="eastAsia" w:ascii="宋体" w:hAnsi="宋体" w:eastAsia="宋体" w:cs="宋体"/>
          <w:b/>
          <w:bCs w:val="0"/>
          <w:sz w:val="21"/>
          <w:szCs w:val="21"/>
          <w:highlight w:val="none"/>
        </w:rPr>
        <w:t>条款号：28.2        修改类型：修改</w:t>
      </w:r>
    </w:p>
    <w:p w14:paraId="60E754F2">
      <w:pPr>
        <w:pBdr>
          <w:top w:val="single" w:color="auto" w:sz="4" w:space="1"/>
        </w:pBdr>
        <w:spacing w:line="360" w:lineRule="auto"/>
        <w:ind w:firstLine="472" w:firstLineChars="224"/>
        <w:rPr>
          <w:rFonts w:hint="eastAsia" w:ascii="宋体" w:hAnsi="宋体" w:eastAsia="宋体" w:cs="宋体"/>
          <w:sz w:val="21"/>
          <w:szCs w:val="21"/>
          <w:highlight w:val="none"/>
        </w:rPr>
      </w:pPr>
      <w:r>
        <w:rPr>
          <w:rFonts w:hint="eastAsia" w:ascii="宋体" w:hAnsi="宋体" w:eastAsia="宋体" w:cs="宋体"/>
          <w:b/>
          <w:sz w:val="21"/>
          <w:szCs w:val="21"/>
          <w:highlight w:val="none"/>
        </w:rPr>
        <w:t>原文：</w:t>
      </w:r>
      <w:r>
        <w:rPr>
          <w:rFonts w:hint="eastAsia" w:ascii="宋体" w:hAnsi="宋体" w:eastAsia="宋体" w:cs="宋体"/>
          <w:sz w:val="21"/>
          <w:szCs w:val="21"/>
          <w:highlight w:val="none"/>
        </w:rPr>
        <w:t>28.2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650F8481">
      <w:pPr>
        <w:spacing w:line="360" w:lineRule="auto"/>
        <w:ind w:firstLine="527" w:firstLineChars="250"/>
        <w:rPr>
          <w:rFonts w:hint="eastAsia" w:ascii="宋体" w:hAnsi="宋体" w:eastAsia="宋体" w:cs="宋体"/>
          <w:sz w:val="21"/>
          <w:szCs w:val="21"/>
          <w:highlight w:val="none"/>
        </w:rPr>
      </w:pPr>
      <w:r>
        <w:rPr>
          <w:rFonts w:hint="eastAsia" w:ascii="宋体" w:hAnsi="宋体" w:eastAsia="宋体" w:cs="宋体"/>
          <w:b/>
          <w:sz w:val="21"/>
          <w:szCs w:val="21"/>
          <w:highlight w:val="none"/>
        </w:rPr>
        <w:t>现文：</w:t>
      </w:r>
      <w:r>
        <w:rPr>
          <w:rFonts w:hint="eastAsia" w:ascii="宋体" w:hAnsi="宋体" w:eastAsia="宋体" w:cs="宋体"/>
          <w:sz w:val="21"/>
          <w:szCs w:val="21"/>
          <w:highlight w:val="none"/>
        </w:rPr>
        <w:t>28.2中标通知书发出之日起30日后，中标人未按上款的规定与招标人订立合同，招标人有权解除中标通知书，原中标人应依法承担相应法律责任。</w:t>
      </w:r>
      <w:r>
        <w:rPr>
          <w:rFonts w:hint="eastAsia" w:ascii="宋体" w:hAnsi="宋体" w:eastAsia="宋体" w:cs="宋体"/>
          <w:b w:val="0"/>
          <w:bCs w:val="0"/>
          <w:sz w:val="21"/>
          <w:szCs w:val="21"/>
          <w:highlight w:val="none"/>
          <w:u w:val="single"/>
        </w:rPr>
        <w:t>原中标人给招标人造成损失的，招标人有权要求原中标人承担赔偿责任。</w:t>
      </w:r>
      <w:r>
        <w:rPr>
          <w:rFonts w:hint="eastAsia" w:ascii="宋体" w:hAnsi="宋体" w:eastAsia="宋体" w:cs="宋体"/>
          <w:sz w:val="21"/>
          <w:szCs w:val="21"/>
          <w:highlight w:val="none"/>
        </w:rPr>
        <w:t>原中标人有异议的，可以向人民法院起诉。</w:t>
      </w:r>
    </w:p>
    <w:p w14:paraId="123D349C">
      <w:pPr>
        <w:pBdr>
          <w:top w:val="single" w:color="auto" w:sz="4" w:space="1"/>
        </w:pBdr>
        <w:spacing w:line="480" w:lineRule="auto"/>
        <w:ind w:firstLine="472" w:firstLineChars="224"/>
        <w:rPr>
          <w:rFonts w:hint="eastAsia" w:ascii="宋体" w:hAnsi="宋体" w:eastAsia="宋体" w:cs="宋体"/>
          <w:b/>
          <w:sz w:val="21"/>
          <w:szCs w:val="21"/>
          <w:highlight w:val="none"/>
        </w:rPr>
      </w:pPr>
      <w:r>
        <w:rPr>
          <w:rFonts w:hint="eastAsia" w:ascii="宋体" w:hAnsi="宋体" w:eastAsia="宋体" w:cs="宋体"/>
          <w:b/>
          <w:sz w:val="21"/>
          <w:szCs w:val="21"/>
          <w:highlight w:val="none"/>
        </w:rPr>
        <w:t>条款号：30.1        修改类型：修改</w:t>
      </w:r>
    </w:p>
    <w:p w14:paraId="1A4002E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 w:val="21"/>
          <w:szCs w:val="21"/>
          <w:highlight w:val="none"/>
        </w:rPr>
      </w:pPr>
      <w:r>
        <w:rPr>
          <w:rFonts w:hint="eastAsia" w:ascii="宋体" w:hAnsi="宋体" w:eastAsia="宋体" w:cs="宋体"/>
          <w:b/>
          <w:sz w:val="21"/>
          <w:szCs w:val="21"/>
          <w:highlight w:val="none"/>
        </w:rPr>
        <w:t>原文：30.1</w:t>
      </w:r>
      <w:r>
        <w:rPr>
          <w:rFonts w:hint="eastAsia" w:ascii="宋体" w:hAnsi="宋体" w:eastAsia="宋体" w:cs="宋体"/>
          <w:sz w:val="21"/>
          <w:szCs w:val="21"/>
          <w:highlight w:val="none"/>
        </w:rPr>
        <w:t>在合同双方全权代表在合同协议书上签字，并分别加盖双方单位的公章后，合同正式生效。</w:t>
      </w:r>
    </w:p>
    <w:p w14:paraId="1E72B40D">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 w:val="21"/>
          <w:szCs w:val="21"/>
          <w:highlight w:val="none"/>
          <w:u w:val="none"/>
        </w:rPr>
      </w:pPr>
      <w:r>
        <w:rPr>
          <w:rFonts w:hint="eastAsia" w:ascii="宋体" w:hAnsi="宋体" w:eastAsia="宋体" w:cs="宋体"/>
          <w:b/>
          <w:sz w:val="21"/>
          <w:szCs w:val="21"/>
          <w:highlight w:val="none"/>
        </w:rPr>
        <w:t>现文：30.1</w:t>
      </w:r>
      <w:r>
        <w:rPr>
          <w:rFonts w:hint="eastAsia" w:ascii="宋体" w:hAnsi="宋体" w:eastAsia="宋体" w:cs="宋体"/>
          <w:sz w:val="21"/>
          <w:szCs w:val="21"/>
          <w:highlight w:val="none"/>
          <w:u w:val="none"/>
        </w:rPr>
        <w:t>在合同自发包人、承包人双方法定代表人或委托代理人签字并加盖公章之日起生效。</w:t>
      </w:r>
    </w:p>
    <w:p w14:paraId="38863CF7">
      <w:pPr>
        <w:pBdr>
          <w:top w:val="single" w:color="auto" w:sz="4" w:space="1"/>
        </w:pBdr>
        <w:spacing w:line="360" w:lineRule="auto"/>
        <w:ind w:firstLine="424" w:firstLineChars="201"/>
        <w:rPr>
          <w:b/>
          <w:sz w:val="21"/>
          <w:szCs w:val="21"/>
          <w:highlight w:val="none"/>
        </w:rPr>
      </w:pPr>
      <w:r>
        <w:rPr>
          <w:rFonts w:hint="eastAsia"/>
          <w:b/>
          <w:sz w:val="21"/>
          <w:szCs w:val="21"/>
          <w:highlight w:val="none"/>
        </w:rPr>
        <w:t>注：以上修改，仅限于本范本中有可供选择条款的情形。</w:t>
      </w:r>
    </w:p>
    <w:p w14:paraId="6BEAE639">
      <w:pPr>
        <w:pStyle w:val="10"/>
        <w:spacing w:line="360" w:lineRule="auto"/>
        <w:ind w:firstLine="422" w:firstLineChars="200"/>
        <w:rPr>
          <w:rFonts w:hint="eastAsia" w:ascii="宋体" w:hAnsi="宋体" w:eastAsia="宋体" w:cs="宋体"/>
          <w:b/>
          <w:bCs/>
          <w:sz w:val="21"/>
          <w:szCs w:val="21"/>
          <w:highlight w:val="none"/>
          <w:lang w:eastAsia="zh-CN"/>
        </w:rPr>
        <w:sectPr>
          <w:footerReference r:id="rId9" w:type="first"/>
          <w:footerReference r:id="rId8" w:type="default"/>
          <w:pgSz w:w="11906" w:h="16838"/>
          <w:pgMar w:top="1134" w:right="1134" w:bottom="1134" w:left="1134" w:header="850" w:footer="680" w:gutter="0"/>
          <w:pgNumType w:fmt="decimal" w:start="1"/>
          <w:cols w:space="0" w:num="1"/>
          <w:rtlGutter w:val="0"/>
          <w:docGrid w:type="lines" w:linePitch="316" w:charSpace="0"/>
        </w:sectPr>
      </w:pPr>
      <w:r>
        <w:rPr>
          <w:rFonts w:hint="eastAsia" w:ascii="宋体" w:hAnsi="宋体" w:cs="宋体"/>
          <w:b/>
          <w:bCs/>
          <w:sz w:val="21"/>
          <w:szCs w:val="21"/>
          <w:highlight w:val="none"/>
          <w:lang w:eastAsia="zh-CN"/>
        </w:rPr>
        <w:t>(</w:t>
      </w:r>
      <w:r>
        <w:rPr>
          <w:rFonts w:hint="eastAsia" w:ascii="宋体" w:hAnsi="宋体" w:cs="宋体"/>
          <w:b/>
          <w:bCs/>
          <w:sz w:val="21"/>
          <w:szCs w:val="21"/>
          <w:highlight w:val="none"/>
        </w:rPr>
        <w:t>以下无正文</w:t>
      </w:r>
      <w:r>
        <w:rPr>
          <w:rFonts w:hint="eastAsia" w:ascii="宋体" w:hAnsi="宋体" w:cs="宋体"/>
          <w:b/>
          <w:bCs/>
          <w:sz w:val="21"/>
          <w:szCs w:val="21"/>
          <w:highlight w:val="none"/>
          <w:lang w:eastAsia="zh-CN"/>
        </w:rPr>
        <w:t>)</w:t>
      </w:r>
    </w:p>
    <w:p w14:paraId="1050144D">
      <w:pPr>
        <w:pStyle w:val="2"/>
        <w:spacing w:before="0" w:after="0" w:line="360" w:lineRule="auto"/>
        <w:ind w:left="0"/>
        <w:rPr>
          <w:rFonts w:ascii="宋体" w:hAnsi="宋体" w:cs="宋体"/>
          <w:color w:val="auto"/>
          <w:sz w:val="28"/>
          <w:szCs w:val="28"/>
          <w:highlight w:val="none"/>
        </w:rPr>
      </w:pPr>
      <w:bookmarkStart w:id="8" w:name="_Toc11734"/>
      <w:r>
        <w:rPr>
          <w:rFonts w:hint="eastAsia" w:ascii="宋体" w:hAnsi="宋体" w:cs="宋体"/>
          <w:color w:val="auto"/>
          <w:sz w:val="28"/>
          <w:szCs w:val="28"/>
          <w:highlight w:val="none"/>
        </w:rPr>
        <w:t>三、投标须知通用条款</w:t>
      </w:r>
      <w:bookmarkEnd w:id="8"/>
    </w:p>
    <w:p w14:paraId="2AD2FE0C">
      <w:pPr>
        <w:pStyle w:val="7"/>
        <w:spacing w:before="156" w:after="156"/>
        <w:rPr>
          <w:sz w:val="21"/>
          <w:szCs w:val="21"/>
          <w:highlight w:val="none"/>
        </w:rPr>
      </w:pPr>
      <w:bookmarkStart w:id="9" w:name="_Toc9393"/>
      <w:bookmarkStart w:id="10" w:name="_Toc21525493"/>
      <w:bookmarkStart w:id="11" w:name="_Toc2272549"/>
      <w:r>
        <w:rPr>
          <w:rFonts w:hint="eastAsia"/>
          <w:sz w:val="21"/>
          <w:szCs w:val="21"/>
          <w:highlight w:val="none"/>
          <w:lang w:eastAsia="zh-CN"/>
        </w:rPr>
        <w:t>(</w:t>
      </w:r>
      <w:r>
        <w:rPr>
          <w:rFonts w:hint="eastAsia"/>
          <w:sz w:val="21"/>
          <w:szCs w:val="21"/>
          <w:highlight w:val="none"/>
        </w:rPr>
        <w:t>一</w:t>
      </w:r>
      <w:r>
        <w:rPr>
          <w:rFonts w:hint="eastAsia"/>
          <w:sz w:val="21"/>
          <w:szCs w:val="21"/>
          <w:highlight w:val="none"/>
          <w:lang w:eastAsia="zh-CN"/>
        </w:rPr>
        <w:t>)</w:t>
      </w:r>
      <w:r>
        <w:rPr>
          <w:rFonts w:hint="eastAsia"/>
          <w:sz w:val="21"/>
          <w:szCs w:val="21"/>
          <w:highlight w:val="none"/>
        </w:rPr>
        <w:t>总则</w:t>
      </w:r>
      <w:bookmarkEnd w:id="9"/>
      <w:bookmarkEnd w:id="10"/>
      <w:bookmarkEnd w:id="11"/>
    </w:p>
    <w:p w14:paraId="0655B762">
      <w:pPr>
        <w:pStyle w:val="5"/>
        <w:spacing w:after="0" w:line="360" w:lineRule="auto"/>
        <w:ind w:firstLine="422" w:firstLineChars="200"/>
        <w:rPr>
          <w:rFonts w:ascii="宋体"/>
          <w:b/>
          <w:bCs/>
          <w:sz w:val="21"/>
          <w:szCs w:val="21"/>
          <w:highlight w:val="none"/>
        </w:rPr>
      </w:pPr>
      <w:r>
        <w:rPr>
          <w:rFonts w:ascii="宋体" w:hAnsi="宋体"/>
          <w:b/>
          <w:bCs/>
          <w:sz w:val="21"/>
          <w:szCs w:val="21"/>
          <w:highlight w:val="none"/>
        </w:rPr>
        <w:t>1</w:t>
      </w:r>
      <w:r>
        <w:rPr>
          <w:rFonts w:hint="eastAsia" w:ascii="宋体" w:hAnsi="宋体"/>
          <w:b/>
          <w:bCs/>
          <w:sz w:val="21"/>
          <w:szCs w:val="21"/>
          <w:highlight w:val="none"/>
        </w:rPr>
        <w:t>、定义</w:t>
      </w:r>
    </w:p>
    <w:p w14:paraId="3A114932">
      <w:pPr>
        <w:pStyle w:val="5"/>
        <w:spacing w:after="0" w:line="360" w:lineRule="auto"/>
        <w:ind w:firstLine="420" w:firstLineChars="200"/>
        <w:rPr>
          <w:rFonts w:ascii="宋体"/>
          <w:b/>
          <w:bCs/>
          <w:sz w:val="21"/>
          <w:szCs w:val="21"/>
          <w:highlight w:val="none"/>
        </w:rPr>
      </w:pPr>
      <w:r>
        <w:rPr>
          <w:rFonts w:hint="eastAsia" w:ascii="宋体" w:hAnsi="宋体"/>
          <w:sz w:val="21"/>
          <w:szCs w:val="21"/>
          <w:highlight w:val="none"/>
        </w:rPr>
        <w:t>本招标文件使用的下列词语具有如下规定的意义：</w:t>
      </w:r>
    </w:p>
    <w:p w14:paraId="7B895534">
      <w:pPr>
        <w:pStyle w:val="5"/>
        <w:spacing w:after="0" w:line="360" w:lineRule="auto"/>
        <w:ind w:firstLine="420" w:firstLineChars="200"/>
        <w:rPr>
          <w:rFonts w:ascii="宋体"/>
          <w:b/>
          <w:bCs/>
          <w:sz w:val="21"/>
          <w:szCs w:val="21"/>
          <w:highlight w:val="none"/>
          <w:u w:val="single"/>
        </w:rPr>
      </w:pPr>
      <w:r>
        <w:rPr>
          <w:rFonts w:hint="eastAsia" w:ascii="宋体" w:hAnsi="宋体"/>
          <w:sz w:val="21"/>
          <w:szCs w:val="21"/>
          <w:highlight w:val="none"/>
          <w:lang w:eastAsia="zh-CN"/>
        </w:rPr>
        <w:t>(</w:t>
      </w:r>
      <w:r>
        <w:rPr>
          <w:rFonts w:ascii="宋体" w:hAnsi="宋体"/>
          <w:sz w:val="21"/>
          <w:szCs w:val="21"/>
          <w:highlight w:val="none"/>
        </w:rPr>
        <w:t>1</w:t>
      </w:r>
      <w:r>
        <w:rPr>
          <w:rFonts w:hint="eastAsia" w:ascii="宋体" w:hAnsi="宋体"/>
          <w:sz w:val="21"/>
          <w:szCs w:val="21"/>
          <w:highlight w:val="none"/>
          <w:lang w:eastAsia="zh-CN"/>
        </w:rPr>
        <w:t>)</w:t>
      </w:r>
      <w:r>
        <w:rPr>
          <w:rFonts w:hint="eastAsia" w:ascii="宋体" w:hAnsi="宋体"/>
          <w:sz w:val="21"/>
          <w:szCs w:val="21"/>
          <w:highlight w:val="none"/>
        </w:rPr>
        <w:t>“招标人”</w:t>
      </w:r>
      <w:r>
        <w:rPr>
          <w:rFonts w:hint="eastAsia" w:ascii="宋体" w:hAnsi="宋体"/>
          <w:sz w:val="21"/>
          <w:szCs w:val="21"/>
          <w:highlight w:val="none"/>
          <w:lang w:eastAsia="zh-CN"/>
        </w:rPr>
        <w:t>(</w:t>
      </w:r>
      <w:r>
        <w:rPr>
          <w:rFonts w:hint="eastAsia" w:ascii="宋体" w:hAnsi="宋体"/>
          <w:sz w:val="21"/>
          <w:szCs w:val="21"/>
          <w:highlight w:val="none"/>
        </w:rPr>
        <w:t>即发包人</w:t>
      </w:r>
      <w:r>
        <w:rPr>
          <w:rFonts w:hint="eastAsia" w:ascii="宋体" w:hAnsi="宋体"/>
          <w:sz w:val="21"/>
          <w:szCs w:val="21"/>
          <w:highlight w:val="none"/>
          <w:lang w:eastAsia="zh-CN"/>
        </w:rPr>
        <w:t>)</w:t>
      </w:r>
      <w:r>
        <w:rPr>
          <w:rFonts w:hint="eastAsia" w:ascii="宋体" w:hAnsi="宋体"/>
          <w:sz w:val="21"/>
          <w:szCs w:val="21"/>
          <w:highlight w:val="none"/>
        </w:rPr>
        <w:t>、“项目建设管理单位</w:t>
      </w:r>
      <w:r>
        <w:rPr>
          <w:rFonts w:hint="eastAsia" w:ascii="宋体"/>
          <w:sz w:val="21"/>
          <w:szCs w:val="21"/>
          <w:highlight w:val="none"/>
        </w:rPr>
        <w:t>”</w:t>
      </w:r>
      <w:r>
        <w:rPr>
          <w:rFonts w:hint="eastAsia" w:ascii="宋体" w:hAnsi="宋体"/>
          <w:sz w:val="21"/>
          <w:szCs w:val="21"/>
          <w:highlight w:val="none"/>
          <w:lang w:eastAsia="zh-CN"/>
        </w:rPr>
        <w:t>(</w:t>
      </w:r>
      <w:r>
        <w:rPr>
          <w:rFonts w:hint="eastAsia" w:ascii="宋体" w:hAnsi="宋体"/>
          <w:sz w:val="21"/>
          <w:szCs w:val="21"/>
          <w:highlight w:val="none"/>
        </w:rPr>
        <w:t>或称“项目代建单位”</w:t>
      </w:r>
      <w:r>
        <w:rPr>
          <w:rFonts w:hint="eastAsia" w:ascii="宋体" w:hAnsi="宋体"/>
          <w:sz w:val="21"/>
          <w:szCs w:val="21"/>
          <w:highlight w:val="none"/>
          <w:lang w:eastAsia="zh-CN"/>
        </w:rPr>
        <w:t>)</w:t>
      </w:r>
      <w:r>
        <w:rPr>
          <w:rFonts w:hint="eastAsia" w:ascii="宋体" w:hAnsi="宋体"/>
          <w:sz w:val="21"/>
          <w:szCs w:val="21"/>
          <w:highlight w:val="none"/>
        </w:rPr>
        <w:t>、“招标代理”、“设计单位”、“监理单位”均已在投标须知前附表中列明。</w:t>
      </w:r>
    </w:p>
    <w:p w14:paraId="03F88552">
      <w:pPr>
        <w:pStyle w:val="5"/>
        <w:spacing w:after="0" w:line="360" w:lineRule="auto"/>
        <w:ind w:firstLine="420" w:firstLineChars="200"/>
        <w:rPr>
          <w:rFonts w:ascii="宋体"/>
          <w:sz w:val="21"/>
          <w:szCs w:val="21"/>
          <w:highlight w:val="none"/>
          <w:u w:val="single"/>
        </w:rPr>
      </w:pPr>
      <w:r>
        <w:rPr>
          <w:rFonts w:hint="eastAsia" w:ascii="宋体" w:hAnsi="宋体"/>
          <w:sz w:val="21"/>
          <w:szCs w:val="21"/>
          <w:highlight w:val="none"/>
          <w:lang w:eastAsia="zh-CN"/>
        </w:rPr>
        <w:t>(</w:t>
      </w:r>
      <w:r>
        <w:rPr>
          <w:rFonts w:ascii="宋体" w:hAnsi="宋体"/>
          <w:sz w:val="21"/>
          <w:szCs w:val="21"/>
          <w:highlight w:val="none"/>
        </w:rPr>
        <w:t>2</w:t>
      </w:r>
      <w:r>
        <w:rPr>
          <w:rFonts w:hint="eastAsia" w:ascii="宋体" w:hAnsi="宋体"/>
          <w:sz w:val="21"/>
          <w:szCs w:val="21"/>
          <w:highlight w:val="none"/>
          <w:lang w:eastAsia="zh-CN"/>
        </w:rPr>
        <w:t>)</w:t>
      </w:r>
      <w:r>
        <w:rPr>
          <w:rFonts w:hint="eastAsia" w:ascii="宋体" w:hAnsi="宋体"/>
          <w:sz w:val="21"/>
          <w:szCs w:val="21"/>
          <w:highlight w:val="none"/>
        </w:rPr>
        <w:t>“投标人”指向招标人提交投标文件的当事人。</w:t>
      </w:r>
      <w:r>
        <w:rPr>
          <w:rFonts w:ascii="宋体" w:hAnsi="宋体"/>
          <w:sz w:val="21"/>
          <w:szCs w:val="21"/>
          <w:highlight w:val="none"/>
        </w:rPr>
        <w:t xml:space="preserve">   </w:t>
      </w:r>
    </w:p>
    <w:p w14:paraId="63B03498">
      <w:pPr>
        <w:pStyle w:val="5"/>
        <w:spacing w:after="0" w:line="360" w:lineRule="auto"/>
        <w:ind w:firstLine="420" w:firstLineChars="200"/>
        <w:rPr>
          <w:rFonts w:ascii="宋体"/>
          <w:sz w:val="21"/>
          <w:szCs w:val="21"/>
          <w:highlight w:val="none"/>
        </w:rPr>
      </w:pPr>
      <w:r>
        <w:rPr>
          <w:rFonts w:hint="eastAsia" w:ascii="宋体" w:hAnsi="宋体"/>
          <w:sz w:val="21"/>
          <w:szCs w:val="21"/>
          <w:highlight w:val="none"/>
          <w:lang w:eastAsia="zh-CN"/>
        </w:rPr>
        <w:t>(</w:t>
      </w:r>
      <w:r>
        <w:rPr>
          <w:rFonts w:ascii="宋体" w:hAnsi="宋体"/>
          <w:sz w:val="21"/>
          <w:szCs w:val="21"/>
          <w:highlight w:val="none"/>
        </w:rPr>
        <w:t>3</w:t>
      </w:r>
      <w:r>
        <w:rPr>
          <w:rFonts w:hint="eastAsia" w:ascii="宋体" w:hAnsi="宋体"/>
          <w:sz w:val="21"/>
          <w:szCs w:val="21"/>
          <w:highlight w:val="none"/>
          <w:lang w:eastAsia="zh-CN"/>
        </w:rPr>
        <w:t>)</w:t>
      </w:r>
      <w:r>
        <w:rPr>
          <w:rFonts w:hint="eastAsia" w:ascii="宋体" w:hAnsi="宋体"/>
          <w:sz w:val="21"/>
          <w:szCs w:val="21"/>
          <w:highlight w:val="none"/>
        </w:rPr>
        <w:t>“承包人”指其投标被招标人接受并与其签订承包合同的当事人。</w:t>
      </w:r>
    </w:p>
    <w:p w14:paraId="06723B58">
      <w:pPr>
        <w:pStyle w:val="5"/>
        <w:spacing w:after="0" w:line="360" w:lineRule="auto"/>
        <w:ind w:firstLine="420" w:firstLineChars="200"/>
        <w:rPr>
          <w:rFonts w:ascii="宋体"/>
          <w:sz w:val="21"/>
          <w:szCs w:val="21"/>
          <w:highlight w:val="none"/>
          <w:u w:val="single"/>
        </w:rPr>
      </w:pPr>
      <w:r>
        <w:rPr>
          <w:rFonts w:hint="eastAsia" w:ascii="宋体" w:hAnsi="宋体"/>
          <w:sz w:val="21"/>
          <w:szCs w:val="21"/>
          <w:highlight w:val="none"/>
          <w:lang w:eastAsia="zh-CN"/>
        </w:rPr>
        <w:t>(</w:t>
      </w:r>
      <w:r>
        <w:rPr>
          <w:rFonts w:ascii="宋体" w:hAnsi="宋体"/>
          <w:sz w:val="21"/>
          <w:szCs w:val="21"/>
          <w:highlight w:val="none"/>
        </w:rPr>
        <w:t>4</w:t>
      </w:r>
      <w:r>
        <w:rPr>
          <w:rFonts w:hint="eastAsia" w:ascii="宋体" w:hAnsi="宋体"/>
          <w:sz w:val="21"/>
          <w:szCs w:val="21"/>
          <w:highlight w:val="none"/>
          <w:lang w:eastAsia="zh-CN"/>
        </w:rPr>
        <w:t>)</w:t>
      </w:r>
      <w:r>
        <w:rPr>
          <w:rFonts w:hint="eastAsia" w:ascii="宋体" w:hAnsi="宋体"/>
          <w:sz w:val="21"/>
          <w:szCs w:val="21"/>
          <w:highlight w:val="none"/>
        </w:rPr>
        <w:t>“招标文件”指由招标代理发出的本文件</w:t>
      </w:r>
      <w:r>
        <w:rPr>
          <w:rFonts w:hint="eastAsia" w:ascii="宋体" w:hAnsi="宋体"/>
          <w:sz w:val="21"/>
          <w:szCs w:val="21"/>
          <w:highlight w:val="none"/>
          <w:lang w:eastAsia="zh-CN"/>
        </w:rPr>
        <w:t>(</w:t>
      </w:r>
      <w:r>
        <w:rPr>
          <w:rFonts w:hint="eastAsia" w:ascii="宋体" w:hAnsi="宋体"/>
          <w:sz w:val="21"/>
          <w:szCs w:val="21"/>
          <w:highlight w:val="none"/>
        </w:rPr>
        <w:t>包括全部章节、附件</w:t>
      </w:r>
      <w:r>
        <w:rPr>
          <w:rFonts w:hint="eastAsia" w:ascii="宋体" w:hAnsi="宋体"/>
          <w:sz w:val="21"/>
          <w:szCs w:val="21"/>
          <w:highlight w:val="none"/>
          <w:lang w:eastAsia="zh-CN"/>
        </w:rPr>
        <w:t>)</w:t>
      </w:r>
      <w:r>
        <w:rPr>
          <w:rFonts w:hint="eastAsia" w:ascii="宋体" w:hAnsi="宋体"/>
          <w:sz w:val="21"/>
          <w:szCs w:val="21"/>
          <w:highlight w:val="none"/>
        </w:rPr>
        <w:t>及招标答疑会会议纪要和</w:t>
      </w:r>
      <w:r>
        <w:rPr>
          <w:rFonts w:hint="eastAsia" w:ascii="宋体" w:hAnsi="宋体"/>
          <w:bCs/>
          <w:sz w:val="21"/>
          <w:szCs w:val="21"/>
          <w:highlight w:val="none"/>
        </w:rPr>
        <w:t>招标文件的澄清与修改</w:t>
      </w:r>
      <w:r>
        <w:rPr>
          <w:rFonts w:hint="eastAsia" w:ascii="宋体" w:hAnsi="宋体"/>
          <w:sz w:val="21"/>
          <w:szCs w:val="21"/>
          <w:highlight w:val="none"/>
        </w:rPr>
        <w:t>文件。</w:t>
      </w:r>
    </w:p>
    <w:p w14:paraId="72CFFF9C">
      <w:pPr>
        <w:pStyle w:val="5"/>
        <w:spacing w:after="0" w:line="360" w:lineRule="auto"/>
        <w:ind w:firstLine="420" w:firstLineChars="200"/>
        <w:rPr>
          <w:rFonts w:ascii="宋体"/>
          <w:sz w:val="21"/>
          <w:szCs w:val="21"/>
          <w:highlight w:val="none"/>
        </w:rPr>
      </w:pPr>
      <w:r>
        <w:rPr>
          <w:rFonts w:hint="eastAsia" w:ascii="宋体" w:hAnsi="宋体"/>
          <w:sz w:val="21"/>
          <w:szCs w:val="21"/>
          <w:highlight w:val="none"/>
          <w:lang w:eastAsia="zh-CN"/>
        </w:rPr>
        <w:t>(</w:t>
      </w:r>
      <w:r>
        <w:rPr>
          <w:rFonts w:ascii="宋体" w:hAnsi="宋体"/>
          <w:sz w:val="21"/>
          <w:szCs w:val="21"/>
          <w:highlight w:val="none"/>
        </w:rPr>
        <w:t>5</w:t>
      </w:r>
      <w:r>
        <w:rPr>
          <w:rFonts w:hint="eastAsia" w:ascii="宋体" w:hAnsi="宋体"/>
          <w:sz w:val="21"/>
          <w:szCs w:val="21"/>
          <w:highlight w:val="none"/>
          <w:lang w:eastAsia="zh-CN"/>
        </w:rPr>
        <w:t>)</w:t>
      </w:r>
      <w:r>
        <w:rPr>
          <w:rFonts w:hint="eastAsia" w:ascii="宋体" w:hAnsi="宋体"/>
          <w:sz w:val="21"/>
          <w:szCs w:val="21"/>
          <w:highlight w:val="none"/>
        </w:rPr>
        <w:t>“投标文件”指投标人根据本项目招标文件向招标人提交的全部文件。</w:t>
      </w:r>
    </w:p>
    <w:p w14:paraId="251577C4">
      <w:pPr>
        <w:pStyle w:val="5"/>
        <w:spacing w:after="0" w:line="360" w:lineRule="auto"/>
        <w:ind w:firstLine="420" w:firstLineChars="200"/>
        <w:rPr>
          <w:rFonts w:ascii="宋体"/>
          <w:sz w:val="21"/>
          <w:szCs w:val="21"/>
          <w:highlight w:val="none"/>
        </w:rPr>
      </w:pPr>
      <w:r>
        <w:rPr>
          <w:rFonts w:hint="eastAsia" w:ascii="宋体" w:hAnsi="宋体"/>
          <w:sz w:val="21"/>
          <w:szCs w:val="21"/>
          <w:highlight w:val="none"/>
          <w:lang w:eastAsia="zh-CN"/>
        </w:rPr>
        <w:t>(</w:t>
      </w:r>
      <w:r>
        <w:rPr>
          <w:rFonts w:ascii="宋体" w:hAnsi="宋体"/>
          <w:sz w:val="21"/>
          <w:szCs w:val="21"/>
          <w:highlight w:val="none"/>
        </w:rPr>
        <w:t>6</w:t>
      </w:r>
      <w:r>
        <w:rPr>
          <w:rFonts w:hint="eastAsia" w:ascii="宋体" w:hAnsi="宋体"/>
          <w:sz w:val="21"/>
          <w:szCs w:val="21"/>
          <w:highlight w:val="none"/>
          <w:lang w:eastAsia="zh-CN"/>
        </w:rPr>
        <w:t>)</w:t>
      </w:r>
      <w:r>
        <w:rPr>
          <w:rFonts w:hint="eastAsia" w:ascii="宋体" w:hAnsi="宋体"/>
          <w:sz w:val="21"/>
          <w:szCs w:val="21"/>
          <w:highlight w:val="none"/>
        </w:rPr>
        <w:t>“书面形式”指打字或印刷的文件和数据电文</w:t>
      </w:r>
      <w:r>
        <w:rPr>
          <w:rFonts w:hint="eastAsia" w:ascii="宋体" w:hAnsi="宋体"/>
          <w:sz w:val="21"/>
          <w:szCs w:val="21"/>
          <w:highlight w:val="none"/>
          <w:lang w:eastAsia="zh-CN"/>
        </w:rPr>
        <w:t>(</w:t>
      </w:r>
      <w:r>
        <w:rPr>
          <w:rFonts w:hint="eastAsia" w:ascii="宋体" w:hAnsi="宋体"/>
          <w:sz w:val="21"/>
          <w:szCs w:val="21"/>
          <w:highlight w:val="none"/>
        </w:rPr>
        <w:t>包括电报、电传、传真、电子数据交换和电子邮件</w:t>
      </w:r>
      <w:r>
        <w:rPr>
          <w:rFonts w:hint="eastAsia" w:ascii="宋体" w:hAnsi="宋体"/>
          <w:sz w:val="21"/>
          <w:szCs w:val="21"/>
          <w:highlight w:val="none"/>
          <w:lang w:eastAsia="zh-CN"/>
        </w:rPr>
        <w:t>)</w:t>
      </w:r>
      <w:r>
        <w:rPr>
          <w:rFonts w:hint="eastAsia" w:ascii="宋体" w:hAnsi="宋体"/>
          <w:sz w:val="21"/>
          <w:szCs w:val="21"/>
          <w:highlight w:val="none"/>
        </w:rPr>
        <w:t>。</w:t>
      </w:r>
    </w:p>
    <w:p w14:paraId="1B04DDFB">
      <w:pPr>
        <w:spacing w:line="360" w:lineRule="auto"/>
        <w:ind w:firstLine="422" w:firstLineChars="200"/>
        <w:rPr>
          <w:rFonts w:ascii="宋体"/>
          <w:b/>
          <w:sz w:val="21"/>
          <w:szCs w:val="21"/>
          <w:highlight w:val="none"/>
        </w:rPr>
      </w:pPr>
      <w:r>
        <w:rPr>
          <w:rFonts w:ascii="宋体" w:hAnsi="宋体"/>
          <w:b/>
          <w:sz w:val="21"/>
          <w:szCs w:val="21"/>
          <w:highlight w:val="none"/>
        </w:rPr>
        <w:t>2</w:t>
      </w:r>
      <w:r>
        <w:rPr>
          <w:rFonts w:hint="eastAsia" w:ascii="宋体" w:hAnsi="宋体"/>
          <w:b/>
          <w:sz w:val="21"/>
          <w:szCs w:val="21"/>
          <w:highlight w:val="none"/>
        </w:rPr>
        <w:t>、招标说明</w:t>
      </w:r>
    </w:p>
    <w:p w14:paraId="443FE50D">
      <w:pPr>
        <w:spacing w:line="360" w:lineRule="auto"/>
        <w:ind w:firstLine="420" w:firstLineChars="200"/>
        <w:rPr>
          <w:rFonts w:ascii="宋体"/>
          <w:bCs/>
          <w:sz w:val="21"/>
          <w:szCs w:val="21"/>
          <w:highlight w:val="none"/>
        </w:rPr>
      </w:pPr>
      <w:r>
        <w:rPr>
          <w:rFonts w:ascii="宋体" w:hAnsi="宋体"/>
          <w:bCs/>
          <w:sz w:val="21"/>
          <w:szCs w:val="21"/>
          <w:highlight w:val="none"/>
        </w:rPr>
        <w:t>2.1</w:t>
      </w:r>
      <w:r>
        <w:rPr>
          <w:rFonts w:hint="eastAsia" w:ascii="宋体" w:hAnsi="宋体"/>
          <w:bCs/>
          <w:sz w:val="21"/>
          <w:szCs w:val="21"/>
          <w:highlight w:val="none"/>
        </w:rPr>
        <w:t>本招标工程项目按照《中华人民共和国招标投标法》等有关法律、行政法规、规章和规范性文件，通过招标方式选定承包人。</w:t>
      </w:r>
    </w:p>
    <w:p w14:paraId="4DC941EB">
      <w:pPr>
        <w:spacing w:line="360" w:lineRule="auto"/>
        <w:ind w:firstLine="420" w:firstLineChars="200"/>
        <w:rPr>
          <w:rFonts w:ascii="宋体"/>
          <w:bCs/>
          <w:sz w:val="21"/>
          <w:szCs w:val="21"/>
          <w:highlight w:val="none"/>
        </w:rPr>
      </w:pPr>
      <w:r>
        <w:rPr>
          <w:rFonts w:ascii="宋体" w:hAnsi="宋体"/>
          <w:bCs/>
          <w:sz w:val="21"/>
          <w:szCs w:val="21"/>
          <w:highlight w:val="none"/>
        </w:rPr>
        <w:t>2.2</w:t>
      </w:r>
      <w:r>
        <w:rPr>
          <w:rFonts w:hint="eastAsia" w:ascii="宋体" w:hAnsi="宋体"/>
          <w:bCs/>
          <w:sz w:val="21"/>
          <w:szCs w:val="21"/>
          <w:highlight w:val="none"/>
        </w:rPr>
        <w:t>工程名称、建设地点、建设规模、承包方式、质量标准、招标范围、工期要求等均在投标须知前附表中列明。</w:t>
      </w:r>
    </w:p>
    <w:p w14:paraId="119689FF">
      <w:pPr>
        <w:spacing w:line="360" w:lineRule="auto"/>
        <w:ind w:firstLine="420" w:firstLineChars="200"/>
        <w:rPr>
          <w:rFonts w:ascii="宋体"/>
          <w:bCs/>
          <w:sz w:val="21"/>
          <w:szCs w:val="21"/>
          <w:highlight w:val="none"/>
        </w:rPr>
      </w:pPr>
      <w:r>
        <w:rPr>
          <w:rFonts w:ascii="宋体" w:hAnsi="宋体"/>
          <w:bCs/>
          <w:sz w:val="21"/>
          <w:szCs w:val="21"/>
          <w:highlight w:val="none"/>
        </w:rPr>
        <w:t>2.3</w:t>
      </w:r>
      <w:r>
        <w:rPr>
          <w:rFonts w:hint="eastAsia" w:ascii="宋体" w:hAnsi="宋体"/>
          <w:bCs/>
          <w:sz w:val="21"/>
          <w:szCs w:val="21"/>
          <w:highlight w:val="none"/>
        </w:rPr>
        <w:t>设计说明：详见招标图纸。</w:t>
      </w:r>
    </w:p>
    <w:p w14:paraId="100D0B45">
      <w:pPr>
        <w:spacing w:line="360" w:lineRule="auto"/>
        <w:ind w:firstLine="420" w:firstLineChars="200"/>
        <w:rPr>
          <w:rFonts w:ascii="宋体"/>
          <w:bCs/>
          <w:sz w:val="21"/>
          <w:szCs w:val="21"/>
          <w:highlight w:val="none"/>
        </w:rPr>
      </w:pPr>
      <w:r>
        <w:rPr>
          <w:rFonts w:ascii="宋体" w:hAnsi="宋体"/>
          <w:bCs/>
          <w:sz w:val="21"/>
          <w:szCs w:val="21"/>
          <w:highlight w:val="none"/>
        </w:rPr>
        <w:t>2.4</w:t>
      </w:r>
      <w:r>
        <w:rPr>
          <w:rFonts w:hint="eastAsia" w:ascii="宋体" w:hAnsi="宋体"/>
          <w:bCs/>
          <w:sz w:val="21"/>
          <w:szCs w:val="21"/>
          <w:highlight w:val="none"/>
        </w:rPr>
        <w:t>工程施工特点：详见招标图纸。</w:t>
      </w:r>
    </w:p>
    <w:p w14:paraId="75BEAFB8">
      <w:pPr>
        <w:tabs>
          <w:tab w:val="left" w:pos="105"/>
        </w:tabs>
        <w:spacing w:line="360" w:lineRule="auto"/>
        <w:ind w:firstLine="422" w:firstLineChars="200"/>
        <w:rPr>
          <w:rFonts w:ascii="宋体"/>
          <w:b/>
          <w:sz w:val="21"/>
          <w:szCs w:val="21"/>
          <w:highlight w:val="none"/>
        </w:rPr>
      </w:pPr>
      <w:r>
        <w:rPr>
          <w:rFonts w:ascii="宋体" w:hAnsi="宋体"/>
          <w:b/>
          <w:sz w:val="21"/>
          <w:szCs w:val="21"/>
          <w:highlight w:val="none"/>
        </w:rPr>
        <w:t>3</w:t>
      </w:r>
      <w:r>
        <w:rPr>
          <w:rFonts w:hint="eastAsia" w:ascii="宋体" w:hAnsi="宋体"/>
          <w:b/>
          <w:sz w:val="21"/>
          <w:szCs w:val="21"/>
          <w:highlight w:val="none"/>
        </w:rPr>
        <w:t>．资金来源</w:t>
      </w:r>
    </w:p>
    <w:p w14:paraId="788019BD">
      <w:pPr>
        <w:spacing w:line="360" w:lineRule="auto"/>
        <w:ind w:firstLine="420" w:firstLineChars="200"/>
        <w:rPr>
          <w:rFonts w:ascii="宋体"/>
          <w:bCs/>
          <w:sz w:val="21"/>
          <w:szCs w:val="21"/>
          <w:highlight w:val="none"/>
        </w:rPr>
      </w:pPr>
      <w:r>
        <w:rPr>
          <w:rFonts w:ascii="宋体" w:hAnsi="宋体"/>
          <w:bCs/>
          <w:sz w:val="21"/>
          <w:szCs w:val="21"/>
          <w:highlight w:val="none"/>
        </w:rPr>
        <w:t>3.1</w:t>
      </w:r>
      <w:r>
        <w:rPr>
          <w:rFonts w:hint="eastAsia" w:ascii="宋体" w:hAnsi="宋体"/>
          <w:bCs/>
          <w:sz w:val="21"/>
          <w:szCs w:val="21"/>
          <w:highlight w:val="none"/>
        </w:rPr>
        <w:t>本招标工程项目资金来源见投标须知前附表第</w:t>
      </w:r>
      <w:r>
        <w:rPr>
          <w:rFonts w:ascii="宋体" w:hAnsi="宋体"/>
          <w:bCs/>
          <w:sz w:val="21"/>
          <w:szCs w:val="21"/>
          <w:highlight w:val="none"/>
        </w:rPr>
        <w:t>9</w:t>
      </w:r>
      <w:r>
        <w:rPr>
          <w:rFonts w:hint="eastAsia" w:ascii="宋体" w:hAnsi="宋体"/>
          <w:bCs/>
          <w:sz w:val="21"/>
          <w:szCs w:val="21"/>
          <w:highlight w:val="none"/>
        </w:rPr>
        <w:t>项</w:t>
      </w:r>
    </w:p>
    <w:p w14:paraId="72B1B934">
      <w:pPr>
        <w:tabs>
          <w:tab w:val="left" w:pos="105"/>
        </w:tabs>
        <w:spacing w:line="360" w:lineRule="auto"/>
        <w:ind w:firstLine="422" w:firstLineChars="200"/>
        <w:rPr>
          <w:rFonts w:ascii="宋体"/>
          <w:b/>
          <w:sz w:val="21"/>
          <w:szCs w:val="21"/>
          <w:highlight w:val="none"/>
        </w:rPr>
      </w:pPr>
      <w:r>
        <w:rPr>
          <w:rFonts w:ascii="宋体" w:hAnsi="宋体"/>
          <w:b/>
          <w:sz w:val="21"/>
          <w:szCs w:val="21"/>
          <w:highlight w:val="none"/>
        </w:rPr>
        <w:t>4</w:t>
      </w:r>
      <w:r>
        <w:rPr>
          <w:rFonts w:hint="eastAsia" w:ascii="宋体" w:hAnsi="宋体"/>
          <w:b/>
          <w:sz w:val="21"/>
          <w:szCs w:val="21"/>
          <w:highlight w:val="none"/>
        </w:rPr>
        <w:t>．合格投标人的条件</w:t>
      </w:r>
    </w:p>
    <w:p w14:paraId="31F643E8">
      <w:pPr>
        <w:spacing w:line="360" w:lineRule="auto"/>
        <w:ind w:firstLine="420" w:firstLineChars="200"/>
        <w:rPr>
          <w:rFonts w:ascii="宋体"/>
          <w:bCs/>
          <w:sz w:val="21"/>
          <w:szCs w:val="21"/>
          <w:highlight w:val="none"/>
        </w:rPr>
      </w:pPr>
      <w:r>
        <w:rPr>
          <w:rFonts w:ascii="宋体" w:hAnsi="宋体"/>
          <w:bCs/>
          <w:sz w:val="21"/>
          <w:szCs w:val="21"/>
          <w:highlight w:val="none"/>
        </w:rPr>
        <w:t>4.1</w:t>
      </w:r>
      <w:r>
        <w:rPr>
          <w:rFonts w:hint="eastAsia" w:ascii="宋体" w:hAnsi="宋体"/>
          <w:bCs/>
          <w:sz w:val="21"/>
          <w:szCs w:val="21"/>
          <w:highlight w:val="none"/>
        </w:rPr>
        <w:t>详见本项目招标公告</w:t>
      </w:r>
    </w:p>
    <w:p w14:paraId="4F91BDAC">
      <w:pPr>
        <w:tabs>
          <w:tab w:val="left" w:pos="105"/>
        </w:tabs>
        <w:spacing w:line="360" w:lineRule="auto"/>
        <w:ind w:firstLine="422" w:firstLineChars="200"/>
        <w:rPr>
          <w:rFonts w:ascii="宋体"/>
          <w:b/>
          <w:sz w:val="21"/>
          <w:szCs w:val="21"/>
          <w:highlight w:val="none"/>
        </w:rPr>
      </w:pPr>
      <w:r>
        <w:rPr>
          <w:rFonts w:ascii="宋体" w:hAnsi="宋体"/>
          <w:b/>
          <w:sz w:val="21"/>
          <w:szCs w:val="21"/>
          <w:highlight w:val="none"/>
        </w:rPr>
        <w:t>5</w:t>
      </w:r>
      <w:r>
        <w:rPr>
          <w:rFonts w:hint="eastAsia" w:ascii="宋体" w:hAnsi="宋体"/>
          <w:b/>
          <w:sz w:val="21"/>
          <w:szCs w:val="21"/>
          <w:highlight w:val="none"/>
        </w:rPr>
        <w:t>．踏勘现场</w:t>
      </w:r>
    </w:p>
    <w:p w14:paraId="79FA3B43">
      <w:pPr>
        <w:spacing w:line="360" w:lineRule="auto"/>
        <w:ind w:firstLine="420" w:firstLineChars="200"/>
        <w:rPr>
          <w:rFonts w:ascii="宋体"/>
          <w:bCs/>
          <w:sz w:val="21"/>
          <w:szCs w:val="21"/>
          <w:highlight w:val="none"/>
          <w:u w:val="single"/>
        </w:rPr>
      </w:pPr>
      <w:r>
        <w:rPr>
          <w:rFonts w:ascii="宋体" w:hAnsi="宋体"/>
          <w:bCs/>
          <w:sz w:val="21"/>
          <w:szCs w:val="21"/>
          <w:highlight w:val="none"/>
        </w:rPr>
        <w:t xml:space="preserve">5.1 </w:t>
      </w:r>
      <w:r>
        <w:rPr>
          <w:rFonts w:hint="eastAsia" w:ascii="宋体" w:hAnsi="宋体"/>
          <w:bCs/>
          <w:sz w:val="21"/>
          <w:szCs w:val="21"/>
          <w:highlight w:val="none"/>
        </w:rPr>
        <w:t>投标人应按本投标须知前附表第</w:t>
      </w:r>
      <w:r>
        <w:rPr>
          <w:rFonts w:ascii="宋体" w:hAnsi="宋体"/>
          <w:bCs/>
          <w:sz w:val="21"/>
          <w:szCs w:val="21"/>
          <w:highlight w:val="none"/>
        </w:rPr>
        <w:t>15</w:t>
      </w:r>
      <w:r>
        <w:rPr>
          <w:rFonts w:hint="eastAsia" w:ascii="宋体" w:hAnsi="宋体"/>
          <w:bCs/>
          <w:sz w:val="21"/>
          <w:szCs w:val="21"/>
          <w:highlight w:val="none"/>
        </w:rPr>
        <w:t>项所述时间和要求对工程现场及周围环境进行踏勘，</w:t>
      </w:r>
      <w:r>
        <w:rPr>
          <w:rFonts w:hint="eastAsia" w:ascii="宋体" w:hAnsi="宋体"/>
          <w:sz w:val="21"/>
          <w:szCs w:val="21"/>
          <w:highlight w:val="none"/>
        </w:rPr>
        <w:t>投标人应充分重视和仔细地进行这种考察，</w:t>
      </w:r>
      <w:r>
        <w:rPr>
          <w:rFonts w:hint="eastAsia" w:ascii="宋体" w:hAnsi="宋体"/>
          <w:bCs/>
          <w:sz w:val="21"/>
          <w:szCs w:val="21"/>
          <w:highlight w:val="none"/>
        </w:rPr>
        <w:t>以便投标人获取</w:t>
      </w:r>
      <w:r>
        <w:rPr>
          <w:rFonts w:hint="eastAsia" w:ascii="宋体" w:hAnsi="宋体"/>
          <w:sz w:val="21"/>
          <w:szCs w:val="21"/>
          <w:highlight w:val="none"/>
        </w:rPr>
        <w:t>那些须投标人自己负责的</w:t>
      </w:r>
      <w:r>
        <w:rPr>
          <w:rFonts w:hint="eastAsia" w:ascii="宋体" w:hAnsi="宋体"/>
          <w:bCs/>
          <w:sz w:val="21"/>
          <w:szCs w:val="21"/>
          <w:highlight w:val="none"/>
        </w:rPr>
        <w:t>有关编制投标文件和签署合同所涉及现场所有的资料。</w:t>
      </w:r>
      <w:r>
        <w:rPr>
          <w:rFonts w:hint="eastAsia" w:ascii="宋体" w:hAnsi="宋体"/>
          <w:sz w:val="21"/>
          <w:szCs w:val="21"/>
          <w:highlight w:val="none"/>
        </w:rPr>
        <w:t>一旦中标，这种考察即被认为其结果已在中标文件中得到充分反映。考察现场的费用由投标人自己承担。</w:t>
      </w:r>
    </w:p>
    <w:p w14:paraId="3E30476A">
      <w:pPr>
        <w:tabs>
          <w:tab w:val="left" w:pos="105"/>
        </w:tabs>
        <w:spacing w:line="360" w:lineRule="auto"/>
        <w:ind w:firstLine="420" w:firstLineChars="200"/>
        <w:rPr>
          <w:rFonts w:ascii="宋体"/>
          <w:bCs/>
          <w:sz w:val="21"/>
          <w:szCs w:val="21"/>
          <w:highlight w:val="none"/>
        </w:rPr>
      </w:pPr>
      <w:r>
        <w:rPr>
          <w:rFonts w:ascii="宋体" w:hAnsi="宋体"/>
          <w:bCs/>
          <w:sz w:val="21"/>
          <w:szCs w:val="21"/>
          <w:highlight w:val="none"/>
        </w:rPr>
        <w:t xml:space="preserve">5.2 </w:t>
      </w:r>
      <w:r>
        <w:rPr>
          <w:rFonts w:hint="eastAsia" w:ascii="宋体" w:hAnsi="宋体"/>
          <w:bCs/>
          <w:sz w:val="21"/>
          <w:szCs w:val="21"/>
          <w:highlight w:val="none"/>
        </w:rPr>
        <w:t>招标人向投标人提供的有关现场的数据和资料，是招标人现有的能被投标人利用的资料，招标人对投标人做出的任何推论、理解和结论均不负责任。</w:t>
      </w:r>
    </w:p>
    <w:p w14:paraId="12142B97">
      <w:pPr>
        <w:spacing w:line="360" w:lineRule="auto"/>
        <w:ind w:firstLine="420" w:firstLineChars="200"/>
        <w:rPr>
          <w:rFonts w:ascii="宋体"/>
          <w:bCs/>
          <w:sz w:val="21"/>
          <w:szCs w:val="21"/>
          <w:highlight w:val="none"/>
        </w:rPr>
      </w:pPr>
      <w:r>
        <w:rPr>
          <w:rFonts w:ascii="宋体" w:hAnsi="宋体"/>
          <w:bCs/>
          <w:sz w:val="21"/>
          <w:szCs w:val="21"/>
          <w:highlight w:val="none"/>
        </w:rPr>
        <w:t xml:space="preserve">5.3 </w:t>
      </w:r>
      <w:r>
        <w:rPr>
          <w:rFonts w:hint="eastAsia" w:ascii="宋体" w:hAnsi="宋体"/>
          <w:bCs/>
          <w:sz w:val="21"/>
          <w:szCs w:val="21"/>
          <w:highlight w:val="none"/>
        </w:rPr>
        <w:t>经招标人允许，投标人可为踏勘目的进入招标人的项目现场。</w:t>
      </w:r>
      <w:r>
        <w:rPr>
          <w:rFonts w:hint="eastAsia" w:ascii="宋体" w:hAnsi="宋体"/>
          <w:sz w:val="21"/>
          <w:szCs w:val="21"/>
          <w:highlight w:val="none"/>
        </w:rPr>
        <w:t>在考察过程中，投标人及其代表必须承担那些进入现场后，由于他们的行为所造成的人身伤害</w:t>
      </w:r>
      <w:r>
        <w:rPr>
          <w:rFonts w:hint="eastAsia" w:ascii="宋体" w:hAnsi="宋体"/>
          <w:sz w:val="21"/>
          <w:szCs w:val="21"/>
          <w:highlight w:val="none"/>
          <w:lang w:eastAsia="zh-CN"/>
        </w:rPr>
        <w:t>(</w:t>
      </w:r>
      <w:r>
        <w:rPr>
          <w:rFonts w:hint="eastAsia" w:ascii="宋体" w:hAnsi="宋体"/>
          <w:sz w:val="21"/>
          <w:szCs w:val="21"/>
          <w:highlight w:val="none"/>
        </w:rPr>
        <w:t>不管是否致命</w:t>
      </w:r>
      <w:r>
        <w:rPr>
          <w:rFonts w:hint="eastAsia" w:ascii="宋体" w:hAnsi="宋体"/>
          <w:sz w:val="21"/>
          <w:szCs w:val="21"/>
          <w:highlight w:val="none"/>
          <w:lang w:eastAsia="zh-CN"/>
        </w:rPr>
        <w:t>)</w:t>
      </w:r>
      <w:r>
        <w:rPr>
          <w:rFonts w:hint="eastAsia" w:ascii="宋体" w:hAnsi="宋体"/>
          <w:sz w:val="21"/>
          <w:szCs w:val="21"/>
          <w:highlight w:val="none"/>
        </w:rPr>
        <w:t>、财产损失或损坏，以及其他任何原因造成的损失、损坏或费用，</w:t>
      </w:r>
      <w:r>
        <w:rPr>
          <w:rFonts w:hint="eastAsia" w:ascii="宋体" w:hAnsi="宋体"/>
          <w:bCs/>
          <w:sz w:val="21"/>
          <w:szCs w:val="21"/>
          <w:highlight w:val="none"/>
        </w:rPr>
        <w:t>投标人不得因此使招标人承担有关的责任和蒙受损失。</w:t>
      </w:r>
    </w:p>
    <w:p w14:paraId="0D47D41A">
      <w:pPr>
        <w:tabs>
          <w:tab w:val="left" w:pos="105"/>
        </w:tabs>
        <w:spacing w:line="360" w:lineRule="auto"/>
        <w:ind w:firstLine="422" w:firstLineChars="200"/>
        <w:rPr>
          <w:rFonts w:ascii="宋体"/>
          <w:b/>
          <w:sz w:val="21"/>
          <w:szCs w:val="21"/>
          <w:highlight w:val="none"/>
        </w:rPr>
      </w:pPr>
      <w:r>
        <w:rPr>
          <w:rFonts w:ascii="宋体" w:hAnsi="宋体"/>
          <w:b/>
          <w:sz w:val="21"/>
          <w:szCs w:val="21"/>
          <w:highlight w:val="none"/>
        </w:rPr>
        <w:t>6</w:t>
      </w:r>
      <w:r>
        <w:rPr>
          <w:rFonts w:hint="eastAsia" w:ascii="宋体" w:hAnsi="宋体"/>
          <w:b/>
          <w:sz w:val="21"/>
          <w:szCs w:val="21"/>
          <w:highlight w:val="none"/>
        </w:rPr>
        <w:t>．投标费用</w:t>
      </w:r>
    </w:p>
    <w:p w14:paraId="22851A42">
      <w:pPr>
        <w:tabs>
          <w:tab w:val="left" w:pos="105"/>
        </w:tabs>
        <w:spacing w:line="360" w:lineRule="auto"/>
        <w:ind w:firstLine="420" w:firstLineChars="200"/>
        <w:rPr>
          <w:rFonts w:ascii="宋体"/>
          <w:bCs/>
          <w:sz w:val="21"/>
          <w:szCs w:val="21"/>
          <w:highlight w:val="none"/>
        </w:rPr>
      </w:pPr>
      <w:r>
        <w:rPr>
          <w:rFonts w:ascii="宋体" w:hAnsi="宋体"/>
          <w:bCs/>
          <w:sz w:val="21"/>
          <w:szCs w:val="21"/>
          <w:highlight w:val="none"/>
        </w:rPr>
        <w:t>6.1</w:t>
      </w:r>
      <w:r>
        <w:rPr>
          <w:rFonts w:hint="eastAsia" w:ascii="宋体" w:hAnsi="宋体"/>
          <w:sz w:val="21"/>
          <w:szCs w:val="21"/>
          <w:highlight w:val="none"/>
        </w:rPr>
        <w:t>不论投标结果如何，投标人应承担</w:t>
      </w:r>
      <w:r>
        <w:rPr>
          <w:rFonts w:hint="eastAsia" w:ascii="宋体" w:hAnsi="宋体"/>
          <w:bCs/>
          <w:sz w:val="21"/>
          <w:szCs w:val="21"/>
          <w:highlight w:val="none"/>
        </w:rPr>
        <w:t>自身</w:t>
      </w:r>
      <w:r>
        <w:rPr>
          <w:rFonts w:hint="eastAsia" w:ascii="宋体" w:hAnsi="宋体"/>
          <w:sz w:val="21"/>
          <w:szCs w:val="21"/>
          <w:highlight w:val="none"/>
        </w:rPr>
        <w:t>因投标文件编制、递交及其他</w:t>
      </w:r>
      <w:r>
        <w:rPr>
          <w:rFonts w:hint="eastAsia" w:ascii="宋体" w:hAnsi="宋体"/>
          <w:bCs/>
          <w:sz w:val="21"/>
          <w:szCs w:val="21"/>
          <w:highlight w:val="none"/>
        </w:rPr>
        <w:t>参加本招标活动</w:t>
      </w:r>
      <w:r>
        <w:rPr>
          <w:rFonts w:hint="eastAsia" w:ascii="宋体" w:hAnsi="宋体"/>
          <w:sz w:val="21"/>
          <w:szCs w:val="21"/>
          <w:highlight w:val="none"/>
        </w:rPr>
        <w:t>所涉及的一切费用，招标人对上述费用不负任何责任。</w:t>
      </w:r>
    </w:p>
    <w:p w14:paraId="749BC8C9">
      <w:pPr>
        <w:pStyle w:val="7"/>
        <w:spacing w:before="156" w:after="156"/>
        <w:rPr>
          <w:sz w:val="21"/>
          <w:szCs w:val="21"/>
          <w:highlight w:val="none"/>
        </w:rPr>
      </w:pPr>
      <w:bookmarkStart w:id="12" w:name="_Toc14112"/>
      <w:bookmarkStart w:id="13" w:name="_Toc21525494"/>
      <w:bookmarkStart w:id="14" w:name="_Toc2272550"/>
      <w:r>
        <w:rPr>
          <w:rFonts w:hint="eastAsia"/>
          <w:sz w:val="21"/>
          <w:szCs w:val="21"/>
          <w:highlight w:val="none"/>
          <w:lang w:eastAsia="zh-CN"/>
        </w:rPr>
        <w:t>(</w:t>
      </w:r>
      <w:r>
        <w:rPr>
          <w:rFonts w:hint="eastAsia"/>
          <w:sz w:val="21"/>
          <w:szCs w:val="21"/>
          <w:highlight w:val="none"/>
        </w:rPr>
        <w:t>二</w:t>
      </w:r>
      <w:r>
        <w:rPr>
          <w:rFonts w:hint="eastAsia"/>
          <w:sz w:val="21"/>
          <w:szCs w:val="21"/>
          <w:highlight w:val="none"/>
          <w:lang w:eastAsia="zh-CN"/>
        </w:rPr>
        <w:t>)</w:t>
      </w:r>
      <w:r>
        <w:rPr>
          <w:rFonts w:hint="eastAsia"/>
          <w:sz w:val="21"/>
          <w:szCs w:val="21"/>
          <w:highlight w:val="none"/>
        </w:rPr>
        <w:t>招标文件</w:t>
      </w:r>
      <w:bookmarkEnd w:id="12"/>
      <w:bookmarkEnd w:id="13"/>
      <w:bookmarkEnd w:id="14"/>
    </w:p>
    <w:p w14:paraId="728E8868">
      <w:pPr>
        <w:tabs>
          <w:tab w:val="left" w:pos="105"/>
        </w:tabs>
        <w:spacing w:line="360" w:lineRule="auto"/>
        <w:ind w:firstLine="422" w:firstLineChars="200"/>
        <w:rPr>
          <w:rFonts w:ascii="宋体"/>
          <w:b/>
          <w:sz w:val="21"/>
          <w:szCs w:val="21"/>
          <w:highlight w:val="none"/>
        </w:rPr>
      </w:pPr>
      <w:r>
        <w:rPr>
          <w:rFonts w:ascii="宋体" w:hAnsi="宋体"/>
          <w:b/>
          <w:sz w:val="21"/>
          <w:szCs w:val="21"/>
          <w:highlight w:val="none"/>
        </w:rPr>
        <w:t>7.</w:t>
      </w:r>
      <w:r>
        <w:rPr>
          <w:rFonts w:hint="eastAsia" w:ascii="宋体" w:hAnsi="宋体"/>
          <w:b/>
          <w:sz w:val="21"/>
          <w:szCs w:val="21"/>
          <w:highlight w:val="none"/>
        </w:rPr>
        <w:t>招标文件的组成</w:t>
      </w:r>
    </w:p>
    <w:p w14:paraId="56EAD32C">
      <w:pPr>
        <w:widowControl/>
        <w:spacing w:line="360" w:lineRule="exact"/>
        <w:ind w:firstLine="420" w:firstLineChars="200"/>
        <w:jc w:val="left"/>
        <w:rPr>
          <w:rFonts w:ascii="宋体" w:hAnsi="宋体"/>
          <w:sz w:val="21"/>
          <w:szCs w:val="21"/>
          <w:highlight w:val="none"/>
        </w:rPr>
      </w:pPr>
      <w:r>
        <w:rPr>
          <w:rFonts w:ascii="宋体" w:hAnsi="宋体"/>
          <w:sz w:val="21"/>
          <w:szCs w:val="21"/>
          <w:highlight w:val="none"/>
        </w:rPr>
        <w:t>7.1本招标文件包括下列文件，以及所有按本须知第8条发出的招标答疑会会议纪要和按本须知第9条发出的澄清或修改：</w:t>
      </w:r>
    </w:p>
    <w:p w14:paraId="58319F03">
      <w:pPr>
        <w:widowControl/>
        <w:spacing w:line="360" w:lineRule="exact"/>
        <w:ind w:firstLine="420" w:firstLineChars="200"/>
        <w:jc w:val="left"/>
        <w:rPr>
          <w:rFonts w:ascii="宋体" w:hAnsi="宋体"/>
          <w:sz w:val="21"/>
          <w:szCs w:val="21"/>
          <w:highlight w:val="none"/>
        </w:rPr>
      </w:pPr>
      <w:r>
        <w:rPr>
          <w:rFonts w:ascii="宋体" w:hAnsi="宋体"/>
          <w:sz w:val="21"/>
          <w:szCs w:val="21"/>
          <w:highlight w:val="none"/>
        </w:rPr>
        <w:t>第一章  投标须知</w:t>
      </w:r>
    </w:p>
    <w:p w14:paraId="5E15DE42">
      <w:pPr>
        <w:widowControl/>
        <w:spacing w:line="360" w:lineRule="exact"/>
        <w:ind w:firstLine="420" w:firstLineChars="200"/>
        <w:jc w:val="left"/>
        <w:rPr>
          <w:rFonts w:ascii="宋体" w:hAnsi="宋体"/>
          <w:sz w:val="21"/>
          <w:szCs w:val="21"/>
          <w:highlight w:val="none"/>
        </w:rPr>
      </w:pPr>
      <w:r>
        <w:rPr>
          <w:rFonts w:ascii="宋体" w:hAnsi="宋体"/>
          <w:sz w:val="21"/>
          <w:szCs w:val="21"/>
          <w:highlight w:val="none"/>
        </w:rPr>
        <w:t>第二章  开标、评标及定标办法</w:t>
      </w:r>
    </w:p>
    <w:p w14:paraId="05299B95">
      <w:pPr>
        <w:widowControl/>
        <w:spacing w:line="360" w:lineRule="exact"/>
        <w:ind w:firstLine="420" w:firstLineChars="200"/>
        <w:jc w:val="left"/>
        <w:rPr>
          <w:rFonts w:ascii="宋体" w:hAnsi="宋体"/>
          <w:sz w:val="21"/>
          <w:szCs w:val="21"/>
          <w:highlight w:val="none"/>
        </w:rPr>
      </w:pPr>
      <w:r>
        <w:rPr>
          <w:rFonts w:ascii="宋体" w:hAnsi="宋体"/>
          <w:sz w:val="21"/>
          <w:szCs w:val="21"/>
          <w:highlight w:val="none"/>
        </w:rPr>
        <w:t>第三章  合同条款</w:t>
      </w:r>
    </w:p>
    <w:p w14:paraId="69245A69">
      <w:pPr>
        <w:widowControl/>
        <w:spacing w:line="360" w:lineRule="exact"/>
        <w:ind w:firstLine="420" w:firstLineChars="200"/>
        <w:jc w:val="left"/>
        <w:rPr>
          <w:rFonts w:ascii="宋体" w:hAnsi="宋体"/>
          <w:sz w:val="21"/>
          <w:szCs w:val="21"/>
          <w:highlight w:val="none"/>
        </w:rPr>
      </w:pPr>
      <w:r>
        <w:rPr>
          <w:rFonts w:ascii="宋体" w:hAnsi="宋体"/>
          <w:sz w:val="21"/>
          <w:szCs w:val="21"/>
          <w:highlight w:val="none"/>
        </w:rPr>
        <w:t>第四章  投标文件格式</w:t>
      </w:r>
    </w:p>
    <w:p w14:paraId="3BB243A2">
      <w:pPr>
        <w:widowControl/>
        <w:spacing w:line="360" w:lineRule="exact"/>
        <w:ind w:firstLine="420" w:firstLineChars="200"/>
        <w:jc w:val="left"/>
        <w:rPr>
          <w:rFonts w:hint="eastAsia" w:ascii="宋体" w:hAnsi="宋体" w:eastAsia="宋体"/>
          <w:sz w:val="21"/>
          <w:szCs w:val="21"/>
          <w:highlight w:val="none"/>
          <w:lang w:eastAsia="zh-CN"/>
        </w:rPr>
      </w:pPr>
      <w:r>
        <w:rPr>
          <w:rFonts w:ascii="宋体" w:hAnsi="宋体"/>
          <w:sz w:val="21"/>
          <w:szCs w:val="21"/>
          <w:highlight w:val="none"/>
        </w:rPr>
        <w:t>第五章  技术条件</w:t>
      </w:r>
      <w:r>
        <w:rPr>
          <w:rFonts w:hint="eastAsia" w:ascii="宋体" w:hAnsi="宋体"/>
          <w:sz w:val="21"/>
          <w:szCs w:val="21"/>
          <w:highlight w:val="none"/>
          <w:lang w:eastAsia="zh-CN"/>
        </w:rPr>
        <w:t>(</w:t>
      </w:r>
      <w:r>
        <w:rPr>
          <w:rFonts w:ascii="宋体" w:hAnsi="宋体"/>
          <w:sz w:val="21"/>
          <w:szCs w:val="21"/>
          <w:highlight w:val="none"/>
        </w:rPr>
        <w:t>工程建设标准</w:t>
      </w:r>
      <w:r>
        <w:rPr>
          <w:rFonts w:hint="eastAsia" w:ascii="宋体" w:hAnsi="宋体"/>
          <w:sz w:val="21"/>
          <w:szCs w:val="21"/>
          <w:highlight w:val="none"/>
          <w:lang w:eastAsia="zh-CN"/>
        </w:rPr>
        <w:t>)(</w:t>
      </w:r>
      <w:r>
        <w:rPr>
          <w:rFonts w:ascii="宋体" w:hAnsi="宋体"/>
          <w:sz w:val="21"/>
          <w:szCs w:val="21"/>
          <w:highlight w:val="none"/>
        </w:rPr>
        <w:t>另册</w:t>
      </w:r>
      <w:r>
        <w:rPr>
          <w:rFonts w:hint="eastAsia" w:ascii="宋体" w:hAnsi="宋体"/>
          <w:sz w:val="21"/>
          <w:szCs w:val="21"/>
          <w:highlight w:val="none"/>
          <w:lang w:eastAsia="zh-CN"/>
        </w:rPr>
        <w:t>)</w:t>
      </w:r>
    </w:p>
    <w:p w14:paraId="0201BCAB">
      <w:pPr>
        <w:widowControl/>
        <w:spacing w:line="360" w:lineRule="exact"/>
        <w:ind w:firstLine="420" w:firstLineChars="200"/>
        <w:jc w:val="left"/>
        <w:rPr>
          <w:rFonts w:hint="eastAsia" w:ascii="宋体" w:hAnsi="宋体" w:eastAsia="宋体"/>
          <w:sz w:val="21"/>
          <w:szCs w:val="21"/>
          <w:highlight w:val="none"/>
          <w:lang w:eastAsia="zh-CN"/>
        </w:rPr>
      </w:pPr>
      <w:r>
        <w:rPr>
          <w:rFonts w:ascii="宋体" w:hAnsi="宋体"/>
          <w:sz w:val="21"/>
          <w:szCs w:val="21"/>
          <w:highlight w:val="none"/>
        </w:rPr>
        <w:t>第六章  图纸及勘察资料</w:t>
      </w:r>
      <w:r>
        <w:rPr>
          <w:rFonts w:hint="eastAsia" w:ascii="宋体" w:hAnsi="宋体"/>
          <w:sz w:val="21"/>
          <w:szCs w:val="21"/>
          <w:highlight w:val="none"/>
          <w:lang w:eastAsia="zh-CN"/>
        </w:rPr>
        <w:t>(</w:t>
      </w:r>
      <w:r>
        <w:rPr>
          <w:rFonts w:ascii="宋体" w:hAnsi="宋体"/>
          <w:sz w:val="21"/>
          <w:szCs w:val="21"/>
          <w:highlight w:val="none"/>
        </w:rPr>
        <w:t>另册</w:t>
      </w:r>
      <w:r>
        <w:rPr>
          <w:rFonts w:hint="eastAsia" w:ascii="宋体" w:hAnsi="宋体"/>
          <w:sz w:val="21"/>
          <w:szCs w:val="21"/>
          <w:highlight w:val="none"/>
          <w:lang w:eastAsia="zh-CN"/>
        </w:rPr>
        <w:t>)</w:t>
      </w:r>
    </w:p>
    <w:p w14:paraId="440CC5B2">
      <w:pPr>
        <w:widowControl/>
        <w:spacing w:line="360" w:lineRule="exact"/>
        <w:ind w:firstLine="420" w:firstLineChars="200"/>
        <w:jc w:val="left"/>
        <w:rPr>
          <w:rFonts w:hint="eastAsia" w:ascii="宋体" w:hAnsi="宋体" w:eastAsia="宋体"/>
          <w:sz w:val="21"/>
          <w:szCs w:val="21"/>
          <w:highlight w:val="none"/>
          <w:lang w:eastAsia="zh-CN"/>
        </w:rPr>
      </w:pPr>
      <w:r>
        <w:rPr>
          <w:rFonts w:ascii="宋体" w:hAnsi="宋体"/>
          <w:sz w:val="21"/>
          <w:szCs w:val="21"/>
          <w:highlight w:val="none"/>
        </w:rPr>
        <w:t>第七章  招标工程量清单</w:t>
      </w:r>
      <w:r>
        <w:rPr>
          <w:rFonts w:hint="eastAsia" w:ascii="宋体" w:hAnsi="宋体"/>
          <w:sz w:val="21"/>
          <w:szCs w:val="21"/>
          <w:highlight w:val="none"/>
          <w:lang w:eastAsia="zh-CN"/>
        </w:rPr>
        <w:t>(</w:t>
      </w:r>
      <w:r>
        <w:rPr>
          <w:rFonts w:ascii="宋体" w:hAnsi="宋体"/>
          <w:sz w:val="21"/>
          <w:szCs w:val="21"/>
          <w:highlight w:val="none"/>
        </w:rPr>
        <w:t>另册</w:t>
      </w:r>
      <w:r>
        <w:rPr>
          <w:rFonts w:hint="eastAsia" w:ascii="宋体" w:hAnsi="宋体"/>
          <w:sz w:val="21"/>
          <w:szCs w:val="21"/>
          <w:highlight w:val="none"/>
          <w:lang w:eastAsia="zh-CN"/>
        </w:rPr>
        <w:t>)</w:t>
      </w:r>
    </w:p>
    <w:p w14:paraId="1BA52277">
      <w:pPr>
        <w:widowControl/>
        <w:spacing w:line="360" w:lineRule="exact"/>
        <w:ind w:firstLine="420" w:firstLineChars="200"/>
        <w:jc w:val="left"/>
        <w:rPr>
          <w:rFonts w:ascii="宋体" w:hAnsi="宋体"/>
          <w:sz w:val="21"/>
          <w:szCs w:val="21"/>
          <w:highlight w:val="none"/>
        </w:rPr>
      </w:pPr>
      <w:r>
        <w:rPr>
          <w:rFonts w:ascii="宋体" w:hAnsi="宋体"/>
          <w:sz w:val="21"/>
          <w:szCs w:val="21"/>
          <w:highlight w:val="none"/>
        </w:rPr>
        <w:t>第八章  最高投标限价</w:t>
      </w:r>
    </w:p>
    <w:p w14:paraId="72EF3732">
      <w:pPr>
        <w:pStyle w:val="5"/>
        <w:spacing w:after="0" w:line="360" w:lineRule="auto"/>
        <w:ind w:left="-2" w:firstLine="420" w:firstLineChars="200"/>
        <w:rPr>
          <w:rFonts w:ascii="宋体" w:hAnsi="宋体"/>
          <w:sz w:val="21"/>
          <w:szCs w:val="21"/>
          <w:highlight w:val="none"/>
        </w:rPr>
      </w:pPr>
      <w:r>
        <w:rPr>
          <w:rFonts w:ascii="宋体" w:hAnsi="宋体"/>
          <w:bCs/>
          <w:sz w:val="21"/>
          <w:szCs w:val="21"/>
          <w:highlight w:val="none"/>
        </w:rPr>
        <w:t>注：</w:t>
      </w:r>
      <w:r>
        <w:rPr>
          <w:rFonts w:ascii="宋体" w:hAnsi="宋体"/>
          <w:bCs/>
          <w:sz w:val="21"/>
          <w:szCs w:val="21"/>
          <w:highlight w:val="none"/>
        </w:rPr>
        <w:fldChar w:fldCharType="begin"/>
      </w:r>
      <w:r>
        <w:rPr>
          <w:rFonts w:ascii="宋体" w:hAnsi="宋体"/>
          <w:bCs/>
          <w:sz w:val="21"/>
          <w:szCs w:val="21"/>
          <w:highlight w:val="none"/>
        </w:rPr>
        <w:instrText xml:space="preserve"> = 1 \* GB3 </w:instrText>
      </w:r>
      <w:r>
        <w:rPr>
          <w:rFonts w:ascii="宋体" w:hAnsi="宋体"/>
          <w:bCs/>
          <w:sz w:val="21"/>
          <w:szCs w:val="21"/>
          <w:highlight w:val="none"/>
        </w:rPr>
        <w:fldChar w:fldCharType="separate"/>
      </w:r>
      <w:r>
        <w:rPr>
          <w:rFonts w:ascii="宋体" w:hAnsi="宋体"/>
          <w:bCs/>
          <w:sz w:val="21"/>
          <w:szCs w:val="21"/>
          <w:highlight w:val="none"/>
        </w:rPr>
        <w:t>①</w:t>
      </w:r>
      <w:r>
        <w:rPr>
          <w:rFonts w:ascii="宋体" w:hAnsi="宋体"/>
          <w:bCs/>
          <w:sz w:val="21"/>
          <w:szCs w:val="21"/>
          <w:highlight w:val="none"/>
        </w:rPr>
        <w:fldChar w:fldCharType="end"/>
      </w:r>
      <w:r>
        <w:rPr>
          <w:rFonts w:ascii="宋体" w:hAnsi="宋体"/>
          <w:bCs/>
          <w:sz w:val="21"/>
          <w:szCs w:val="21"/>
          <w:highlight w:val="none"/>
        </w:rPr>
        <w:t>招标人应在技术条件</w:t>
      </w:r>
      <w:r>
        <w:rPr>
          <w:rFonts w:hint="eastAsia" w:ascii="宋体" w:hAnsi="宋体"/>
          <w:bCs/>
          <w:sz w:val="21"/>
          <w:szCs w:val="21"/>
          <w:highlight w:val="none"/>
          <w:lang w:eastAsia="zh-CN"/>
        </w:rPr>
        <w:t>(</w:t>
      </w:r>
      <w:r>
        <w:rPr>
          <w:rFonts w:ascii="宋体" w:hAnsi="宋体"/>
          <w:bCs/>
          <w:sz w:val="21"/>
          <w:szCs w:val="21"/>
          <w:highlight w:val="none"/>
        </w:rPr>
        <w:t>工程建设标准</w:t>
      </w:r>
      <w:r>
        <w:rPr>
          <w:rFonts w:hint="eastAsia" w:ascii="宋体" w:hAnsi="宋体"/>
          <w:bCs/>
          <w:sz w:val="21"/>
          <w:szCs w:val="21"/>
          <w:highlight w:val="none"/>
          <w:lang w:eastAsia="zh-CN"/>
        </w:rPr>
        <w:t>)</w:t>
      </w:r>
      <w:r>
        <w:rPr>
          <w:rFonts w:ascii="宋体" w:hAnsi="宋体"/>
          <w:bCs/>
          <w:sz w:val="21"/>
          <w:szCs w:val="21"/>
          <w:highlight w:val="none"/>
        </w:rPr>
        <w:t>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w:t>
      </w:r>
      <w:r>
        <w:rPr>
          <w:rFonts w:ascii="宋体" w:hAnsi="宋体"/>
          <w:bCs/>
          <w:sz w:val="21"/>
          <w:szCs w:val="21"/>
          <w:highlight w:val="none"/>
        </w:rPr>
        <w:fldChar w:fldCharType="begin"/>
      </w:r>
      <w:r>
        <w:rPr>
          <w:rFonts w:ascii="宋体" w:hAnsi="宋体"/>
          <w:bCs/>
          <w:sz w:val="21"/>
          <w:szCs w:val="21"/>
          <w:highlight w:val="none"/>
        </w:rPr>
        <w:instrText xml:space="preserve"> = 2 \* GB3 </w:instrText>
      </w:r>
      <w:r>
        <w:rPr>
          <w:rFonts w:ascii="宋体" w:hAnsi="宋体"/>
          <w:bCs/>
          <w:sz w:val="21"/>
          <w:szCs w:val="21"/>
          <w:highlight w:val="none"/>
        </w:rPr>
        <w:fldChar w:fldCharType="separate"/>
      </w:r>
      <w:r>
        <w:rPr>
          <w:rFonts w:ascii="宋体" w:hAnsi="宋体"/>
          <w:bCs/>
          <w:sz w:val="21"/>
          <w:szCs w:val="21"/>
          <w:highlight w:val="none"/>
        </w:rPr>
        <w:t>②</w:t>
      </w:r>
      <w:r>
        <w:rPr>
          <w:rFonts w:ascii="宋体" w:hAnsi="宋体"/>
          <w:bCs/>
          <w:sz w:val="21"/>
          <w:szCs w:val="21"/>
          <w:highlight w:val="none"/>
        </w:rPr>
        <w:fldChar w:fldCharType="end"/>
      </w:r>
      <w:r>
        <w:rPr>
          <w:rFonts w:ascii="宋体" w:hAnsi="宋体"/>
          <w:bCs/>
          <w:sz w:val="21"/>
          <w:szCs w:val="21"/>
          <w:highlight w:val="none"/>
        </w:rPr>
        <w:t>鼓励招标人对施工组织设计或施工方案实行隐藏投标人信息的暗标评审。</w:t>
      </w:r>
    </w:p>
    <w:p w14:paraId="144ED7A3">
      <w:pPr>
        <w:pStyle w:val="5"/>
        <w:spacing w:after="0" w:line="360" w:lineRule="auto"/>
        <w:ind w:firstLine="420" w:firstLineChars="200"/>
        <w:rPr>
          <w:rFonts w:ascii="宋体"/>
          <w:sz w:val="21"/>
          <w:szCs w:val="21"/>
          <w:highlight w:val="none"/>
        </w:rPr>
      </w:pPr>
      <w:r>
        <w:rPr>
          <w:rFonts w:ascii="宋体" w:hAnsi="宋体"/>
          <w:sz w:val="21"/>
          <w:szCs w:val="21"/>
          <w:highlight w:val="none"/>
        </w:rPr>
        <w:t xml:space="preserve">7.2 </w:t>
      </w:r>
      <w:r>
        <w:rPr>
          <w:rFonts w:hint="eastAsia" w:ascii="宋体" w:hAnsi="宋体"/>
          <w:sz w:val="21"/>
          <w:szCs w:val="21"/>
          <w:highlight w:val="none"/>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14:paraId="65280622">
      <w:pPr>
        <w:pStyle w:val="5"/>
        <w:spacing w:after="0" w:line="360" w:lineRule="auto"/>
        <w:ind w:firstLine="420" w:firstLineChars="200"/>
        <w:rPr>
          <w:rFonts w:ascii="宋体"/>
          <w:sz w:val="21"/>
          <w:szCs w:val="21"/>
          <w:highlight w:val="none"/>
        </w:rPr>
      </w:pPr>
      <w:r>
        <w:rPr>
          <w:rFonts w:ascii="宋体" w:hAnsi="宋体"/>
          <w:sz w:val="21"/>
          <w:szCs w:val="21"/>
          <w:highlight w:val="none"/>
        </w:rPr>
        <w:t xml:space="preserve">7.3 </w:t>
      </w:r>
      <w:r>
        <w:rPr>
          <w:rFonts w:hint="eastAsia" w:ascii="宋体" w:hAnsi="宋体"/>
          <w:sz w:val="21"/>
          <w:szCs w:val="21"/>
          <w:highlight w:val="none"/>
        </w:rPr>
        <w:t>投标人一旦中标，招标文件的内容对招标人和中标人双方均有约束力。</w:t>
      </w:r>
    </w:p>
    <w:p w14:paraId="134B0CEE">
      <w:pPr>
        <w:pStyle w:val="5"/>
        <w:spacing w:after="0" w:line="360" w:lineRule="auto"/>
        <w:ind w:firstLine="422" w:firstLineChars="200"/>
        <w:rPr>
          <w:rFonts w:ascii="宋体"/>
          <w:b/>
          <w:bCs/>
          <w:sz w:val="21"/>
          <w:szCs w:val="21"/>
          <w:highlight w:val="none"/>
        </w:rPr>
      </w:pPr>
      <w:r>
        <w:rPr>
          <w:rFonts w:ascii="宋体" w:hAnsi="宋体"/>
          <w:b/>
          <w:bCs/>
          <w:sz w:val="21"/>
          <w:szCs w:val="21"/>
          <w:highlight w:val="none"/>
        </w:rPr>
        <w:t>8</w:t>
      </w:r>
      <w:r>
        <w:rPr>
          <w:rFonts w:hint="eastAsia" w:ascii="宋体" w:hAnsi="宋体"/>
          <w:b/>
          <w:bCs/>
          <w:sz w:val="21"/>
          <w:szCs w:val="21"/>
          <w:highlight w:val="none"/>
        </w:rPr>
        <w:t>．招标答疑</w:t>
      </w:r>
    </w:p>
    <w:p w14:paraId="4E0076FA">
      <w:pPr>
        <w:pStyle w:val="5"/>
        <w:spacing w:after="0" w:line="360" w:lineRule="auto"/>
        <w:ind w:firstLine="420" w:firstLineChars="200"/>
        <w:rPr>
          <w:rFonts w:ascii="宋体"/>
          <w:sz w:val="21"/>
          <w:szCs w:val="21"/>
          <w:highlight w:val="none"/>
        </w:rPr>
      </w:pPr>
      <w:r>
        <w:rPr>
          <w:rFonts w:ascii="宋体" w:hAnsi="宋体"/>
          <w:sz w:val="21"/>
          <w:szCs w:val="21"/>
          <w:highlight w:val="none"/>
        </w:rPr>
        <w:t xml:space="preserve">8.1 </w:t>
      </w:r>
      <w:r>
        <w:rPr>
          <w:rFonts w:hint="eastAsia" w:ascii="宋体" w:hAnsi="宋体"/>
          <w:sz w:val="21"/>
          <w:szCs w:val="21"/>
          <w:highlight w:val="none"/>
        </w:rPr>
        <w:t>投标人若对招标文件</w:t>
      </w:r>
      <w:r>
        <w:rPr>
          <w:rFonts w:hint="eastAsia" w:ascii="宋体" w:hAnsi="宋体"/>
          <w:sz w:val="21"/>
          <w:szCs w:val="21"/>
          <w:highlight w:val="none"/>
          <w:lang w:eastAsia="zh-CN"/>
        </w:rPr>
        <w:t>(</w:t>
      </w:r>
      <w:r>
        <w:rPr>
          <w:rFonts w:hint="eastAsia" w:ascii="宋体" w:hAnsi="宋体"/>
          <w:sz w:val="21"/>
          <w:szCs w:val="21"/>
          <w:highlight w:val="none"/>
        </w:rPr>
        <w:t>包括招标图纸</w:t>
      </w:r>
      <w:r>
        <w:rPr>
          <w:rFonts w:hint="eastAsia" w:ascii="宋体" w:hAnsi="宋体"/>
          <w:sz w:val="21"/>
          <w:szCs w:val="21"/>
          <w:highlight w:val="none"/>
          <w:lang w:eastAsia="zh-CN"/>
        </w:rPr>
        <w:t>)</w:t>
      </w:r>
      <w:r>
        <w:rPr>
          <w:rFonts w:hint="eastAsia" w:ascii="宋体" w:hAnsi="宋体"/>
          <w:sz w:val="21"/>
          <w:szCs w:val="21"/>
          <w:highlight w:val="none"/>
        </w:rPr>
        <w:t>中有疑问，可以书面形式</w:t>
      </w:r>
      <w:r>
        <w:rPr>
          <w:rFonts w:hint="eastAsia"/>
          <w:sz w:val="21"/>
          <w:szCs w:val="21"/>
          <w:highlight w:val="none"/>
        </w:rPr>
        <w:t>通过</w:t>
      </w:r>
      <w:r>
        <w:rPr>
          <w:sz w:val="21"/>
          <w:szCs w:val="21"/>
          <w:highlight w:val="none"/>
          <w:u w:val="single"/>
        </w:rPr>
        <w:t xml:space="preserve">        </w:t>
      </w:r>
      <w:r>
        <w:rPr>
          <w:rFonts w:hint="eastAsia" w:ascii="宋体" w:hAnsi="宋体"/>
          <w:sz w:val="21"/>
          <w:szCs w:val="21"/>
          <w:highlight w:val="none"/>
        </w:rPr>
        <w:t>交易平台</w:t>
      </w:r>
      <w:r>
        <w:rPr>
          <w:rFonts w:hint="eastAsia"/>
          <w:sz w:val="21"/>
          <w:szCs w:val="21"/>
          <w:highlight w:val="none"/>
        </w:rPr>
        <w:t>提交</w:t>
      </w:r>
      <w:r>
        <w:rPr>
          <w:rFonts w:hint="eastAsia" w:ascii="宋体" w:hAnsi="宋体"/>
          <w:sz w:val="21"/>
          <w:szCs w:val="21"/>
          <w:highlight w:val="none"/>
        </w:rPr>
        <w:t>给招标人或招标代理人，提交形式见本须知前附表第</w:t>
      </w:r>
      <w:r>
        <w:rPr>
          <w:rFonts w:ascii="宋体" w:hAnsi="宋体"/>
          <w:sz w:val="21"/>
          <w:szCs w:val="21"/>
          <w:highlight w:val="none"/>
        </w:rPr>
        <w:t>16</w:t>
      </w:r>
      <w:r>
        <w:rPr>
          <w:rFonts w:hint="eastAsia" w:ascii="宋体" w:hAnsi="宋体"/>
          <w:sz w:val="21"/>
          <w:szCs w:val="21"/>
          <w:highlight w:val="none"/>
        </w:rPr>
        <w:t>项。</w:t>
      </w:r>
    </w:p>
    <w:p w14:paraId="75C0ADDF">
      <w:pPr>
        <w:pStyle w:val="5"/>
        <w:spacing w:after="0" w:line="360" w:lineRule="auto"/>
        <w:ind w:firstLine="420" w:firstLineChars="200"/>
        <w:rPr>
          <w:rFonts w:ascii="宋体"/>
          <w:sz w:val="21"/>
          <w:szCs w:val="21"/>
          <w:highlight w:val="none"/>
        </w:rPr>
      </w:pPr>
      <w:r>
        <w:rPr>
          <w:rFonts w:ascii="宋体" w:hAnsi="宋体"/>
          <w:sz w:val="21"/>
          <w:szCs w:val="21"/>
          <w:highlight w:val="none"/>
        </w:rPr>
        <w:t>8.2</w:t>
      </w:r>
      <w:r>
        <w:rPr>
          <w:rFonts w:hint="eastAsia" w:ascii="宋体"/>
          <w:sz w:val="21"/>
          <w:szCs w:val="21"/>
          <w:highlight w:val="none"/>
        </w:rPr>
        <w:t>招标答疑会会议纪要将在提交投标文件截止时间15日前在</w:t>
      </w:r>
      <w:r>
        <w:rPr>
          <w:sz w:val="21"/>
          <w:szCs w:val="21"/>
          <w:highlight w:val="none"/>
          <w:u w:val="single"/>
        </w:rPr>
        <w:t xml:space="preserve">        </w:t>
      </w:r>
      <w:r>
        <w:rPr>
          <w:rFonts w:hint="eastAsia" w:ascii="宋体" w:hAnsi="宋体"/>
          <w:sz w:val="21"/>
          <w:szCs w:val="21"/>
          <w:highlight w:val="none"/>
        </w:rPr>
        <w:t>交易平台</w:t>
      </w:r>
      <w:r>
        <w:rPr>
          <w:rFonts w:hint="eastAsia" w:ascii="宋体"/>
          <w:sz w:val="21"/>
          <w:szCs w:val="21"/>
          <w:highlight w:val="none"/>
        </w:rPr>
        <w:t xml:space="preserve"> “项目答疑纪要”专区公开发布。答疑纪要一经在</w:t>
      </w:r>
      <w:r>
        <w:rPr>
          <w:sz w:val="21"/>
          <w:szCs w:val="21"/>
          <w:highlight w:val="none"/>
          <w:u w:val="single"/>
        </w:rPr>
        <w:t xml:space="preserve">        </w:t>
      </w:r>
      <w:r>
        <w:rPr>
          <w:rFonts w:hint="eastAsia" w:ascii="宋体" w:hAnsi="宋体"/>
          <w:sz w:val="21"/>
          <w:szCs w:val="21"/>
          <w:highlight w:val="none"/>
        </w:rPr>
        <w:t>交易平台</w:t>
      </w:r>
      <w:r>
        <w:rPr>
          <w:rFonts w:hint="eastAsia" w:ascii="宋体"/>
          <w:sz w:val="21"/>
          <w:szCs w:val="21"/>
          <w:highlight w:val="none"/>
        </w:rPr>
        <w:t>发布，视作已发放给所有投标人。</w:t>
      </w:r>
    </w:p>
    <w:p w14:paraId="28CF7456">
      <w:pPr>
        <w:pStyle w:val="5"/>
        <w:spacing w:after="0" w:line="360" w:lineRule="auto"/>
        <w:ind w:firstLine="420" w:firstLineChars="200"/>
        <w:rPr>
          <w:rFonts w:ascii="宋体"/>
          <w:sz w:val="21"/>
          <w:szCs w:val="21"/>
          <w:highlight w:val="none"/>
        </w:rPr>
      </w:pPr>
      <w:r>
        <w:rPr>
          <w:rFonts w:ascii="宋体" w:hAnsi="宋体"/>
          <w:sz w:val="21"/>
          <w:szCs w:val="21"/>
          <w:highlight w:val="none"/>
        </w:rPr>
        <w:t>8.3</w:t>
      </w:r>
      <w:r>
        <w:rPr>
          <w:rFonts w:hint="eastAsia" w:ascii="宋体" w:hAnsi="宋体"/>
          <w:sz w:val="21"/>
          <w:szCs w:val="21"/>
          <w:highlight w:val="none"/>
        </w:rPr>
        <w:t>答疑会会议纪要为招标文件的一部分。</w:t>
      </w:r>
    </w:p>
    <w:p w14:paraId="4C3E1574">
      <w:pPr>
        <w:pStyle w:val="5"/>
        <w:spacing w:after="0" w:line="360" w:lineRule="auto"/>
        <w:ind w:firstLine="420" w:firstLineChars="200"/>
        <w:rPr>
          <w:rFonts w:ascii="宋体"/>
          <w:sz w:val="21"/>
          <w:szCs w:val="21"/>
          <w:highlight w:val="none"/>
        </w:rPr>
      </w:pPr>
      <w:r>
        <w:rPr>
          <w:rFonts w:ascii="宋体" w:hAnsi="宋体"/>
          <w:sz w:val="21"/>
          <w:szCs w:val="21"/>
          <w:highlight w:val="none"/>
        </w:rPr>
        <w:t>8.4</w:t>
      </w:r>
      <w:r>
        <w:rPr>
          <w:rFonts w:hint="eastAsia" w:ascii="宋体" w:hAnsi="宋体"/>
          <w:sz w:val="21"/>
          <w:szCs w:val="21"/>
          <w:highlight w:val="none"/>
        </w:rPr>
        <w:t>若招标答疑会会议纪要与招标文件有矛盾，以答疑会议纪要最后发出的书面形式的文件为准。</w:t>
      </w:r>
    </w:p>
    <w:p w14:paraId="21D3A93E">
      <w:pPr>
        <w:pStyle w:val="5"/>
        <w:spacing w:after="0" w:line="360" w:lineRule="auto"/>
        <w:ind w:firstLine="422" w:firstLineChars="200"/>
        <w:rPr>
          <w:rFonts w:ascii="宋体"/>
          <w:b/>
          <w:bCs/>
          <w:sz w:val="21"/>
          <w:szCs w:val="21"/>
          <w:highlight w:val="none"/>
        </w:rPr>
      </w:pPr>
      <w:r>
        <w:rPr>
          <w:rFonts w:ascii="宋体" w:hAnsi="宋体"/>
          <w:b/>
          <w:bCs/>
          <w:sz w:val="21"/>
          <w:szCs w:val="21"/>
          <w:highlight w:val="none"/>
        </w:rPr>
        <w:t>9.</w:t>
      </w:r>
      <w:r>
        <w:rPr>
          <w:rFonts w:hint="eastAsia" w:ascii="宋体" w:hAnsi="宋体"/>
          <w:b/>
          <w:bCs/>
          <w:sz w:val="21"/>
          <w:szCs w:val="21"/>
          <w:highlight w:val="none"/>
        </w:rPr>
        <w:t>招标文件的澄清与修改</w:t>
      </w:r>
    </w:p>
    <w:p w14:paraId="7D1C626D">
      <w:pPr>
        <w:pStyle w:val="5"/>
        <w:spacing w:after="0" w:line="360" w:lineRule="auto"/>
        <w:ind w:firstLine="420" w:firstLineChars="200"/>
        <w:rPr>
          <w:rFonts w:ascii="宋体"/>
          <w:sz w:val="21"/>
          <w:szCs w:val="21"/>
          <w:highlight w:val="none"/>
        </w:rPr>
      </w:pPr>
      <w:r>
        <w:rPr>
          <w:rFonts w:ascii="宋体" w:hAnsi="宋体"/>
          <w:sz w:val="21"/>
          <w:szCs w:val="21"/>
          <w:highlight w:val="none"/>
        </w:rPr>
        <w:t>9.1</w:t>
      </w:r>
      <w:r>
        <w:rPr>
          <w:rFonts w:hint="eastAsia" w:ascii="宋体" w:hAnsi="宋体"/>
          <w:sz w:val="21"/>
          <w:szCs w:val="21"/>
          <w:highlight w:val="none"/>
        </w:rPr>
        <w:t>招标文件发出后，在提交投标文件截止时间15日前，招标人可对招标文件进行必要的澄清或修改。</w:t>
      </w:r>
    </w:p>
    <w:p w14:paraId="78A0752C">
      <w:pPr>
        <w:pStyle w:val="5"/>
        <w:spacing w:after="0" w:line="360" w:lineRule="auto"/>
        <w:ind w:firstLine="420" w:firstLineChars="200"/>
        <w:rPr>
          <w:rFonts w:ascii="宋体"/>
          <w:sz w:val="21"/>
          <w:szCs w:val="21"/>
          <w:highlight w:val="none"/>
        </w:rPr>
      </w:pPr>
      <w:r>
        <w:rPr>
          <w:rFonts w:ascii="宋体" w:hAnsi="宋体"/>
          <w:sz w:val="21"/>
          <w:szCs w:val="21"/>
          <w:highlight w:val="none"/>
        </w:rPr>
        <w:t>9.2</w:t>
      </w:r>
      <w:r>
        <w:rPr>
          <w:rFonts w:hint="eastAsia" w:ascii="宋体"/>
          <w:sz w:val="21"/>
          <w:szCs w:val="21"/>
          <w:highlight w:val="none"/>
        </w:rPr>
        <w:t>招标文件的澄清或修改将在</w:t>
      </w:r>
      <w:r>
        <w:rPr>
          <w:sz w:val="21"/>
          <w:szCs w:val="21"/>
          <w:highlight w:val="none"/>
          <w:u w:val="single"/>
        </w:rPr>
        <w:t xml:space="preserve">        </w:t>
      </w:r>
      <w:r>
        <w:rPr>
          <w:rFonts w:hint="eastAsia" w:ascii="宋体" w:hAnsi="宋体"/>
          <w:sz w:val="21"/>
          <w:szCs w:val="21"/>
          <w:highlight w:val="none"/>
        </w:rPr>
        <w:t>交易平台</w:t>
      </w:r>
      <w:r>
        <w:rPr>
          <w:rFonts w:hint="eastAsia" w:ascii="宋体"/>
          <w:sz w:val="21"/>
          <w:szCs w:val="21"/>
          <w:highlight w:val="none"/>
        </w:rPr>
        <w:t>“项目答疑纪要”专区公开发布。答疑纪要一经在</w:t>
      </w:r>
      <w:r>
        <w:rPr>
          <w:sz w:val="21"/>
          <w:szCs w:val="21"/>
          <w:highlight w:val="none"/>
          <w:u w:val="single"/>
        </w:rPr>
        <w:t xml:space="preserve">        </w:t>
      </w:r>
      <w:r>
        <w:rPr>
          <w:rFonts w:hint="eastAsia" w:ascii="宋体" w:hAnsi="宋体"/>
          <w:sz w:val="21"/>
          <w:szCs w:val="21"/>
          <w:highlight w:val="none"/>
        </w:rPr>
        <w:t>交易平台</w:t>
      </w:r>
      <w:r>
        <w:rPr>
          <w:rFonts w:hint="eastAsia" w:ascii="宋体"/>
          <w:sz w:val="21"/>
          <w:szCs w:val="21"/>
          <w:highlight w:val="none"/>
        </w:rPr>
        <w:t>发布，视作已发放给所有投标人，以</w:t>
      </w:r>
      <w:r>
        <w:rPr>
          <w:sz w:val="21"/>
          <w:szCs w:val="21"/>
          <w:highlight w:val="none"/>
          <w:u w:val="single"/>
        </w:rPr>
        <w:t xml:space="preserve">        </w:t>
      </w:r>
      <w:r>
        <w:rPr>
          <w:rFonts w:hint="eastAsia" w:ascii="宋体" w:hAnsi="宋体"/>
          <w:sz w:val="21"/>
          <w:szCs w:val="21"/>
          <w:highlight w:val="none"/>
        </w:rPr>
        <w:t>交易平台</w:t>
      </w:r>
      <w:r>
        <w:rPr>
          <w:rFonts w:hint="eastAsia" w:ascii="宋体"/>
          <w:sz w:val="21"/>
          <w:szCs w:val="21"/>
          <w:highlight w:val="none"/>
        </w:rPr>
        <w:t>上网发布时间作为送达时间。</w:t>
      </w:r>
    </w:p>
    <w:p w14:paraId="749CA4CF">
      <w:pPr>
        <w:pStyle w:val="5"/>
        <w:spacing w:after="0" w:line="360" w:lineRule="auto"/>
        <w:ind w:firstLine="420" w:firstLineChars="200"/>
        <w:rPr>
          <w:rFonts w:ascii="宋体"/>
          <w:sz w:val="21"/>
          <w:szCs w:val="21"/>
          <w:highlight w:val="none"/>
        </w:rPr>
      </w:pPr>
      <w:r>
        <w:rPr>
          <w:rFonts w:ascii="宋体" w:hAnsi="宋体"/>
          <w:sz w:val="21"/>
          <w:szCs w:val="21"/>
          <w:highlight w:val="none"/>
        </w:rPr>
        <w:t>9.3</w:t>
      </w:r>
      <w:r>
        <w:rPr>
          <w:rFonts w:hint="eastAsia" w:ascii="宋体" w:hAnsi="宋体"/>
          <w:sz w:val="21"/>
          <w:szCs w:val="21"/>
          <w:highlight w:val="none"/>
        </w:rPr>
        <w:t>招标文件的修改内容为招标文件的组成部分。</w:t>
      </w:r>
    </w:p>
    <w:p w14:paraId="5CD69369">
      <w:pPr>
        <w:pStyle w:val="5"/>
        <w:spacing w:after="0" w:line="360" w:lineRule="auto"/>
        <w:ind w:firstLine="420" w:firstLineChars="200"/>
        <w:rPr>
          <w:rFonts w:ascii="宋体"/>
          <w:sz w:val="21"/>
          <w:szCs w:val="21"/>
          <w:highlight w:val="none"/>
        </w:rPr>
      </w:pPr>
      <w:r>
        <w:rPr>
          <w:rFonts w:ascii="宋体" w:hAnsi="宋体"/>
          <w:sz w:val="21"/>
          <w:szCs w:val="21"/>
          <w:highlight w:val="none"/>
        </w:rPr>
        <w:t>9.4</w:t>
      </w:r>
      <w:r>
        <w:rPr>
          <w:rFonts w:hint="eastAsia" w:ascii="宋体" w:hAnsi="宋体"/>
          <w:sz w:val="21"/>
          <w:szCs w:val="21"/>
          <w:highlight w:val="none"/>
        </w:rPr>
        <w:t>招标文件的澄清或修改均以书面形式明确的内容为准。当招标文件的澄清、修改、补充等在同一内容的表述不一致时，以最后发出的书面形式的文件为准。</w:t>
      </w:r>
    </w:p>
    <w:p w14:paraId="7AE80D03">
      <w:pPr>
        <w:pStyle w:val="5"/>
        <w:spacing w:after="0" w:line="360" w:lineRule="auto"/>
        <w:ind w:firstLine="420" w:firstLineChars="200"/>
        <w:rPr>
          <w:rFonts w:ascii="宋体"/>
          <w:sz w:val="21"/>
          <w:szCs w:val="21"/>
          <w:highlight w:val="none"/>
        </w:rPr>
      </w:pPr>
      <w:r>
        <w:rPr>
          <w:rFonts w:ascii="宋体" w:hAnsi="宋体"/>
          <w:sz w:val="21"/>
          <w:szCs w:val="21"/>
          <w:highlight w:val="none"/>
        </w:rPr>
        <w:t>9.5</w:t>
      </w:r>
      <w:r>
        <w:rPr>
          <w:rFonts w:hint="eastAsia" w:ascii="宋体" w:hAnsi="宋体"/>
          <w:sz w:val="21"/>
          <w:szCs w:val="21"/>
          <w:highlight w:val="none"/>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7D28FA02">
      <w:pPr>
        <w:pStyle w:val="7"/>
        <w:spacing w:before="156" w:after="156"/>
        <w:rPr>
          <w:sz w:val="21"/>
          <w:szCs w:val="21"/>
          <w:highlight w:val="none"/>
        </w:rPr>
      </w:pPr>
      <w:bookmarkStart w:id="15" w:name="_Toc16897"/>
      <w:bookmarkStart w:id="16" w:name="_Toc21525495"/>
      <w:bookmarkStart w:id="17" w:name="_Toc2272551"/>
      <w:r>
        <w:rPr>
          <w:rFonts w:hint="eastAsia"/>
          <w:sz w:val="21"/>
          <w:szCs w:val="21"/>
          <w:highlight w:val="none"/>
          <w:lang w:eastAsia="zh-CN"/>
        </w:rPr>
        <w:t>(</w:t>
      </w:r>
      <w:r>
        <w:rPr>
          <w:rFonts w:hint="eastAsia"/>
          <w:sz w:val="21"/>
          <w:szCs w:val="21"/>
          <w:highlight w:val="none"/>
        </w:rPr>
        <w:t>三</w:t>
      </w:r>
      <w:r>
        <w:rPr>
          <w:rFonts w:hint="eastAsia"/>
          <w:sz w:val="21"/>
          <w:szCs w:val="21"/>
          <w:highlight w:val="none"/>
          <w:lang w:eastAsia="zh-CN"/>
        </w:rPr>
        <w:t>)</w:t>
      </w:r>
      <w:r>
        <w:rPr>
          <w:rFonts w:hint="eastAsia"/>
          <w:sz w:val="21"/>
          <w:szCs w:val="21"/>
          <w:highlight w:val="none"/>
        </w:rPr>
        <w:t>投标文件的编制</w:t>
      </w:r>
      <w:bookmarkEnd w:id="15"/>
      <w:bookmarkEnd w:id="16"/>
      <w:bookmarkEnd w:id="17"/>
    </w:p>
    <w:p w14:paraId="7AF5E707">
      <w:pPr>
        <w:pStyle w:val="5"/>
        <w:spacing w:after="0" w:line="360" w:lineRule="auto"/>
        <w:ind w:firstLine="422" w:firstLineChars="200"/>
        <w:rPr>
          <w:rFonts w:ascii="宋体"/>
          <w:b/>
          <w:bCs/>
          <w:sz w:val="21"/>
          <w:szCs w:val="21"/>
          <w:highlight w:val="none"/>
        </w:rPr>
      </w:pPr>
      <w:r>
        <w:rPr>
          <w:rFonts w:ascii="宋体" w:hAnsi="宋体"/>
          <w:b/>
          <w:bCs/>
          <w:sz w:val="21"/>
          <w:szCs w:val="21"/>
          <w:highlight w:val="none"/>
        </w:rPr>
        <w:t>10</w:t>
      </w:r>
      <w:r>
        <w:rPr>
          <w:rFonts w:hint="eastAsia" w:ascii="宋体" w:hAnsi="宋体"/>
          <w:b/>
          <w:bCs/>
          <w:sz w:val="21"/>
          <w:szCs w:val="21"/>
          <w:highlight w:val="none"/>
        </w:rPr>
        <w:t>．投标文件的语言及度量衡单位</w:t>
      </w:r>
    </w:p>
    <w:p w14:paraId="61817395">
      <w:pPr>
        <w:pStyle w:val="5"/>
        <w:spacing w:after="0" w:line="360" w:lineRule="auto"/>
        <w:ind w:firstLine="420" w:firstLineChars="200"/>
        <w:rPr>
          <w:rFonts w:ascii="宋体"/>
          <w:sz w:val="21"/>
          <w:szCs w:val="21"/>
          <w:highlight w:val="none"/>
        </w:rPr>
      </w:pPr>
      <w:r>
        <w:rPr>
          <w:rFonts w:ascii="宋体" w:hAnsi="宋体"/>
          <w:sz w:val="21"/>
          <w:szCs w:val="21"/>
          <w:highlight w:val="none"/>
        </w:rPr>
        <w:t xml:space="preserve">10.1 </w:t>
      </w:r>
      <w:r>
        <w:rPr>
          <w:rFonts w:hint="eastAsia" w:ascii="宋体" w:hAnsi="宋体"/>
          <w:sz w:val="21"/>
          <w:szCs w:val="21"/>
          <w:highlight w:val="none"/>
        </w:rPr>
        <w:t>投标文件和与投标有关的所有文件均应使用中文。</w:t>
      </w:r>
    </w:p>
    <w:p w14:paraId="29AE68B2">
      <w:pPr>
        <w:pStyle w:val="5"/>
        <w:spacing w:after="0" w:line="360" w:lineRule="auto"/>
        <w:ind w:firstLine="420" w:firstLineChars="200"/>
        <w:rPr>
          <w:rFonts w:ascii="宋体"/>
          <w:sz w:val="21"/>
          <w:szCs w:val="21"/>
          <w:highlight w:val="none"/>
        </w:rPr>
      </w:pPr>
      <w:r>
        <w:rPr>
          <w:rFonts w:ascii="宋体" w:hAnsi="宋体"/>
          <w:sz w:val="21"/>
          <w:szCs w:val="21"/>
          <w:highlight w:val="none"/>
        </w:rPr>
        <w:t xml:space="preserve">10.2 </w:t>
      </w:r>
      <w:r>
        <w:rPr>
          <w:rFonts w:hint="eastAsia" w:ascii="宋体" w:hAnsi="宋体"/>
          <w:sz w:val="21"/>
          <w:szCs w:val="21"/>
          <w:highlight w:val="none"/>
        </w:rPr>
        <w:t>除工程规范另有规定外，投标文件使用的度量衡单位，均采用中华人民共和国法定计量单位。</w:t>
      </w:r>
    </w:p>
    <w:p w14:paraId="27C33948">
      <w:pPr>
        <w:pStyle w:val="5"/>
        <w:spacing w:after="0" w:line="360" w:lineRule="auto"/>
        <w:ind w:firstLine="422" w:firstLineChars="200"/>
        <w:rPr>
          <w:rFonts w:ascii="宋体"/>
          <w:b/>
          <w:bCs/>
          <w:sz w:val="21"/>
          <w:szCs w:val="21"/>
          <w:highlight w:val="none"/>
        </w:rPr>
      </w:pPr>
      <w:r>
        <w:rPr>
          <w:rFonts w:ascii="宋体" w:hAnsi="宋体"/>
          <w:b/>
          <w:bCs/>
          <w:sz w:val="21"/>
          <w:szCs w:val="21"/>
          <w:highlight w:val="none"/>
        </w:rPr>
        <w:t>11</w:t>
      </w:r>
      <w:r>
        <w:rPr>
          <w:rFonts w:hint="eastAsia" w:ascii="宋体" w:hAnsi="宋体"/>
          <w:b/>
          <w:bCs/>
          <w:sz w:val="21"/>
          <w:szCs w:val="21"/>
          <w:highlight w:val="none"/>
        </w:rPr>
        <w:t>．投标文件的组成</w:t>
      </w:r>
    </w:p>
    <w:p w14:paraId="301B40BC">
      <w:pPr>
        <w:pStyle w:val="5"/>
        <w:spacing w:after="0" w:line="360" w:lineRule="auto"/>
        <w:ind w:firstLine="420" w:firstLineChars="200"/>
        <w:rPr>
          <w:rFonts w:ascii="宋体"/>
          <w:b/>
          <w:sz w:val="21"/>
          <w:szCs w:val="21"/>
          <w:highlight w:val="none"/>
        </w:rPr>
      </w:pPr>
      <w:r>
        <w:rPr>
          <w:rFonts w:ascii="宋体" w:hAnsi="宋体"/>
          <w:sz w:val="21"/>
          <w:szCs w:val="21"/>
          <w:highlight w:val="none"/>
        </w:rPr>
        <w:t xml:space="preserve">11.1 </w:t>
      </w:r>
      <w:r>
        <w:rPr>
          <w:rFonts w:hint="eastAsia" w:ascii="宋体" w:hAnsi="宋体"/>
          <w:sz w:val="21"/>
          <w:szCs w:val="21"/>
          <w:highlight w:val="none"/>
        </w:rPr>
        <w:t>投标文件由技术部分</w:t>
      </w:r>
      <w:r>
        <w:rPr>
          <w:rFonts w:hint="eastAsia" w:ascii="宋体" w:hAnsi="宋体"/>
          <w:sz w:val="21"/>
          <w:szCs w:val="21"/>
          <w:highlight w:val="none"/>
          <w:lang w:eastAsia="zh-CN"/>
        </w:rPr>
        <w:t>(</w:t>
      </w:r>
      <w:r>
        <w:rPr>
          <w:rFonts w:hint="eastAsia" w:ascii="宋体" w:hAnsi="宋体"/>
          <w:sz w:val="21"/>
          <w:szCs w:val="21"/>
          <w:highlight w:val="none"/>
        </w:rPr>
        <w:t>含资格审查文件</w:t>
      </w:r>
      <w:r>
        <w:rPr>
          <w:rFonts w:hint="eastAsia" w:ascii="宋体" w:hAnsi="宋体"/>
          <w:sz w:val="21"/>
          <w:szCs w:val="21"/>
          <w:highlight w:val="none"/>
          <w:lang w:eastAsia="zh-CN"/>
        </w:rPr>
        <w:t>)</w:t>
      </w:r>
      <w:r>
        <w:rPr>
          <w:rFonts w:hint="eastAsia" w:ascii="宋体" w:hAnsi="宋体"/>
          <w:sz w:val="21"/>
          <w:szCs w:val="21"/>
          <w:highlight w:val="none"/>
        </w:rPr>
        <w:t>和经济部分二部分投标文件组成</w:t>
      </w:r>
      <w:r>
        <w:rPr>
          <w:rFonts w:hint="eastAsia" w:ascii="宋体" w:hAnsi="宋体"/>
          <w:b/>
          <w:sz w:val="21"/>
          <w:szCs w:val="21"/>
          <w:highlight w:val="none"/>
        </w:rPr>
        <w:t>。</w:t>
      </w:r>
    </w:p>
    <w:p w14:paraId="5F34B690">
      <w:pPr>
        <w:spacing w:line="360" w:lineRule="auto"/>
        <w:ind w:firstLine="420" w:firstLineChars="200"/>
        <w:rPr>
          <w:rFonts w:ascii="宋体" w:hAnsi="宋体"/>
          <w:bCs/>
          <w:sz w:val="21"/>
          <w:szCs w:val="21"/>
          <w:highlight w:val="none"/>
        </w:rPr>
      </w:pPr>
      <w:r>
        <w:rPr>
          <w:rFonts w:ascii="宋体" w:hAnsi="宋体"/>
          <w:bCs/>
          <w:sz w:val="21"/>
          <w:szCs w:val="21"/>
          <w:highlight w:val="none"/>
        </w:rPr>
        <w:t>11.2</w:t>
      </w:r>
      <w:r>
        <w:rPr>
          <w:rFonts w:hint="eastAsia" w:ascii="宋体" w:hAnsi="宋体"/>
          <w:bCs/>
          <w:sz w:val="21"/>
          <w:szCs w:val="21"/>
          <w:highlight w:val="none"/>
        </w:rPr>
        <w:t>投标文件技术标部分主要包括下列内容：</w:t>
      </w:r>
    </w:p>
    <w:p w14:paraId="6C04620F">
      <w:pPr>
        <w:spacing w:line="360" w:lineRule="auto"/>
        <w:ind w:firstLine="420" w:firstLineChars="200"/>
        <w:rPr>
          <w:rFonts w:ascii="宋体"/>
          <w:bCs/>
          <w:sz w:val="21"/>
          <w:szCs w:val="21"/>
          <w:highlight w:val="none"/>
        </w:rPr>
      </w:pPr>
      <w:r>
        <w:rPr>
          <w:rFonts w:hint="eastAsia" w:ascii="宋体"/>
          <w:bCs/>
          <w:sz w:val="21"/>
          <w:szCs w:val="21"/>
          <w:highlight w:val="none"/>
        </w:rPr>
        <w:t>11.2.1 技术投标文件</w:t>
      </w:r>
      <w:r>
        <w:rPr>
          <w:rFonts w:hint="eastAsia" w:ascii="宋体"/>
          <w:bCs/>
          <w:sz w:val="21"/>
          <w:szCs w:val="21"/>
          <w:highlight w:val="none"/>
          <w:lang w:eastAsia="zh-CN"/>
        </w:rPr>
        <w:t>(</w:t>
      </w:r>
      <w:r>
        <w:rPr>
          <w:rFonts w:hint="eastAsia" w:ascii="宋体" w:hAnsi="宋体"/>
          <w:sz w:val="21"/>
          <w:szCs w:val="21"/>
          <w:highlight w:val="none"/>
        </w:rPr>
        <w:t>按招标文件的要求填写</w:t>
      </w:r>
      <w:r>
        <w:rPr>
          <w:rFonts w:hint="eastAsia" w:ascii="宋体" w:hAnsi="宋体"/>
          <w:sz w:val="21"/>
          <w:szCs w:val="21"/>
          <w:highlight w:val="none"/>
          <w:lang w:eastAsia="zh-CN"/>
        </w:rPr>
        <w:t>)</w:t>
      </w:r>
      <w:r>
        <w:rPr>
          <w:rFonts w:hint="eastAsia" w:ascii="宋体"/>
          <w:bCs/>
          <w:sz w:val="21"/>
          <w:szCs w:val="21"/>
          <w:highlight w:val="none"/>
        </w:rPr>
        <w:t>；</w:t>
      </w:r>
    </w:p>
    <w:p w14:paraId="7918106D">
      <w:pPr>
        <w:spacing w:line="360" w:lineRule="auto"/>
        <w:ind w:firstLine="420" w:firstLineChars="200"/>
        <w:rPr>
          <w:rFonts w:ascii="宋体"/>
          <w:bCs/>
          <w:sz w:val="21"/>
          <w:szCs w:val="21"/>
          <w:highlight w:val="none"/>
        </w:rPr>
      </w:pPr>
      <w:r>
        <w:rPr>
          <w:rFonts w:hint="eastAsia" w:ascii="宋体"/>
          <w:bCs/>
          <w:sz w:val="21"/>
          <w:szCs w:val="21"/>
          <w:highlight w:val="none"/>
        </w:rPr>
        <w:t>11.2.2 资格审查文件：</w:t>
      </w:r>
    </w:p>
    <w:p w14:paraId="18AA959D">
      <w:pPr>
        <w:widowControl/>
        <w:spacing w:line="360" w:lineRule="auto"/>
        <w:ind w:firstLine="420" w:firstLineChars="200"/>
        <w:jc w:val="left"/>
        <w:rPr>
          <w:rFonts w:ascii="宋体" w:hAnsi="宋体"/>
          <w:bCs/>
          <w:sz w:val="21"/>
          <w:szCs w:val="21"/>
          <w:highlight w:val="none"/>
        </w:rPr>
      </w:pPr>
      <w:r>
        <w:rPr>
          <w:rFonts w:hint="eastAsia" w:ascii="宋体" w:hAnsi="宋体"/>
          <w:bCs/>
          <w:sz w:val="21"/>
          <w:szCs w:val="21"/>
          <w:highlight w:val="none"/>
          <w:lang w:eastAsia="zh-CN"/>
        </w:rPr>
        <w:t>(</w:t>
      </w:r>
      <w:r>
        <w:rPr>
          <w:rFonts w:hint="eastAsia" w:ascii="宋体" w:hAnsi="宋体"/>
          <w:bCs/>
          <w:sz w:val="21"/>
          <w:szCs w:val="21"/>
          <w:highlight w:val="none"/>
        </w:rPr>
        <w:t>1</w:t>
      </w:r>
      <w:r>
        <w:rPr>
          <w:rFonts w:hint="eastAsia" w:ascii="宋体" w:hAnsi="宋体"/>
          <w:bCs/>
          <w:sz w:val="21"/>
          <w:szCs w:val="21"/>
          <w:highlight w:val="none"/>
          <w:lang w:eastAsia="zh-CN"/>
        </w:rPr>
        <w:t>)</w:t>
      </w:r>
      <w:r>
        <w:rPr>
          <w:rFonts w:hint="eastAsia" w:ascii="宋体" w:hAnsi="宋体"/>
          <w:bCs/>
          <w:sz w:val="21"/>
          <w:szCs w:val="21"/>
          <w:highlight w:val="none"/>
        </w:rPr>
        <w:t xml:space="preserve">投标人声明； </w:t>
      </w:r>
    </w:p>
    <w:p w14:paraId="47297A7B">
      <w:pPr>
        <w:widowControl/>
        <w:spacing w:line="360" w:lineRule="auto"/>
        <w:ind w:firstLine="420" w:firstLineChars="200"/>
        <w:jc w:val="left"/>
        <w:rPr>
          <w:rFonts w:ascii="宋体" w:hAnsi="宋体"/>
          <w:bCs/>
          <w:sz w:val="21"/>
          <w:szCs w:val="21"/>
          <w:highlight w:val="none"/>
        </w:rPr>
      </w:pPr>
      <w:r>
        <w:rPr>
          <w:rFonts w:hint="eastAsia" w:ascii="宋体" w:hAnsi="宋体"/>
          <w:bCs/>
          <w:sz w:val="21"/>
          <w:szCs w:val="21"/>
          <w:highlight w:val="none"/>
          <w:lang w:eastAsia="zh-CN"/>
        </w:rPr>
        <w:t>(</w:t>
      </w:r>
      <w:r>
        <w:rPr>
          <w:rFonts w:hint="eastAsia" w:ascii="宋体" w:hAnsi="宋体"/>
          <w:bCs/>
          <w:sz w:val="21"/>
          <w:szCs w:val="21"/>
          <w:highlight w:val="none"/>
        </w:rPr>
        <w:t>2</w:t>
      </w:r>
      <w:r>
        <w:rPr>
          <w:rFonts w:hint="eastAsia" w:ascii="宋体" w:hAnsi="宋体"/>
          <w:bCs/>
          <w:sz w:val="21"/>
          <w:szCs w:val="21"/>
          <w:highlight w:val="none"/>
          <w:lang w:eastAsia="zh-CN"/>
        </w:rPr>
        <w:t>)</w:t>
      </w:r>
      <w:r>
        <w:rPr>
          <w:rFonts w:hint="eastAsia" w:ascii="宋体" w:hAnsi="宋体"/>
          <w:bCs/>
          <w:sz w:val="21"/>
          <w:szCs w:val="21"/>
          <w:highlight w:val="none"/>
        </w:rPr>
        <w:t>法定代表人证明书、法定代表人签字或盖章的本投标文件授权委托证明书；</w:t>
      </w:r>
    </w:p>
    <w:p w14:paraId="5A3B515F">
      <w:pPr>
        <w:widowControl/>
        <w:spacing w:line="360" w:lineRule="auto"/>
        <w:ind w:firstLine="420" w:firstLineChars="200"/>
        <w:jc w:val="left"/>
        <w:rPr>
          <w:rFonts w:ascii="宋体" w:hAnsi="宋体"/>
          <w:bCs/>
          <w:sz w:val="21"/>
          <w:szCs w:val="21"/>
          <w:highlight w:val="none"/>
        </w:rPr>
      </w:pPr>
      <w:r>
        <w:rPr>
          <w:rFonts w:hint="eastAsia" w:ascii="宋体" w:hAnsi="宋体"/>
          <w:bCs/>
          <w:sz w:val="21"/>
          <w:szCs w:val="21"/>
          <w:highlight w:val="none"/>
          <w:lang w:eastAsia="zh-CN"/>
        </w:rPr>
        <w:t>(</w:t>
      </w:r>
      <w:r>
        <w:rPr>
          <w:rFonts w:hint="eastAsia" w:ascii="宋体" w:hAnsi="宋体"/>
          <w:bCs/>
          <w:sz w:val="21"/>
          <w:szCs w:val="21"/>
          <w:highlight w:val="none"/>
        </w:rPr>
        <w:t>3</w:t>
      </w:r>
      <w:r>
        <w:rPr>
          <w:rFonts w:hint="eastAsia" w:ascii="宋体" w:hAnsi="宋体"/>
          <w:bCs/>
          <w:sz w:val="21"/>
          <w:szCs w:val="21"/>
          <w:highlight w:val="none"/>
          <w:lang w:eastAsia="zh-CN"/>
        </w:rPr>
        <w:t>)</w:t>
      </w:r>
      <w:r>
        <w:rPr>
          <w:rFonts w:hint="eastAsia" w:ascii="宋体" w:hAnsi="宋体"/>
          <w:bCs/>
          <w:sz w:val="21"/>
          <w:szCs w:val="21"/>
          <w:highlight w:val="none"/>
        </w:rPr>
        <w:t>企业营业执照扫描件或电子证照；</w:t>
      </w:r>
    </w:p>
    <w:p w14:paraId="747FD197">
      <w:pPr>
        <w:widowControl/>
        <w:spacing w:line="360" w:lineRule="auto"/>
        <w:ind w:firstLine="420" w:firstLineChars="200"/>
        <w:jc w:val="left"/>
        <w:rPr>
          <w:rFonts w:ascii="宋体" w:hAnsi="宋体"/>
          <w:bCs/>
          <w:sz w:val="21"/>
          <w:szCs w:val="21"/>
          <w:highlight w:val="none"/>
        </w:rPr>
      </w:pPr>
      <w:r>
        <w:rPr>
          <w:rFonts w:hint="eastAsia" w:ascii="宋体" w:hAnsi="宋体"/>
          <w:bCs/>
          <w:sz w:val="21"/>
          <w:szCs w:val="21"/>
          <w:highlight w:val="none"/>
          <w:lang w:eastAsia="zh-CN"/>
        </w:rPr>
        <w:t>(</w:t>
      </w:r>
      <w:r>
        <w:rPr>
          <w:rFonts w:hint="eastAsia" w:ascii="宋体" w:hAnsi="宋体"/>
          <w:bCs/>
          <w:sz w:val="21"/>
          <w:szCs w:val="21"/>
          <w:highlight w:val="none"/>
        </w:rPr>
        <w:t>4</w:t>
      </w:r>
      <w:r>
        <w:rPr>
          <w:rFonts w:hint="eastAsia" w:ascii="宋体" w:hAnsi="宋体"/>
          <w:bCs/>
          <w:sz w:val="21"/>
          <w:szCs w:val="21"/>
          <w:highlight w:val="none"/>
          <w:lang w:eastAsia="zh-CN"/>
        </w:rPr>
        <w:t>)</w:t>
      </w:r>
      <w:r>
        <w:rPr>
          <w:rFonts w:hint="eastAsia" w:ascii="宋体" w:hAnsi="宋体"/>
          <w:bCs/>
          <w:sz w:val="21"/>
          <w:szCs w:val="21"/>
          <w:highlight w:val="none"/>
        </w:rPr>
        <w:t>企业资质证书扫描件或电子证照；</w:t>
      </w:r>
    </w:p>
    <w:p w14:paraId="336935C6">
      <w:pPr>
        <w:widowControl/>
        <w:spacing w:line="360" w:lineRule="auto"/>
        <w:ind w:firstLine="420" w:firstLineChars="200"/>
        <w:jc w:val="left"/>
        <w:rPr>
          <w:rFonts w:ascii="宋体" w:hAnsi="宋体"/>
          <w:bCs/>
          <w:sz w:val="21"/>
          <w:szCs w:val="21"/>
          <w:highlight w:val="none"/>
        </w:rPr>
      </w:pPr>
      <w:r>
        <w:rPr>
          <w:rFonts w:hint="eastAsia" w:ascii="宋体" w:hAnsi="宋体"/>
          <w:bCs/>
          <w:sz w:val="21"/>
          <w:szCs w:val="21"/>
          <w:highlight w:val="none"/>
          <w:lang w:eastAsia="zh-CN"/>
        </w:rPr>
        <w:t>(</w:t>
      </w:r>
      <w:r>
        <w:rPr>
          <w:rFonts w:hint="eastAsia" w:ascii="宋体" w:hAnsi="宋体"/>
          <w:bCs/>
          <w:sz w:val="21"/>
          <w:szCs w:val="21"/>
          <w:highlight w:val="none"/>
        </w:rPr>
        <w:t>5</w:t>
      </w:r>
      <w:r>
        <w:rPr>
          <w:rFonts w:hint="eastAsia" w:ascii="宋体" w:hAnsi="宋体"/>
          <w:bCs/>
          <w:sz w:val="21"/>
          <w:szCs w:val="21"/>
          <w:highlight w:val="none"/>
          <w:lang w:eastAsia="zh-CN"/>
        </w:rPr>
        <w:t>)</w:t>
      </w:r>
      <w:r>
        <w:rPr>
          <w:rFonts w:hint="eastAsia" w:ascii="宋体" w:hAnsi="宋体"/>
          <w:bCs/>
          <w:sz w:val="21"/>
          <w:szCs w:val="21"/>
          <w:highlight w:val="none"/>
        </w:rPr>
        <w:t>建筑施工企业安全生产许可证扫描件或电子证照；</w:t>
      </w:r>
    </w:p>
    <w:p w14:paraId="28811302">
      <w:pPr>
        <w:widowControl/>
        <w:spacing w:line="360" w:lineRule="auto"/>
        <w:ind w:firstLine="420" w:firstLineChars="200"/>
        <w:jc w:val="left"/>
        <w:rPr>
          <w:rFonts w:hint="eastAsia" w:ascii="宋体" w:hAnsi="宋体" w:eastAsia="宋体"/>
          <w:bCs/>
          <w:sz w:val="21"/>
          <w:szCs w:val="21"/>
          <w:highlight w:val="none"/>
          <w:lang w:eastAsia="zh-CN"/>
        </w:rPr>
      </w:pPr>
      <w:r>
        <w:rPr>
          <w:rFonts w:hint="eastAsia" w:ascii="宋体" w:hAnsi="宋体"/>
          <w:bCs/>
          <w:sz w:val="21"/>
          <w:szCs w:val="21"/>
          <w:highlight w:val="none"/>
          <w:lang w:eastAsia="zh-CN"/>
        </w:rPr>
        <w:t>(</w:t>
      </w:r>
      <w:r>
        <w:rPr>
          <w:rFonts w:hint="eastAsia" w:ascii="宋体" w:hAnsi="宋体"/>
          <w:bCs/>
          <w:sz w:val="21"/>
          <w:szCs w:val="21"/>
          <w:highlight w:val="none"/>
        </w:rPr>
        <w:t>6</w:t>
      </w:r>
      <w:r>
        <w:rPr>
          <w:rFonts w:hint="eastAsia" w:ascii="宋体" w:hAnsi="宋体"/>
          <w:bCs/>
          <w:sz w:val="21"/>
          <w:szCs w:val="21"/>
          <w:highlight w:val="none"/>
          <w:lang w:eastAsia="zh-CN"/>
        </w:rPr>
        <w:t>)</w:t>
      </w:r>
      <w:r>
        <w:rPr>
          <w:rFonts w:hint="eastAsia" w:ascii="宋体" w:hAnsi="宋体"/>
          <w:bCs/>
          <w:sz w:val="21"/>
          <w:szCs w:val="21"/>
          <w:highlight w:val="none"/>
        </w:rPr>
        <w:t>项目负责人</w:t>
      </w:r>
      <w:r>
        <w:rPr>
          <w:rFonts w:hint="eastAsia" w:ascii="宋体" w:hAnsi="宋体"/>
          <w:bCs/>
          <w:sz w:val="21"/>
          <w:szCs w:val="21"/>
          <w:highlight w:val="none"/>
          <w:lang w:eastAsia="zh-CN"/>
        </w:rPr>
        <w:t>(</w:t>
      </w:r>
      <w:r>
        <w:rPr>
          <w:rFonts w:hint="eastAsia" w:ascii="宋体" w:hAnsi="宋体"/>
          <w:bCs/>
          <w:sz w:val="21"/>
          <w:szCs w:val="21"/>
          <w:highlight w:val="none"/>
        </w:rPr>
        <w:t>按网上投标登记时选择拟投入本项目的项目负责人</w:t>
      </w:r>
      <w:r>
        <w:rPr>
          <w:rFonts w:hint="eastAsia" w:ascii="宋体" w:hAnsi="宋体"/>
          <w:bCs/>
          <w:sz w:val="21"/>
          <w:szCs w:val="21"/>
          <w:highlight w:val="none"/>
          <w:lang w:eastAsia="zh-CN"/>
        </w:rPr>
        <w:t>)</w:t>
      </w:r>
    </w:p>
    <w:p w14:paraId="38E9BA4E">
      <w:pPr>
        <w:widowControl/>
        <w:spacing w:line="360" w:lineRule="auto"/>
        <w:ind w:firstLine="420" w:firstLineChars="200"/>
        <w:jc w:val="left"/>
        <w:rPr>
          <w:rFonts w:hint="eastAsia" w:ascii="宋体" w:hAnsi="宋体" w:eastAsia="宋体"/>
          <w:bCs/>
          <w:sz w:val="21"/>
          <w:szCs w:val="21"/>
          <w:highlight w:val="none"/>
          <w:lang w:eastAsia="zh-CN"/>
        </w:rPr>
      </w:pPr>
      <w:r>
        <w:rPr>
          <w:rFonts w:hint="eastAsia" w:ascii="宋体" w:hAnsi="宋体"/>
          <w:bCs/>
          <w:sz w:val="21"/>
          <w:szCs w:val="21"/>
          <w:highlight w:val="none"/>
          <w:lang w:eastAsia="zh-CN"/>
        </w:rPr>
        <w:t>(</w:t>
      </w:r>
      <w:r>
        <w:rPr>
          <w:rFonts w:hint="eastAsia" w:ascii="宋体" w:hAnsi="宋体"/>
          <w:bCs/>
          <w:sz w:val="21"/>
          <w:szCs w:val="21"/>
          <w:highlight w:val="none"/>
        </w:rPr>
        <w:t>7</w:t>
      </w:r>
      <w:r>
        <w:rPr>
          <w:rFonts w:hint="eastAsia" w:ascii="宋体" w:hAnsi="宋体"/>
          <w:bCs/>
          <w:sz w:val="21"/>
          <w:szCs w:val="21"/>
          <w:highlight w:val="none"/>
          <w:lang w:eastAsia="zh-CN"/>
        </w:rPr>
        <w:t>)</w:t>
      </w:r>
      <w:r>
        <w:rPr>
          <w:rFonts w:hint="eastAsia" w:ascii="宋体" w:hAnsi="宋体"/>
          <w:bCs/>
          <w:sz w:val="21"/>
          <w:szCs w:val="21"/>
          <w:highlight w:val="none"/>
        </w:rPr>
        <w:t>专职安全员</w:t>
      </w:r>
      <w:r>
        <w:rPr>
          <w:rFonts w:hint="eastAsia" w:ascii="宋体" w:hAnsi="宋体"/>
          <w:bCs/>
          <w:sz w:val="21"/>
          <w:szCs w:val="21"/>
          <w:highlight w:val="none"/>
          <w:lang w:eastAsia="zh-CN"/>
        </w:rPr>
        <w:t>(</w:t>
      </w:r>
      <w:r>
        <w:rPr>
          <w:rFonts w:hint="eastAsia" w:ascii="宋体" w:hAnsi="宋体"/>
          <w:bCs/>
          <w:sz w:val="21"/>
          <w:szCs w:val="21"/>
          <w:highlight w:val="none"/>
        </w:rPr>
        <w:t>按网上投标登记时选择拟投入本项目的专职安全员</w:t>
      </w:r>
      <w:r>
        <w:rPr>
          <w:rFonts w:hint="eastAsia" w:ascii="宋体" w:hAnsi="宋体"/>
          <w:bCs/>
          <w:sz w:val="21"/>
          <w:szCs w:val="21"/>
          <w:highlight w:val="none"/>
          <w:lang w:eastAsia="zh-CN"/>
        </w:rPr>
        <w:t>)</w:t>
      </w:r>
    </w:p>
    <w:p w14:paraId="5DFFC4D3">
      <w:pPr>
        <w:widowControl/>
        <w:spacing w:line="360" w:lineRule="auto"/>
        <w:ind w:firstLine="420" w:firstLineChars="200"/>
        <w:jc w:val="left"/>
        <w:rPr>
          <w:rFonts w:hint="eastAsia" w:ascii="宋体" w:hAnsi="宋体" w:eastAsia="宋体"/>
          <w:bCs/>
          <w:sz w:val="21"/>
          <w:szCs w:val="21"/>
          <w:highlight w:val="none"/>
          <w:lang w:eastAsia="zh-CN"/>
        </w:rPr>
      </w:pPr>
      <w:r>
        <w:rPr>
          <w:rFonts w:hint="eastAsia" w:ascii="宋体" w:hAnsi="宋体"/>
          <w:bCs/>
          <w:sz w:val="21"/>
          <w:szCs w:val="21"/>
          <w:highlight w:val="none"/>
          <w:lang w:eastAsia="zh-CN"/>
        </w:rPr>
        <w:t>(</w:t>
      </w:r>
      <w:r>
        <w:rPr>
          <w:rFonts w:hint="eastAsia" w:ascii="宋体" w:hAnsi="宋体"/>
          <w:bCs/>
          <w:sz w:val="21"/>
          <w:szCs w:val="21"/>
          <w:highlight w:val="none"/>
        </w:rPr>
        <w:t>8</w:t>
      </w:r>
      <w:r>
        <w:rPr>
          <w:rFonts w:hint="eastAsia" w:ascii="宋体" w:hAnsi="宋体"/>
          <w:bCs/>
          <w:sz w:val="21"/>
          <w:szCs w:val="21"/>
          <w:highlight w:val="none"/>
          <w:lang w:eastAsia="zh-CN"/>
        </w:rPr>
        <w:t>)</w:t>
      </w:r>
      <w:r>
        <w:rPr>
          <w:rFonts w:hint="eastAsia" w:ascii="宋体" w:hAnsi="宋体"/>
          <w:bCs/>
          <w:sz w:val="21"/>
          <w:szCs w:val="21"/>
          <w:highlight w:val="none"/>
        </w:rPr>
        <w:t>拟委托技术负责人的相关证书、资料</w:t>
      </w:r>
      <w:r>
        <w:rPr>
          <w:rFonts w:hint="eastAsia" w:ascii="宋体" w:hAnsi="宋体"/>
          <w:bCs/>
          <w:sz w:val="21"/>
          <w:szCs w:val="21"/>
          <w:highlight w:val="none"/>
          <w:lang w:eastAsia="zh-CN"/>
        </w:rPr>
        <w:t>(</w:t>
      </w:r>
      <w:r>
        <w:rPr>
          <w:rFonts w:hint="eastAsia" w:ascii="宋体" w:hAnsi="宋体"/>
          <w:bCs/>
          <w:sz w:val="21"/>
          <w:szCs w:val="21"/>
          <w:highlight w:val="none"/>
        </w:rPr>
        <w:t>具体要求由招标人明确</w:t>
      </w:r>
      <w:r>
        <w:rPr>
          <w:rFonts w:hint="eastAsia" w:ascii="宋体" w:hAnsi="宋体"/>
          <w:bCs/>
          <w:sz w:val="21"/>
          <w:szCs w:val="21"/>
          <w:highlight w:val="none"/>
          <w:lang w:eastAsia="zh-CN"/>
        </w:rPr>
        <w:t>)</w:t>
      </w:r>
    </w:p>
    <w:p w14:paraId="7C2103A4">
      <w:pPr>
        <w:widowControl/>
        <w:spacing w:line="360" w:lineRule="auto"/>
        <w:ind w:firstLine="420" w:firstLineChars="200"/>
        <w:jc w:val="left"/>
        <w:rPr>
          <w:rFonts w:ascii="宋体" w:hAnsi="宋体"/>
          <w:bCs/>
          <w:sz w:val="21"/>
          <w:szCs w:val="21"/>
          <w:highlight w:val="none"/>
        </w:rPr>
      </w:pPr>
      <w:r>
        <w:rPr>
          <w:rFonts w:hint="eastAsia" w:ascii="宋体" w:hAnsi="宋体"/>
          <w:bCs/>
          <w:sz w:val="21"/>
          <w:szCs w:val="21"/>
          <w:highlight w:val="none"/>
          <w:lang w:eastAsia="zh-CN"/>
        </w:rPr>
        <w:t>(</w:t>
      </w:r>
      <w:r>
        <w:rPr>
          <w:rFonts w:hint="eastAsia" w:ascii="宋体" w:hAnsi="宋体"/>
          <w:bCs/>
          <w:sz w:val="21"/>
          <w:szCs w:val="21"/>
          <w:highlight w:val="none"/>
        </w:rPr>
        <w:t>9</w:t>
      </w:r>
      <w:r>
        <w:rPr>
          <w:rFonts w:hint="eastAsia" w:ascii="宋体" w:hAnsi="宋体"/>
          <w:bCs/>
          <w:sz w:val="21"/>
          <w:szCs w:val="21"/>
          <w:highlight w:val="none"/>
          <w:lang w:eastAsia="zh-CN"/>
        </w:rPr>
        <w:t>)</w:t>
      </w:r>
      <w:r>
        <w:rPr>
          <w:rFonts w:hint="eastAsia" w:ascii="宋体" w:hAnsi="宋体"/>
          <w:bCs/>
          <w:sz w:val="21"/>
          <w:szCs w:val="21"/>
          <w:highlight w:val="none"/>
        </w:rPr>
        <w:t xml:space="preserve">拟委派项目负责人的有效期内的建造师注册证书扫描件或电子证书；  </w:t>
      </w:r>
    </w:p>
    <w:p w14:paraId="26F26842">
      <w:pPr>
        <w:widowControl/>
        <w:spacing w:line="360" w:lineRule="auto"/>
        <w:ind w:firstLine="420" w:firstLineChars="200"/>
        <w:jc w:val="left"/>
        <w:rPr>
          <w:rFonts w:ascii="宋体" w:hAnsi="宋体"/>
          <w:bCs/>
          <w:sz w:val="21"/>
          <w:szCs w:val="21"/>
          <w:highlight w:val="none"/>
        </w:rPr>
      </w:pPr>
      <w:r>
        <w:rPr>
          <w:rFonts w:hint="eastAsia" w:ascii="宋体" w:hAnsi="宋体"/>
          <w:bCs/>
          <w:sz w:val="21"/>
          <w:szCs w:val="21"/>
          <w:highlight w:val="none"/>
          <w:lang w:eastAsia="zh-CN"/>
        </w:rPr>
        <w:t>(</w:t>
      </w:r>
      <w:r>
        <w:rPr>
          <w:rFonts w:hint="eastAsia" w:ascii="宋体" w:hAnsi="宋体"/>
          <w:bCs/>
          <w:sz w:val="21"/>
          <w:szCs w:val="21"/>
          <w:highlight w:val="none"/>
        </w:rPr>
        <w:t>10</w:t>
      </w:r>
      <w:r>
        <w:rPr>
          <w:rFonts w:hint="eastAsia" w:ascii="宋体" w:hAnsi="宋体"/>
          <w:bCs/>
          <w:sz w:val="21"/>
          <w:szCs w:val="21"/>
          <w:highlight w:val="none"/>
          <w:lang w:eastAsia="zh-CN"/>
        </w:rPr>
        <w:t>)</w:t>
      </w:r>
      <w:r>
        <w:rPr>
          <w:rFonts w:hint="eastAsia" w:ascii="宋体" w:hAnsi="宋体"/>
          <w:bCs/>
          <w:sz w:val="21"/>
          <w:szCs w:val="21"/>
          <w:highlight w:val="none"/>
        </w:rPr>
        <w:t>项目负责人在有效期内的安全生产考核合格证书</w:t>
      </w:r>
      <w:r>
        <w:rPr>
          <w:rFonts w:hint="eastAsia" w:ascii="宋体" w:hAnsi="宋体"/>
          <w:bCs/>
          <w:sz w:val="21"/>
          <w:szCs w:val="21"/>
          <w:highlight w:val="none"/>
          <w:lang w:eastAsia="zh-CN"/>
        </w:rPr>
        <w:t>(</w:t>
      </w:r>
      <w:r>
        <w:rPr>
          <w:rFonts w:hint="eastAsia" w:ascii="宋体" w:hAnsi="宋体"/>
          <w:bCs/>
          <w:sz w:val="21"/>
          <w:szCs w:val="21"/>
          <w:highlight w:val="none"/>
        </w:rPr>
        <w:t>B类</w:t>
      </w:r>
      <w:r>
        <w:rPr>
          <w:rFonts w:hint="eastAsia" w:ascii="宋体" w:hAnsi="宋体"/>
          <w:bCs/>
          <w:sz w:val="21"/>
          <w:szCs w:val="21"/>
          <w:highlight w:val="none"/>
          <w:lang w:eastAsia="zh-CN"/>
        </w:rPr>
        <w:t>)</w:t>
      </w:r>
      <w:r>
        <w:rPr>
          <w:rFonts w:hint="eastAsia" w:ascii="宋体" w:hAnsi="宋体"/>
          <w:bCs/>
          <w:sz w:val="21"/>
          <w:szCs w:val="21"/>
          <w:highlight w:val="none"/>
        </w:rPr>
        <w:t>或建筑施工企业项目负责人安全生产考核合格证书扫描件或电子证书；</w:t>
      </w:r>
    </w:p>
    <w:p w14:paraId="58F2A1CA">
      <w:pPr>
        <w:widowControl/>
        <w:spacing w:line="360" w:lineRule="auto"/>
        <w:ind w:firstLine="420" w:firstLineChars="200"/>
        <w:jc w:val="left"/>
        <w:rPr>
          <w:rFonts w:ascii="宋体" w:hAnsi="宋体"/>
          <w:bCs/>
          <w:sz w:val="21"/>
          <w:szCs w:val="21"/>
          <w:highlight w:val="none"/>
        </w:rPr>
      </w:pPr>
      <w:r>
        <w:rPr>
          <w:rFonts w:hint="eastAsia" w:ascii="宋体" w:hAnsi="宋体"/>
          <w:bCs/>
          <w:sz w:val="21"/>
          <w:szCs w:val="21"/>
          <w:highlight w:val="none"/>
          <w:lang w:eastAsia="zh-CN"/>
        </w:rPr>
        <w:t>(</w:t>
      </w:r>
      <w:r>
        <w:rPr>
          <w:rFonts w:hint="eastAsia" w:ascii="宋体" w:hAnsi="宋体"/>
          <w:bCs/>
          <w:sz w:val="21"/>
          <w:szCs w:val="21"/>
          <w:highlight w:val="none"/>
        </w:rPr>
        <w:t>11</w:t>
      </w:r>
      <w:r>
        <w:rPr>
          <w:rFonts w:hint="eastAsia" w:ascii="宋体" w:hAnsi="宋体"/>
          <w:bCs/>
          <w:sz w:val="21"/>
          <w:szCs w:val="21"/>
          <w:highlight w:val="none"/>
          <w:lang w:eastAsia="zh-CN"/>
        </w:rPr>
        <w:t>)</w:t>
      </w:r>
      <w:r>
        <w:rPr>
          <w:rFonts w:hint="eastAsia" w:ascii="宋体" w:hAnsi="宋体"/>
          <w:bCs/>
          <w:sz w:val="21"/>
          <w:szCs w:val="21"/>
          <w:highlight w:val="none"/>
        </w:rPr>
        <w:t>专职安全员须具有在有效期内的安全生产考核合格证书</w:t>
      </w:r>
      <w:r>
        <w:rPr>
          <w:rFonts w:hint="eastAsia" w:ascii="宋体" w:hAnsi="宋体"/>
          <w:bCs/>
          <w:sz w:val="21"/>
          <w:szCs w:val="21"/>
          <w:highlight w:val="none"/>
          <w:lang w:eastAsia="zh-CN"/>
        </w:rPr>
        <w:t>(</w:t>
      </w:r>
      <w:r>
        <w:rPr>
          <w:rFonts w:hint="eastAsia" w:ascii="宋体" w:hAnsi="宋体"/>
          <w:bCs/>
          <w:sz w:val="21"/>
          <w:szCs w:val="21"/>
          <w:highlight w:val="none"/>
        </w:rPr>
        <w:t>C类</w:t>
      </w:r>
      <w:r>
        <w:rPr>
          <w:rFonts w:hint="eastAsia" w:ascii="宋体" w:hAnsi="宋体"/>
          <w:bCs/>
          <w:sz w:val="21"/>
          <w:szCs w:val="21"/>
          <w:highlight w:val="none"/>
          <w:lang w:eastAsia="zh-CN"/>
        </w:rPr>
        <w:t>)</w:t>
      </w:r>
      <w:r>
        <w:rPr>
          <w:rFonts w:hint="eastAsia" w:ascii="宋体" w:hAnsi="宋体"/>
          <w:bCs/>
          <w:sz w:val="21"/>
          <w:szCs w:val="21"/>
          <w:highlight w:val="none"/>
        </w:rPr>
        <w:t>或建筑施工企业专职安全生产管理人员安全生产考核合格证书扫描件或电子证书；</w:t>
      </w:r>
    </w:p>
    <w:p w14:paraId="25E430A2">
      <w:pPr>
        <w:widowControl/>
        <w:spacing w:line="360" w:lineRule="auto"/>
        <w:ind w:firstLine="420" w:firstLineChars="200"/>
        <w:jc w:val="left"/>
        <w:rPr>
          <w:rFonts w:ascii="宋体" w:hAnsi="宋体"/>
          <w:bCs/>
          <w:sz w:val="21"/>
          <w:szCs w:val="21"/>
          <w:highlight w:val="none"/>
        </w:rPr>
      </w:pPr>
      <w:r>
        <w:rPr>
          <w:rFonts w:hint="eastAsia" w:ascii="宋体" w:hAnsi="宋体"/>
          <w:bCs/>
          <w:sz w:val="21"/>
          <w:szCs w:val="21"/>
          <w:highlight w:val="none"/>
          <w:lang w:eastAsia="zh-CN"/>
        </w:rPr>
        <w:t>(</w:t>
      </w:r>
      <w:r>
        <w:rPr>
          <w:rFonts w:hint="eastAsia" w:ascii="宋体" w:hAnsi="宋体"/>
          <w:bCs/>
          <w:sz w:val="21"/>
          <w:szCs w:val="21"/>
          <w:highlight w:val="none"/>
        </w:rPr>
        <w:t>12</w:t>
      </w:r>
      <w:r>
        <w:rPr>
          <w:rFonts w:hint="eastAsia" w:ascii="宋体" w:hAnsi="宋体"/>
          <w:bCs/>
          <w:sz w:val="21"/>
          <w:szCs w:val="21"/>
          <w:highlight w:val="none"/>
          <w:lang w:eastAsia="zh-CN"/>
        </w:rPr>
        <w:t>)</w:t>
      </w:r>
      <w:r>
        <w:rPr>
          <w:rFonts w:hint="eastAsia" w:ascii="宋体" w:hAnsi="宋体"/>
          <w:bCs/>
          <w:sz w:val="21"/>
          <w:szCs w:val="21"/>
          <w:highlight w:val="none"/>
        </w:rPr>
        <w:t>用于资格审查的业绩</w:t>
      </w:r>
      <w:r>
        <w:rPr>
          <w:rFonts w:hint="eastAsia" w:ascii="宋体" w:hAnsi="宋体"/>
          <w:bCs/>
          <w:sz w:val="21"/>
          <w:szCs w:val="21"/>
          <w:highlight w:val="none"/>
          <w:lang w:eastAsia="zh-CN"/>
        </w:rPr>
        <w:t>(</w:t>
      </w:r>
      <w:r>
        <w:rPr>
          <w:rFonts w:hint="eastAsia" w:ascii="宋体" w:hAnsi="宋体"/>
          <w:bCs/>
          <w:sz w:val="21"/>
          <w:szCs w:val="21"/>
          <w:highlight w:val="none"/>
        </w:rPr>
        <w:t>设置业绩要求时选择此项，投标人须提供类似工程业绩的项目名称及项目编号，具体格式由招标人自定</w:t>
      </w:r>
      <w:r>
        <w:rPr>
          <w:rFonts w:hint="eastAsia" w:ascii="宋体" w:hAnsi="宋体"/>
          <w:bCs/>
          <w:sz w:val="21"/>
          <w:szCs w:val="21"/>
          <w:highlight w:val="none"/>
          <w:lang w:eastAsia="zh-CN"/>
        </w:rPr>
        <w:t>)</w:t>
      </w:r>
      <w:r>
        <w:rPr>
          <w:rFonts w:hint="eastAsia" w:ascii="宋体" w:hAnsi="宋体"/>
          <w:bCs/>
          <w:sz w:val="21"/>
          <w:szCs w:val="21"/>
          <w:highlight w:val="none"/>
        </w:rPr>
        <w:t>；</w:t>
      </w:r>
    </w:p>
    <w:p w14:paraId="5BB77C18">
      <w:pPr>
        <w:widowControl/>
        <w:spacing w:line="360" w:lineRule="auto"/>
        <w:ind w:firstLine="420" w:firstLineChars="200"/>
        <w:jc w:val="left"/>
        <w:rPr>
          <w:rFonts w:ascii="宋体" w:hAnsi="宋体"/>
          <w:bCs/>
          <w:sz w:val="21"/>
          <w:szCs w:val="21"/>
          <w:highlight w:val="none"/>
        </w:rPr>
      </w:pPr>
      <w:r>
        <w:rPr>
          <w:rFonts w:hint="eastAsia" w:ascii="宋体" w:hAnsi="宋体"/>
          <w:bCs/>
          <w:sz w:val="21"/>
          <w:szCs w:val="21"/>
          <w:highlight w:val="none"/>
          <w:lang w:eastAsia="zh-CN"/>
        </w:rPr>
        <w:t>(</w:t>
      </w:r>
      <w:r>
        <w:rPr>
          <w:rFonts w:hint="eastAsia" w:ascii="宋体" w:hAnsi="宋体"/>
          <w:bCs/>
          <w:sz w:val="21"/>
          <w:szCs w:val="21"/>
          <w:highlight w:val="none"/>
        </w:rPr>
        <w:t>13</w:t>
      </w:r>
      <w:r>
        <w:rPr>
          <w:rFonts w:hint="eastAsia" w:ascii="宋体" w:hAnsi="宋体"/>
          <w:bCs/>
          <w:sz w:val="21"/>
          <w:szCs w:val="21"/>
          <w:highlight w:val="none"/>
          <w:lang w:eastAsia="zh-CN"/>
        </w:rPr>
        <w:t>)</w:t>
      </w:r>
      <w:r>
        <w:rPr>
          <w:rFonts w:hint="eastAsia" w:ascii="宋体" w:hAnsi="宋体"/>
          <w:bCs/>
          <w:sz w:val="21"/>
          <w:szCs w:val="21"/>
          <w:highlight w:val="none"/>
        </w:rPr>
        <w:t xml:space="preserve">资格审查前，投标人须在广州市住房和城乡建设局建立企业信用档案，拟担任本工程项目负责人、专职安全员须是本企业信用档案中的在册人员； </w:t>
      </w:r>
    </w:p>
    <w:p w14:paraId="34C0B455">
      <w:pPr>
        <w:widowControl/>
        <w:spacing w:line="360" w:lineRule="auto"/>
        <w:ind w:firstLine="420" w:firstLineChars="200"/>
        <w:jc w:val="left"/>
        <w:rPr>
          <w:rFonts w:ascii="宋体" w:hAnsi="宋体"/>
          <w:bCs/>
          <w:sz w:val="21"/>
          <w:szCs w:val="21"/>
          <w:highlight w:val="none"/>
        </w:rPr>
      </w:pPr>
      <w:r>
        <w:rPr>
          <w:rFonts w:hint="eastAsia" w:ascii="宋体" w:hAnsi="宋体"/>
          <w:bCs/>
          <w:sz w:val="21"/>
          <w:szCs w:val="21"/>
          <w:highlight w:val="none"/>
          <w:lang w:eastAsia="zh-CN"/>
        </w:rPr>
        <w:t>(</w:t>
      </w:r>
      <w:r>
        <w:rPr>
          <w:rFonts w:hint="eastAsia" w:ascii="宋体" w:hAnsi="宋体"/>
          <w:bCs/>
          <w:sz w:val="21"/>
          <w:szCs w:val="21"/>
          <w:highlight w:val="none"/>
        </w:rPr>
        <w:t>14</w:t>
      </w:r>
      <w:r>
        <w:rPr>
          <w:rFonts w:hint="eastAsia" w:ascii="宋体" w:hAnsi="宋体"/>
          <w:bCs/>
          <w:sz w:val="21"/>
          <w:szCs w:val="21"/>
          <w:highlight w:val="none"/>
          <w:lang w:eastAsia="zh-CN"/>
        </w:rPr>
        <w:t>)</w:t>
      </w:r>
      <w:r>
        <w:rPr>
          <w:rFonts w:hint="eastAsia" w:ascii="宋体" w:hAnsi="宋体"/>
          <w:bCs/>
          <w:sz w:val="21"/>
          <w:szCs w:val="21"/>
          <w:highlight w:val="none"/>
        </w:rPr>
        <w:t>列明主办单位的联合体工作协议</w:t>
      </w:r>
      <w:r>
        <w:rPr>
          <w:rFonts w:hint="eastAsia" w:ascii="宋体" w:hAnsi="宋体"/>
          <w:bCs/>
          <w:sz w:val="21"/>
          <w:szCs w:val="21"/>
          <w:highlight w:val="none"/>
          <w:lang w:eastAsia="zh-CN"/>
        </w:rPr>
        <w:t>(</w:t>
      </w:r>
      <w:r>
        <w:rPr>
          <w:rFonts w:hint="eastAsia" w:ascii="宋体" w:hAnsi="宋体"/>
          <w:bCs/>
          <w:sz w:val="21"/>
          <w:szCs w:val="21"/>
          <w:highlight w:val="none"/>
        </w:rPr>
        <w:t>采用联合体投标时需递交，投标人拟任本工程项目负责人应为联合体主办方信用档案中的在册人员，联合体工作协议应明确约定各方拟承担的工作和责任</w:t>
      </w:r>
      <w:r>
        <w:rPr>
          <w:rFonts w:hint="eastAsia" w:ascii="宋体" w:hAnsi="宋体"/>
          <w:bCs/>
          <w:sz w:val="21"/>
          <w:szCs w:val="21"/>
          <w:highlight w:val="none"/>
          <w:lang w:eastAsia="zh-CN"/>
        </w:rPr>
        <w:t>)</w:t>
      </w:r>
      <w:r>
        <w:rPr>
          <w:rFonts w:hint="eastAsia" w:ascii="宋体" w:hAnsi="宋体"/>
          <w:bCs/>
          <w:sz w:val="21"/>
          <w:szCs w:val="21"/>
          <w:highlight w:val="none"/>
        </w:rPr>
        <w:t>；</w:t>
      </w:r>
    </w:p>
    <w:p w14:paraId="628BF452">
      <w:pPr>
        <w:widowControl/>
        <w:spacing w:line="360" w:lineRule="auto"/>
        <w:ind w:firstLine="420" w:firstLineChars="200"/>
        <w:jc w:val="left"/>
        <w:rPr>
          <w:rFonts w:ascii="宋体" w:hAnsi="宋体"/>
          <w:bCs/>
          <w:sz w:val="21"/>
          <w:szCs w:val="21"/>
          <w:highlight w:val="none"/>
        </w:rPr>
      </w:pPr>
      <w:r>
        <w:rPr>
          <w:rFonts w:hint="eastAsia" w:ascii="宋体" w:hAnsi="宋体"/>
          <w:bCs/>
          <w:sz w:val="21"/>
          <w:szCs w:val="21"/>
          <w:highlight w:val="none"/>
        </w:rPr>
        <w:t>注：1.相关电子证书按规定需打印后手写本人签名的，应按照规定手写本人签名后再扫描提交。</w:t>
      </w:r>
    </w:p>
    <w:p w14:paraId="5D5813A4">
      <w:pPr>
        <w:spacing w:line="360" w:lineRule="auto"/>
        <w:ind w:firstLine="420" w:firstLineChars="200"/>
        <w:rPr>
          <w:rFonts w:ascii="宋体" w:hAnsi="宋体"/>
          <w:bCs/>
          <w:sz w:val="21"/>
          <w:szCs w:val="21"/>
          <w:highlight w:val="none"/>
        </w:rPr>
      </w:pPr>
      <w:r>
        <w:rPr>
          <w:rFonts w:hint="eastAsia" w:ascii="宋体" w:hAnsi="宋体"/>
          <w:bCs/>
          <w:sz w:val="21"/>
          <w:szCs w:val="21"/>
          <w:highlight w:val="non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13F28E93">
      <w:pPr>
        <w:spacing w:line="360" w:lineRule="auto"/>
        <w:ind w:firstLine="420" w:firstLineChars="200"/>
        <w:rPr>
          <w:rFonts w:ascii="宋体"/>
          <w:sz w:val="21"/>
          <w:szCs w:val="21"/>
          <w:highlight w:val="none"/>
        </w:rPr>
      </w:pPr>
      <w:r>
        <w:rPr>
          <w:rFonts w:ascii="宋体" w:hAnsi="宋体"/>
          <w:sz w:val="21"/>
          <w:szCs w:val="21"/>
          <w:highlight w:val="none"/>
        </w:rPr>
        <w:t>11.2.3</w:t>
      </w:r>
      <w:r>
        <w:rPr>
          <w:rFonts w:hint="eastAsia" w:ascii="宋体" w:hAnsi="宋体"/>
          <w:sz w:val="21"/>
          <w:szCs w:val="21"/>
          <w:highlight w:val="none"/>
        </w:rPr>
        <w:t>项目管理机构配备。</w:t>
      </w:r>
    </w:p>
    <w:p w14:paraId="43B7F854">
      <w:pPr>
        <w:spacing w:line="360" w:lineRule="auto"/>
        <w:ind w:firstLine="420" w:firstLineChars="200"/>
        <w:rPr>
          <w:rFonts w:ascii="宋体" w:hAnsi="宋体"/>
          <w:sz w:val="21"/>
          <w:szCs w:val="21"/>
          <w:highlight w:val="none"/>
        </w:rPr>
      </w:pPr>
      <w:r>
        <w:rPr>
          <w:rFonts w:hint="eastAsia" w:ascii="宋体" w:hAnsi="宋体"/>
          <w:sz w:val="21"/>
          <w:szCs w:val="21"/>
          <w:highlight w:val="none"/>
          <w:lang w:eastAsia="zh-CN"/>
        </w:rPr>
        <w:t>(</w:t>
      </w:r>
      <w:r>
        <w:rPr>
          <w:rFonts w:ascii="宋体" w:hAnsi="宋体"/>
          <w:sz w:val="21"/>
          <w:szCs w:val="21"/>
          <w:highlight w:val="none"/>
        </w:rPr>
        <w:t>1</w:t>
      </w:r>
      <w:r>
        <w:rPr>
          <w:rFonts w:hint="eastAsia" w:ascii="宋体" w:hAnsi="宋体"/>
          <w:sz w:val="21"/>
          <w:szCs w:val="21"/>
          <w:highlight w:val="none"/>
          <w:lang w:eastAsia="zh-CN"/>
        </w:rPr>
        <w:t>)</w:t>
      </w:r>
      <w:r>
        <w:rPr>
          <w:rFonts w:hint="eastAsia" w:ascii="宋体" w:hAnsi="宋体"/>
          <w:sz w:val="21"/>
          <w:szCs w:val="21"/>
          <w:highlight w:val="none"/>
        </w:rPr>
        <w:t>投标人应列出该项目工程的施工组织机构构成和画出机构框架图及其负责人；</w:t>
      </w:r>
    </w:p>
    <w:p w14:paraId="4ACB5C61">
      <w:pPr>
        <w:spacing w:line="360" w:lineRule="auto"/>
        <w:ind w:firstLine="420" w:firstLineChars="200"/>
        <w:rPr>
          <w:rFonts w:ascii="宋体"/>
          <w:sz w:val="21"/>
          <w:szCs w:val="21"/>
          <w:highlight w:val="none"/>
        </w:rPr>
      </w:pPr>
      <w:r>
        <w:rPr>
          <w:rFonts w:hint="eastAsia" w:ascii="宋体" w:hAnsi="宋体"/>
          <w:sz w:val="21"/>
          <w:szCs w:val="21"/>
          <w:highlight w:val="none"/>
          <w:lang w:eastAsia="zh-CN"/>
        </w:rPr>
        <w:t>(</w:t>
      </w:r>
      <w:r>
        <w:rPr>
          <w:rFonts w:ascii="宋体" w:hAnsi="宋体"/>
          <w:sz w:val="21"/>
          <w:szCs w:val="21"/>
          <w:highlight w:val="none"/>
        </w:rPr>
        <w:t>2</w:t>
      </w:r>
      <w:r>
        <w:rPr>
          <w:rFonts w:hint="eastAsia" w:ascii="宋体" w:hAnsi="宋体"/>
          <w:sz w:val="21"/>
          <w:szCs w:val="21"/>
          <w:highlight w:val="none"/>
          <w:lang w:eastAsia="zh-CN"/>
        </w:rPr>
        <w:t>)</w:t>
      </w:r>
      <w:r>
        <w:rPr>
          <w:rFonts w:hint="eastAsia" w:ascii="宋体" w:hAnsi="宋体"/>
          <w:sz w:val="21"/>
          <w:szCs w:val="21"/>
          <w:highlight w:val="none"/>
        </w:rPr>
        <w:t>投标人应详细列出该施工组织机构中主要成员的名单、简历资料、职务职称和在本项目中拟担任的职务等资料，并附上有关证明材料扫描件；</w:t>
      </w:r>
    </w:p>
    <w:p w14:paraId="048F9D47">
      <w:pPr>
        <w:spacing w:line="360" w:lineRule="auto"/>
        <w:ind w:firstLine="420" w:firstLineChars="200"/>
        <w:rPr>
          <w:rFonts w:ascii="宋体"/>
          <w:sz w:val="21"/>
          <w:szCs w:val="21"/>
          <w:highlight w:val="none"/>
        </w:rPr>
      </w:pPr>
      <w:r>
        <w:rPr>
          <w:rFonts w:hint="eastAsia" w:ascii="宋体" w:hAnsi="宋体"/>
          <w:sz w:val="21"/>
          <w:szCs w:val="21"/>
          <w:highlight w:val="none"/>
          <w:lang w:eastAsia="zh-CN"/>
        </w:rPr>
        <w:t>(</w:t>
      </w:r>
      <w:r>
        <w:rPr>
          <w:rFonts w:ascii="宋体" w:hAnsi="宋体"/>
          <w:sz w:val="21"/>
          <w:szCs w:val="21"/>
          <w:highlight w:val="none"/>
        </w:rPr>
        <w:t>3</w:t>
      </w:r>
      <w:r>
        <w:rPr>
          <w:rFonts w:hint="eastAsia" w:ascii="宋体" w:hAnsi="宋体"/>
          <w:sz w:val="21"/>
          <w:szCs w:val="21"/>
          <w:highlight w:val="none"/>
          <w:lang w:eastAsia="zh-CN"/>
        </w:rPr>
        <w:t>)</w:t>
      </w:r>
      <w:r>
        <w:rPr>
          <w:rFonts w:hint="eastAsia" w:ascii="宋体" w:hAnsi="宋体"/>
          <w:sz w:val="21"/>
          <w:szCs w:val="21"/>
          <w:highlight w:val="none"/>
        </w:rPr>
        <w:t>其他辅助说明资料。</w:t>
      </w:r>
    </w:p>
    <w:p w14:paraId="62833569">
      <w:pPr>
        <w:spacing w:line="360" w:lineRule="auto"/>
        <w:ind w:firstLine="420" w:firstLineChars="200"/>
        <w:rPr>
          <w:rFonts w:ascii="宋体"/>
          <w:sz w:val="21"/>
          <w:szCs w:val="21"/>
          <w:highlight w:val="none"/>
        </w:rPr>
      </w:pPr>
      <w:r>
        <w:rPr>
          <w:rFonts w:ascii="宋体" w:hAnsi="宋体"/>
          <w:sz w:val="21"/>
          <w:szCs w:val="21"/>
          <w:highlight w:val="none"/>
        </w:rPr>
        <w:t>11.2.4</w:t>
      </w:r>
      <w:r>
        <w:rPr>
          <w:rFonts w:hint="eastAsia" w:ascii="宋体" w:hAnsi="宋体"/>
          <w:sz w:val="21"/>
          <w:szCs w:val="21"/>
          <w:highlight w:val="none"/>
        </w:rPr>
        <w:t>投标人在广州市可使用适合本工程的机械设备</w:t>
      </w:r>
      <w:r>
        <w:rPr>
          <w:rFonts w:hint="eastAsia" w:ascii="宋体" w:hAnsi="宋体"/>
          <w:sz w:val="21"/>
          <w:szCs w:val="21"/>
          <w:highlight w:val="none"/>
          <w:lang w:eastAsia="zh-CN"/>
        </w:rPr>
        <w:t>(</w:t>
      </w:r>
      <w:r>
        <w:rPr>
          <w:rFonts w:hint="eastAsia" w:ascii="宋体" w:hAnsi="宋体"/>
          <w:sz w:val="21"/>
          <w:szCs w:val="21"/>
          <w:highlight w:val="none"/>
        </w:rPr>
        <w:t>附：机械设备为自有或租赁的说明；及承诺机械设备如属于租赁的，其租赁是不属于重复租赁</w:t>
      </w:r>
      <w:r>
        <w:rPr>
          <w:rFonts w:hint="eastAsia" w:ascii="宋体" w:hAnsi="宋体"/>
          <w:sz w:val="21"/>
          <w:szCs w:val="21"/>
          <w:highlight w:val="none"/>
          <w:lang w:eastAsia="zh-CN"/>
        </w:rPr>
        <w:t>)</w:t>
      </w:r>
      <w:r>
        <w:rPr>
          <w:rFonts w:hint="eastAsia" w:ascii="宋体" w:hAnsi="宋体"/>
          <w:sz w:val="21"/>
          <w:szCs w:val="21"/>
          <w:highlight w:val="none"/>
        </w:rPr>
        <w:t>。</w:t>
      </w:r>
    </w:p>
    <w:p w14:paraId="0B674C12">
      <w:pPr>
        <w:spacing w:line="360" w:lineRule="auto"/>
        <w:ind w:firstLine="420" w:firstLineChars="200"/>
        <w:rPr>
          <w:rFonts w:ascii="宋体" w:hAnsi="宋体"/>
          <w:sz w:val="21"/>
          <w:szCs w:val="21"/>
          <w:highlight w:val="none"/>
        </w:rPr>
      </w:pPr>
      <w:r>
        <w:rPr>
          <w:rFonts w:ascii="宋体" w:hAnsi="宋体"/>
          <w:sz w:val="21"/>
          <w:szCs w:val="21"/>
          <w:highlight w:val="none"/>
        </w:rPr>
        <w:t>11.2.5</w:t>
      </w:r>
      <w:r>
        <w:rPr>
          <w:rFonts w:hint="eastAsia" w:ascii="宋体" w:hAnsi="宋体"/>
          <w:sz w:val="21"/>
          <w:szCs w:val="21"/>
          <w:highlight w:val="none"/>
        </w:rPr>
        <w:t>施工组织设计或施工方案。</w:t>
      </w:r>
    </w:p>
    <w:p w14:paraId="2258FA17">
      <w:pPr>
        <w:spacing w:line="360" w:lineRule="auto"/>
        <w:ind w:firstLine="420" w:firstLineChars="200"/>
        <w:rPr>
          <w:rFonts w:ascii="宋体" w:hAnsi="宋体"/>
          <w:sz w:val="21"/>
          <w:szCs w:val="21"/>
          <w:highlight w:val="none"/>
        </w:rPr>
      </w:pPr>
      <w:r>
        <w:rPr>
          <w:rFonts w:hint="eastAsia" w:ascii="宋体" w:hAnsi="宋体"/>
          <w:sz w:val="21"/>
          <w:szCs w:val="21"/>
          <w:highlight w:val="none"/>
          <w:lang w:eastAsia="zh-CN"/>
        </w:rPr>
        <w:t>(</w:t>
      </w:r>
      <w:r>
        <w:rPr>
          <w:rFonts w:hint="eastAsia" w:ascii="宋体" w:hAnsi="宋体"/>
          <w:sz w:val="21"/>
          <w:szCs w:val="21"/>
          <w:highlight w:val="none"/>
        </w:rPr>
        <w:t>1</w:t>
      </w:r>
      <w:r>
        <w:rPr>
          <w:rFonts w:hint="eastAsia" w:ascii="宋体" w:hAnsi="宋体"/>
          <w:sz w:val="21"/>
          <w:szCs w:val="21"/>
          <w:highlight w:val="none"/>
          <w:lang w:eastAsia="zh-CN"/>
        </w:rPr>
        <w:t>)</w:t>
      </w:r>
      <w:r>
        <w:rPr>
          <w:rFonts w:hint="eastAsia" w:ascii="宋体" w:hAnsi="宋体"/>
          <w:sz w:val="21"/>
          <w:szCs w:val="21"/>
          <w:highlight w:val="none"/>
        </w:rPr>
        <w:t>投标人在编制施工组织设计或施工方案时应按照招标人提出的施工现场建筑垃圾源头减量的具体要求以及建筑垃圾综合利用产品的使用要求提供相应措施。</w:t>
      </w:r>
    </w:p>
    <w:p w14:paraId="0618477F">
      <w:pPr>
        <w:spacing w:line="360" w:lineRule="auto"/>
        <w:ind w:firstLine="420" w:firstLineChars="200"/>
        <w:rPr>
          <w:rFonts w:ascii="宋体" w:hAnsi="宋体"/>
          <w:sz w:val="21"/>
          <w:szCs w:val="21"/>
          <w:highlight w:val="none"/>
        </w:rPr>
      </w:pPr>
      <w:r>
        <w:rPr>
          <w:rFonts w:hint="eastAsia" w:ascii="宋体" w:hAnsi="宋体"/>
          <w:sz w:val="21"/>
          <w:szCs w:val="21"/>
          <w:highlight w:val="none"/>
          <w:lang w:eastAsia="zh-CN"/>
        </w:rPr>
        <w:t>(</w:t>
      </w:r>
      <w:r>
        <w:rPr>
          <w:rFonts w:hint="eastAsia" w:ascii="宋体" w:hAnsi="宋体"/>
          <w:sz w:val="21"/>
          <w:szCs w:val="21"/>
          <w:highlight w:val="none"/>
        </w:rPr>
        <w:t>2</w:t>
      </w:r>
      <w:r>
        <w:rPr>
          <w:rFonts w:hint="eastAsia" w:ascii="宋体" w:hAnsi="宋体"/>
          <w:sz w:val="21"/>
          <w:szCs w:val="21"/>
          <w:highlight w:val="none"/>
          <w:lang w:eastAsia="zh-CN"/>
        </w:rPr>
        <w:t>)</w:t>
      </w:r>
      <w:r>
        <w:rPr>
          <w:rFonts w:hint="eastAsia" w:ascii="宋体" w:hAnsi="宋体"/>
          <w:sz w:val="21"/>
          <w:szCs w:val="21"/>
          <w:highlight w:val="none"/>
        </w:rPr>
        <w:t>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14:paraId="39A8F026">
      <w:pPr>
        <w:tabs>
          <w:tab w:val="left" w:pos="1125"/>
        </w:tabs>
        <w:spacing w:line="360" w:lineRule="auto"/>
        <w:ind w:firstLine="420" w:firstLineChars="200"/>
        <w:rPr>
          <w:rFonts w:ascii="宋体"/>
          <w:sz w:val="21"/>
          <w:szCs w:val="21"/>
          <w:highlight w:val="none"/>
        </w:rPr>
      </w:pPr>
      <w:r>
        <w:rPr>
          <w:rFonts w:ascii="宋体" w:hAnsi="宋体"/>
          <w:sz w:val="21"/>
          <w:szCs w:val="21"/>
          <w:highlight w:val="none"/>
        </w:rPr>
        <w:t>11.2.</w:t>
      </w:r>
      <w:r>
        <w:rPr>
          <w:rFonts w:hint="eastAsia" w:ascii="宋体" w:hAnsi="宋体"/>
          <w:sz w:val="21"/>
          <w:szCs w:val="21"/>
          <w:highlight w:val="none"/>
        </w:rPr>
        <w:t>6按照</w:t>
      </w:r>
      <w:r>
        <w:rPr>
          <w:rFonts w:hint="eastAsia" w:ascii="宋体" w:hAnsi="宋体"/>
          <w:bCs/>
          <w:sz w:val="21"/>
          <w:szCs w:val="21"/>
          <w:highlight w:val="none"/>
        </w:rPr>
        <w:t>招标文件要求</w:t>
      </w:r>
      <w:r>
        <w:rPr>
          <w:rFonts w:hint="eastAsia" w:ascii="宋体" w:hAnsi="宋体"/>
          <w:sz w:val="21"/>
          <w:szCs w:val="21"/>
          <w:highlight w:val="none"/>
        </w:rPr>
        <w:t>填写的《参与编制技术标投标文件人员名单》。</w:t>
      </w:r>
    </w:p>
    <w:p w14:paraId="4B89B6B7">
      <w:pPr>
        <w:spacing w:line="360" w:lineRule="auto"/>
        <w:ind w:firstLine="420" w:firstLineChars="200"/>
        <w:rPr>
          <w:rFonts w:ascii="宋体"/>
          <w:bCs/>
          <w:sz w:val="21"/>
          <w:szCs w:val="21"/>
          <w:highlight w:val="none"/>
        </w:rPr>
      </w:pPr>
      <w:r>
        <w:rPr>
          <w:rFonts w:ascii="宋体" w:hAnsi="宋体"/>
          <w:bCs/>
          <w:sz w:val="21"/>
          <w:szCs w:val="21"/>
          <w:highlight w:val="none"/>
        </w:rPr>
        <w:t xml:space="preserve">11.3 </w:t>
      </w:r>
      <w:r>
        <w:rPr>
          <w:rFonts w:hint="eastAsia" w:ascii="宋体" w:hAnsi="宋体"/>
          <w:bCs/>
          <w:sz w:val="21"/>
          <w:szCs w:val="21"/>
          <w:highlight w:val="none"/>
        </w:rPr>
        <w:t>经济部分投标文件主要包括下列内容：</w:t>
      </w:r>
    </w:p>
    <w:p w14:paraId="7D853C14">
      <w:pPr>
        <w:spacing w:line="360" w:lineRule="auto"/>
        <w:ind w:firstLine="420" w:firstLineChars="200"/>
        <w:rPr>
          <w:rFonts w:ascii="宋体"/>
          <w:sz w:val="21"/>
          <w:szCs w:val="21"/>
          <w:highlight w:val="none"/>
        </w:rPr>
      </w:pPr>
      <w:r>
        <w:rPr>
          <w:rFonts w:ascii="宋体" w:hAnsi="宋体"/>
          <w:sz w:val="21"/>
          <w:szCs w:val="21"/>
          <w:highlight w:val="none"/>
        </w:rPr>
        <w:t xml:space="preserve">11.3.1 </w:t>
      </w:r>
      <w:r>
        <w:rPr>
          <w:rFonts w:hint="eastAsia" w:ascii="宋体" w:hAnsi="宋体"/>
          <w:sz w:val="21"/>
          <w:szCs w:val="21"/>
          <w:highlight w:val="none"/>
        </w:rPr>
        <w:t>经济投标文件</w:t>
      </w:r>
      <w:r>
        <w:rPr>
          <w:rFonts w:hint="eastAsia" w:ascii="宋体" w:hAnsi="宋体"/>
          <w:sz w:val="21"/>
          <w:szCs w:val="21"/>
          <w:highlight w:val="none"/>
          <w:lang w:eastAsia="zh-CN"/>
        </w:rPr>
        <w:t>(</w:t>
      </w:r>
      <w:r>
        <w:rPr>
          <w:rFonts w:hint="eastAsia" w:ascii="宋体" w:hAnsi="宋体"/>
          <w:sz w:val="21"/>
          <w:szCs w:val="21"/>
          <w:highlight w:val="none"/>
        </w:rPr>
        <w:t>按招标文件的要求填写</w:t>
      </w:r>
      <w:r>
        <w:rPr>
          <w:rFonts w:hint="eastAsia" w:ascii="宋体" w:hAnsi="宋体"/>
          <w:sz w:val="21"/>
          <w:szCs w:val="21"/>
          <w:highlight w:val="none"/>
          <w:lang w:eastAsia="zh-CN"/>
        </w:rPr>
        <w:t>)</w:t>
      </w:r>
      <w:r>
        <w:rPr>
          <w:rFonts w:hint="eastAsia" w:ascii="宋体" w:hAnsi="宋体"/>
          <w:sz w:val="21"/>
          <w:szCs w:val="21"/>
          <w:highlight w:val="none"/>
        </w:rPr>
        <w:t>。</w:t>
      </w:r>
    </w:p>
    <w:p w14:paraId="20DA49A3">
      <w:pPr>
        <w:spacing w:line="360" w:lineRule="auto"/>
        <w:ind w:firstLine="420" w:firstLineChars="200"/>
        <w:rPr>
          <w:rFonts w:ascii="宋体"/>
          <w:sz w:val="21"/>
          <w:szCs w:val="21"/>
          <w:highlight w:val="none"/>
        </w:rPr>
      </w:pPr>
      <w:r>
        <w:rPr>
          <w:rFonts w:ascii="宋体" w:hAnsi="宋体"/>
          <w:sz w:val="21"/>
          <w:szCs w:val="21"/>
          <w:highlight w:val="none"/>
        </w:rPr>
        <w:t>11.3.2</w:t>
      </w:r>
      <w:r>
        <w:rPr>
          <w:rFonts w:hint="eastAsia" w:ascii="宋体" w:hAnsi="宋体"/>
          <w:sz w:val="21"/>
          <w:szCs w:val="21"/>
          <w:highlight w:val="none"/>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r>
        <w:rPr>
          <w:rFonts w:ascii="宋体"/>
          <w:sz w:val="21"/>
          <w:szCs w:val="21"/>
          <w:highlight w:val="none"/>
        </w:rPr>
        <w:t xml:space="preserve"> </w:t>
      </w:r>
    </w:p>
    <w:p w14:paraId="038D3CA9">
      <w:pPr>
        <w:spacing w:line="360" w:lineRule="auto"/>
        <w:ind w:firstLine="495" w:firstLineChars="236"/>
        <w:rPr>
          <w:rFonts w:ascii="宋体"/>
          <w:sz w:val="21"/>
          <w:szCs w:val="21"/>
          <w:highlight w:val="none"/>
        </w:rPr>
      </w:pPr>
      <w:r>
        <w:rPr>
          <w:rFonts w:hint="eastAsia" w:ascii="宋体" w:hAnsi="宋体"/>
          <w:sz w:val="21"/>
          <w:szCs w:val="21"/>
          <w:highlight w:val="none"/>
          <w:lang w:eastAsia="zh-CN"/>
        </w:rPr>
        <w:t>(</w:t>
      </w:r>
      <w:r>
        <w:rPr>
          <w:rFonts w:ascii="宋体" w:hAnsi="宋体"/>
          <w:sz w:val="21"/>
          <w:szCs w:val="21"/>
          <w:highlight w:val="none"/>
        </w:rPr>
        <w:t>1</w:t>
      </w:r>
      <w:r>
        <w:rPr>
          <w:rFonts w:hint="eastAsia" w:ascii="宋体" w:hAnsi="宋体"/>
          <w:sz w:val="21"/>
          <w:szCs w:val="21"/>
          <w:highlight w:val="none"/>
          <w:lang w:eastAsia="zh-CN"/>
        </w:rPr>
        <w:t>)</w:t>
      </w:r>
      <w:r>
        <w:rPr>
          <w:rFonts w:hint="eastAsia" w:ascii="宋体" w:hAnsi="宋体"/>
          <w:sz w:val="21"/>
          <w:szCs w:val="21"/>
          <w:highlight w:val="none"/>
        </w:rPr>
        <w:t>投标总价封面、扉页；</w:t>
      </w:r>
    </w:p>
    <w:p w14:paraId="5B1137A5">
      <w:pPr>
        <w:spacing w:line="360" w:lineRule="auto"/>
        <w:ind w:firstLine="495" w:firstLineChars="236"/>
        <w:rPr>
          <w:rFonts w:ascii="宋体" w:hAnsi="宋体"/>
          <w:sz w:val="21"/>
          <w:szCs w:val="21"/>
          <w:highlight w:val="none"/>
        </w:rPr>
      </w:pPr>
      <w:r>
        <w:rPr>
          <w:rFonts w:hint="eastAsia" w:ascii="宋体" w:hAnsi="宋体"/>
          <w:sz w:val="21"/>
          <w:szCs w:val="21"/>
          <w:highlight w:val="none"/>
          <w:lang w:eastAsia="zh-CN"/>
        </w:rPr>
        <w:t>(</w:t>
      </w:r>
      <w:r>
        <w:rPr>
          <w:rFonts w:ascii="宋体" w:hAnsi="宋体"/>
          <w:sz w:val="21"/>
          <w:szCs w:val="21"/>
          <w:highlight w:val="none"/>
        </w:rPr>
        <w:t>2</w:t>
      </w:r>
      <w:r>
        <w:rPr>
          <w:rFonts w:hint="eastAsia" w:ascii="宋体" w:hAnsi="宋体"/>
          <w:sz w:val="21"/>
          <w:szCs w:val="21"/>
          <w:highlight w:val="none"/>
          <w:lang w:eastAsia="zh-CN"/>
        </w:rPr>
        <w:t>)</w:t>
      </w:r>
      <w:r>
        <w:rPr>
          <w:rFonts w:hint="eastAsia" w:ascii="宋体" w:hAnsi="宋体"/>
          <w:sz w:val="21"/>
          <w:szCs w:val="21"/>
          <w:highlight w:val="none"/>
        </w:rPr>
        <w:t>总说明</w:t>
      </w:r>
    </w:p>
    <w:p w14:paraId="7441EB57">
      <w:pPr>
        <w:spacing w:line="360" w:lineRule="auto"/>
        <w:ind w:firstLine="495" w:firstLineChars="236"/>
        <w:rPr>
          <w:rFonts w:ascii="宋体"/>
          <w:sz w:val="21"/>
          <w:szCs w:val="21"/>
          <w:highlight w:val="none"/>
        </w:rPr>
      </w:pPr>
      <w:r>
        <w:rPr>
          <w:rFonts w:hint="eastAsia" w:ascii="宋体" w:hAnsi="宋体"/>
          <w:sz w:val="21"/>
          <w:szCs w:val="21"/>
          <w:highlight w:val="none"/>
          <w:lang w:eastAsia="zh-CN"/>
        </w:rPr>
        <w:t>(</w:t>
      </w:r>
      <w:r>
        <w:rPr>
          <w:rFonts w:hint="eastAsia" w:ascii="宋体" w:hAnsi="宋体"/>
          <w:sz w:val="21"/>
          <w:szCs w:val="21"/>
          <w:highlight w:val="none"/>
        </w:rPr>
        <w:t>3</w:t>
      </w:r>
      <w:r>
        <w:rPr>
          <w:rFonts w:hint="eastAsia" w:ascii="宋体" w:hAnsi="宋体"/>
          <w:sz w:val="21"/>
          <w:szCs w:val="21"/>
          <w:highlight w:val="none"/>
          <w:lang w:eastAsia="zh-CN"/>
        </w:rPr>
        <w:t>)</w:t>
      </w:r>
      <w:r>
        <w:rPr>
          <w:rFonts w:hint="eastAsia" w:ascii="宋体" w:hAnsi="宋体"/>
          <w:sz w:val="21"/>
          <w:szCs w:val="21"/>
          <w:highlight w:val="none"/>
        </w:rPr>
        <w:t>工程项目投标报价汇总表；</w:t>
      </w:r>
    </w:p>
    <w:p w14:paraId="771E57D4">
      <w:pPr>
        <w:spacing w:line="360" w:lineRule="auto"/>
        <w:ind w:firstLine="495" w:firstLineChars="236"/>
        <w:rPr>
          <w:rFonts w:ascii="宋体" w:hAnsi="宋体"/>
          <w:sz w:val="21"/>
          <w:szCs w:val="21"/>
          <w:highlight w:val="none"/>
        </w:rPr>
      </w:pPr>
      <w:r>
        <w:rPr>
          <w:rFonts w:hint="eastAsia" w:ascii="宋体" w:hAnsi="宋体"/>
          <w:sz w:val="21"/>
          <w:szCs w:val="21"/>
          <w:highlight w:val="none"/>
          <w:lang w:eastAsia="zh-CN"/>
        </w:rPr>
        <w:t>(</w:t>
      </w:r>
      <w:r>
        <w:rPr>
          <w:rFonts w:hint="eastAsia" w:ascii="宋体" w:hAnsi="宋体"/>
          <w:sz w:val="21"/>
          <w:szCs w:val="21"/>
          <w:highlight w:val="none"/>
        </w:rPr>
        <w:t>4</w:t>
      </w:r>
      <w:r>
        <w:rPr>
          <w:rFonts w:hint="eastAsia" w:ascii="宋体" w:hAnsi="宋体"/>
          <w:sz w:val="21"/>
          <w:szCs w:val="21"/>
          <w:highlight w:val="none"/>
          <w:lang w:eastAsia="zh-CN"/>
        </w:rPr>
        <w:t>)</w:t>
      </w:r>
      <w:r>
        <w:rPr>
          <w:rFonts w:hint="eastAsia" w:ascii="宋体" w:hAnsi="宋体"/>
          <w:sz w:val="21"/>
          <w:szCs w:val="21"/>
          <w:highlight w:val="none"/>
        </w:rPr>
        <w:t>单项工程投标报价汇总表；</w:t>
      </w:r>
    </w:p>
    <w:p w14:paraId="6F9D6C73">
      <w:pPr>
        <w:spacing w:line="360" w:lineRule="auto"/>
        <w:ind w:firstLine="495" w:firstLineChars="236"/>
        <w:rPr>
          <w:rFonts w:ascii="宋体"/>
          <w:sz w:val="21"/>
          <w:szCs w:val="21"/>
          <w:highlight w:val="none"/>
        </w:rPr>
      </w:pPr>
      <w:r>
        <w:rPr>
          <w:rFonts w:hint="eastAsia" w:ascii="宋体" w:hAnsi="宋体"/>
          <w:sz w:val="21"/>
          <w:szCs w:val="21"/>
          <w:highlight w:val="none"/>
          <w:lang w:eastAsia="zh-CN"/>
        </w:rPr>
        <w:t>(</w:t>
      </w:r>
      <w:r>
        <w:rPr>
          <w:rFonts w:hint="eastAsia" w:ascii="宋体" w:hAnsi="宋体"/>
          <w:sz w:val="21"/>
          <w:szCs w:val="21"/>
          <w:highlight w:val="none"/>
        </w:rPr>
        <w:t>5</w:t>
      </w:r>
      <w:r>
        <w:rPr>
          <w:rFonts w:hint="eastAsia" w:ascii="宋体" w:hAnsi="宋体"/>
          <w:sz w:val="21"/>
          <w:szCs w:val="21"/>
          <w:highlight w:val="none"/>
          <w:lang w:eastAsia="zh-CN"/>
        </w:rPr>
        <w:t>)</w:t>
      </w:r>
      <w:r>
        <w:rPr>
          <w:rFonts w:hint="eastAsia" w:ascii="宋体" w:hAnsi="宋体"/>
          <w:sz w:val="21"/>
          <w:szCs w:val="21"/>
          <w:highlight w:val="none"/>
        </w:rPr>
        <w:t>单位工程投标报价汇总表；</w:t>
      </w:r>
    </w:p>
    <w:p w14:paraId="1C453B67">
      <w:pPr>
        <w:spacing w:line="360" w:lineRule="auto"/>
        <w:ind w:firstLine="495" w:firstLineChars="236"/>
        <w:rPr>
          <w:rFonts w:ascii="宋体"/>
          <w:sz w:val="21"/>
          <w:szCs w:val="21"/>
          <w:highlight w:val="none"/>
        </w:rPr>
      </w:pPr>
      <w:r>
        <w:rPr>
          <w:rFonts w:hint="eastAsia" w:ascii="宋体" w:hAnsi="宋体"/>
          <w:sz w:val="21"/>
          <w:szCs w:val="21"/>
          <w:highlight w:val="none"/>
          <w:lang w:eastAsia="zh-CN"/>
        </w:rPr>
        <w:t>(</w:t>
      </w:r>
      <w:r>
        <w:rPr>
          <w:rFonts w:hint="eastAsia" w:ascii="宋体" w:hAnsi="宋体"/>
          <w:sz w:val="21"/>
          <w:szCs w:val="21"/>
          <w:highlight w:val="none"/>
        </w:rPr>
        <w:t>6</w:t>
      </w:r>
      <w:r>
        <w:rPr>
          <w:rFonts w:hint="eastAsia" w:ascii="宋体" w:hAnsi="宋体"/>
          <w:sz w:val="21"/>
          <w:szCs w:val="21"/>
          <w:highlight w:val="none"/>
          <w:lang w:eastAsia="zh-CN"/>
        </w:rPr>
        <w:t>)</w:t>
      </w:r>
      <w:r>
        <w:rPr>
          <w:rFonts w:hint="eastAsia" w:ascii="宋体" w:hAnsi="宋体"/>
          <w:sz w:val="21"/>
          <w:szCs w:val="21"/>
          <w:highlight w:val="none"/>
        </w:rPr>
        <w:t>分部分项工程清单与计价表；</w:t>
      </w:r>
    </w:p>
    <w:p w14:paraId="362D9A47">
      <w:pPr>
        <w:spacing w:line="360" w:lineRule="auto"/>
        <w:ind w:firstLine="495" w:firstLineChars="236"/>
        <w:rPr>
          <w:rFonts w:ascii="宋体"/>
          <w:sz w:val="21"/>
          <w:szCs w:val="21"/>
          <w:highlight w:val="none"/>
        </w:rPr>
      </w:pPr>
      <w:r>
        <w:rPr>
          <w:rFonts w:hint="eastAsia" w:ascii="宋体" w:hAnsi="宋体"/>
          <w:sz w:val="21"/>
          <w:szCs w:val="21"/>
          <w:highlight w:val="none"/>
          <w:lang w:eastAsia="zh-CN"/>
        </w:rPr>
        <w:t>(</w:t>
      </w:r>
      <w:r>
        <w:rPr>
          <w:rFonts w:hint="eastAsia" w:ascii="宋体" w:hAnsi="宋体"/>
          <w:sz w:val="21"/>
          <w:szCs w:val="21"/>
          <w:highlight w:val="none"/>
        </w:rPr>
        <w:t>7</w:t>
      </w:r>
      <w:r>
        <w:rPr>
          <w:rFonts w:hint="eastAsia" w:ascii="宋体" w:hAnsi="宋体"/>
          <w:sz w:val="21"/>
          <w:szCs w:val="21"/>
          <w:highlight w:val="none"/>
          <w:lang w:eastAsia="zh-CN"/>
        </w:rPr>
        <w:t>)</w:t>
      </w:r>
      <w:r>
        <w:rPr>
          <w:rFonts w:hint="eastAsia" w:ascii="宋体" w:hAnsi="宋体"/>
          <w:sz w:val="21"/>
          <w:szCs w:val="21"/>
          <w:highlight w:val="none"/>
        </w:rPr>
        <w:t>单价措施项目清单与计价表；</w:t>
      </w:r>
    </w:p>
    <w:p w14:paraId="256BA2C7">
      <w:pPr>
        <w:spacing w:line="360" w:lineRule="auto"/>
        <w:ind w:firstLine="495" w:firstLineChars="236"/>
        <w:rPr>
          <w:rFonts w:ascii="宋体"/>
          <w:sz w:val="21"/>
          <w:szCs w:val="21"/>
          <w:highlight w:val="none"/>
        </w:rPr>
      </w:pPr>
      <w:r>
        <w:rPr>
          <w:rFonts w:hint="eastAsia" w:ascii="宋体" w:hAnsi="宋体"/>
          <w:sz w:val="21"/>
          <w:szCs w:val="21"/>
          <w:highlight w:val="none"/>
          <w:lang w:eastAsia="zh-CN"/>
        </w:rPr>
        <w:t>(</w:t>
      </w:r>
      <w:r>
        <w:rPr>
          <w:rFonts w:hint="eastAsia" w:ascii="宋体" w:hAnsi="宋体"/>
          <w:sz w:val="21"/>
          <w:szCs w:val="21"/>
          <w:highlight w:val="none"/>
        </w:rPr>
        <w:t>8</w:t>
      </w:r>
      <w:r>
        <w:rPr>
          <w:rFonts w:hint="eastAsia" w:ascii="宋体" w:hAnsi="宋体"/>
          <w:sz w:val="21"/>
          <w:szCs w:val="21"/>
          <w:highlight w:val="none"/>
          <w:lang w:eastAsia="zh-CN"/>
        </w:rPr>
        <w:t>)</w:t>
      </w:r>
      <w:r>
        <w:rPr>
          <w:rFonts w:hint="eastAsia" w:ascii="宋体" w:hAnsi="宋体"/>
          <w:sz w:val="21"/>
          <w:szCs w:val="21"/>
          <w:highlight w:val="none"/>
        </w:rPr>
        <w:t>总价措施项目清单与计价表；</w:t>
      </w:r>
    </w:p>
    <w:p w14:paraId="4EE05055">
      <w:pPr>
        <w:spacing w:line="360" w:lineRule="auto"/>
        <w:ind w:firstLine="495" w:firstLineChars="236"/>
        <w:rPr>
          <w:rFonts w:ascii="宋体"/>
          <w:sz w:val="21"/>
          <w:szCs w:val="21"/>
          <w:highlight w:val="none"/>
        </w:rPr>
      </w:pPr>
      <w:r>
        <w:rPr>
          <w:rFonts w:hint="eastAsia" w:ascii="宋体" w:hAnsi="宋体"/>
          <w:sz w:val="21"/>
          <w:szCs w:val="21"/>
          <w:highlight w:val="none"/>
          <w:lang w:eastAsia="zh-CN"/>
        </w:rPr>
        <w:t>(</w:t>
      </w:r>
      <w:r>
        <w:rPr>
          <w:rFonts w:hint="eastAsia" w:ascii="宋体" w:hAnsi="宋体"/>
          <w:sz w:val="21"/>
          <w:szCs w:val="21"/>
          <w:highlight w:val="none"/>
        </w:rPr>
        <w:t>9</w:t>
      </w:r>
      <w:r>
        <w:rPr>
          <w:rFonts w:hint="eastAsia" w:ascii="宋体" w:hAnsi="宋体"/>
          <w:sz w:val="21"/>
          <w:szCs w:val="21"/>
          <w:highlight w:val="none"/>
          <w:lang w:eastAsia="zh-CN"/>
        </w:rPr>
        <w:t>)</w:t>
      </w:r>
      <w:r>
        <w:rPr>
          <w:rFonts w:hint="eastAsia" w:ascii="宋体" w:hAnsi="宋体"/>
          <w:sz w:val="21"/>
          <w:szCs w:val="21"/>
          <w:highlight w:val="none"/>
        </w:rPr>
        <w:t>综合单价分析表；</w:t>
      </w:r>
    </w:p>
    <w:p w14:paraId="14874684">
      <w:pPr>
        <w:spacing w:line="360" w:lineRule="auto"/>
        <w:ind w:firstLine="495" w:firstLineChars="236"/>
        <w:rPr>
          <w:rFonts w:ascii="宋体"/>
          <w:sz w:val="21"/>
          <w:szCs w:val="21"/>
          <w:highlight w:val="none"/>
        </w:rPr>
      </w:pPr>
      <w:r>
        <w:rPr>
          <w:rFonts w:hint="eastAsia" w:ascii="宋体" w:hAnsi="宋体"/>
          <w:sz w:val="21"/>
          <w:szCs w:val="21"/>
          <w:highlight w:val="none"/>
          <w:lang w:eastAsia="zh-CN"/>
        </w:rPr>
        <w:t>(</w:t>
      </w:r>
      <w:r>
        <w:rPr>
          <w:rFonts w:hint="eastAsia" w:ascii="宋体" w:hAnsi="宋体"/>
          <w:sz w:val="21"/>
          <w:szCs w:val="21"/>
          <w:highlight w:val="none"/>
        </w:rPr>
        <w:t>10</w:t>
      </w:r>
      <w:r>
        <w:rPr>
          <w:rFonts w:hint="eastAsia" w:ascii="宋体" w:hAnsi="宋体"/>
          <w:sz w:val="21"/>
          <w:szCs w:val="21"/>
          <w:highlight w:val="none"/>
          <w:lang w:eastAsia="zh-CN"/>
        </w:rPr>
        <w:t>)</w:t>
      </w:r>
      <w:r>
        <w:rPr>
          <w:rFonts w:hint="eastAsia" w:ascii="宋体" w:hAnsi="宋体"/>
          <w:sz w:val="21"/>
          <w:szCs w:val="21"/>
          <w:highlight w:val="none"/>
        </w:rPr>
        <w:t>其他项目清单与计价汇总表；</w:t>
      </w:r>
    </w:p>
    <w:p w14:paraId="4958D471">
      <w:pPr>
        <w:spacing w:line="360" w:lineRule="auto"/>
        <w:ind w:firstLine="495" w:firstLineChars="236"/>
        <w:rPr>
          <w:rFonts w:ascii="宋体"/>
          <w:sz w:val="21"/>
          <w:szCs w:val="21"/>
          <w:highlight w:val="none"/>
        </w:rPr>
      </w:pPr>
      <w:r>
        <w:rPr>
          <w:rFonts w:hint="eastAsia" w:ascii="宋体" w:hAnsi="宋体"/>
          <w:sz w:val="21"/>
          <w:szCs w:val="21"/>
          <w:highlight w:val="none"/>
          <w:lang w:eastAsia="zh-CN"/>
        </w:rPr>
        <w:t>(</w:t>
      </w:r>
      <w:r>
        <w:rPr>
          <w:rFonts w:hint="eastAsia" w:ascii="宋体" w:hAnsi="宋体"/>
          <w:sz w:val="21"/>
          <w:szCs w:val="21"/>
          <w:highlight w:val="none"/>
        </w:rPr>
        <w:t>11</w:t>
      </w:r>
      <w:r>
        <w:rPr>
          <w:rFonts w:hint="eastAsia" w:ascii="宋体" w:hAnsi="宋体"/>
          <w:sz w:val="21"/>
          <w:szCs w:val="21"/>
          <w:highlight w:val="none"/>
          <w:lang w:eastAsia="zh-CN"/>
        </w:rPr>
        <w:t>)</w:t>
      </w:r>
      <w:r>
        <w:rPr>
          <w:rFonts w:hint="eastAsia" w:ascii="宋体" w:hAnsi="宋体"/>
          <w:sz w:val="21"/>
          <w:szCs w:val="21"/>
          <w:highlight w:val="none"/>
        </w:rPr>
        <w:t>暂列金额明细表；</w:t>
      </w:r>
    </w:p>
    <w:p w14:paraId="2C236085">
      <w:pPr>
        <w:spacing w:line="360" w:lineRule="auto"/>
        <w:ind w:firstLine="495" w:firstLineChars="236"/>
        <w:rPr>
          <w:rFonts w:ascii="宋体"/>
          <w:sz w:val="21"/>
          <w:szCs w:val="21"/>
          <w:highlight w:val="none"/>
        </w:rPr>
      </w:pPr>
      <w:r>
        <w:rPr>
          <w:rFonts w:hint="eastAsia" w:ascii="宋体" w:hAnsi="宋体"/>
          <w:sz w:val="21"/>
          <w:szCs w:val="21"/>
          <w:highlight w:val="none"/>
          <w:lang w:eastAsia="zh-CN"/>
        </w:rPr>
        <w:t>(</w:t>
      </w:r>
      <w:r>
        <w:rPr>
          <w:rFonts w:hint="eastAsia" w:ascii="宋体" w:hAnsi="宋体"/>
          <w:sz w:val="21"/>
          <w:szCs w:val="21"/>
          <w:highlight w:val="none"/>
        </w:rPr>
        <w:t>12</w:t>
      </w:r>
      <w:r>
        <w:rPr>
          <w:rFonts w:hint="eastAsia" w:ascii="宋体" w:hAnsi="宋体"/>
          <w:sz w:val="21"/>
          <w:szCs w:val="21"/>
          <w:highlight w:val="none"/>
          <w:lang w:eastAsia="zh-CN"/>
        </w:rPr>
        <w:t>)</w:t>
      </w:r>
      <w:r>
        <w:rPr>
          <w:rFonts w:hint="eastAsia" w:ascii="宋体" w:hAnsi="宋体"/>
          <w:sz w:val="21"/>
          <w:szCs w:val="21"/>
          <w:highlight w:val="none"/>
        </w:rPr>
        <w:t>材料</w:t>
      </w:r>
      <w:r>
        <w:rPr>
          <w:rFonts w:hint="eastAsia" w:ascii="宋体" w:hAnsi="宋体"/>
          <w:sz w:val="21"/>
          <w:szCs w:val="21"/>
          <w:highlight w:val="none"/>
          <w:lang w:eastAsia="zh-CN"/>
        </w:rPr>
        <w:t>(</w:t>
      </w:r>
      <w:r>
        <w:rPr>
          <w:rFonts w:hint="eastAsia" w:ascii="宋体" w:hAnsi="宋体"/>
          <w:sz w:val="21"/>
          <w:szCs w:val="21"/>
          <w:highlight w:val="none"/>
        </w:rPr>
        <w:t>工程设备</w:t>
      </w:r>
      <w:r>
        <w:rPr>
          <w:rFonts w:hint="eastAsia" w:ascii="宋体" w:hAnsi="宋体"/>
          <w:sz w:val="21"/>
          <w:szCs w:val="21"/>
          <w:highlight w:val="none"/>
          <w:lang w:eastAsia="zh-CN"/>
        </w:rPr>
        <w:t>)</w:t>
      </w:r>
      <w:r>
        <w:rPr>
          <w:rFonts w:hint="eastAsia" w:ascii="宋体" w:hAnsi="宋体"/>
          <w:sz w:val="21"/>
          <w:szCs w:val="21"/>
          <w:highlight w:val="none"/>
        </w:rPr>
        <w:t>暂估价明细表；</w:t>
      </w:r>
    </w:p>
    <w:p w14:paraId="3DAC2E3A">
      <w:pPr>
        <w:spacing w:line="360" w:lineRule="auto"/>
        <w:ind w:firstLine="495" w:firstLineChars="236"/>
        <w:rPr>
          <w:rFonts w:ascii="宋体"/>
          <w:sz w:val="21"/>
          <w:szCs w:val="21"/>
          <w:highlight w:val="none"/>
        </w:rPr>
      </w:pPr>
      <w:r>
        <w:rPr>
          <w:rFonts w:hint="eastAsia" w:ascii="宋体" w:hAnsi="宋体"/>
          <w:sz w:val="21"/>
          <w:szCs w:val="21"/>
          <w:highlight w:val="none"/>
          <w:lang w:eastAsia="zh-CN"/>
        </w:rPr>
        <w:t>(</w:t>
      </w:r>
      <w:r>
        <w:rPr>
          <w:rFonts w:hint="eastAsia" w:ascii="宋体" w:hAnsi="宋体"/>
          <w:sz w:val="21"/>
          <w:szCs w:val="21"/>
          <w:highlight w:val="none"/>
        </w:rPr>
        <w:t>13</w:t>
      </w:r>
      <w:r>
        <w:rPr>
          <w:rFonts w:hint="eastAsia" w:ascii="宋体" w:hAnsi="宋体"/>
          <w:sz w:val="21"/>
          <w:szCs w:val="21"/>
          <w:highlight w:val="none"/>
          <w:lang w:eastAsia="zh-CN"/>
        </w:rPr>
        <w:t>)</w:t>
      </w:r>
      <w:r>
        <w:rPr>
          <w:rFonts w:hint="eastAsia" w:ascii="宋体" w:hAnsi="宋体"/>
          <w:sz w:val="21"/>
          <w:szCs w:val="21"/>
          <w:highlight w:val="none"/>
        </w:rPr>
        <w:t>专业工程暂估价明细表；</w:t>
      </w:r>
    </w:p>
    <w:p w14:paraId="502C5749">
      <w:pPr>
        <w:spacing w:line="360" w:lineRule="auto"/>
        <w:ind w:firstLine="495" w:firstLineChars="236"/>
        <w:rPr>
          <w:rFonts w:ascii="宋体"/>
          <w:sz w:val="21"/>
          <w:szCs w:val="21"/>
          <w:highlight w:val="none"/>
        </w:rPr>
      </w:pPr>
      <w:r>
        <w:rPr>
          <w:rFonts w:hint="eastAsia" w:ascii="宋体" w:hAnsi="宋体"/>
          <w:sz w:val="21"/>
          <w:szCs w:val="21"/>
          <w:highlight w:val="none"/>
          <w:lang w:eastAsia="zh-CN"/>
        </w:rPr>
        <w:t>(</w:t>
      </w:r>
      <w:r>
        <w:rPr>
          <w:rFonts w:hint="eastAsia" w:ascii="宋体" w:hAnsi="宋体"/>
          <w:sz w:val="21"/>
          <w:szCs w:val="21"/>
          <w:highlight w:val="none"/>
        </w:rPr>
        <w:t>14</w:t>
      </w:r>
      <w:r>
        <w:rPr>
          <w:rFonts w:hint="eastAsia" w:ascii="宋体" w:hAnsi="宋体"/>
          <w:sz w:val="21"/>
          <w:szCs w:val="21"/>
          <w:highlight w:val="none"/>
          <w:lang w:eastAsia="zh-CN"/>
        </w:rPr>
        <w:t>)</w:t>
      </w:r>
      <w:r>
        <w:rPr>
          <w:rFonts w:hint="eastAsia" w:ascii="宋体" w:hAnsi="宋体"/>
          <w:sz w:val="21"/>
          <w:szCs w:val="21"/>
          <w:highlight w:val="none"/>
        </w:rPr>
        <w:t>计日工表；</w:t>
      </w:r>
    </w:p>
    <w:p w14:paraId="5BE69836">
      <w:pPr>
        <w:spacing w:line="360" w:lineRule="auto"/>
        <w:ind w:firstLine="495" w:firstLineChars="236"/>
        <w:rPr>
          <w:rFonts w:ascii="宋体"/>
          <w:sz w:val="21"/>
          <w:szCs w:val="21"/>
          <w:highlight w:val="none"/>
        </w:rPr>
      </w:pPr>
      <w:r>
        <w:rPr>
          <w:rFonts w:hint="eastAsia" w:ascii="宋体" w:hAnsi="宋体"/>
          <w:sz w:val="21"/>
          <w:szCs w:val="21"/>
          <w:highlight w:val="none"/>
          <w:lang w:eastAsia="zh-CN"/>
        </w:rPr>
        <w:t>(</w:t>
      </w:r>
      <w:r>
        <w:rPr>
          <w:rFonts w:hint="eastAsia" w:ascii="宋体" w:hAnsi="宋体"/>
          <w:sz w:val="21"/>
          <w:szCs w:val="21"/>
          <w:highlight w:val="none"/>
        </w:rPr>
        <w:t>15</w:t>
      </w:r>
      <w:r>
        <w:rPr>
          <w:rFonts w:hint="eastAsia" w:ascii="宋体" w:hAnsi="宋体"/>
          <w:sz w:val="21"/>
          <w:szCs w:val="21"/>
          <w:highlight w:val="none"/>
          <w:lang w:eastAsia="zh-CN"/>
        </w:rPr>
        <w:t>)</w:t>
      </w:r>
      <w:r>
        <w:rPr>
          <w:rFonts w:hint="eastAsia" w:ascii="宋体" w:hAnsi="宋体"/>
          <w:sz w:val="21"/>
          <w:szCs w:val="21"/>
          <w:highlight w:val="none"/>
        </w:rPr>
        <w:t>总承包服务计价表；</w:t>
      </w:r>
    </w:p>
    <w:p w14:paraId="5E3C5AB9">
      <w:pPr>
        <w:spacing w:line="360" w:lineRule="auto"/>
        <w:ind w:firstLine="495" w:firstLineChars="236"/>
        <w:rPr>
          <w:rFonts w:ascii="宋体"/>
          <w:sz w:val="21"/>
          <w:szCs w:val="21"/>
          <w:highlight w:val="none"/>
        </w:rPr>
      </w:pPr>
      <w:r>
        <w:rPr>
          <w:rFonts w:hint="eastAsia" w:ascii="宋体" w:hAnsi="宋体"/>
          <w:sz w:val="21"/>
          <w:szCs w:val="21"/>
          <w:highlight w:val="none"/>
          <w:lang w:eastAsia="zh-CN"/>
        </w:rPr>
        <w:t>(</w:t>
      </w:r>
      <w:r>
        <w:rPr>
          <w:rFonts w:hint="eastAsia" w:ascii="宋体" w:hAnsi="宋体"/>
          <w:sz w:val="21"/>
          <w:szCs w:val="21"/>
          <w:highlight w:val="none"/>
        </w:rPr>
        <w:t>16</w:t>
      </w:r>
      <w:r>
        <w:rPr>
          <w:rFonts w:hint="eastAsia" w:ascii="宋体" w:hAnsi="宋体"/>
          <w:sz w:val="21"/>
          <w:szCs w:val="21"/>
          <w:highlight w:val="none"/>
          <w:lang w:eastAsia="zh-CN"/>
        </w:rPr>
        <w:t>)</w:t>
      </w:r>
      <w:r>
        <w:rPr>
          <w:rFonts w:hint="eastAsia" w:ascii="宋体" w:hAnsi="宋体"/>
          <w:sz w:val="21"/>
          <w:szCs w:val="21"/>
          <w:highlight w:val="none"/>
        </w:rPr>
        <w:t>规费和税金项目计价表；</w:t>
      </w:r>
    </w:p>
    <w:p w14:paraId="5A8FF92D">
      <w:pPr>
        <w:spacing w:line="360" w:lineRule="auto"/>
        <w:ind w:firstLine="420" w:firstLineChars="200"/>
        <w:rPr>
          <w:rFonts w:ascii="宋体"/>
          <w:sz w:val="21"/>
          <w:szCs w:val="21"/>
          <w:highlight w:val="none"/>
        </w:rPr>
      </w:pPr>
      <w:r>
        <w:rPr>
          <w:rFonts w:hint="eastAsia" w:ascii="宋体" w:hAnsi="宋体"/>
          <w:sz w:val="21"/>
          <w:szCs w:val="21"/>
          <w:highlight w:val="none"/>
        </w:rPr>
        <w:t xml:space="preserve"> </w:t>
      </w:r>
      <w:r>
        <w:rPr>
          <w:rFonts w:hint="eastAsia" w:ascii="宋体" w:hAnsi="宋体"/>
          <w:sz w:val="21"/>
          <w:szCs w:val="21"/>
          <w:highlight w:val="none"/>
          <w:lang w:eastAsia="zh-CN"/>
        </w:rPr>
        <w:t>(</w:t>
      </w:r>
      <w:r>
        <w:rPr>
          <w:rFonts w:hint="eastAsia" w:ascii="宋体" w:hAnsi="宋体"/>
          <w:sz w:val="21"/>
          <w:szCs w:val="21"/>
          <w:highlight w:val="none"/>
        </w:rPr>
        <w:t>17</w:t>
      </w:r>
      <w:r>
        <w:rPr>
          <w:rFonts w:hint="eastAsia" w:ascii="宋体" w:hAnsi="宋体"/>
          <w:sz w:val="21"/>
          <w:szCs w:val="21"/>
          <w:highlight w:val="none"/>
          <w:lang w:eastAsia="zh-CN"/>
        </w:rPr>
        <w:t>)</w:t>
      </w:r>
      <w:r>
        <w:rPr>
          <w:rFonts w:hint="eastAsia" w:ascii="宋体" w:hAnsi="宋体"/>
          <w:sz w:val="21"/>
          <w:szCs w:val="21"/>
          <w:highlight w:val="none"/>
        </w:rPr>
        <w:t>人工、主要材料和设备一览表</w:t>
      </w:r>
    </w:p>
    <w:p w14:paraId="050EE0D1">
      <w:pPr>
        <w:tabs>
          <w:tab w:val="left" w:pos="1125"/>
        </w:tabs>
        <w:spacing w:line="360" w:lineRule="auto"/>
        <w:ind w:firstLine="420" w:firstLineChars="200"/>
        <w:rPr>
          <w:rFonts w:ascii="宋体" w:hAnsi="宋体"/>
          <w:sz w:val="21"/>
          <w:szCs w:val="21"/>
          <w:highlight w:val="none"/>
        </w:rPr>
      </w:pPr>
      <w:r>
        <w:rPr>
          <w:rFonts w:ascii="宋体" w:hAnsi="宋体"/>
          <w:sz w:val="21"/>
          <w:szCs w:val="21"/>
          <w:highlight w:val="none"/>
        </w:rPr>
        <w:t>11.3.</w:t>
      </w:r>
      <w:r>
        <w:rPr>
          <w:rFonts w:hint="eastAsia" w:ascii="宋体" w:hAnsi="宋体"/>
          <w:sz w:val="21"/>
          <w:szCs w:val="21"/>
          <w:highlight w:val="none"/>
        </w:rPr>
        <w:t>3按照</w:t>
      </w:r>
      <w:r>
        <w:rPr>
          <w:rFonts w:hint="eastAsia" w:ascii="宋体" w:hAnsi="宋体"/>
          <w:bCs/>
          <w:sz w:val="21"/>
          <w:szCs w:val="21"/>
          <w:highlight w:val="none"/>
        </w:rPr>
        <w:t>招标文件要求</w:t>
      </w:r>
      <w:r>
        <w:rPr>
          <w:rFonts w:hint="eastAsia" w:ascii="宋体" w:hAnsi="宋体"/>
          <w:sz w:val="21"/>
          <w:szCs w:val="21"/>
          <w:highlight w:val="none"/>
        </w:rPr>
        <w:t>填写的《参与编制经济标投标文件人员名单》。</w:t>
      </w:r>
    </w:p>
    <w:p w14:paraId="79C7168A">
      <w:pPr>
        <w:tabs>
          <w:tab w:val="left" w:pos="1125"/>
        </w:tabs>
        <w:spacing w:line="360" w:lineRule="auto"/>
        <w:ind w:firstLine="420" w:firstLineChars="200"/>
        <w:rPr>
          <w:rFonts w:ascii="宋体" w:hAnsi="宋体"/>
          <w:sz w:val="21"/>
          <w:szCs w:val="21"/>
          <w:highlight w:val="none"/>
        </w:rPr>
      </w:pPr>
      <w:r>
        <w:rPr>
          <w:rFonts w:hint="eastAsia" w:ascii="宋体" w:hAnsi="宋体"/>
          <w:sz w:val="21"/>
          <w:szCs w:val="21"/>
          <w:highlight w:val="none"/>
        </w:rPr>
        <w:t>11.3.4若投标人的投标报价低于工程成本警戒价的，投标人还须提供详细的施工组织设计、单价、措施性费用、单价分析表、主要材料价格表、投标人成本分析供评标委员会评审。</w:t>
      </w:r>
    </w:p>
    <w:p w14:paraId="1351CC05">
      <w:pPr>
        <w:pStyle w:val="5"/>
        <w:spacing w:after="0" w:line="360" w:lineRule="auto"/>
        <w:ind w:firstLine="422" w:firstLineChars="200"/>
        <w:rPr>
          <w:rFonts w:ascii="宋体"/>
          <w:b/>
          <w:bCs/>
          <w:sz w:val="21"/>
          <w:szCs w:val="21"/>
          <w:highlight w:val="none"/>
        </w:rPr>
      </w:pPr>
      <w:r>
        <w:rPr>
          <w:rFonts w:ascii="宋体" w:hAnsi="宋体"/>
          <w:b/>
          <w:bCs/>
          <w:sz w:val="21"/>
          <w:szCs w:val="21"/>
          <w:highlight w:val="none"/>
        </w:rPr>
        <w:t>12</w:t>
      </w:r>
      <w:r>
        <w:rPr>
          <w:rFonts w:hint="eastAsia" w:ascii="宋体" w:hAnsi="宋体"/>
          <w:b/>
          <w:bCs/>
          <w:sz w:val="21"/>
          <w:szCs w:val="21"/>
          <w:highlight w:val="none"/>
        </w:rPr>
        <w:t>．投标文件格式</w:t>
      </w:r>
    </w:p>
    <w:p w14:paraId="22428B74">
      <w:pPr>
        <w:pStyle w:val="5"/>
        <w:spacing w:after="0" w:line="360" w:lineRule="auto"/>
        <w:ind w:firstLine="420" w:firstLineChars="200"/>
        <w:rPr>
          <w:rFonts w:ascii="宋体" w:hAnsi="宋体"/>
          <w:sz w:val="21"/>
          <w:szCs w:val="21"/>
          <w:highlight w:val="none"/>
        </w:rPr>
      </w:pPr>
      <w:r>
        <w:rPr>
          <w:rFonts w:ascii="宋体" w:hAnsi="宋体"/>
          <w:sz w:val="21"/>
          <w:szCs w:val="21"/>
          <w:highlight w:val="none"/>
        </w:rPr>
        <w:t xml:space="preserve">12.1 </w:t>
      </w:r>
      <w:r>
        <w:rPr>
          <w:rFonts w:hint="eastAsia" w:ascii="宋体" w:hAnsi="宋体"/>
          <w:sz w:val="21"/>
          <w:szCs w:val="21"/>
          <w:highlight w:val="none"/>
        </w:rPr>
        <w:t>投标文件包括本须知第</w:t>
      </w:r>
      <w:r>
        <w:rPr>
          <w:rFonts w:ascii="宋体" w:hAnsi="宋体"/>
          <w:sz w:val="21"/>
          <w:szCs w:val="21"/>
          <w:highlight w:val="none"/>
        </w:rPr>
        <w:t>11</w:t>
      </w:r>
      <w:r>
        <w:rPr>
          <w:rFonts w:hint="eastAsia" w:ascii="宋体" w:hAnsi="宋体"/>
          <w:sz w:val="21"/>
          <w:szCs w:val="21"/>
          <w:highlight w:val="none"/>
        </w:rPr>
        <w:t>条中规定的内容，投标人提交的投标文件应当使用招标文件所提供的投标文件全部格式</w:t>
      </w:r>
      <w:r>
        <w:rPr>
          <w:rFonts w:hint="eastAsia" w:ascii="宋体" w:hAnsi="宋体"/>
          <w:sz w:val="21"/>
          <w:szCs w:val="21"/>
          <w:highlight w:val="none"/>
          <w:lang w:eastAsia="zh-CN"/>
        </w:rPr>
        <w:t>(</w:t>
      </w:r>
      <w:r>
        <w:rPr>
          <w:rFonts w:hint="eastAsia" w:ascii="宋体" w:hAnsi="宋体"/>
          <w:sz w:val="21"/>
          <w:szCs w:val="21"/>
          <w:highlight w:val="none"/>
        </w:rPr>
        <w:t>表格可以按同样格式扩展</w:t>
      </w:r>
      <w:r>
        <w:rPr>
          <w:rFonts w:hint="eastAsia" w:ascii="宋体" w:hAnsi="宋体"/>
          <w:sz w:val="21"/>
          <w:szCs w:val="21"/>
          <w:highlight w:val="none"/>
          <w:lang w:eastAsia="zh-CN"/>
        </w:rPr>
        <w:t>)</w:t>
      </w:r>
      <w:r>
        <w:rPr>
          <w:rFonts w:hint="eastAsia" w:ascii="宋体" w:hAnsi="宋体"/>
          <w:sz w:val="21"/>
          <w:szCs w:val="21"/>
          <w:highlight w:val="none"/>
        </w:rPr>
        <w:t>。</w:t>
      </w:r>
    </w:p>
    <w:p w14:paraId="2E0D060B">
      <w:pPr>
        <w:pStyle w:val="5"/>
        <w:spacing w:after="0" w:line="360" w:lineRule="auto"/>
        <w:ind w:firstLine="420" w:firstLineChars="200"/>
        <w:rPr>
          <w:rFonts w:ascii="宋体" w:hAnsi="宋体"/>
          <w:sz w:val="21"/>
          <w:szCs w:val="21"/>
          <w:highlight w:val="none"/>
        </w:rPr>
      </w:pPr>
      <w:r>
        <w:rPr>
          <w:rFonts w:hint="eastAsia" w:ascii="宋体" w:hAnsi="宋体"/>
          <w:sz w:val="21"/>
          <w:szCs w:val="21"/>
          <w:highlight w:val="none"/>
        </w:rPr>
        <w:t>12.2 投标文件全部采用电子文档，投标文件所附证书证件均为原件扫描件，并采用单位数字证书，对投标文件加盖电子印章。投标文件中需个人签字或盖章的，应加盖个人电子印章或在线下完成后扫描上传。按照交易平台关于</w:t>
      </w:r>
      <w:r>
        <w:rPr>
          <w:rFonts w:hint="eastAsia"/>
          <w:sz w:val="21"/>
          <w:szCs w:val="21"/>
          <w:highlight w:val="none"/>
        </w:rPr>
        <w:t>全流程电子化项目的相关指南进行操作。详见：</w:t>
      </w:r>
      <w:r>
        <w:rPr>
          <w:sz w:val="21"/>
          <w:szCs w:val="21"/>
          <w:highlight w:val="none"/>
          <w:u w:val="single"/>
        </w:rPr>
        <w:t xml:space="preserve">      </w:t>
      </w:r>
      <w:r>
        <w:rPr>
          <w:rFonts w:hint="eastAsia"/>
          <w:sz w:val="21"/>
          <w:szCs w:val="21"/>
          <w:highlight w:val="none"/>
          <w:u w:val="single"/>
        </w:rPr>
        <w:t xml:space="preserve">    </w:t>
      </w:r>
      <w:r>
        <w:rPr>
          <w:sz w:val="21"/>
          <w:szCs w:val="21"/>
          <w:highlight w:val="none"/>
          <w:u w:val="single"/>
        </w:rPr>
        <w:t xml:space="preserve">  </w:t>
      </w:r>
      <w:r>
        <w:rPr>
          <w:rFonts w:hint="eastAsia"/>
          <w:sz w:val="21"/>
          <w:szCs w:val="21"/>
          <w:highlight w:val="none"/>
        </w:rPr>
        <w:t xml:space="preserve"> 。</w:t>
      </w:r>
    </w:p>
    <w:p w14:paraId="58E16C22">
      <w:pPr>
        <w:pStyle w:val="5"/>
        <w:spacing w:after="0" w:line="360" w:lineRule="auto"/>
        <w:ind w:firstLine="420" w:firstLineChars="200"/>
        <w:rPr>
          <w:rFonts w:ascii="宋体" w:hAnsi="宋体"/>
          <w:sz w:val="21"/>
          <w:szCs w:val="21"/>
          <w:highlight w:val="none"/>
        </w:rPr>
      </w:pPr>
      <w:r>
        <w:rPr>
          <w:rFonts w:hint="eastAsia" w:ascii="宋体" w:hAnsi="宋体"/>
          <w:sz w:val="21"/>
          <w:szCs w:val="21"/>
          <w:highlight w:val="none"/>
        </w:rPr>
        <w:t>注：投标文件电子文档需要投标人单位盖章的材料，投标人加盖电子印章即可，不得将投标人未对电子文档加盖实物印章作为否决投标的情形。</w:t>
      </w:r>
    </w:p>
    <w:p w14:paraId="48D0778E">
      <w:pPr>
        <w:pStyle w:val="5"/>
        <w:spacing w:after="0" w:line="360" w:lineRule="auto"/>
        <w:ind w:firstLine="420" w:firstLineChars="200"/>
        <w:rPr>
          <w:rFonts w:ascii="宋体" w:hAnsi="宋体"/>
          <w:sz w:val="21"/>
          <w:szCs w:val="21"/>
          <w:highlight w:val="none"/>
        </w:rPr>
      </w:pPr>
      <w:r>
        <w:rPr>
          <w:rFonts w:hint="eastAsia" w:ascii="宋体" w:hAnsi="宋体"/>
          <w:sz w:val="21"/>
          <w:szCs w:val="21"/>
          <w:highlight w:val="none"/>
        </w:rPr>
        <w:t xml:space="preserve">12.3 </w:t>
      </w:r>
      <w:r>
        <w:rPr>
          <w:rFonts w:hint="eastAsia" w:ascii="宋体" w:hAnsi="宋体"/>
          <w:bCs/>
          <w:sz w:val="21"/>
          <w:szCs w:val="21"/>
          <w:highlight w:val="none"/>
        </w:rPr>
        <w:t>投标文件应按</w:t>
      </w:r>
      <w:r>
        <w:rPr>
          <w:rFonts w:hint="eastAsia" w:ascii="宋体" w:hAnsi="宋体"/>
          <w:sz w:val="21"/>
          <w:szCs w:val="21"/>
          <w:highlight w:val="none"/>
        </w:rPr>
        <w:t>照交易平台关于全流程电子化项目的相关指南进行编制，详见：</w:t>
      </w:r>
      <w:r>
        <w:rPr>
          <w:sz w:val="21"/>
          <w:szCs w:val="21"/>
          <w:highlight w:val="none"/>
          <w:u w:val="single"/>
        </w:rPr>
        <w:t xml:space="preserve">       </w:t>
      </w:r>
      <w:r>
        <w:rPr>
          <w:rFonts w:hint="eastAsia"/>
          <w:sz w:val="21"/>
          <w:szCs w:val="21"/>
          <w:highlight w:val="none"/>
          <w:u w:val="single"/>
        </w:rPr>
        <w:t xml:space="preserve">     </w:t>
      </w:r>
      <w:r>
        <w:rPr>
          <w:rFonts w:hint="eastAsia" w:ascii="宋体" w:hAnsi="宋体"/>
          <w:sz w:val="21"/>
          <w:szCs w:val="21"/>
          <w:highlight w:val="none"/>
        </w:rPr>
        <w:t xml:space="preserve">。               </w:t>
      </w:r>
    </w:p>
    <w:p w14:paraId="19CCD7C6">
      <w:pPr>
        <w:pStyle w:val="5"/>
        <w:spacing w:after="0" w:line="360" w:lineRule="auto"/>
        <w:ind w:firstLine="0"/>
        <w:rPr>
          <w:rFonts w:ascii="宋体" w:hAnsi="宋体"/>
          <w:sz w:val="21"/>
          <w:szCs w:val="21"/>
          <w:highlight w:val="none"/>
        </w:rPr>
      </w:pPr>
      <w:r>
        <w:rPr>
          <w:rFonts w:hint="eastAsia" w:ascii="宋体" w:hAnsi="宋体"/>
          <w:bCs/>
          <w:sz w:val="21"/>
          <w:szCs w:val="21"/>
          <w:highlight w:val="none"/>
        </w:rPr>
        <w:t>如不按上述要求编制引起系统无法检索、读取相关信息的，其后果由投标人承担。</w:t>
      </w:r>
    </w:p>
    <w:p w14:paraId="0CDB7741">
      <w:pPr>
        <w:pStyle w:val="5"/>
        <w:spacing w:after="0" w:line="360" w:lineRule="auto"/>
        <w:ind w:firstLine="422" w:firstLineChars="200"/>
        <w:rPr>
          <w:rFonts w:ascii="宋体"/>
          <w:b/>
          <w:bCs/>
          <w:sz w:val="21"/>
          <w:szCs w:val="21"/>
          <w:highlight w:val="none"/>
        </w:rPr>
      </w:pPr>
      <w:r>
        <w:rPr>
          <w:rFonts w:ascii="宋体" w:hAnsi="宋体"/>
          <w:b/>
          <w:bCs/>
          <w:sz w:val="21"/>
          <w:szCs w:val="21"/>
          <w:highlight w:val="none"/>
        </w:rPr>
        <w:t>13</w:t>
      </w:r>
      <w:r>
        <w:rPr>
          <w:rFonts w:hint="eastAsia" w:ascii="宋体" w:hAnsi="宋体"/>
          <w:b/>
          <w:bCs/>
          <w:sz w:val="21"/>
          <w:szCs w:val="21"/>
          <w:highlight w:val="none"/>
        </w:rPr>
        <w:t>．投标报价及造价承包和变更结算方式</w:t>
      </w:r>
    </w:p>
    <w:p w14:paraId="33686D89">
      <w:pPr>
        <w:pStyle w:val="5"/>
        <w:spacing w:after="0" w:line="360" w:lineRule="auto"/>
        <w:ind w:firstLine="420" w:firstLineChars="200"/>
        <w:rPr>
          <w:rFonts w:ascii="宋体"/>
          <w:sz w:val="21"/>
          <w:szCs w:val="21"/>
          <w:highlight w:val="none"/>
        </w:rPr>
      </w:pPr>
      <w:r>
        <w:rPr>
          <w:rFonts w:ascii="宋体" w:hAnsi="宋体"/>
          <w:sz w:val="21"/>
          <w:szCs w:val="21"/>
          <w:highlight w:val="none"/>
        </w:rPr>
        <w:t xml:space="preserve">13.1 </w:t>
      </w:r>
      <w:r>
        <w:rPr>
          <w:rFonts w:hint="eastAsia" w:ascii="宋体" w:hAnsi="宋体"/>
          <w:sz w:val="21"/>
          <w:szCs w:val="21"/>
          <w:highlight w:val="none"/>
        </w:rPr>
        <w:t>本工程的投标报价采用投标须知前附表第</w:t>
      </w:r>
      <w:r>
        <w:rPr>
          <w:rFonts w:ascii="宋体" w:hAnsi="宋体"/>
          <w:sz w:val="21"/>
          <w:szCs w:val="21"/>
          <w:highlight w:val="none"/>
        </w:rPr>
        <w:t>12</w:t>
      </w:r>
      <w:r>
        <w:rPr>
          <w:rFonts w:hint="eastAsia" w:ascii="宋体" w:hAnsi="宋体"/>
          <w:sz w:val="21"/>
          <w:szCs w:val="21"/>
          <w:highlight w:val="none"/>
        </w:rPr>
        <w:t>项所规定的方式。投标报价</w:t>
      </w:r>
      <w:r>
        <w:rPr>
          <w:rFonts w:hint="eastAsia" w:ascii="宋体" w:hAnsi="宋体"/>
          <w:sz w:val="21"/>
          <w:szCs w:val="21"/>
          <w:highlight w:val="none"/>
          <w:lang w:eastAsia="zh-CN"/>
        </w:rPr>
        <w:t>(</w:t>
      </w:r>
      <w:r>
        <w:rPr>
          <w:rFonts w:hint="eastAsia" w:ascii="宋体" w:hAnsi="宋体"/>
          <w:sz w:val="21"/>
          <w:szCs w:val="21"/>
          <w:highlight w:val="none"/>
        </w:rPr>
        <w:t>含单价及总价</w:t>
      </w:r>
      <w:r>
        <w:rPr>
          <w:rFonts w:hint="eastAsia" w:ascii="宋体" w:hAnsi="宋体"/>
          <w:sz w:val="21"/>
          <w:szCs w:val="21"/>
          <w:highlight w:val="none"/>
          <w:lang w:eastAsia="zh-CN"/>
        </w:rPr>
        <w:t>)</w:t>
      </w:r>
      <w:r>
        <w:rPr>
          <w:rFonts w:hint="eastAsia" w:ascii="宋体" w:hAnsi="宋体"/>
          <w:sz w:val="21"/>
          <w:szCs w:val="21"/>
          <w:highlight w:val="none"/>
        </w:rPr>
        <w:t>精确到“分”。</w:t>
      </w:r>
    </w:p>
    <w:p w14:paraId="449AA8C3">
      <w:pPr>
        <w:pStyle w:val="5"/>
        <w:spacing w:after="0" w:line="360" w:lineRule="auto"/>
        <w:ind w:firstLine="420" w:firstLineChars="200"/>
        <w:rPr>
          <w:rFonts w:ascii="宋体"/>
          <w:sz w:val="21"/>
          <w:szCs w:val="21"/>
          <w:highlight w:val="none"/>
        </w:rPr>
      </w:pPr>
      <w:r>
        <w:rPr>
          <w:rFonts w:ascii="宋体" w:hAnsi="宋体"/>
          <w:sz w:val="21"/>
          <w:szCs w:val="21"/>
          <w:highlight w:val="none"/>
        </w:rPr>
        <w:t>13.2</w:t>
      </w:r>
      <w:r>
        <w:rPr>
          <w:rFonts w:hint="eastAsia" w:ascii="宋体" w:hAnsi="宋体"/>
          <w:sz w:val="21"/>
          <w:szCs w:val="21"/>
          <w:highlight w:val="none"/>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14:paraId="6165021D">
      <w:pPr>
        <w:pStyle w:val="5"/>
        <w:spacing w:after="0" w:line="360" w:lineRule="auto"/>
        <w:ind w:firstLine="420" w:firstLineChars="200"/>
        <w:rPr>
          <w:rFonts w:ascii="宋体"/>
          <w:sz w:val="21"/>
          <w:szCs w:val="21"/>
          <w:highlight w:val="none"/>
        </w:rPr>
      </w:pPr>
      <w:r>
        <w:rPr>
          <w:rFonts w:ascii="宋体" w:hAnsi="宋体"/>
          <w:sz w:val="21"/>
          <w:szCs w:val="21"/>
          <w:highlight w:val="none"/>
        </w:rPr>
        <w:t>13.3</w:t>
      </w:r>
      <w:r>
        <w:rPr>
          <w:rFonts w:hint="eastAsia" w:ascii="宋体" w:hAnsi="宋体"/>
          <w:sz w:val="21"/>
          <w:szCs w:val="21"/>
          <w:highlight w:val="none"/>
        </w:rPr>
        <w:t>投标人的投标报价，应是按照投标须知前附表第</w:t>
      </w:r>
      <w:r>
        <w:rPr>
          <w:rFonts w:ascii="宋体" w:hAnsi="宋体"/>
          <w:sz w:val="21"/>
          <w:szCs w:val="21"/>
          <w:highlight w:val="none"/>
        </w:rPr>
        <w:t>8</w:t>
      </w:r>
      <w:r>
        <w:rPr>
          <w:rFonts w:hint="eastAsia" w:ascii="宋体" w:hAnsi="宋体"/>
          <w:sz w:val="21"/>
          <w:szCs w:val="21"/>
          <w:highlight w:val="none"/>
        </w:rPr>
        <w:t>项的工期要求，在投标须知前附表第</w:t>
      </w:r>
      <w:r>
        <w:rPr>
          <w:rFonts w:ascii="宋体" w:hAnsi="宋体"/>
          <w:sz w:val="21"/>
          <w:szCs w:val="21"/>
          <w:highlight w:val="none"/>
        </w:rPr>
        <w:t>3</w:t>
      </w:r>
      <w:r>
        <w:rPr>
          <w:rFonts w:hint="eastAsia" w:ascii="宋体" w:hAnsi="宋体"/>
          <w:sz w:val="21"/>
          <w:szCs w:val="21"/>
          <w:highlight w:val="none"/>
        </w:rPr>
        <w:t>项的建设地点，完成投标须知前附表第</w:t>
      </w:r>
      <w:r>
        <w:rPr>
          <w:rFonts w:ascii="宋体" w:hAnsi="宋体"/>
          <w:sz w:val="21"/>
          <w:szCs w:val="21"/>
          <w:highlight w:val="none"/>
        </w:rPr>
        <w:t>7</w:t>
      </w:r>
      <w:r>
        <w:rPr>
          <w:rFonts w:hint="eastAsia" w:ascii="宋体" w:hAnsi="宋体"/>
          <w:sz w:val="21"/>
          <w:szCs w:val="21"/>
          <w:highlight w:val="none"/>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0BC7CFC7">
      <w:pPr>
        <w:pStyle w:val="5"/>
        <w:spacing w:after="0" w:line="360" w:lineRule="auto"/>
        <w:ind w:firstLine="420" w:firstLineChars="200"/>
        <w:rPr>
          <w:rFonts w:ascii="宋体"/>
          <w:sz w:val="21"/>
          <w:szCs w:val="21"/>
          <w:highlight w:val="none"/>
        </w:rPr>
      </w:pPr>
      <w:r>
        <w:rPr>
          <w:rFonts w:ascii="宋体" w:hAnsi="宋体"/>
          <w:sz w:val="21"/>
          <w:szCs w:val="21"/>
          <w:highlight w:val="none"/>
        </w:rPr>
        <w:t>13.4</w:t>
      </w:r>
      <w:r>
        <w:rPr>
          <w:rFonts w:hint="eastAsia" w:ascii="宋体" w:hAnsi="宋体"/>
          <w:sz w:val="21"/>
          <w:szCs w:val="21"/>
          <w:highlight w:val="none"/>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6DCD8E64">
      <w:pPr>
        <w:pStyle w:val="5"/>
        <w:spacing w:after="0" w:line="360" w:lineRule="auto"/>
        <w:ind w:firstLine="420" w:firstLineChars="200"/>
        <w:rPr>
          <w:rFonts w:ascii="宋体"/>
          <w:sz w:val="21"/>
          <w:szCs w:val="21"/>
          <w:highlight w:val="none"/>
        </w:rPr>
      </w:pPr>
      <w:r>
        <w:rPr>
          <w:rFonts w:ascii="宋体" w:hAnsi="宋体"/>
          <w:sz w:val="21"/>
          <w:szCs w:val="21"/>
          <w:highlight w:val="none"/>
        </w:rPr>
        <w:t>13.5</w:t>
      </w:r>
      <w:r>
        <w:rPr>
          <w:rFonts w:hint="eastAsia" w:ascii="宋体" w:hAnsi="宋体"/>
          <w:sz w:val="21"/>
          <w:szCs w:val="21"/>
          <w:highlight w:val="none"/>
        </w:rPr>
        <w:t>工程项目实施期间和结算时，招标文件工程量清单中漏列而由监理单位和招标人现场签证确认的工程项目、原设计没有而由招标人批准设计变更产生的工程项目，视为新增项目，按以下顺序确定价格：</w:t>
      </w:r>
    </w:p>
    <w:p w14:paraId="15612F11">
      <w:pPr>
        <w:pStyle w:val="5"/>
        <w:spacing w:after="0" w:line="360" w:lineRule="auto"/>
        <w:ind w:firstLine="420" w:firstLineChars="200"/>
        <w:rPr>
          <w:rFonts w:ascii="宋体"/>
          <w:sz w:val="21"/>
          <w:szCs w:val="21"/>
          <w:highlight w:val="none"/>
        </w:rPr>
      </w:pPr>
      <w:r>
        <w:rPr>
          <w:rFonts w:ascii="宋体" w:hAnsi="宋体"/>
          <w:sz w:val="21"/>
          <w:szCs w:val="21"/>
          <w:highlight w:val="none"/>
        </w:rPr>
        <w:t>13.5.1</w:t>
      </w:r>
      <w:r>
        <w:rPr>
          <w:rFonts w:hint="eastAsia" w:ascii="宋体" w:hAnsi="宋体"/>
          <w:sz w:val="21"/>
          <w:szCs w:val="21"/>
          <w:highlight w:val="none"/>
        </w:rPr>
        <w:t>中标的投标文件工程量清单中已有相同项目的适用综合单价，则沿用；</w:t>
      </w:r>
    </w:p>
    <w:p w14:paraId="746CAC6B">
      <w:pPr>
        <w:pStyle w:val="5"/>
        <w:spacing w:after="0" w:line="360" w:lineRule="auto"/>
        <w:ind w:firstLine="420" w:firstLineChars="200"/>
        <w:rPr>
          <w:rFonts w:ascii="宋体"/>
          <w:sz w:val="21"/>
          <w:szCs w:val="21"/>
          <w:highlight w:val="none"/>
        </w:rPr>
      </w:pPr>
      <w:r>
        <w:rPr>
          <w:rFonts w:ascii="宋体" w:hAnsi="宋体"/>
          <w:sz w:val="21"/>
          <w:szCs w:val="21"/>
          <w:highlight w:val="none"/>
        </w:rPr>
        <w:t>13.5.2</w:t>
      </w:r>
      <w:r>
        <w:rPr>
          <w:rFonts w:hint="eastAsia" w:ascii="宋体" w:hAnsi="宋体"/>
          <w:sz w:val="21"/>
          <w:szCs w:val="21"/>
          <w:highlight w:val="none"/>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5132AE3A">
      <w:pPr>
        <w:pStyle w:val="5"/>
        <w:spacing w:after="0" w:line="360" w:lineRule="auto"/>
        <w:ind w:firstLine="420" w:firstLineChars="200"/>
        <w:rPr>
          <w:rFonts w:ascii="宋体"/>
          <w:sz w:val="21"/>
          <w:szCs w:val="21"/>
          <w:highlight w:val="none"/>
        </w:rPr>
      </w:pPr>
      <w:r>
        <w:rPr>
          <w:rFonts w:ascii="宋体" w:hAnsi="宋体"/>
          <w:sz w:val="21"/>
          <w:szCs w:val="21"/>
          <w:highlight w:val="none"/>
        </w:rPr>
        <w:t xml:space="preserve">13.5.3 </w:t>
      </w:r>
      <w:r>
        <w:rPr>
          <w:rFonts w:hint="eastAsia" w:ascii="宋体" w:hAnsi="宋体"/>
          <w:sz w:val="21"/>
          <w:szCs w:val="21"/>
          <w:highlight w:val="none"/>
        </w:rPr>
        <w:t>中标的投标文件工程量清单中没有相同项目或类似项目的，如可套取相关定额，则以相关定额为基数下浮计算单价，下浮率为中标价相对于最高投标限价的下浮率</w:t>
      </w:r>
      <w:r>
        <w:rPr>
          <w:rFonts w:hint="eastAsia" w:ascii="宋体" w:hAnsi="宋体"/>
          <w:sz w:val="21"/>
          <w:szCs w:val="21"/>
          <w:highlight w:val="none"/>
          <w:lang w:eastAsia="zh-CN"/>
        </w:rPr>
        <w:t>(</w:t>
      </w:r>
      <w:r>
        <w:rPr>
          <w:rFonts w:hint="eastAsia" w:ascii="宋体" w:hAnsi="宋体"/>
          <w:sz w:val="21"/>
          <w:szCs w:val="21"/>
          <w:highlight w:val="none"/>
        </w:rPr>
        <w:t>下浮率</w:t>
      </w:r>
      <w:r>
        <w:rPr>
          <w:rFonts w:ascii="宋体" w:hAnsi="宋体"/>
          <w:sz w:val="21"/>
          <w:szCs w:val="21"/>
          <w:highlight w:val="none"/>
        </w:rPr>
        <w:t>=</w:t>
      </w:r>
      <w:r>
        <w:rPr>
          <w:rFonts w:hint="eastAsia" w:ascii="宋体" w:hAnsi="宋体"/>
          <w:sz w:val="21"/>
          <w:szCs w:val="21"/>
          <w:highlight w:val="none"/>
          <w:lang w:eastAsia="zh-CN"/>
        </w:rPr>
        <w:t>(</w:t>
      </w:r>
      <w:r>
        <w:rPr>
          <w:rFonts w:hint="eastAsia" w:ascii="宋体" w:hAnsi="宋体"/>
          <w:sz w:val="21"/>
          <w:szCs w:val="21"/>
          <w:highlight w:val="none"/>
        </w:rPr>
        <w:t>最高投标限价</w:t>
      </w:r>
      <w:r>
        <w:rPr>
          <w:rFonts w:ascii="宋体"/>
          <w:sz w:val="21"/>
          <w:szCs w:val="21"/>
          <w:highlight w:val="none"/>
        </w:rPr>
        <w:t>-</w:t>
      </w:r>
      <w:r>
        <w:rPr>
          <w:rFonts w:hint="eastAsia" w:ascii="宋体" w:hAnsi="宋体"/>
          <w:sz w:val="21"/>
          <w:szCs w:val="21"/>
          <w:highlight w:val="none"/>
        </w:rPr>
        <w:t>中标价</w:t>
      </w:r>
      <w:r>
        <w:rPr>
          <w:rFonts w:hint="eastAsia" w:ascii="宋体" w:hAnsi="宋体"/>
          <w:sz w:val="21"/>
          <w:szCs w:val="21"/>
          <w:highlight w:val="none"/>
          <w:lang w:eastAsia="zh-CN"/>
        </w:rPr>
        <w:t>)</w:t>
      </w:r>
      <w:r>
        <w:rPr>
          <w:rFonts w:ascii="宋体" w:hAnsi="宋体"/>
          <w:sz w:val="21"/>
          <w:szCs w:val="21"/>
          <w:highlight w:val="none"/>
        </w:rPr>
        <w:t xml:space="preserve">/ </w:t>
      </w:r>
      <w:r>
        <w:rPr>
          <w:rFonts w:hint="eastAsia" w:ascii="宋体" w:hAnsi="宋体"/>
          <w:sz w:val="21"/>
          <w:szCs w:val="21"/>
          <w:highlight w:val="none"/>
        </w:rPr>
        <w:t>最高投标限价</w:t>
      </w:r>
      <w:r>
        <w:rPr>
          <w:rFonts w:hint="eastAsia" w:ascii="宋体" w:hAnsi="宋体"/>
          <w:sz w:val="21"/>
          <w:szCs w:val="21"/>
          <w:highlight w:val="none"/>
          <w:lang w:eastAsia="zh-CN"/>
        </w:rPr>
        <w:t>)</w:t>
      </w:r>
      <w:r>
        <w:rPr>
          <w:rFonts w:hint="eastAsia" w:ascii="宋体" w:hAnsi="宋体"/>
          <w:sz w:val="21"/>
          <w:szCs w:val="21"/>
          <w:highlight w:val="none"/>
        </w:rPr>
        <w:t>。</w:t>
      </w:r>
    </w:p>
    <w:p w14:paraId="0593D031">
      <w:pPr>
        <w:pStyle w:val="5"/>
        <w:spacing w:after="0" w:line="360" w:lineRule="auto"/>
        <w:ind w:firstLine="420" w:firstLineChars="200"/>
        <w:rPr>
          <w:rFonts w:ascii="宋体"/>
          <w:sz w:val="21"/>
          <w:szCs w:val="21"/>
          <w:highlight w:val="none"/>
        </w:rPr>
      </w:pPr>
      <w:r>
        <w:rPr>
          <w:rFonts w:ascii="宋体" w:hAnsi="宋体"/>
          <w:sz w:val="21"/>
          <w:szCs w:val="21"/>
          <w:highlight w:val="none"/>
        </w:rPr>
        <w:t xml:space="preserve">13.5.4 </w:t>
      </w:r>
      <w:r>
        <w:rPr>
          <w:rFonts w:hint="eastAsia" w:ascii="宋体" w:hAnsi="宋体"/>
          <w:sz w:val="21"/>
          <w:szCs w:val="21"/>
          <w:highlight w:val="none"/>
        </w:rPr>
        <w:t>如相关定额没有相应子目的，其计价方式由招标人在本招标文件第三章中另行规定。未规定的，中标后双方协商约定。</w:t>
      </w:r>
    </w:p>
    <w:p w14:paraId="55EA9924">
      <w:pPr>
        <w:pStyle w:val="5"/>
        <w:spacing w:after="0" w:line="360" w:lineRule="auto"/>
        <w:ind w:firstLine="420" w:firstLineChars="200"/>
        <w:rPr>
          <w:rFonts w:ascii="宋体"/>
          <w:sz w:val="21"/>
          <w:szCs w:val="21"/>
          <w:highlight w:val="none"/>
        </w:rPr>
      </w:pPr>
      <w:r>
        <w:rPr>
          <w:rFonts w:ascii="宋体" w:hAnsi="宋体"/>
          <w:sz w:val="21"/>
          <w:szCs w:val="21"/>
          <w:highlight w:val="none"/>
        </w:rPr>
        <w:t>13.6</w:t>
      </w:r>
      <w:r>
        <w:rPr>
          <w:rFonts w:hint="eastAsia" w:ascii="宋体" w:hAnsi="宋体"/>
          <w:sz w:val="21"/>
          <w:szCs w:val="21"/>
          <w:highlight w:val="none"/>
        </w:rPr>
        <w:t>暂列金额、暂估价</w:t>
      </w:r>
    </w:p>
    <w:p w14:paraId="616398B3">
      <w:pPr>
        <w:pStyle w:val="5"/>
        <w:spacing w:after="0" w:line="360" w:lineRule="auto"/>
        <w:ind w:firstLine="420" w:firstLineChars="200"/>
        <w:rPr>
          <w:rFonts w:ascii="宋体"/>
          <w:sz w:val="21"/>
          <w:szCs w:val="21"/>
          <w:highlight w:val="none"/>
        </w:rPr>
      </w:pPr>
      <w:r>
        <w:rPr>
          <w:rFonts w:ascii="宋体" w:hAnsi="宋体"/>
          <w:sz w:val="21"/>
          <w:szCs w:val="21"/>
          <w:highlight w:val="none"/>
        </w:rPr>
        <w:t>13.6.1</w:t>
      </w:r>
      <w:r>
        <w:rPr>
          <w:rFonts w:hint="eastAsia" w:ascii="宋体" w:hAnsi="宋体"/>
          <w:sz w:val="21"/>
          <w:szCs w:val="21"/>
          <w:highlight w:val="none"/>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14:paraId="766F7698">
      <w:pPr>
        <w:pStyle w:val="5"/>
        <w:spacing w:after="0" w:line="360" w:lineRule="auto"/>
        <w:ind w:firstLine="420" w:firstLineChars="200"/>
        <w:rPr>
          <w:rFonts w:ascii="宋体"/>
          <w:sz w:val="21"/>
          <w:szCs w:val="21"/>
          <w:highlight w:val="none"/>
        </w:rPr>
      </w:pPr>
      <w:r>
        <w:rPr>
          <w:rFonts w:hint="eastAsia" w:ascii="宋体" w:hAnsi="宋体"/>
          <w:sz w:val="21"/>
          <w:szCs w:val="21"/>
          <w:highlight w:val="none"/>
        </w:rPr>
        <w:t>暂估价是指招标人在工程量清单中提供的用于支付必然发生但暂时不能确定价格的材料的单价以及专业工程的金额。</w:t>
      </w:r>
    </w:p>
    <w:p w14:paraId="1094D566">
      <w:pPr>
        <w:pStyle w:val="5"/>
        <w:spacing w:after="0" w:line="360" w:lineRule="auto"/>
        <w:ind w:firstLine="420" w:firstLineChars="200"/>
        <w:rPr>
          <w:rFonts w:ascii="宋体"/>
          <w:sz w:val="21"/>
          <w:szCs w:val="21"/>
          <w:highlight w:val="none"/>
        </w:rPr>
      </w:pPr>
      <w:r>
        <w:rPr>
          <w:rFonts w:ascii="宋体" w:hAnsi="宋体"/>
          <w:sz w:val="21"/>
          <w:szCs w:val="21"/>
          <w:highlight w:val="none"/>
        </w:rPr>
        <w:t>13.6.2</w:t>
      </w:r>
      <w:r>
        <w:rPr>
          <w:rFonts w:hint="eastAsia" w:ascii="宋体" w:hAnsi="宋体"/>
          <w:sz w:val="21"/>
          <w:szCs w:val="21"/>
          <w:highlight w:val="none"/>
        </w:rPr>
        <w:t>在工程实施中，暂列金额、暂估价所包含的工作范围和图纸、标准深化固定后，按照工程专业、设备、材料类别等分类汇总的金额，达到法定招标范围标准的，应由招标人同中标人联合招标，确定承包人和承包价格。</w:t>
      </w:r>
    </w:p>
    <w:p w14:paraId="63628565">
      <w:pPr>
        <w:pStyle w:val="5"/>
        <w:spacing w:after="0" w:line="360" w:lineRule="auto"/>
        <w:ind w:firstLine="420" w:firstLineChars="200"/>
        <w:rPr>
          <w:rFonts w:ascii="宋体"/>
          <w:sz w:val="21"/>
          <w:szCs w:val="21"/>
          <w:highlight w:val="none"/>
        </w:rPr>
      </w:pPr>
      <w:r>
        <w:rPr>
          <w:rFonts w:ascii="宋体" w:hAnsi="宋体"/>
          <w:sz w:val="21"/>
          <w:szCs w:val="21"/>
          <w:highlight w:val="none"/>
        </w:rPr>
        <w:t>13.6.3</w:t>
      </w:r>
      <w:r>
        <w:rPr>
          <w:rFonts w:hint="eastAsia" w:ascii="宋体" w:hAnsi="宋体"/>
          <w:sz w:val="21"/>
          <w:szCs w:val="21"/>
          <w:highlight w:val="none"/>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14:paraId="5AC2B0DD">
      <w:pPr>
        <w:pStyle w:val="5"/>
        <w:spacing w:after="0" w:line="360" w:lineRule="auto"/>
        <w:ind w:firstLine="420" w:firstLineChars="200"/>
        <w:rPr>
          <w:rFonts w:ascii="宋体"/>
          <w:sz w:val="21"/>
          <w:szCs w:val="21"/>
          <w:highlight w:val="none"/>
        </w:rPr>
      </w:pPr>
      <w:r>
        <w:rPr>
          <w:rFonts w:ascii="宋体" w:hAnsi="宋体"/>
          <w:sz w:val="21"/>
          <w:szCs w:val="21"/>
          <w:highlight w:val="none"/>
        </w:rPr>
        <w:t>13.6.4</w:t>
      </w:r>
      <w:r>
        <w:rPr>
          <w:rFonts w:hint="eastAsia" w:ascii="宋体" w:hAnsi="宋体"/>
          <w:sz w:val="21"/>
          <w:szCs w:val="21"/>
          <w:highlight w:val="none"/>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ascii="宋体" w:hAnsi="宋体"/>
          <w:sz w:val="21"/>
          <w:szCs w:val="21"/>
          <w:highlight w:val="none"/>
        </w:rPr>
        <w:t>13.5</w:t>
      </w:r>
      <w:r>
        <w:rPr>
          <w:rFonts w:hint="eastAsia" w:ascii="宋体" w:hAnsi="宋体"/>
          <w:sz w:val="21"/>
          <w:szCs w:val="21"/>
          <w:highlight w:val="none"/>
        </w:rPr>
        <w:t>款规定确定。</w:t>
      </w:r>
    </w:p>
    <w:p w14:paraId="7A8DF247">
      <w:pPr>
        <w:pStyle w:val="5"/>
        <w:spacing w:after="0" w:line="360" w:lineRule="auto"/>
        <w:ind w:firstLine="420" w:firstLineChars="200"/>
        <w:rPr>
          <w:rFonts w:ascii="宋体"/>
          <w:sz w:val="21"/>
          <w:szCs w:val="21"/>
          <w:highlight w:val="none"/>
        </w:rPr>
      </w:pPr>
      <w:r>
        <w:rPr>
          <w:rFonts w:ascii="宋体" w:hAnsi="宋体"/>
          <w:sz w:val="21"/>
          <w:szCs w:val="21"/>
          <w:highlight w:val="none"/>
        </w:rPr>
        <w:t>13.6.5</w:t>
      </w:r>
      <w:r>
        <w:rPr>
          <w:rFonts w:hint="eastAsia" w:ascii="宋体" w:hAnsi="宋体"/>
          <w:sz w:val="21"/>
          <w:szCs w:val="21"/>
          <w:highlight w:val="none"/>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7186777C">
      <w:pPr>
        <w:pStyle w:val="5"/>
        <w:spacing w:after="0" w:line="360" w:lineRule="auto"/>
        <w:ind w:firstLine="420" w:firstLineChars="200"/>
        <w:rPr>
          <w:rFonts w:ascii="宋体"/>
          <w:sz w:val="21"/>
          <w:szCs w:val="21"/>
          <w:highlight w:val="none"/>
        </w:rPr>
      </w:pPr>
      <w:r>
        <w:rPr>
          <w:rFonts w:ascii="宋体" w:hAnsi="宋体"/>
          <w:sz w:val="21"/>
          <w:szCs w:val="21"/>
          <w:highlight w:val="none"/>
        </w:rPr>
        <w:t xml:space="preserve">13.6.6 </w:t>
      </w:r>
      <w:r>
        <w:rPr>
          <w:rFonts w:hint="eastAsia" w:ascii="宋体" w:hAnsi="宋体"/>
          <w:sz w:val="21"/>
          <w:szCs w:val="21"/>
          <w:highlight w:val="none"/>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14:paraId="4F35ECF4">
      <w:pPr>
        <w:pStyle w:val="5"/>
        <w:spacing w:after="0" w:line="360" w:lineRule="auto"/>
        <w:ind w:firstLine="420" w:firstLineChars="200"/>
        <w:rPr>
          <w:rFonts w:ascii="宋体"/>
          <w:sz w:val="21"/>
          <w:szCs w:val="21"/>
          <w:highlight w:val="none"/>
        </w:rPr>
      </w:pPr>
      <w:r>
        <w:rPr>
          <w:rFonts w:ascii="宋体" w:hAnsi="宋体"/>
          <w:sz w:val="21"/>
          <w:szCs w:val="21"/>
          <w:highlight w:val="none"/>
        </w:rPr>
        <w:t>13.7</w:t>
      </w:r>
      <w:r>
        <w:rPr>
          <w:rFonts w:hint="eastAsia" w:ascii="宋体" w:hAnsi="宋体"/>
          <w:sz w:val="21"/>
          <w:szCs w:val="21"/>
          <w:highlight w:val="none"/>
        </w:rPr>
        <w:t>投标人可先到工地踏勘以充分了解工地位置、情况、道路、储存空间、装卸限制及任何其他足以影响承包价的情况，任何因忽视或误解工地情况而导致的索赔或工期延长申请将不被批准。</w:t>
      </w:r>
    </w:p>
    <w:p w14:paraId="17A5F17B">
      <w:pPr>
        <w:pStyle w:val="5"/>
        <w:spacing w:after="0" w:line="360" w:lineRule="auto"/>
        <w:ind w:firstLine="420" w:firstLineChars="200"/>
        <w:rPr>
          <w:rFonts w:ascii="宋体"/>
          <w:sz w:val="21"/>
          <w:szCs w:val="21"/>
          <w:highlight w:val="none"/>
        </w:rPr>
      </w:pPr>
      <w:r>
        <w:rPr>
          <w:rFonts w:ascii="宋体" w:hAnsi="宋体"/>
          <w:sz w:val="21"/>
          <w:szCs w:val="21"/>
          <w:highlight w:val="none"/>
        </w:rPr>
        <w:t>13.8</w:t>
      </w:r>
      <w:r>
        <w:rPr>
          <w:rFonts w:hint="eastAsia" w:ascii="宋体" w:hAnsi="宋体"/>
          <w:sz w:val="21"/>
          <w:szCs w:val="21"/>
          <w:highlight w:val="none"/>
        </w:rPr>
        <w:t>属于承包人自行采购的主要材料、设备，招标人应当在招标文件中提出材料、设备的技术标准或者质量要求，或者提出不少于</w:t>
      </w:r>
      <w:r>
        <w:rPr>
          <w:rFonts w:ascii="宋体" w:hAnsi="宋体"/>
          <w:sz w:val="21"/>
          <w:szCs w:val="21"/>
          <w:highlight w:val="none"/>
        </w:rPr>
        <w:t>3</w:t>
      </w:r>
      <w:r>
        <w:rPr>
          <w:rFonts w:hint="eastAsia" w:ascii="宋体" w:hAnsi="宋体"/>
          <w:sz w:val="21"/>
          <w:szCs w:val="21"/>
          <w:highlight w:val="none"/>
        </w:rPr>
        <w:t>个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14:paraId="38126FB8">
      <w:pPr>
        <w:pStyle w:val="5"/>
        <w:spacing w:after="0" w:line="360" w:lineRule="auto"/>
        <w:ind w:firstLine="420" w:firstLineChars="200"/>
        <w:rPr>
          <w:rFonts w:ascii="宋体"/>
          <w:sz w:val="21"/>
          <w:szCs w:val="21"/>
          <w:highlight w:val="none"/>
        </w:rPr>
      </w:pPr>
      <w:r>
        <w:rPr>
          <w:rFonts w:ascii="宋体" w:hAnsi="宋体"/>
          <w:sz w:val="21"/>
          <w:szCs w:val="21"/>
          <w:highlight w:val="none"/>
        </w:rPr>
        <w:t>13.9</w:t>
      </w:r>
      <w:r>
        <w:rPr>
          <w:rFonts w:hint="eastAsia" w:ascii="宋体"/>
          <w:sz w:val="21"/>
          <w:szCs w:val="21"/>
          <w:highlight w:val="none"/>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w:t>
      </w:r>
      <w:r>
        <w:rPr>
          <w:rFonts w:hint="eastAsia" w:ascii="宋体"/>
          <w:sz w:val="21"/>
          <w:szCs w:val="21"/>
          <w:highlight w:val="none"/>
          <w:lang w:eastAsia="zh-CN"/>
        </w:rPr>
        <w:t>(</w:t>
      </w:r>
      <w:r>
        <w:rPr>
          <w:rFonts w:hint="eastAsia" w:ascii="宋体"/>
          <w:sz w:val="21"/>
          <w:szCs w:val="21"/>
          <w:highlight w:val="none"/>
        </w:rPr>
        <w:t>含材料、机械的具体名称、工种等</w:t>
      </w:r>
      <w:r>
        <w:rPr>
          <w:rFonts w:hint="eastAsia" w:ascii="宋体"/>
          <w:sz w:val="21"/>
          <w:szCs w:val="21"/>
          <w:highlight w:val="none"/>
          <w:lang w:eastAsia="zh-CN"/>
        </w:rPr>
        <w:t>)</w:t>
      </w:r>
      <w:r>
        <w:rPr>
          <w:rFonts w:hint="eastAsia" w:ascii="宋体"/>
          <w:sz w:val="21"/>
          <w:szCs w:val="21"/>
          <w:highlight w:val="none"/>
        </w:rPr>
        <w:t>、价格变动时限、幅度以及相应的合同价款调整方法。</w:t>
      </w:r>
    </w:p>
    <w:p w14:paraId="7F2220CC">
      <w:pPr>
        <w:pStyle w:val="5"/>
        <w:spacing w:after="0" w:line="360" w:lineRule="auto"/>
        <w:ind w:firstLine="422" w:firstLineChars="200"/>
        <w:rPr>
          <w:rFonts w:ascii="宋体"/>
          <w:b/>
          <w:bCs/>
          <w:sz w:val="21"/>
          <w:szCs w:val="21"/>
          <w:highlight w:val="none"/>
        </w:rPr>
      </w:pPr>
      <w:r>
        <w:rPr>
          <w:rFonts w:ascii="宋体" w:hAnsi="宋体"/>
          <w:b/>
          <w:bCs/>
          <w:sz w:val="21"/>
          <w:szCs w:val="21"/>
          <w:highlight w:val="none"/>
        </w:rPr>
        <w:t>14</w:t>
      </w:r>
      <w:r>
        <w:rPr>
          <w:rFonts w:hint="eastAsia" w:ascii="宋体" w:hAnsi="宋体"/>
          <w:b/>
          <w:bCs/>
          <w:sz w:val="21"/>
          <w:szCs w:val="21"/>
          <w:highlight w:val="none"/>
        </w:rPr>
        <w:t>．投标货币</w:t>
      </w:r>
    </w:p>
    <w:p w14:paraId="2C9BB37E">
      <w:pPr>
        <w:pStyle w:val="5"/>
        <w:spacing w:after="0" w:line="360" w:lineRule="auto"/>
        <w:ind w:firstLine="420" w:firstLineChars="200"/>
        <w:rPr>
          <w:rFonts w:ascii="宋体"/>
          <w:sz w:val="21"/>
          <w:szCs w:val="21"/>
          <w:highlight w:val="none"/>
        </w:rPr>
      </w:pPr>
      <w:r>
        <w:rPr>
          <w:rFonts w:ascii="宋体" w:hAnsi="宋体"/>
          <w:sz w:val="21"/>
          <w:szCs w:val="21"/>
          <w:highlight w:val="none"/>
        </w:rPr>
        <w:t xml:space="preserve">14.1 </w:t>
      </w:r>
      <w:r>
        <w:rPr>
          <w:rFonts w:hint="eastAsia" w:ascii="宋体" w:hAnsi="宋体"/>
          <w:sz w:val="21"/>
          <w:szCs w:val="21"/>
          <w:highlight w:val="none"/>
        </w:rPr>
        <w:t>本工程投标报价采用的币种为人民币。</w:t>
      </w:r>
    </w:p>
    <w:p w14:paraId="21E77B46">
      <w:pPr>
        <w:pStyle w:val="5"/>
        <w:spacing w:after="0" w:line="360" w:lineRule="auto"/>
        <w:ind w:firstLine="422" w:firstLineChars="200"/>
        <w:rPr>
          <w:rFonts w:ascii="宋体"/>
          <w:sz w:val="21"/>
          <w:szCs w:val="21"/>
          <w:highlight w:val="none"/>
        </w:rPr>
      </w:pPr>
      <w:r>
        <w:rPr>
          <w:rFonts w:ascii="宋体" w:hAnsi="宋体"/>
          <w:b/>
          <w:bCs/>
          <w:sz w:val="21"/>
          <w:szCs w:val="21"/>
          <w:highlight w:val="none"/>
        </w:rPr>
        <w:t>15</w:t>
      </w:r>
      <w:r>
        <w:rPr>
          <w:rFonts w:hint="eastAsia" w:ascii="宋体" w:hAnsi="宋体"/>
          <w:b/>
          <w:bCs/>
          <w:sz w:val="21"/>
          <w:szCs w:val="21"/>
          <w:highlight w:val="none"/>
        </w:rPr>
        <w:t>．投标有效期</w:t>
      </w:r>
    </w:p>
    <w:p w14:paraId="6D55DBF6">
      <w:pPr>
        <w:pStyle w:val="5"/>
        <w:spacing w:after="0" w:line="360" w:lineRule="auto"/>
        <w:ind w:firstLine="420" w:firstLineChars="200"/>
        <w:rPr>
          <w:rFonts w:ascii="宋体"/>
          <w:sz w:val="21"/>
          <w:szCs w:val="21"/>
          <w:highlight w:val="none"/>
        </w:rPr>
      </w:pPr>
      <w:r>
        <w:rPr>
          <w:rFonts w:ascii="宋体" w:hAnsi="宋体"/>
          <w:sz w:val="21"/>
          <w:szCs w:val="21"/>
          <w:highlight w:val="none"/>
        </w:rPr>
        <w:t xml:space="preserve">15.1 </w:t>
      </w:r>
      <w:r>
        <w:rPr>
          <w:rFonts w:hint="eastAsia" w:ascii="宋体" w:hAnsi="宋体"/>
          <w:sz w:val="21"/>
          <w:szCs w:val="21"/>
          <w:highlight w:val="none"/>
        </w:rPr>
        <w:t>投标有效期见投标须知前附表第</w:t>
      </w:r>
      <w:r>
        <w:rPr>
          <w:rFonts w:ascii="宋体" w:hAnsi="宋体"/>
          <w:sz w:val="21"/>
          <w:szCs w:val="21"/>
          <w:highlight w:val="none"/>
        </w:rPr>
        <w:t>13</w:t>
      </w:r>
      <w:r>
        <w:rPr>
          <w:rFonts w:hint="eastAsia" w:ascii="宋体" w:hAnsi="宋体"/>
          <w:sz w:val="21"/>
          <w:szCs w:val="21"/>
          <w:highlight w:val="none"/>
        </w:rPr>
        <w:t>项所规定的期限，在此期限内，凡符合本招标文件要求的投标文件均保持有效。</w:t>
      </w:r>
    </w:p>
    <w:p w14:paraId="3EBF62E2">
      <w:pPr>
        <w:pStyle w:val="5"/>
        <w:spacing w:after="0" w:line="360" w:lineRule="auto"/>
        <w:ind w:firstLine="420" w:firstLineChars="200"/>
        <w:rPr>
          <w:rFonts w:ascii="宋体"/>
          <w:sz w:val="21"/>
          <w:szCs w:val="21"/>
          <w:highlight w:val="none"/>
        </w:rPr>
      </w:pPr>
      <w:r>
        <w:rPr>
          <w:rFonts w:ascii="宋体" w:hAnsi="宋体"/>
          <w:sz w:val="21"/>
          <w:szCs w:val="21"/>
          <w:highlight w:val="none"/>
        </w:rPr>
        <w:t xml:space="preserve">15.2 </w:t>
      </w:r>
      <w:r>
        <w:rPr>
          <w:rFonts w:hint="eastAsia" w:ascii="宋体" w:hAnsi="宋体"/>
          <w:sz w:val="21"/>
          <w:szCs w:val="21"/>
          <w:highlight w:val="none"/>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ascii="宋体" w:hAnsi="宋体"/>
          <w:sz w:val="21"/>
          <w:szCs w:val="21"/>
          <w:highlight w:val="none"/>
        </w:rPr>
        <w:t>16</w:t>
      </w:r>
      <w:r>
        <w:rPr>
          <w:rFonts w:hint="eastAsia" w:ascii="宋体" w:hAnsi="宋体"/>
          <w:sz w:val="21"/>
          <w:szCs w:val="21"/>
          <w:highlight w:val="none"/>
        </w:rPr>
        <w:t>条关于投标保证金的退还与不予退还的规定仍然适用。</w:t>
      </w:r>
    </w:p>
    <w:p w14:paraId="69558B82">
      <w:pPr>
        <w:pStyle w:val="5"/>
        <w:spacing w:after="0" w:line="360" w:lineRule="auto"/>
        <w:ind w:firstLine="422" w:firstLineChars="200"/>
        <w:rPr>
          <w:rFonts w:ascii="宋体"/>
          <w:b/>
          <w:bCs/>
          <w:sz w:val="21"/>
          <w:szCs w:val="21"/>
          <w:highlight w:val="none"/>
        </w:rPr>
      </w:pPr>
      <w:r>
        <w:rPr>
          <w:rFonts w:ascii="宋体" w:hAnsi="宋体"/>
          <w:b/>
          <w:bCs/>
          <w:sz w:val="21"/>
          <w:szCs w:val="21"/>
          <w:highlight w:val="none"/>
        </w:rPr>
        <w:t>16</w:t>
      </w:r>
      <w:r>
        <w:rPr>
          <w:rFonts w:hint="eastAsia" w:ascii="宋体" w:hAnsi="宋体"/>
          <w:b/>
          <w:bCs/>
          <w:sz w:val="21"/>
          <w:szCs w:val="21"/>
          <w:highlight w:val="none"/>
        </w:rPr>
        <w:t>．投标保证金</w:t>
      </w:r>
    </w:p>
    <w:p w14:paraId="4DC44AC1">
      <w:pPr>
        <w:spacing w:line="360" w:lineRule="auto"/>
        <w:ind w:firstLine="420" w:firstLineChars="200"/>
        <w:rPr>
          <w:rFonts w:ascii="宋体" w:hAnsi="宋体"/>
          <w:sz w:val="21"/>
          <w:szCs w:val="21"/>
          <w:highlight w:val="none"/>
        </w:rPr>
      </w:pPr>
      <w:r>
        <w:rPr>
          <w:rFonts w:ascii="宋体" w:hAnsi="宋体"/>
          <w:sz w:val="21"/>
          <w:szCs w:val="21"/>
          <w:highlight w:val="none"/>
        </w:rPr>
        <w:t>16.1</w:t>
      </w:r>
      <w:r>
        <w:rPr>
          <w:rFonts w:hint="eastAsia" w:ascii="宋体" w:hAnsi="宋体"/>
          <w:sz w:val="21"/>
          <w:szCs w:val="21"/>
          <w:highlight w:val="none"/>
        </w:rPr>
        <w:t>投标人应按投标须知前附表第</w:t>
      </w:r>
      <w:r>
        <w:rPr>
          <w:rFonts w:ascii="宋体" w:hAnsi="宋体"/>
          <w:sz w:val="21"/>
          <w:szCs w:val="21"/>
          <w:highlight w:val="none"/>
        </w:rPr>
        <w:t>14</w:t>
      </w:r>
      <w:r>
        <w:rPr>
          <w:rFonts w:hint="eastAsia" w:ascii="宋体" w:hAnsi="宋体"/>
          <w:sz w:val="21"/>
          <w:szCs w:val="21"/>
          <w:highlight w:val="none"/>
        </w:rPr>
        <w:t>项所述金额和时间递交</w:t>
      </w:r>
      <w:r>
        <w:rPr>
          <w:rFonts w:hint="eastAsia" w:ascii="宋体" w:hAnsi="宋体"/>
          <w:bCs/>
          <w:sz w:val="21"/>
          <w:szCs w:val="21"/>
          <w:highlight w:val="none"/>
        </w:rPr>
        <w:t>投标保证金</w:t>
      </w:r>
      <w:r>
        <w:rPr>
          <w:rFonts w:hint="eastAsia" w:ascii="宋体" w:hAnsi="宋体"/>
          <w:sz w:val="21"/>
          <w:szCs w:val="21"/>
          <w:highlight w:val="none"/>
        </w:rPr>
        <w:t>。招标人应当允许投标人自主选择现金、银行保函、保证保险、专业工程担保公司担保等方式缴纳投标保证金。</w:t>
      </w:r>
    </w:p>
    <w:p w14:paraId="738CAF62">
      <w:pPr>
        <w:spacing w:line="360" w:lineRule="auto"/>
        <w:ind w:firstLine="420" w:firstLineChars="200"/>
        <w:rPr>
          <w:rFonts w:ascii="宋体" w:hAnsi="宋体"/>
          <w:sz w:val="21"/>
          <w:szCs w:val="21"/>
          <w:highlight w:val="none"/>
        </w:rPr>
      </w:pPr>
      <w:r>
        <w:rPr>
          <w:rFonts w:hint="eastAsia" w:ascii="宋体" w:hAnsi="宋体"/>
          <w:sz w:val="21"/>
          <w:szCs w:val="21"/>
          <w:highlight w:val="none"/>
        </w:rPr>
        <w:t>16.1.1 采用现金或者支票形式提交的，投标保证金须从投标人的银行基本账户转出。</w:t>
      </w:r>
    </w:p>
    <w:p w14:paraId="5125F0FB">
      <w:pPr>
        <w:spacing w:line="360" w:lineRule="auto"/>
        <w:ind w:firstLine="420" w:firstLineChars="200"/>
        <w:rPr>
          <w:rFonts w:ascii="宋体" w:hAnsi="宋体"/>
          <w:sz w:val="21"/>
          <w:szCs w:val="21"/>
          <w:highlight w:val="none"/>
        </w:rPr>
      </w:pPr>
      <w:r>
        <w:rPr>
          <w:rFonts w:hint="eastAsia" w:ascii="宋体" w:hAnsi="宋体"/>
          <w:sz w:val="21"/>
          <w:szCs w:val="21"/>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7E4862AF">
      <w:pPr>
        <w:spacing w:line="360" w:lineRule="auto"/>
        <w:ind w:firstLine="420" w:firstLineChars="200"/>
        <w:rPr>
          <w:rFonts w:ascii="宋体" w:hAnsi="宋体"/>
          <w:sz w:val="21"/>
          <w:szCs w:val="21"/>
          <w:highlight w:val="none"/>
        </w:rPr>
      </w:pPr>
      <w:r>
        <w:rPr>
          <w:rFonts w:hint="eastAsia" w:ascii="宋体" w:hAnsi="宋体"/>
          <w:sz w:val="21"/>
          <w:szCs w:val="21"/>
          <w:highlight w:val="none"/>
        </w:rPr>
        <w:t>16.1.3 采用电子形式的保函、担保或保证保险提交投标保证金的，应在招标文件中明确电子递交途径。</w:t>
      </w:r>
    </w:p>
    <w:p w14:paraId="324DD9B2">
      <w:pPr>
        <w:spacing w:line="360" w:lineRule="auto"/>
        <w:ind w:firstLine="420" w:firstLineChars="200"/>
        <w:rPr>
          <w:rFonts w:ascii="宋体" w:hAnsi="宋体"/>
          <w:sz w:val="21"/>
          <w:szCs w:val="21"/>
          <w:highlight w:val="none"/>
        </w:rPr>
      </w:pPr>
      <w:r>
        <w:rPr>
          <w:rFonts w:hint="eastAsia" w:ascii="宋体" w:hAnsi="宋体"/>
          <w:sz w:val="21"/>
          <w:szCs w:val="21"/>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14:paraId="073BCD26">
      <w:pPr>
        <w:spacing w:line="360" w:lineRule="auto"/>
        <w:ind w:firstLine="420" w:firstLineChars="200"/>
        <w:rPr>
          <w:rFonts w:ascii="宋体" w:hAnsi="宋体"/>
          <w:sz w:val="21"/>
          <w:szCs w:val="21"/>
          <w:highlight w:val="none"/>
        </w:rPr>
      </w:pPr>
      <w:r>
        <w:rPr>
          <w:rFonts w:hint="eastAsia" w:ascii="宋体" w:hAnsi="宋体"/>
          <w:sz w:val="21"/>
          <w:szCs w:val="21"/>
          <w:highlight w:val="none"/>
        </w:rPr>
        <w:t>16.3投标保证金应依据法律法规的相关规定退还。</w:t>
      </w:r>
    </w:p>
    <w:p w14:paraId="09BFF6C0">
      <w:pPr>
        <w:spacing w:line="360" w:lineRule="auto"/>
        <w:ind w:firstLine="420" w:firstLineChars="200"/>
        <w:rPr>
          <w:rFonts w:ascii="宋体" w:hAnsi="宋体"/>
          <w:sz w:val="21"/>
          <w:szCs w:val="21"/>
          <w:highlight w:val="none"/>
        </w:rPr>
      </w:pPr>
      <w:r>
        <w:rPr>
          <w:rFonts w:hint="eastAsia" w:ascii="宋体" w:hAnsi="宋体"/>
          <w:sz w:val="21"/>
          <w:szCs w:val="21"/>
          <w:highlight w:val="none"/>
        </w:rPr>
        <w:t>16.4如有下列情况之一的，招标人可以不予退还投标保证金</w:t>
      </w:r>
      <w:r>
        <w:rPr>
          <w:rFonts w:hint="eastAsia" w:ascii="宋体" w:hAnsi="宋体"/>
          <w:sz w:val="21"/>
          <w:szCs w:val="21"/>
          <w:highlight w:val="none"/>
          <w:lang w:eastAsia="zh-CN"/>
        </w:rPr>
        <w:t>(</w:t>
      </w:r>
      <w:r>
        <w:rPr>
          <w:rFonts w:hint="eastAsia" w:ascii="宋体" w:hAnsi="宋体"/>
          <w:sz w:val="21"/>
          <w:szCs w:val="21"/>
          <w:highlight w:val="none"/>
        </w:rPr>
        <w:t>是否退还投标保证金由招标人在招标文件中规定</w:t>
      </w:r>
      <w:r>
        <w:rPr>
          <w:rFonts w:hint="eastAsia" w:ascii="宋体" w:hAnsi="宋体"/>
          <w:sz w:val="21"/>
          <w:szCs w:val="21"/>
          <w:highlight w:val="none"/>
          <w:lang w:eastAsia="zh-CN"/>
        </w:rPr>
        <w:t>)</w:t>
      </w:r>
      <w:r>
        <w:rPr>
          <w:rFonts w:hint="eastAsia" w:ascii="宋体" w:hAnsi="宋体"/>
          <w:sz w:val="21"/>
          <w:szCs w:val="21"/>
          <w:highlight w:val="none"/>
        </w:rPr>
        <w:t>：</w:t>
      </w:r>
    </w:p>
    <w:p w14:paraId="5D9F34DD">
      <w:pPr>
        <w:spacing w:line="360" w:lineRule="auto"/>
        <w:ind w:firstLine="420" w:firstLineChars="200"/>
        <w:rPr>
          <w:rFonts w:ascii="宋体" w:hAnsi="宋体"/>
          <w:sz w:val="21"/>
          <w:szCs w:val="21"/>
          <w:highlight w:val="none"/>
        </w:rPr>
      </w:pPr>
      <w:r>
        <w:rPr>
          <w:rFonts w:hint="eastAsia" w:ascii="宋体" w:hAnsi="宋体"/>
          <w:sz w:val="21"/>
          <w:szCs w:val="21"/>
          <w:highlight w:val="none"/>
        </w:rPr>
        <w:t>16.4.1因投标人原因造成投标文件未解密的；</w:t>
      </w:r>
    </w:p>
    <w:p w14:paraId="378E1858">
      <w:pPr>
        <w:spacing w:line="360" w:lineRule="auto"/>
        <w:ind w:firstLine="420" w:firstLineChars="200"/>
        <w:rPr>
          <w:rFonts w:ascii="宋体" w:hAnsi="宋体"/>
          <w:sz w:val="21"/>
          <w:szCs w:val="21"/>
          <w:highlight w:val="none"/>
        </w:rPr>
      </w:pPr>
      <w:r>
        <w:rPr>
          <w:rFonts w:hint="eastAsia" w:ascii="宋体" w:hAnsi="宋体"/>
          <w:sz w:val="21"/>
          <w:szCs w:val="21"/>
          <w:highlight w:val="none"/>
        </w:rPr>
        <w:t>16.4.2投标人在投标有效期内撤销投标文件；</w:t>
      </w:r>
    </w:p>
    <w:p w14:paraId="382D79F6">
      <w:pPr>
        <w:spacing w:line="360" w:lineRule="auto"/>
        <w:ind w:firstLine="420" w:firstLineChars="200"/>
        <w:rPr>
          <w:rFonts w:ascii="宋体" w:hAnsi="宋体"/>
          <w:sz w:val="21"/>
          <w:szCs w:val="21"/>
          <w:highlight w:val="none"/>
        </w:rPr>
      </w:pPr>
      <w:r>
        <w:rPr>
          <w:rFonts w:hint="eastAsia" w:ascii="宋体" w:hAnsi="宋体"/>
          <w:sz w:val="21"/>
          <w:szCs w:val="21"/>
          <w:highlight w:val="none"/>
        </w:rPr>
        <w:t>16.4.3中标人未能在规定期限内按要求提交履约担保；</w:t>
      </w:r>
    </w:p>
    <w:p w14:paraId="0C4E493D">
      <w:pPr>
        <w:spacing w:line="360" w:lineRule="auto"/>
        <w:ind w:firstLine="420" w:firstLineChars="200"/>
        <w:rPr>
          <w:rFonts w:ascii="宋体" w:hAnsi="宋体"/>
          <w:sz w:val="21"/>
          <w:szCs w:val="21"/>
          <w:highlight w:val="none"/>
        </w:rPr>
      </w:pPr>
      <w:r>
        <w:rPr>
          <w:rFonts w:hint="eastAsia" w:ascii="宋体" w:hAnsi="宋体"/>
          <w:sz w:val="21"/>
          <w:szCs w:val="21"/>
          <w:highlight w:val="none"/>
        </w:rPr>
        <w:t>16.4.4中标人未能在规定期限内签署合同协议。</w:t>
      </w:r>
    </w:p>
    <w:p w14:paraId="3E2B9411">
      <w:pPr>
        <w:spacing w:line="360" w:lineRule="auto"/>
        <w:ind w:firstLine="420" w:firstLineChars="200"/>
        <w:rPr>
          <w:rFonts w:ascii="宋体" w:hAnsi="宋体"/>
          <w:sz w:val="21"/>
          <w:szCs w:val="21"/>
          <w:highlight w:val="none"/>
        </w:rPr>
      </w:pPr>
      <w:r>
        <w:rPr>
          <w:rFonts w:hint="eastAsia" w:ascii="宋体" w:hAnsi="宋体"/>
          <w:sz w:val="21"/>
          <w:szCs w:val="21"/>
          <w:highlight w:val="none"/>
        </w:rPr>
        <w:t>16.5投标人如存在下列情况之一的，将被拒绝在一定时期内参与招标人后续工程投标</w:t>
      </w:r>
      <w:r>
        <w:rPr>
          <w:rFonts w:hint="eastAsia" w:ascii="宋体" w:hAnsi="宋体"/>
          <w:sz w:val="21"/>
          <w:szCs w:val="21"/>
          <w:highlight w:val="none"/>
          <w:lang w:eastAsia="zh-CN"/>
        </w:rPr>
        <w:t>(</w:t>
      </w:r>
      <w:r>
        <w:rPr>
          <w:rFonts w:hint="eastAsia" w:ascii="宋体" w:hAnsi="宋体"/>
          <w:sz w:val="21"/>
          <w:szCs w:val="21"/>
          <w:highlight w:val="none"/>
        </w:rPr>
        <w:t>拒绝时限需在招标文件中明确</w:t>
      </w:r>
      <w:r>
        <w:rPr>
          <w:rFonts w:hint="eastAsia" w:ascii="宋体" w:hAnsi="宋体"/>
          <w:sz w:val="21"/>
          <w:szCs w:val="21"/>
          <w:highlight w:val="none"/>
          <w:lang w:eastAsia="zh-CN"/>
        </w:rPr>
        <w:t>)</w:t>
      </w:r>
      <w:r>
        <w:rPr>
          <w:rFonts w:hint="eastAsia" w:ascii="宋体" w:hAnsi="宋体"/>
          <w:sz w:val="21"/>
          <w:szCs w:val="21"/>
          <w:highlight w:val="none"/>
        </w:rPr>
        <w:t>：</w:t>
      </w:r>
    </w:p>
    <w:p w14:paraId="5CF37639">
      <w:pPr>
        <w:spacing w:line="360" w:lineRule="auto"/>
        <w:ind w:firstLine="420" w:firstLineChars="200"/>
        <w:rPr>
          <w:rFonts w:ascii="宋体" w:hAnsi="宋体"/>
          <w:sz w:val="21"/>
          <w:szCs w:val="21"/>
          <w:highlight w:val="none"/>
        </w:rPr>
      </w:pPr>
      <w:r>
        <w:rPr>
          <w:rFonts w:hint="eastAsia" w:ascii="宋体" w:hAnsi="宋体"/>
          <w:sz w:val="21"/>
          <w:szCs w:val="21"/>
          <w:highlight w:val="none"/>
        </w:rPr>
        <w:t>16.5.1投标人存在16.4条款所列情形且投标人提交的保函、担保或保证保险无法兑付的；</w:t>
      </w:r>
    </w:p>
    <w:p w14:paraId="18825186">
      <w:pPr>
        <w:spacing w:line="360" w:lineRule="auto"/>
        <w:ind w:firstLine="420" w:firstLineChars="200"/>
        <w:rPr>
          <w:rFonts w:ascii="宋体" w:hAnsi="宋体"/>
          <w:sz w:val="21"/>
          <w:szCs w:val="21"/>
          <w:highlight w:val="none"/>
        </w:rPr>
      </w:pPr>
      <w:r>
        <w:rPr>
          <w:rFonts w:hint="eastAsia" w:ascii="宋体" w:hAnsi="宋体"/>
          <w:sz w:val="21"/>
          <w:szCs w:val="21"/>
          <w:highlight w:val="none"/>
        </w:rPr>
        <w:t>16.5.2采用非电子形式提交投标保证金的投标人存在16.4条款所列情形，且未按招标人要求补交银行保函、专业工程担保公司担保或保证保险原件的；</w:t>
      </w:r>
    </w:p>
    <w:p w14:paraId="31CF96BD">
      <w:pPr>
        <w:spacing w:line="360" w:lineRule="auto"/>
        <w:ind w:firstLine="420" w:firstLineChars="200"/>
        <w:rPr>
          <w:rFonts w:ascii="宋体" w:hAnsi="宋体"/>
          <w:sz w:val="21"/>
          <w:szCs w:val="21"/>
          <w:highlight w:val="none"/>
        </w:rPr>
      </w:pPr>
      <w:r>
        <w:rPr>
          <w:rFonts w:hint="eastAsia" w:ascii="宋体" w:hAnsi="宋体"/>
          <w:sz w:val="21"/>
          <w:szCs w:val="21"/>
          <w:highlight w:val="none"/>
        </w:rPr>
        <w:t>16.5.3按招标文件要求免于提供投标保证金的投标人存在16.4条款所列情形，且未按招标人要求补交投标保证金的；</w:t>
      </w:r>
    </w:p>
    <w:p w14:paraId="18BAA9DD">
      <w:pPr>
        <w:spacing w:line="360" w:lineRule="auto"/>
        <w:ind w:firstLine="420" w:firstLineChars="200"/>
        <w:rPr>
          <w:rFonts w:ascii="宋体" w:hAnsi="宋体"/>
          <w:sz w:val="21"/>
          <w:szCs w:val="21"/>
          <w:highlight w:val="none"/>
        </w:rPr>
      </w:pPr>
      <w:r>
        <w:rPr>
          <w:rFonts w:hint="eastAsia" w:ascii="宋体" w:hAnsi="宋体"/>
          <w:sz w:val="21"/>
          <w:szCs w:val="21"/>
          <w:highlight w:val="none"/>
        </w:rPr>
        <w:t>16.5.3按招标文件要求免于提供投标保证金的投标人存在16.4条款所列情形的。</w:t>
      </w:r>
    </w:p>
    <w:p w14:paraId="17188B42">
      <w:pPr>
        <w:spacing w:line="360" w:lineRule="auto"/>
        <w:ind w:firstLine="420" w:firstLineChars="200"/>
        <w:rPr>
          <w:rFonts w:ascii="宋体"/>
          <w:sz w:val="21"/>
          <w:szCs w:val="21"/>
          <w:highlight w:val="none"/>
        </w:rPr>
      </w:pPr>
      <w:r>
        <w:rPr>
          <w:rFonts w:hint="eastAsia" w:ascii="宋体" w:hAnsi="宋体"/>
          <w:sz w:val="21"/>
          <w:szCs w:val="21"/>
          <w:highlight w:val="none"/>
        </w:rPr>
        <w:t>注：16.5.3款由招标人二选一，需在招标文件中明确。</w:t>
      </w:r>
    </w:p>
    <w:p w14:paraId="72ED0C0F">
      <w:pPr>
        <w:pStyle w:val="5"/>
        <w:spacing w:after="0" w:line="360" w:lineRule="auto"/>
        <w:ind w:firstLine="422" w:firstLineChars="200"/>
        <w:rPr>
          <w:rFonts w:ascii="宋体"/>
          <w:b/>
          <w:bCs/>
          <w:sz w:val="21"/>
          <w:szCs w:val="21"/>
          <w:highlight w:val="none"/>
        </w:rPr>
      </w:pPr>
      <w:r>
        <w:rPr>
          <w:rFonts w:ascii="宋体" w:hAnsi="宋体"/>
          <w:b/>
          <w:bCs/>
          <w:sz w:val="21"/>
          <w:szCs w:val="21"/>
          <w:highlight w:val="none"/>
        </w:rPr>
        <w:t>17</w:t>
      </w:r>
      <w:r>
        <w:rPr>
          <w:rFonts w:hint="eastAsia" w:ascii="宋体" w:hAnsi="宋体"/>
          <w:b/>
          <w:bCs/>
          <w:sz w:val="21"/>
          <w:szCs w:val="21"/>
          <w:highlight w:val="none"/>
        </w:rPr>
        <w:t>．投标文件的签署</w:t>
      </w:r>
    </w:p>
    <w:p w14:paraId="0305B76A">
      <w:pPr>
        <w:spacing w:line="360" w:lineRule="auto"/>
        <w:ind w:firstLine="420" w:firstLineChars="200"/>
        <w:rPr>
          <w:rFonts w:ascii="宋体" w:hAnsi="宋体"/>
          <w:sz w:val="21"/>
          <w:szCs w:val="21"/>
          <w:highlight w:val="none"/>
        </w:rPr>
      </w:pPr>
      <w:r>
        <w:rPr>
          <w:rFonts w:ascii="宋体" w:hAnsi="宋体"/>
          <w:sz w:val="21"/>
          <w:szCs w:val="21"/>
          <w:highlight w:val="none"/>
        </w:rPr>
        <w:t>17.1</w:t>
      </w:r>
      <w:r>
        <w:rPr>
          <w:rFonts w:hint="eastAsia" w:ascii="宋体" w:hAnsi="宋体"/>
          <w:sz w:val="21"/>
          <w:szCs w:val="21"/>
          <w:highlight w:val="none"/>
        </w:rPr>
        <w:t>投标人应采用单位数字证书，</w:t>
      </w:r>
      <w:r>
        <w:rPr>
          <w:rFonts w:hint="eastAsia" w:ascii="宋体" w:hAnsi="宋体" w:cs="宋体"/>
          <w:sz w:val="21"/>
          <w:szCs w:val="21"/>
          <w:highlight w:val="none"/>
        </w:rPr>
        <w:t>对投标文件</w:t>
      </w:r>
      <w:r>
        <w:rPr>
          <w:rFonts w:hint="eastAsia" w:ascii="宋体" w:hAnsi="宋体"/>
          <w:sz w:val="21"/>
          <w:szCs w:val="21"/>
          <w:highlight w:val="none"/>
        </w:rPr>
        <w:t>加盖电子印章。投标文件中需个人签字或盖章的，应加盖个人电子印章或在线下完成后扫描上传。按照交易平台关于全流程电子化项目的相关指南进行操作。详见：</w:t>
      </w:r>
      <w:r>
        <w:rPr>
          <w:rFonts w:hint="eastAsia" w:ascii="宋体" w:hAnsi="宋体"/>
          <w:sz w:val="21"/>
          <w:szCs w:val="21"/>
          <w:highlight w:val="none"/>
          <w:u w:val="single"/>
        </w:rPr>
        <w:t xml:space="preserve">            </w:t>
      </w:r>
      <w:r>
        <w:rPr>
          <w:rFonts w:hint="eastAsia" w:ascii="宋体" w:hAnsi="宋体"/>
          <w:sz w:val="21"/>
          <w:szCs w:val="21"/>
          <w:highlight w:val="none"/>
        </w:rPr>
        <w:t xml:space="preserve"> 。</w:t>
      </w:r>
    </w:p>
    <w:p w14:paraId="151A2FF1">
      <w:pPr>
        <w:pStyle w:val="7"/>
        <w:spacing w:before="156" w:after="156"/>
        <w:rPr>
          <w:sz w:val="21"/>
          <w:szCs w:val="21"/>
          <w:highlight w:val="none"/>
        </w:rPr>
      </w:pPr>
      <w:bookmarkStart w:id="18" w:name="_Toc9535"/>
      <w:bookmarkStart w:id="19" w:name="_Toc2272552"/>
      <w:bookmarkStart w:id="20" w:name="_Toc21525496"/>
      <w:r>
        <w:rPr>
          <w:rFonts w:hint="eastAsia"/>
          <w:sz w:val="21"/>
          <w:szCs w:val="21"/>
          <w:highlight w:val="none"/>
          <w:lang w:eastAsia="zh-CN"/>
        </w:rPr>
        <w:t>(</w:t>
      </w:r>
      <w:r>
        <w:rPr>
          <w:rFonts w:hint="eastAsia"/>
          <w:sz w:val="21"/>
          <w:szCs w:val="21"/>
          <w:highlight w:val="none"/>
        </w:rPr>
        <w:t>四</w:t>
      </w:r>
      <w:r>
        <w:rPr>
          <w:rFonts w:hint="eastAsia"/>
          <w:sz w:val="21"/>
          <w:szCs w:val="21"/>
          <w:highlight w:val="none"/>
          <w:lang w:eastAsia="zh-CN"/>
        </w:rPr>
        <w:t>)</w:t>
      </w:r>
      <w:r>
        <w:rPr>
          <w:rFonts w:hint="eastAsia"/>
          <w:sz w:val="21"/>
          <w:szCs w:val="21"/>
          <w:highlight w:val="none"/>
        </w:rPr>
        <w:t>投标文件的提交</w:t>
      </w:r>
      <w:bookmarkEnd w:id="18"/>
      <w:bookmarkEnd w:id="19"/>
      <w:bookmarkEnd w:id="20"/>
    </w:p>
    <w:p w14:paraId="0234B4E5">
      <w:pPr>
        <w:pStyle w:val="5"/>
        <w:spacing w:after="0" w:line="360" w:lineRule="auto"/>
        <w:ind w:firstLine="422" w:firstLineChars="200"/>
        <w:rPr>
          <w:rFonts w:ascii="宋体"/>
          <w:b/>
          <w:bCs/>
          <w:sz w:val="21"/>
          <w:szCs w:val="21"/>
          <w:highlight w:val="none"/>
        </w:rPr>
      </w:pPr>
      <w:r>
        <w:rPr>
          <w:rFonts w:ascii="宋体" w:hAnsi="宋体"/>
          <w:b/>
          <w:bCs/>
          <w:sz w:val="21"/>
          <w:szCs w:val="21"/>
          <w:highlight w:val="none"/>
        </w:rPr>
        <w:t>18</w:t>
      </w:r>
      <w:r>
        <w:rPr>
          <w:rFonts w:hint="eastAsia" w:ascii="宋体" w:hAnsi="宋体"/>
          <w:b/>
          <w:bCs/>
          <w:sz w:val="21"/>
          <w:szCs w:val="21"/>
          <w:highlight w:val="none"/>
        </w:rPr>
        <w:t>．</w:t>
      </w:r>
      <w:r>
        <w:rPr>
          <w:rFonts w:hint="eastAsia"/>
          <w:b/>
          <w:sz w:val="21"/>
          <w:szCs w:val="21"/>
          <w:highlight w:val="none"/>
        </w:rPr>
        <w:t>投标文件的密封和标记</w:t>
      </w:r>
    </w:p>
    <w:p w14:paraId="36CE1EF1">
      <w:pPr>
        <w:spacing w:line="360" w:lineRule="auto"/>
        <w:ind w:firstLine="420" w:firstLineChars="200"/>
        <w:rPr>
          <w:rFonts w:ascii="宋体"/>
          <w:bCs/>
          <w:sz w:val="21"/>
          <w:szCs w:val="21"/>
          <w:highlight w:val="none"/>
        </w:rPr>
      </w:pPr>
      <w:r>
        <w:rPr>
          <w:rFonts w:ascii="宋体" w:hAnsi="宋体"/>
          <w:bCs/>
          <w:sz w:val="21"/>
          <w:szCs w:val="21"/>
          <w:highlight w:val="none"/>
        </w:rPr>
        <w:t>1</w:t>
      </w:r>
      <w:r>
        <w:rPr>
          <w:rFonts w:hint="eastAsia" w:ascii="宋体" w:hAnsi="宋体"/>
          <w:bCs/>
          <w:sz w:val="21"/>
          <w:szCs w:val="21"/>
          <w:highlight w:val="none"/>
        </w:rPr>
        <w:t>8</w:t>
      </w:r>
      <w:r>
        <w:rPr>
          <w:rFonts w:ascii="宋体" w:hAnsi="宋体"/>
          <w:bCs/>
          <w:sz w:val="21"/>
          <w:szCs w:val="21"/>
          <w:highlight w:val="none"/>
        </w:rPr>
        <w:t>.1</w:t>
      </w:r>
      <w:r>
        <w:rPr>
          <w:rFonts w:hint="eastAsia" w:ascii="宋体" w:hAnsi="宋体"/>
          <w:bCs/>
          <w:sz w:val="21"/>
          <w:szCs w:val="21"/>
          <w:highlight w:val="none"/>
        </w:rPr>
        <w:t>递交的电子投标文件</w:t>
      </w:r>
      <w:r>
        <w:rPr>
          <w:rFonts w:hint="eastAsia" w:ascii="宋体" w:hAnsi="宋体"/>
          <w:bCs/>
          <w:sz w:val="21"/>
          <w:szCs w:val="21"/>
          <w:highlight w:val="none"/>
          <w:lang w:eastAsia="zh-CN"/>
        </w:rPr>
        <w:t>(</w:t>
      </w:r>
      <w:r>
        <w:rPr>
          <w:rFonts w:hint="eastAsia" w:ascii="宋体" w:hAnsi="宋体"/>
          <w:bCs/>
          <w:sz w:val="21"/>
          <w:szCs w:val="21"/>
          <w:highlight w:val="none"/>
        </w:rPr>
        <w:t>不含备用光盘</w:t>
      </w:r>
      <w:r>
        <w:rPr>
          <w:rFonts w:hint="eastAsia" w:ascii="宋体" w:hAnsi="宋体"/>
          <w:bCs/>
          <w:sz w:val="21"/>
          <w:szCs w:val="21"/>
          <w:highlight w:val="none"/>
          <w:lang w:eastAsia="zh-CN"/>
        </w:rPr>
        <w:t>)</w:t>
      </w:r>
      <w:r>
        <w:rPr>
          <w:rFonts w:hint="eastAsia" w:ascii="宋体" w:hAnsi="宋体"/>
          <w:bCs/>
          <w:sz w:val="21"/>
          <w:szCs w:val="21"/>
          <w:highlight w:val="none"/>
        </w:rPr>
        <w:t>必须进行加密。按照交易平台关于</w:t>
      </w:r>
      <w:r>
        <w:rPr>
          <w:rFonts w:hint="eastAsia"/>
          <w:sz w:val="21"/>
          <w:szCs w:val="21"/>
          <w:highlight w:val="none"/>
        </w:rPr>
        <w:t>全流程电子化项目的相关指南进行操作。详见：</w:t>
      </w:r>
      <w:r>
        <w:rPr>
          <w:sz w:val="21"/>
          <w:szCs w:val="21"/>
          <w:highlight w:val="none"/>
          <w:u w:val="single"/>
        </w:rPr>
        <w:t xml:space="preserve">       </w:t>
      </w:r>
      <w:r>
        <w:rPr>
          <w:rFonts w:hint="eastAsia"/>
          <w:sz w:val="21"/>
          <w:szCs w:val="21"/>
          <w:highlight w:val="none"/>
          <w:u w:val="single"/>
        </w:rPr>
        <w:t xml:space="preserve">   </w:t>
      </w:r>
      <w:r>
        <w:rPr>
          <w:sz w:val="21"/>
          <w:szCs w:val="21"/>
          <w:highlight w:val="none"/>
          <w:u w:val="single"/>
        </w:rPr>
        <w:t xml:space="preserve"> </w:t>
      </w:r>
      <w:r>
        <w:rPr>
          <w:rFonts w:hint="eastAsia"/>
          <w:sz w:val="21"/>
          <w:szCs w:val="21"/>
          <w:highlight w:val="none"/>
        </w:rPr>
        <w:t xml:space="preserve"> 。</w:t>
      </w:r>
    </w:p>
    <w:p w14:paraId="1504C885">
      <w:pPr>
        <w:spacing w:line="360" w:lineRule="auto"/>
        <w:ind w:firstLine="420" w:firstLineChars="200"/>
        <w:rPr>
          <w:rFonts w:ascii="宋体"/>
          <w:bCs/>
          <w:sz w:val="21"/>
          <w:szCs w:val="21"/>
          <w:highlight w:val="none"/>
        </w:rPr>
      </w:pPr>
      <w:r>
        <w:rPr>
          <w:rFonts w:ascii="宋体" w:hAnsi="宋体"/>
          <w:bCs/>
          <w:sz w:val="21"/>
          <w:szCs w:val="21"/>
          <w:highlight w:val="none"/>
        </w:rPr>
        <w:t>1</w:t>
      </w:r>
      <w:r>
        <w:rPr>
          <w:rFonts w:hint="eastAsia" w:ascii="宋体" w:hAnsi="宋体"/>
          <w:bCs/>
          <w:sz w:val="21"/>
          <w:szCs w:val="21"/>
          <w:highlight w:val="none"/>
        </w:rPr>
        <w:t>8</w:t>
      </w:r>
      <w:r>
        <w:rPr>
          <w:rFonts w:ascii="宋体" w:hAnsi="宋体"/>
          <w:bCs/>
          <w:sz w:val="21"/>
          <w:szCs w:val="21"/>
          <w:highlight w:val="none"/>
        </w:rPr>
        <w:t>.2</w:t>
      </w:r>
      <w:r>
        <w:rPr>
          <w:rFonts w:ascii="宋体"/>
          <w:bCs/>
          <w:sz w:val="21"/>
          <w:szCs w:val="21"/>
          <w:highlight w:val="none"/>
        </w:rPr>
        <w:t xml:space="preserve"> </w:t>
      </w:r>
      <w:r>
        <w:rPr>
          <w:rFonts w:hint="eastAsia" w:ascii="宋体"/>
          <w:bCs/>
          <w:sz w:val="21"/>
          <w:szCs w:val="21"/>
          <w:highlight w:val="none"/>
        </w:rPr>
        <w:t>未按要求加密的投标文件，</w:t>
      </w:r>
      <w:r>
        <w:rPr>
          <w:sz w:val="21"/>
          <w:szCs w:val="21"/>
          <w:highlight w:val="none"/>
          <w:u w:val="single"/>
        </w:rPr>
        <w:t xml:space="preserve">        </w:t>
      </w:r>
      <w:r>
        <w:rPr>
          <w:rFonts w:hint="eastAsia" w:ascii="宋体" w:hAnsi="宋体"/>
          <w:sz w:val="21"/>
          <w:szCs w:val="21"/>
          <w:highlight w:val="none"/>
        </w:rPr>
        <w:t>交易平台</w:t>
      </w:r>
      <w:r>
        <w:rPr>
          <w:rFonts w:hint="eastAsia" w:ascii="宋体"/>
          <w:bCs/>
          <w:sz w:val="21"/>
          <w:szCs w:val="21"/>
          <w:highlight w:val="none"/>
        </w:rPr>
        <w:t>将予以拒收。</w:t>
      </w:r>
    </w:p>
    <w:p w14:paraId="4C4B3371">
      <w:pPr>
        <w:spacing w:line="360" w:lineRule="auto"/>
        <w:ind w:firstLine="422" w:firstLineChars="200"/>
        <w:rPr>
          <w:rFonts w:ascii="宋体"/>
          <w:b/>
          <w:bCs/>
          <w:sz w:val="21"/>
          <w:szCs w:val="21"/>
          <w:highlight w:val="none"/>
        </w:rPr>
      </w:pPr>
      <w:r>
        <w:rPr>
          <w:rFonts w:ascii="宋体" w:hAnsi="宋体"/>
          <w:b/>
          <w:bCs/>
          <w:sz w:val="21"/>
          <w:szCs w:val="21"/>
          <w:highlight w:val="none"/>
        </w:rPr>
        <w:t>19</w:t>
      </w:r>
      <w:r>
        <w:rPr>
          <w:rFonts w:hint="eastAsia" w:ascii="宋体" w:hAnsi="宋体"/>
          <w:b/>
          <w:bCs/>
          <w:sz w:val="21"/>
          <w:szCs w:val="21"/>
          <w:highlight w:val="none"/>
        </w:rPr>
        <w:t>．投标文件的递交和接收</w:t>
      </w:r>
    </w:p>
    <w:p w14:paraId="5714F39F">
      <w:pPr>
        <w:spacing w:line="360" w:lineRule="auto"/>
        <w:ind w:firstLine="420" w:firstLineChars="200"/>
        <w:rPr>
          <w:rFonts w:ascii="宋体"/>
          <w:bCs/>
          <w:sz w:val="21"/>
          <w:szCs w:val="21"/>
          <w:highlight w:val="none"/>
        </w:rPr>
      </w:pPr>
      <w:r>
        <w:rPr>
          <w:rFonts w:ascii="宋体" w:hAnsi="宋体"/>
          <w:bCs/>
          <w:sz w:val="21"/>
          <w:szCs w:val="21"/>
          <w:highlight w:val="none"/>
        </w:rPr>
        <w:t>1</w:t>
      </w:r>
      <w:r>
        <w:rPr>
          <w:rFonts w:hint="eastAsia" w:ascii="宋体" w:hAnsi="宋体"/>
          <w:bCs/>
          <w:sz w:val="21"/>
          <w:szCs w:val="21"/>
          <w:highlight w:val="none"/>
        </w:rPr>
        <w:t>9</w:t>
      </w:r>
      <w:r>
        <w:rPr>
          <w:rFonts w:ascii="宋体" w:hAnsi="宋体"/>
          <w:bCs/>
          <w:sz w:val="21"/>
          <w:szCs w:val="21"/>
          <w:highlight w:val="none"/>
        </w:rPr>
        <w:t>.</w:t>
      </w:r>
      <w:r>
        <w:rPr>
          <w:rFonts w:hint="eastAsia" w:ascii="宋体" w:hAnsi="宋体"/>
          <w:bCs/>
          <w:sz w:val="21"/>
          <w:szCs w:val="21"/>
          <w:highlight w:val="none"/>
        </w:rPr>
        <w:t>1投标人通过</w:t>
      </w:r>
      <w:r>
        <w:rPr>
          <w:sz w:val="21"/>
          <w:szCs w:val="21"/>
          <w:highlight w:val="none"/>
          <w:u w:val="single"/>
        </w:rPr>
        <w:t xml:space="preserve">        </w:t>
      </w:r>
      <w:r>
        <w:rPr>
          <w:rFonts w:hint="eastAsia" w:ascii="宋体" w:hAnsi="宋体"/>
          <w:sz w:val="21"/>
          <w:szCs w:val="21"/>
          <w:highlight w:val="none"/>
        </w:rPr>
        <w:t>交易平台递交电子投标文件。</w:t>
      </w:r>
    </w:p>
    <w:p w14:paraId="22F21885">
      <w:pPr>
        <w:spacing w:line="360" w:lineRule="auto"/>
        <w:ind w:firstLine="420" w:firstLineChars="200"/>
        <w:rPr>
          <w:rFonts w:ascii="宋体"/>
          <w:bCs/>
          <w:sz w:val="21"/>
          <w:szCs w:val="21"/>
          <w:highlight w:val="none"/>
        </w:rPr>
      </w:pPr>
      <w:r>
        <w:rPr>
          <w:rFonts w:ascii="宋体" w:hAnsi="宋体"/>
          <w:bCs/>
          <w:sz w:val="21"/>
          <w:szCs w:val="21"/>
          <w:highlight w:val="none"/>
        </w:rPr>
        <w:t>1</w:t>
      </w:r>
      <w:r>
        <w:rPr>
          <w:rFonts w:hint="eastAsia" w:ascii="宋体" w:hAnsi="宋体"/>
          <w:bCs/>
          <w:sz w:val="21"/>
          <w:szCs w:val="21"/>
          <w:highlight w:val="none"/>
        </w:rPr>
        <w:t>9</w:t>
      </w:r>
      <w:r>
        <w:rPr>
          <w:rFonts w:ascii="宋体" w:hAnsi="宋体"/>
          <w:bCs/>
          <w:sz w:val="21"/>
          <w:szCs w:val="21"/>
          <w:highlight w:val="none"/>
        </w:rPr>
        <w:t>.</w:t>
      </w:r>
      <w:r>
        <w:rPr>
          <w:rFonts w:hint="eastAsia" w:ascii="宋体" w:hAnsi="宋体"/>
          <w:bCs/>
          <w:sz w:val="21"/>
          <w:szCs w:val="21"/>
          <w:highlight w:val="none"/>
        </w:rPr>
        <w:t>2投标人完成电子</w:t>
      </w:r>
      <w:r>
        <w:rPr>
          <w:rFonts w:hint="eastAsia" w:ascii="宋体" w:hAnsi="宋体"/>
          <w:sz w:val="21"/>
          <w:szCs w:val="21"/>
          <w:highlight w:val="none"/>
        </w:rPr>
        <w:t>投标文件</w:t>
      </w:r>
      <w:r>
        <w:rPr>
          <w:rFonts w:hint="eastAsia" w:ascii="宋体" w:hAnsi="宋体"/>
          <w:bCs/>
          <w:sz w:val="21"/>
          <w:szCs w:val="21"/>
          <w:highlight w:val="none"/>
        </w:rPr>
        <w:t>上传后，</w:t>
      </w:r>
      <w:r>
        <w:rPr>
          <w:sz w:val="21"/>
          <w:szCs w:val="21"/>
          <w:highlight w:val="none"/>
          <w:u w:val="single"/>
        </w:rPr>
        <w:t xml:space="preserve">        </w:t>
      </w:r>
      <w:r>
        <w:rPr>
          <w:rFonts w:hint="eastAsia" w:ascii="宋体" w:hAnsi="宋体"/>
          <w:sz w:val="21"/>
          <w:szCs w:val="21"/>
          <w:highlight w:val="none"/>
        </w:rPr>
        <w:t>交易平台即时向投标人发出递交回执通知。递交时间以递交回执通知载明的传输完成时间为准。</w:t>
      </w:r>
    </w:p>
    <w:p w14:paraId="3CA3D9AB">
      <w:pPr>
        <w:spacing w:line="360" w:lineRule="auto"/>
        <w:ind w:firstLine="420" w:firstLineChars="200"/>
        <w:rPr>
          <w:rFonts w:ascii="宋体" w:hAnsi="宋体"/>
          <w:sz w:val="21"/>
          <w:szCs w:val="21"/>
          <w:highlight w:val="none"/>
        </w:rPr>
      </w:pPr>
      <w:r>
        <w:rPr>
          <w:rFonts w:ascii="宋体" w:hAnsi="宋体"/>
          <w:bCs/>
          <w:sz w:val="21"/>
          <w:szCs w:val="21"/>
          <w:highlight w:val="none"/>
        </w:rPr>
        <w:t>1</w:t>
      </w:r>
      <w:r>
        <w:rPr>
          <w:rFonts w:hint="eastAsia" w:ascii="宋体" w:hAnsi="宋体"/>
          <w:bCs/>
          <w:sz w:val="21"/>
          <w:szCs w:val="21"/>
          <w:highlight w:val="none"/>
        </w:rPr>
        <w:t>9</w:t>
      </w:r>
      <w:r>
        <w:rPr>
          <w:rFonts w:ascii="宋体" w:hAnsi="宋体"/>
          <w:bCs/>
          <w:sz w:val="21"/>
          <w:szCs w:val="21"/>
          <w:highlight w:val="none"/>
        </w:rPr>
        <w:t>.</w:t>
      </w:r>
      <w:r>
        <w:rPr>
          <w:rFonts w:hint="eastAsia" w:ascii="宋体" w:hAnsi="宋体"/>
          <w:bCs/>
          <w:sz w:val="21"/>
          <w:szCs w:val="21"/>
          <w:highlight w:val="none"/>
        </w:rPr>
        <w:t>3</w:t>
      </w:r>
      <w:r>
        <w:rPr>
          <w:rFonts w:hint="eastAsia"/>
          <w:bCs/>
          <w:sz w:val="21"/>
          <w:szCs w:val="21"/>
          <w:highlight w:val="none"/>
        </w:rPr>
        <w:t>逾期送达的</w:t>
      </w:r>
      <w:r>
        <w:rPr>
          <w:rFonts w:hint="eastAsia" w:ascii="宋体" w:hAnsi="宋体"/>
          <w:bCs/>
          <w:sz w:val="21"/>
          <w:szCs w:val="21"/>
          <w:highlight w:val="none"/>
        </w:rPr>
        <w:t>电子投标文件，</w:t>
      </w:r>
      <w:r>
        <w:rPr>
          <w:sz w:val="21"/>
          <w:szCs w:val="21"/>
          <w:highlight w:val="none"/>
          <w:u w:val="single"/>
        </w:rPr>
        <w:t xml:space="preserve">        </w:t>
      </w:r>
      <w:r>
        <w:rPr>
          <w:rFonts w:hint="eastAsia" w:ascii="宋体" w:hAnsi="宋体"/>
          <w:sz w:val="21"/>
          <w:szCs w:val="21"/>
          <w:highlight w:val="none"/>
        </w:rPr>
        <w:t>交易平台将予以拒收。</w:t>
      </w:r>
    </w:p>
    <w:p w14:paraId="4551A0ED">
      <w:pPr>
        <w:spacing w:line="360" w:lineRule="auto"/>
        <w:ind w:firstLine="420" w:firstLineChars="200"/>
        <w:rPr>
          <w:rFonts w:ascii="宋体"/>
          <w:sz w:val="21"/>
          <w:szCs w:val="21"/>
          <w:highlight w:val="none"/>
        </w:rPr>
      </w:pPr>
      <w:r>
        <w:rPr>
          <w:rFonts w:ascii="宋体" w:hAnsi="宋体"/>
          <w:sz w:val="21"/>
          <w:szCs w:val="21"/>
          <w:highlight w:val="none"/>
        </w:rPr>
        <w:t>19.</w:t>
      </w:r>
      <w:r>
        <w:rPr>
          <w:rFonts w:hint="eastAsia" w:ascii="宋体" w:hAnsi="宋体"/>
          <w:sz w:val="21"/>
          <w:szCs w:val="21"/>
          <w:highlight w:val="none"/>
        </w:rPr>
        <w:t>4</w:t>
      </w:r>
      <w:r>
        <w:rPr>
          <w:rFonts w:ascii="宋体" w:hAnsi="宋体"/>
          <w:sz w:val="21"/>
          <w:szCs w:val="21"/>
          <w:highlight w:val="none"/>
        </w:rPr>
        <w:t xml:space="preserve"> </w:t>
      </w:r>
      <w:r>
        <w:rPr>
          <w:rFonts w:hint="eastAsia" w:ascii="宋体" w:hAnsi="宋体"/>
          <w:sz w:val="21"/>
          <w:szCs w:val="21"/>
          <w:highlight w:val="none"/>
        </w:rPr>
        <w:t>投标截止前，</w:t>
      </w:r>
      <w:r>
        <w:rPr>
          <w:rFonts w:hint="eastAsia"/>
          <w:sz w:val="21"/>
          <w:szCs w:val="21"/>
          <w:highlight w:val="none"/>
        </w:rPr>
        <w:t>招标人拒绝接收符合条件的投标文件，投标人可向招标投标监督机构投诉。</w:t>
      </w:r>
    </w:p>
    <w:p w14:paraId="2B7A12EF">
      <w:pPr>
        <w:spacing w:line="360" w:lineRule="auto"/>
        <w:ind w:firstLine="420" w:firstLineChars="200"/>
        <w:rPr>
          <w:rFonts w:ascii="宋体" w:hAnsi="宋体"/>
          <w:sz w:val="21"/>
          <w:szCs w:val="21"/>
          <w:highlight w:val="none"/>
        </w:rPr>
      </w:pPr>
      <w:r>
        <w:rPr>
          <w:rFonts w:ascii="宋体" w:hAnsi="宋体"/>
          <w:sz w:val="21"/>
          <w:szCs w:val="21"/>
          <w:highlight w:val="none"/>
        </w:rPr>
        <w:t>19.</w:t>
      </w:r>
      <w:r>
        <w:rPr>
          <w:rFonts w:hint="eastAsia" w:ascii="宋体" w:hAnsi="宋体"/>
          <w:sz w:val="21"/>
          <w:szCs w:val="21"/>
          <w:highlight w:val="none"/>
        </w:rPr>
        <w:t>5如技术标和经济标先后分别开启，</w:t>
      </w:r>
      <w:r>
        <w:rPr>
          <w:sz w:val="21"/>
          <w:szCs w:val="21"/>
          <w:highlight w:val="none"/>
          <w:u w:val="single"/>
        </w:rPr>
        <w:t xml:space="preserve">        </w:t>
      </w:r>
      <w:r>
        <w:rPr>
          <w:rFonts w:hint="eastAsia" w:ascii="宋体" w:hAnsi="宋体"/>
          <w:sz w:val="21"/>
          <w:szCs w:val="21"/>
          <w:highlight w:val="none"/>
        </w:rPr>
        <w:t>交易平台将按招标文件规定的时间分别开启技术标和经济标。</w:t>
      </w:r>
    </w:p>
    <w:p w14:paraId="473B5BB0">
      <w:pPr>
        <w:spacing w:line="360" w:lineRule="auto"/>
        <w:ind w:firstLine="422" w:firstLineChars="200"/>
        <w:rPr>
          <w:rFonts w:ascii="宋体"/>
          <w:b/>
          <w:bCs/>
          <w:sz w:val="21"/>
          <w:szCs w:val="21"/>
          <w:highlight w:val="none"/>
        </w:rPr>
      </w:pPr>
      <w:r>
        <w:rPr>
          <w:rFonts w:ascii="宋体" w:hAnsi="宋体"/>
          <w:b/>
          <w:bCs/>
          <w:sz w:val="21"/>
          <w:szCs w:val="21"/>
          <w:highlight w:val="none"/>
        </w:rPr>
        <w:t>20</w:t>
      </w:r>
      <w:r>
        <w:rPr>
          <w:rFonts w:hint="eastAsia" w:ascii="宋体" w:hAnsi="宋体"/>
          <w:b/>
          <w:bCs/>
          <w:sz w:val="21"/>
          <w:szCs w:val="21"/>
          <w:highlight w:val="none"/>
        </w:rPr>
        <w:t>．投标文件提交的截止时间</w:t>
      </w:r>
    </w:p>
    <w:p w14:paraId="6C6C6817">
      <w:pPr>
        <w:spacing w:line="360" w:lineRule="auto"/>
        <w:ind w:firstLine="420" w:firstLineChars="200"/>
        <w:rPr>
          <w:rFonts w:ascii="宋体"/>
          <w:b/>
          <w:bCs/>
          <w:sz w:val="21"/>
          <w:szCs w:val="21"/>
          <w:highlight w:val="none"/>
        </w:rPr>
      </w:pPr>
      <w:r>
        <w:rPr>
          <w:rFonts w:ascii="宋体" w:hAnsi="宋体"/>
          <w:sz w:val="21"/>
          <w:szCs w:val="21"/>
          <w:highlight w:val="none"/>
        </w:rPr>
        <w:t>20.1</w:t>
      </w:r>
      <w:r>
        <w:rPr>
          <w:rFonts w:hint="eastAsia" w:ascii="宋体" w:hAnsi="宋体"/>
          <w:sz w:val="21"/>
          <w:szCs w:val="21"/>
          <w:highlight w:val="none"/>
        </w:rPr>
        <w:t>投标人应在投标须知前附表第17项所述的时间前提交投标文件。</w:t>
      </w:r>
    </w:p>
    <w:p w14:paraId="52C5B00B">
      <w:pPr>
        <w:spacing w:line="360" w:lineRule="auto"/>
        <w:ind w:firstLine="420" w:firstLineChars="200"/>
        <w:rPr>
          <w:rFonts w:ascii="宋体"/>
          <w:sz w:val="21"/>
          <w:szCs w:val="21"/>
          <w:highlight w:val="none"/>
        </w:rPr>
      </w:pPr>
      <w:r>
        <w:rPr>
          <w:rFonts w:ascii="宋体" w:hAnsi="宋体"/>
          <w:sz w:val="21"/>
          <w:szCs w:val="21"/>
          <w:highlight w:val="none"/>
        </w:rPr>
        <w:t>20.2</w:t>
      </w:r>
      <w:r>
        <w:rPr>
          <w:rFonts w:hint="eastAsia" w:ascii="宋体" w:hAnsi="宋体"/>
          <w:sz w:val="21"/>
          <w:szCs w:val="21"/>
          <w:highlight w:val="none"/>
        </w:rPr>
        <w:t>招标人可按本须知第</w:t>
      </w:r>
      <w:r>
        <w:rPr>
          <w:rFonts w:ascii="宋体" w:hAnsi="宋体"/>
          <w:sz w:val="21"/>
          <w:szCs w:val="21"/>
          <w:highlight w:val="none"/>
        </w:rPr>
        <w:t>9</w:t>
      </w:r>
      <w:r>
        <w:rPr>
          <w:rFonts w:hint="eastAsia" w:ascii="宋体" w:hAnsi="宋体"/>
          <w:sz w:val="21"/>
          <w:szCs w:val="21"/>
          <w:highlight w:val="none"/>
        </w:rPr>
        <w:t>条规定以招标文件修改的方式，酌情延长提交投标文件的截止时间。在此情况下，投标人的所有权利和义务以及投标人受制约的截止时间，均以延长后新的投标截止时间为准。</w:t>
      </w:r>
    </w:p>
    <w:p w14:paraId="2F573E89">
      <w:pPr>
        <w:spacing w:line="360" w:lineRule="auto"/>
        <w:ind w:firstLine="420" w:firstLineChars="200"/>
        <w:rPr>
          <w:rFonts w:ascii="宋体"/>
          <w:sz w:val="21"/>
          <w:szCs w:val="21"/>
          <w:highlight w:val="none"/>
        </w:rPr>
      </w:pPr>
      <w:r>
        <w:rPr>
          <w:rFonts w:ascii="宋体" w:hAnsi="宋体"/>
          <w:sz w:val="21"/>
          <w:szCs w:val="21"/>
          <w:highlight w:val="none"/>
        </w:rPr>
        <w:t xml:space="preserve">20.3 </w:t>
      </w:r>
      <w:r>
        <w:rPr>
          <w:rFonts w:hint="eastAsia" w:ascii="宋体" w:hAnsi="宋体"/>
          <w:sz w:val="21"/>
          <w:szCs w:val="21"/>
          <w:highlight w:val="none"/>
        </w:rPr>
        <w:t>到投标截止时间止，招标人收到的投标文件少于3家的，招标人将重新组织招标</w:t>
      </w:r>
      <w:r>
        <w:rPr>
          <w:rFonts w:hint="eastAsia" w:ascii="宋体" w:hAnsi="宋体"/>
          <w:sz w:val="21"/>
          <w:szCs w:val="21"/>
          <w:highlight w:val="none"/>
          <w:lang w:eastAsia="zh-CN"/>
        </w:rPr>
        <w:t>(</w:t>
      </w:r>
      <w:r>
        <w:rPr>
          <w:rFonts w:hint="eastAsia" w:ascii="宋体" w:hAnsi="宋体"/>
          <w:sz w:val="21"/>
          <w:szCs w:val="21"/>
          <w:highlight w:val="none"/>
        </w:rPr>
        <w:t>当</w:t>
      </w:r>
      <w:r>
        <w:rPr>
          <w:rFonts w:ascii="宋体" w:hAnsi="宋体"/>
          <w:sz w:val="21"/>
          <w:szCs w:val="21"/>
          <w:highlight w:val="none"/>
        </w:rPr>
        <w:t>N</w:t>
      </w:r>
      <w:r>
        <w:rPr>
          <w:rFonts w:hint="eastAsia" w:ascii="宋体" w:hAnsi="宋体"/>
          <w:sz w:val="21"/>
          <w:szCs w:val="21"/>
          <w:highlight w:val="none"/>
        </w:rPr>
        <w:t>个标段同时招标且不允许兼中时，若有效投标人不足</w:t>
      </w:r>
      <w:r>
        <w:rPr>
          <w:rFonts w:ascii="宋体" w:hAnsi="宋体"/>
          <w:sz w:val="21"/>
          <w:szCs w:val="21"/>
          <w:highlight w:val="none"/>
        </w:rPr>
        <w:t>N+</w:t>
      </w:r>
      <w:r>
        <w:rPr>
          <w:rFonts w:hint="eastAsia" w:ascii="宋体" w:hAnsi="宋体"/>
          <w:sz w:val="21"/>
          <w:szCs w:val="21"/>
          <w:highlight w:val="none"/>
        </w:rPr>
        <w:t>2家，则重新组织招标</w:t>
      </w:r>
      <w:r>
        <w:rPr>
          <w:rFonts w:hint="eastAsia" w:ascii="宋体" w:hAnsi="宋体"/>
          <w:sz w:val="21"/>
          <w:szCs w:val="21"/>
          <w:highlight w:val="none"/>
          <w:lang w:eastAsia="zh-CN"/>
        </w:rPr>
        <w:t>)</w:t>
      </w:r>
      <w:r>
        <w:rPr>
          <w:rFonts w:hint="eastAsia" w:ascii="宋体" w:hAnsi="宋体"/>
          <w:sz w:val="21"/>
          <w:szCs w:val="21"/>
          <w:highlight w:val="none"/>
        </w:rPr>
        <w:t>。</w:t>
      </w:r>
    </w:p>
    <w:p w14:paraId="78372494">
      <w:pPr>
        <w:spacing w:line="360" w:lineRule="auto"/>
        <w:ind w:firstLine="422" w:firstLineChars="200"/>
        <w:rPr>
          <w:rFonts w:ascii="宋体"/>
          <w:b/>
          <w:bCs/>
          <w:sz w:val="21"/>
          <w:szCs w:val="21"/>
          <w:highlight w:val="none"/>
        </w:rPr>
      </w:pPr>
      <w:r>
        <w:rPr>
          <w:rFonts w:ascii="宋体" w:hAnsi="宋体"/>
          <w:b/>
          <w:bCs/>
          <w:sz w:val="21"/>
          <w:szCs w:val="21"/>
          <w:highlight w:val="none"/>
        </w:rPr>
        <w:t>21</w:t>
      </w:r>
      <w:r>
        <w:rPr>
          <w:rFonts w:hint="eastAsia" w:ascii="宋体" w:hAnsi="宋体"/>
          <w:b/>
          <w:bCs/>
          <w:sz w:val="21"/>
          <w:szCs w:val="21"/>
          <w:highlight w:val="none"/>
        </w:rPr>
        <w:t>．迟交的投标文件</w:t>
      </w:r>
    </w:p>
    <w:p w14:paraId="443F9925">
      <w:pPr>
        <w:spacing w:line="360" w:lineRule="auto"/>
        <w:ind w:firstLine="420" w:firstLineChars="200"/>
        <w:rPr>
          <w:rFonts w:ascii="宋体"/>
          <w:sz w:val="21"/>
          <w:szCs w:val="21"/>
          <w:highlight w:val="none"/>
        </w:rPr>
      </w:pPr>
      <w:r>
        <w:rPr>
          <w:rFonts w:ascii="宋体" w:hAnsi="宋体"/>
          <w:sz w:val="21"/>
          <w:szCs w:val="21"/>
          <w:highlight w:val="none"/>
        </w:rPr>
        <w:t xml:space="preserve">21.1 </w:t>
      </w:r>
      <w:r>
        <w:rPr>
          <w:rFonts w:hint="eastAsia" w:ascii="宋体" w:hAnsi="宋体"/>
          <w:sz w:val="21"/>
          <w:szCs w:val="21"/>
          <w:highlight w:val="none"/>
        </w:rPr>
        <w:t>本须知前附表第</w:t>
      </w:r>
      <w:r>
        <w:rPr>
          <w:rFonts w:ascii="宋体" w:hAnsi="宋体"/>
          <w:sz w:val="21"/>
          <w:szCs w:val="21"/>
          <w:highlight w:val="none"/>
        </w:rPr>
        <w:t>1</w:t>
      </w:r>
      <w:r>
        <w:rPr>
          <w:rFonts w:hint="eastAsia" w:ascii="宋体" w:hAnsi="宋体"/>
          <w:sz w:val="21"/>
          <w:szCs w:val="21"/>
          <w:highlight w:val="none"/>
        </w:rPr>
        <w:t>7项规定的投标截止时间</w:t>
      </w:r>
      <w:r>
        <w:rPr>
          <w:rFonts w:hint="eastAsia"/>
          <w:bCs/>
          <w:sz w:val="21"/>
          <w:szCs w:val="21"/>
          <w:highlight w:val="none"/>
        </w:rPr>
        <w:t>后送达的</w:t>
      </w:r>
      <w:r>
        <w:rPr>
          <w:rFonts w:hint="eastAsia" w:ascii="宋体" w:hAnsi="宋体"/>
          <w:bCs/>
          <w:sz w:val="21"/>
          <w:szCs w:val="21"/>
          <w:highlight w:val="none"/>
        </w:rPr>
        <w:t>电子投标文件，</w:t>
      </w:r>
      <w:r>
        <w:rPr>
          <w:sz w:val="21"/>
          <w:szCs w:val="21"/>
          <w:highlight w:val="none"/>
          <w:u w:val="single"/>
        </w:rPr>
        <w:t xml:space="preserve">       </w:t>
      </w:r>
      <w:r>
        <w:rPr>
          <w:rFonts w:hint="eastAsia" w:ascii="宋体" w:hAnsi="宋体"/>
          <w:sz w:val="21"/>
          <w:szCs w:val="21"/>
          <w:highlight w:val="none"/>
        </w:rPr>
        <w:t>交易平台将予以拒收。</w:t>
      </w:r>
    </w:p>
    <w:p w14:paraId="092A856C">
      <w:pPr>
        <w:spacing w:line="360" w:lineRule="auto"/>
        <w:ind w:firstLine="422" w:firstLineChars="200"/>
        <w:rPr>
          <w:rFonts w:ascii="宋体"/>
          <w:b/>
          <w:bCs/>
          <w:sz w:val="21"/>
          <w:szCs w:val="21"/>
          <w:highlight w:val="none"/>
        </w:rPr>
      </w:pPr>
      <w:r>
        <w:rPr>
          <w:rFonts w:ascii="宋体" w:hAnsi="宋体"/>
          <w:b/>
          <w:bCs/>
          <w:sz w:val="21"/>
          <w:szCs w:val="21"/>
          <w:highlight w:val="none"/>
        </w:rPr>
        <w:t>22</w:t>
      </w:r>
      <w:r>
        <w:rPr>
          <w:rFonts w:hint="eastAsia" w:ascii="宋体" w:hAnsi="宋体"/>
          <w:b/>
          <w:bCs/>
          <w:sz w:val="21"/>
          <w:szCs w:val="21"/>
          <w:highlight w:val="none"/>
        </w:rPr>
        <w:t>．投标文件的修改与撤回</w:t>
      </w:r>
    </w:p>
    <w:p w14:paraId="503DA196">
      <w:pPr>
        <w:spacing w:line="360" w:lineRule="auto"/>
        <w:ind w:firstLine="420" w:firstLineChars="200"/>
        <w:rPr>
          <w:rFonts w:ascii="宋体"/>
          <w:sz w:val="21"/>
          <w:szCs w:val="21"/>
          <w:highlight w:val="none"/>
        </w:rPr>
      </w:pPr>
      <w:r>
        <w:rPr>
          <w:rFonts w:ascii="宋体" w:hAnsi="宋体"/>
          <w:sz w:val="21"/>
          <w:szCs w:val="21"/>
          <w:highlight w:val="none"/>
        </w:rPr>
        <w:t>22.1</w:t>
      </w:r>
      <w:r>
        <w:rPr>
          <w:rFonts w:hint="eastAsia" w:ascii="宋体" w:hAnsi="宋体"/>
          <w:sz w:val="21"/>
          <w:szCs w:val="21"/>
          <w:highlight w:val="none"/>
        </w:rPr>
        <w:t>在规定的投标截止时间前，投标人可以修改或撤回已递交的投标文件，但应以书面形式通知招标人。</w:t>
      </w:r>
    </w:p>
    <w:p w14:paraId="3C6030D4">
      <w:pPr>
        <w:spacing w:line="360" w:lineRule="auto"/>
        <w:ind w:firstLine="420" w:firstLineChars="200"/>
        <w:rPr>
          <w:sz w:val="21"/>
          <w:szCs w:val="21"/>
          <w:highlight w:val="none"/>
        </w:rPr>
      </w:pPr>
      <w:r>
        <w:rPr>
          <w:rFonts w:ascii="宋体" w:hAnsi="宋体"/>
          <w:sz w:val="21"/>
          <w:szCs w:val="21"/>
          <w:highlight w:val="none"/>
        </w:rPr>
        <w:t>22.2</w:t>
      </w:r>
      <w:r>
        <w:rPr>
          <w:sz w:val="21"/>
          <w:szCs w:val="21"/>
          <w:highlight w:val="none"/>
        </w:rPr>
        <w:t>投标人修改或撤回已递交</w:t>
      </w:r>
      <w:r>
        <w:rPr>
          <w:rFonts w:hint="eastAsia"/>
          <w:sz w:val="21"/>
          <w:szCs w:val="21"/>
          <w:highlight w:val="none"/>
        </w:rPr>
        <w:t>的</w:t>
      </w:r>
      <w:r>
        <w:rPr>
          <w:sz w:val="21"/>
          <w:szCs w:val="21"/>
          <w:highlight w:val="none"/>
        </w:rPr>
        <w:t>投标文件</w:t>
      </w:r>
      <w:r>
        <w:rPr>
          <w:rFonts w:hint="eastAsia"/>
          <w:sz w:val="21"/>
          <w:szCs w:val="21"/>
          <w:highlight w:val="none"/>
        </w:rPr>
        <w:t>，需在</w:t>
      </w:r>
      <w:r>
        <w:rPr>
          <w:rFonts w:hint="eastAsia" w:ascii="宋体" w:hAnsi="宋体"/>
          <w:sz w:val="21"/>
          <w:szCs w:val="21"/>
          <w:highlight w:val="none"/>
        </w:rPr>
        <w:t>交易平台发出修改或撤回</w:t>
      </w:r>
      <w:r>
        <w:rPr>
          <w:sz w:val="21"/>
          <w:szCs w:val="21"/>
          <w:highlight w:val="none"/>
        </w:rPr>
        <w:t>通知，</w:t>
      </w:r>
      <w:r>
        <w:rPr>
          <w:rFonts w:hint="eastAsia"/>
          <w:sz w:val="21"/>
          <w:szCs w:val="21"/>
          <w:highlight w:val="none"/>
        </w:rPr>
        <w:t>并按</w:t>
      </w:r>
      <w:r>
        <w:rPr>
          <w:sz w:val="21"/>
          <w:szCs w:val="21"/>
          <w:highlight w:val="none"/>
        </w:rPr>
        <w:t>要求加盖电子印章。</w:t>
      </w:r>
      <w:r>
        <w:rPr>
          <w:bCs/>
          <w:iCs/>
          <w:sz w:val="21"/>
          <w:szCs w:val="21"/>
          <w:highlight w:val="none"/>
        </w:rPr>
        <w:t>电子招标投标交易平台收到通知后，</w:t>
      </w:r>
      <w:r>
        <w:rPr>
          <w:sz w:val="21"/>
          <w:szCs w:val="21"/>
          <w:highlight w:val="none"/>
        </w:rPr>
        <w:t>即时向投标人发出确认回执通知。</w:t>
      </w:r>
    </w:p>
    <w:p w14:paraId="179D2ADA">
      <w:pPr>
        <w:spacing w:line="360" w:lineRule="auto"/>
        <w:ind w:firstLine="420" w:firstLineChars="200"/>
        <w:rPr>
          <w:sz w:val="21"/>
          <w:szCs w:val="21"/>
          <w:highlight w:val="none"/>
        </w:rPr>
      </w:pPr>
      <w:r>
        <w:rPr>
          <w:rFonts w:hint="eastAsia" w:ascii="宋体" w:hAnsi="宋体"/>
          <w:sz w:val="21"/>
          <w:szCs w:val="21"/>
          <w:highlight w:val="none"/>
        </w:rPr>
        <w:t>22.3</w:t>
      </w:r>
      <w:r>
        <w:rPr>
          <w:rFonts w:hint="eastAsia"/>
          <w:sz w:val="21"/>
          <w:szCs w:val="21"/>
          <w:highlight w:val="none"/>
        </w:rPr>
        <w:t>修改后再次递交的，按19点的规定执行。</w:t>
      </w:r>
    </w:p>
    <w:p w14:paraId="0EBBEAA7">
      <w:pPr>
        <w:spacing w:line="360" w:lineRule="auto"/>
        <w:ind w:firstLine="420" w:firstLineChars="200"/>
        <w:rPr>
          <w:rFonts w:ascii="宋体" w:hAnsi="宋体"/>
          <w:sz w:val="21"/>
          <w:szCs w:val="21"/>
          <w:highlight w:val="none"/>
        </w:rPr>
      </w:pPr>
      <w:r>
        <w:rPr>
          <w:rFonts w:ascii="宋体" w:hAnsi="宋体"/>
          <w:sz w:val="21"/>
          <w:szCs w:val="21"/>
          <w:highlight w:val="none"/>
        </w:rPr>
        <w:t>22.</w:t>
      </w:r>
      <w:r>
        <w:rPr>
          <w:rFonts w:hint="eastAsia" w:ascii="宋体" w:hAnsi="宋体"/>
          <w:sz w:val="21"/>
          <w:szCs w:val="21"/>
          <w:highlight w:val="none"/>
        </w:rPr>
        <w:t>4</w:t>
      </w:r>
      <w:r>
        <w:rPr>
          <w:rFonts w:ascii="宋体" w:hAnsi="宋体"/>
          <w:sz w:val="21"/>
          <w:szCs w:val="21"/>
          <w:highlight w:val="none"/>
        </w:rPr>
        <w:t xml:space="preserve"> </w:t>
      </w:r>
      <w:r>
        <w:rPr>
          <w:rFonts w:hint="eastAsia" w:ascii="宋体" w:hAnsi="宋体"/>
          <w:sz w:val="21"/>
          <w:szCs w:val="21"/>
          <w:highlight w:val="none"/>
        </w:rPr>
        <w:t>在投标截止时间之后，投标人不得补充、修改和更换投标文件。</w:t>
      </w:r>
    </w:p>
    <w:p w14:paraId="237374DA">
      <w:pPr>
        <w:pStyle w:val="7"/>
        <w:spacing w:before="156" w:after="156"/>
        <w:rPr>
          <w:sz w:val="21"/>
          <w:szCs w:val="21"/>
          <w:highlight w:val="none"/>
        </w:rPr>
      </w:pPr>
      <w:bookmarkStart w:id="21" w:name="_Toc21525497"/>
      <w:bookmarkStart w:id="22" w:name="_Toc2272553"/>
      <w:bookmarkStart w:id="23" w:name="_Toc20628"/>
      <w:r>
        <w:rPr>
          <w:rFonts w:hint="eastAsia"/>
          <w:sz w:val="21"/>
          <w:szCs w:val="21"/>
          <w:highlight w:val="none"/>
          <w:lang w:eastAsia="zh-CN"/>
        </w:rPr>
        <w:t>(</w:t>
      </w:r>
      <w:r>
        <w:rPr>
          <w:rFonts w:hint="eastAsia"/>
          <w:sz w:val="21"/>
          <w:szCs w:val="21"/>
          <w:highlight w:val="none"/>
        </w:rPr>
        <w:t>五</w:t>
      </w:r>
      <w:r>
        <w:rPr>
          <w:rFonts w:hint="eastAsia"/>
          <w:sz w:val="21"/>
          <w:szCs w:val="21"/>
          <w:highlight w:val="none"/>
          <w:lang w:eastAsia="zh-CN"/>
        </w:rPr>
        <w:t>)</w:t>
      </w:r>
      <w:r>
        <w:rPr>
          <w:rFonts w:hint="eastAsia"/>
          <w:sz w:val="21"/>
          <w:szCs w:val="21"/>
          <w:highlight w:val="none"/>
        </w:rPr>
        <w:t>开标、评标、定标及合同签定</w:t>
      </w:r>
      <w:bookmarkEnd w:id="21"/>
      <w:bookmarkEnd w:id="22"/>
      <w:bookmarkEnd w:id="23"/>
    </w:p>
    <w:p w14:paraId="2450DC13">
      <w:pPr>
        <w:spacing w:line="360" w:lineRule="auto"/>
        <w:ind w:firstLine="422" w:firstLineChars="200"/>
        <w:rPr>
          <w:rFonts w:ascii="宋体"/>
          <w:b/>
          <w:bCs/>
          <w:sz w:val="21"/>
          <w:szCs w:val="21"/>
          <w:highlight w:val="none"/>
        </w:rPr>
      </w:pPr>
      <w:r>
        <w:rPr>
          <w:rFonts w:ascii="宋体" w:hAnsi="宋体"/>
          <w:b/>
          <w:bCs/>
          <w:sz w:val="21"/>
          <w:szCs w:val="21"/>
          <w:highlight w:val="none"/>
        </w:rPr>
        <w:t>23</w:t>
      </w:r>
      <w:r>
        <w:rPr>
          <w:rFonts w:hint="eastAsia" w:ascii="宋体" w:hAnsi="宋体"/>
          <w:b/>
          <w:bCs/>
          <w:sz w:val="21"/>
          <w:szCs w:val="21"/>
          <w:highlight w:val="none"/>
        </w:rPr>
        <w:t>、开标。</w:t>
      </w:r>
    </w:p>
    <w:p w14:paraId="267788A8">
      <w:pPr>
        <w:spacing w:line="360" w:lineRule="auto"/>
        <w:ind w:firstLine="420" w:firstLineChars="200"/>
        <w:rPr>
          <w:rFonts w:ascii="宋体"/>
          <w:sz w:val="21"/>
          <w:szCs w:val="21"/>
          <w:highlight w:val="none"/>
        </w:rPr>
      </w:pPr>
      <w:r>
        <w:rPr>
          <w:rFonts w:hint="eastAsia" w:ascii="宋体" w:hAnsi="宋体"/>
          <w:sz w:val="21"/>
          <w:szCs w:val="21"/>
          <w:highlight w:val="none"/>
        </w:rPr>
        <w:t>详见第二章开标、评标及定标办法</w:t>
      </w:r>
    </w:p>
    <w:p w14:paraId="6A7B8B12">
      <w:pPr>
        <w:spacing w:line="360" w:lineRule="auto"/>
        <w:ind w:firstLine="422" w:firstLineChars="200"/>
        <w:rPr>
          <w:rFonts w:ascii="宋体"/>
          <w:b/>
          <w:bCs/>
          <w:sz w:val="21"/>
          <w:szCs w:val="21"/>
          <w:highlight w:val="none"/>
        </w:rPr>
      </w:pPr>
      <w:r>
        <w:rPr>
          <w:rFonts w:ascii="宋体" w:hAnsi="宋体"/>
          <w:b/>
          <w:bCs/>
          <w:sz w:val="21"/>
          <w:szCs w:val="21"/>
          <w:highlight w:val="none"/>
        </w:rPr>
        <w:t>24</w:t>
      </w:r>
      <w:r>
        <w:rPr>
          <w:rFonts w:hint="eastAsia" w:ascii="宋体" w:hAnsi="宋体"/>
          <w:b/>
          <w:bCs/>
          <w:sz w:val="21"/>
          <w:szCs w:val="21"/>
          <w:highlight w:val="none"/>
        </w:rPr>
        <w:t>．评标过程的保密</w:t>
      </w:r>
    </w:p>
    <w:p w14:paraId="4550217F">
      <w:pPr>
        <w:spacing w:line="360" w:lineRule="auto"/>
        <w:ind w:firstLine="420" w:firstLineChars="200"/>
        <w:rPr>
          <w:rFonts w:ascii="宋体"/>
          <w:sz w:val="21"/>
          <w:szCs w:val="21"/>
          <w:highlight w:val="none"/>
        </w:rPr>
      </w:pPr>
      <w:r>
        <w:rPr>
          <w:rFonts w:ascii="宋体" w:hAnsi="宋体"/>
          <w:sz w:val="21"/>
          <w:szCs w:val="21"/>
          <w:highlight w:val="none"/>
        </w:rPr>
        <w:t xml:space="preserve">24.1 </w:t>
      </w:r>
      <w:r>
        <w:rPr>
          <w:rFonts w:hint="eastAsia" w:ascii="宋体" w:hAnsi="宋体"/>
          <w:sz w:val="21"/>
          <w:szCs w:val="21"/>
          <w:highlight w:val="none"/>
        </w:rPr>
        <w:t>开标后，直至中标公示为止，凡属于对投标文件的审查、澄清、评价和比较有关的资料以及中标候选人的推荐情况，与评标有关的其他任何情况均严格保密。</w:t>
      </w:r>
    </w:p>
    <w:p w14:paraId="7A0B9351">
      <w:pPr>
        <w:spacing w:line="360" w:lineRule="auto"/>
        <w:ind w:firstLine="420" w:firstLineChars="200"/>
        <w:rPr>
          <w:rFonts w:ascii="宋体"/>
          <w:sz w:val="21"/>
          <w:szCs w:val="21"/>
          <w:highlight w:val="none"/>
        </w:rPr>
      </w:pPr>
      <w:r>
        <w:rPr>
          <w:rFonts w:ascii="宋体" w:hAnsi="宋体"/>
          <w:sz w:val="21"/>
          <w:szCs w:val="21"/>
          <w:highlight w:val="none"/>
        </w:rPr>
        <w:t xml:space="preserve">24.2 </w:t>
      </w:r>
      <w:r>
        <w:rPr>
          <w:rFonts w:hint="eastAsia" w:ascii="宋体" w:hAnsi="宋体"/>
          <w:sz w:val="21"/>
          <w:szCs w:val="21"/>
          <w:highlight w:val="none"/>
        </w:rPr>
        <w:t>在投标文件的评审和比较、中标候选人推荐以及授予合同的过程中，投标人向招标人和评标委员会施加不公正影响的任何行为，都将会导致其投标被拒绝。</w:t>
      </w:r>
    </w:p>
    <w:p w14:paraId="30557C35">
      <w:pPr>
        <w:spacing w:line="360" w:lineRule="auto"/>
        <w:ind w:firstLine="422" w:firstLineChars="200"/>
        <w:rPr>
          <w:rFonts w:ascii="宋体"/>
          <w:b/>
          <w:bCs/>
          <w:sz w:val="21"/>
          <w:szCs w:val="21"/>
          <w:highlight w:val="none"/>
        </w:rPr>
      </w:pPr>
      <w:r>
        <w:rPr>
          <w:rFonts w:ascii="宋体" w:hAnsi="宋体"/>
          <w:b/>
          <w:bCs/>
          <w:sz w:val="21"/>
          <w:szCs w:val="21"/>
          <w:highlight w:val="none"/>
        </w:rPr>
        <w:t>25</w:t>
      </w:r>
      <w:r>
        <w:rPr>
          <w:rFonts w:hint="eastAsia" w:ascii="宋体" w:hAnsi="宋体"/>
          <w:b/>
          <w:bCs/>
          <w:sz w:val="21"/>
          <w:szCs w:val="21"/>
          <w:highlight w:val="none"/>
        </w:rPr>
        <w:t>．投标文件的澄清，计算错误的修正</w:t>
      </w:r>
    </w:p>
    <w:p w14:paraId="5419CC63">
      <w:pPr>
        <w:spacing w:line="360" w:lineRule="auto"/>
        <w:ind w:firstLine="420" w:firstLineChars="200"/>
        <w:rPr>
          <w:rFonts w:ascii="宋体"/>
          <w:sz w:val="21"/>
          <w:szCs w:val="21"/>
          <w:highlight w:val="none"/>
        </w:rPr>
      </w:pPr>
      <w:r>
        <w:rPr>
          <w:rFonts w:hint="eastAsia" w:ascii="宋体" w:hAnsi="宋体"/>
          <w:sz w:val="21"/>
          <w:szCs w:val="21"/>
          <w:highlight w:val="none"/>
        </w:rPr>
        <w:t>详见招标文件第二章开标、评标及定标办法</w:t>
      </w:r>
    </w:p>
    <w:p w14:paraId="1A818F8A">
      <w:pPr>
        <w:spacing w:line="360" w:lineRule="auto"/>
        <w:ind w:firstLine="422" w:firstLineChars="200"/>
        <w:rPr>
          <w:rFonts w:ascii="宋体"/>
          <w:b/>
          <w:bCs/>
          <w:sz w:val="21"/>
          <w:szCs w:val="21"/>
          <w:highlight w:val="none"/>
        </w:rPr>
      </w:pPr>
      <w:r>
        <w:rPr>
          <w:rFonts w:ascii="宋体" w:hAnsi="宋体"/>
          <w:b/>
          <w:bCs/>
          <w:sz w:val="21"/>
          <w:szCs w:val="21"/>
          <w:highlight w:val="none"/>
        </w:rPr>
        <w:t>26</w:t>
      </w:r>
      <w:r>
        <w:rPr>
          <w:rFonts w:hint="eastAsia" w:ascii="宋体" w:hAnsi="宋体"/>
          <w:b/>
          <w:bCs/>
          <w:sz w:val="21"/>
          <w:szCs w:val="21"/>
          <w:highlight w:val="none"/>
        </w:rPr>
        <w:t>．投标文件的评审、比较和否决</w:t>
      </w:r>
    </w:p>
    <w:p w14:paraId="6668767B">
      <w:pPr>
        <w:spacing w:line="360" w:lineRule="auto"/>
        <w:ind w:firstLine="420" w:firstLineChars="200"/>
        <w:rPr>
          <w:rFonts w:ascii="宋体"/>
          <w:bCs/>
          <w:sz w:val="21"/>
          <w:szCs w:val="21"/>
          <w:highlight w:val="none"/>
        </w:rPr>
      </w:pPr>
      <w:r>
        <w:rPr>
          <w:rFonts w:hint="eastAsia" w:ascii="宋体" w:hAnsi="宋体"/>
          <w:sz w:val="21"/>
          <w:szCs w:val="21"/>
          <w:highlight w:val="none"/>
        </w:rPr>
        <w:t>详见招标文件第二章开标、评标及定标办法。</w:t>
      </w:r>
    </w:p>
    <w:p w14:paraId="596D1C4B">
      <w:pPr>
        <w:spacing w:line="360" w:lineRule="auto"/>
        <w:ind w:firstLine="422" w:firstLineChars="200"/>
        <w:rPr>
          <w:rFonts w:ascii="宋体"/>
          <w:b/>
          <w:bCs/>
          <w:sz w:val="21"/>
          <w:szCs w:val="21"/>
          <w:highlight w:val="none"/>
        </w:rPr>
      </w:pPr>
      <w:r>
        <w:rPr>
          <w:rFonts w:ascii="宋体" w:hAnsi="宋体"/>
          <w:b/>
          <w:bCs/>
          <w:sz w:val="21"/>
          <w:szCs w:val="21"/>
          <w:highlight w:val="none"/>
        </w:rPr>
        <w:t>27</w:t>
      </w:r>
      <w:r>
        <w:rPr>
          <w:rFonts w:hint="eastAsia" w:ascii="宋体" w:hAnsi="宋体"/>
          <w:b/>
          <w:bCs/>
          <w:sz w:val="21"/>
          <w:szCs w:val="21"/>
          <w:highlight w:val="none"/>
        </w:rPr>
        <w:t>．中标通知书</w:t>
      </w:r>
    </w:p>
    <w:p w14:paraId="09975E4F">
      <w:pPr>
        <w:spacing w:line="360" w:lineRule="auto"/>
        <w:ind w:firstLine="420" w:firstLineChars="200"/>
        <w:rPr>
          <w:rFonts w:ascii="宋体"/>
          <w:sz w:val="21"/>
          <w:szCs w:val="21"/>
          <w:highlight w:val="none"/>
        </w:rPr>
      </w:pPr>
      <w:r>
        <w:rPr>
          <w:rFonts w:hint="eastAsia" w:ascii="宋体" w:hAnsi="宋体"/>
          <w:sz w:val="21"/>
          <w:szCs w:val="21"/>
          <w:highlight w:val="none"/>
        </w:rPr>
        <w:t>27.1招标人将在</w:t>
      </w:r>
      <w:r>
        <w:rPr>
          <w:rFonts w:hint="eastAsia" w:ascii="宋体" w:hAnsi="宋体"/>
          <w:sz w:val="21"/>
          <w:szCs w:val="21"/>
          <w:highlight w:val="none"/>
          <w:u w:val="single"/>
        </w:rPr>
        <w:t xml:space="preserve">        </w:t>
      </w:r>
      <w:r>
        <w:rPr>
          <w:rFonts w:hint="eastAsia" w:ascii="宋体" w:hAnsi="宋体"/>
          <w:sz w:val="21"/>
          <w:szCs w:val="21"/>
          <w:highlight w:val="none"/>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45D00076">
      <w:pPr>
        <w:spacing w:line="360" w:lineRule="auto"/>
        <w:ind w:firstLine="420" w:firstLineChars="200"/>
        <w:rPr>
          <w:rFonts w:ascii="仿宋_GB2312" w:hAnsi="宋体" w:eastAsia="仿宋_GB2312"/>
          <w:sz w:val="21"/>
          <w:szCs w:val="21"/>
          <w:highlight w:val="none"/>
        </w:rPr>
      </w:pPr>
      <w:r>
        <w:rPr>
          <w:rFonts w:ascii="宋体" w:hAnsi="宋体"/>
          <w:sz w:val="21"/>
          <w:szCs w:val="21"/>
          <w:highlight w:val="none"/>
        </w:rPr>
        <w:t>27.2</w:t>
      </w:r>
      <w:r>
        <w:rPr>
          <w:rFonts w:hint="eastAsia" w:ascii="宋体" w:hAnsi="宋体"/>
          <w:sz w:val="21"/>
          <w:szCs w:val="21"/>
          <w:highlight w:val="none"/>
        </w:rPr>
        <w:t>招标人应当自确定中标人后，向招标投标监管机构提交招标投标情况的书面报告；经招投标监管机构备案后，方可发出中标通知书。</w:t>
      </w:r>
    </w:p>
    <w:p w14:paraId="055A0519">
      <w:pPr>
        <w:spacing w:line="360" w:lineRule="auto"/>
        <w:ind w:firstLine="420" w:firstLineChars="200"/>
        <w:rPr>
          <w:rFonts w:ascii="宋体" w:hAnsi="宋体"/>
          <w:sz w:val="21"/>
          <w:szCs w:val="21"/>
          <w:highlight w:val="none"/>
        </w:rPr>
      </w:pPr>
      <w:r>
        <w:rPr>
          <w:rFonts w:ascii="宋体" w:hAnsi="宋体"/>
          <w:sz w:val="21"/>
          <w:szCs w:val="21"/>
          <w:highlight w:val="none"/>
        </w:rPr>
        <w:t>27.3</w:t>
      </w:r>
      <w:r>
        <w:rPr>
          <w:rFonts w:hint="eastAsia" w:ascii="宋体" w:hAnsi="宋体"/>
          <w:sz w:val="21"/>
          <w:szCs w:val="21"/>
          <w:highlight w:val="none"/>
        </w:rPr>
        <w:t>中标人必须在收到中标通知书后</w:t>
      </w:r>
      <w:r>
        <w:rPr>
          <w:rFonts w:ascii="宋体" w:hAnsi="宋体"/>
          <w:sz w:val="21"/>
          <w:szCs w:val="21"/>
          <w:highlight w:val="none"/>
        </w:rPr>
        <w:t>24</w:t>
      </w:r>
      <w:r>
        <w:rPr>
          <w:rFonts w:hint="eastAsia" w:ascii="宋体" w:hAnsi="宋体"/>
          <w:sz w:val="21"/>
          <w:szCs w:val="21"/>
          <w:highlight w:val="none"/>
        </w:rPr>
        <w:t>小时之内以书面形式回复招标人，确认收到。</w:t>
      </w:r>
    </w:p>
    <w:p w14:paraId="74C71761">
      <w:pPr>
        <w:spacing w:line="360" w:lineRule="auto"/>
        <w:ind w:firstLine="420" w:firstLineChars="200"/>
        <w:rPr>
          <w:rFonts w:ascii="宋体" w:hAnsi="宋体"/>
          <w:sz w:val="21"/>
          <w:szCs w:val="21"/>
          <w:highlight w:val="none"/>
        </w:rPr>
      </w:pPr>
      <w:r>
        <w:rPr>
          <w:rFonts w:hint="eastAsia" w:ascii="宋体" w:hAnsi="宋体"/>
          <w:sz w:val="21"/>
          <w:szCs w:val="21"/>
          <w:highlight w:val="none"/>
        </w:rPr>
        <w:t>27.4在产生中标候选人后，招标人将中标候选人的投标文件商务部分文件的所有内容</w:t>
      </w:r>
      <w:r>
        <w:rPr>
          <w:rFonts w:hint="eastAsia" w:ascii="宋体" w:hAnsi="宋体"/>
          <w:sz w:val="21"/>
          <w:szCs w:val="21"/>
          <w:highlight w:val="none"/>
          <w:lang w:eastAsia="zh-CN"/>
        </w:rPr>
        <w:t>(</w:t>
      </w:r>
      <w:r>
        <w:rPr>
          <w:rFonts w:hint="eastAsia" w:ascii="宋体" w:hAnsi="宋体"/>
          <w:sz w:val="21"/>
          <w:szCs w:val="21"/>
          <w:highlight w:val="none"/>
        </w:rPr>
        <w:t>包括人员、业绩、奖项等资料</w:t>
      </w:r>
      <w:r>
        <w:rPr>
          <w:rFonts w:hint="eastAsia" w:ascii="宋体" w:hAnsi="宋体"/>
          <w:sz w:val="21"/>
          <w:szCs w:val="21"/>
          <w:highlight w:val="none"/>
          <w:lang w:eastAsia="zh-CN"/>
        </w:rPr>
        <w:t>)</w:t>
      </w:r>
      <w:r>
        <w:rPr>
          <w:rFonts w:hint="eastAsia" w:ascii="宋体" w:hAnsi="宋体"/>
          <w:sz w:val="21"/>
          <w:szCs w:val="21"/>
          <w:highlight w:val="none"/>
        </w:rPr>
        <w:t>在</w:t>
      </w:r>
      <w:r>
        <w:rPr>
          <w:rFonts w:hint="eastAsia" w:ascii="宋体" w:hAnsi="宋体"/>
          <w:sz w:val="21"/>
          <w:szCs w:val="21"/>
          <w:highlight w:val="none"/>
          <w:u w:val="single"/>
        </w:rPr>
        <w:t xml:space="preserve">        </w:t>
      </w:r>
      <w:r>
        <w:rPr>
          <w:rFonts w:hint="eastAsia" w:ascii="宋体" w:hAnsi="宋体"/>
          <w:sz w:val="21"/>
          <w:szCs w:val="21"/>
          <w:highlight w:val="none"/>
        </w:rPr>
        <w:t>交易平台和广东省招标投标监管网公开。</w:t>
      </w:r>
    </w:p>
    <w:p w14:paraId="50CABF90">
      <w:pPr>
        <w:spacing w:line="360" w:lineRule="auto"/>
        <w:ind w:firstLine="422" w:firstLineChars="200"/>
        <w:rPr>
          <w:rFonts w:ascii="宋体"/>
          <w:b/>
          <w:bCs/>
          <w:sz w:val="21"/>
          <w:szCs w:val="21"/>
          <w:highlight w:val="none"/>
        </w:rPr>
      </w:pPr>
      <w:r>
        <w:rPr>
          <w:rFonts w:ascii="宋体" w:hAnsi="宋体"/>
          <w:b/>
          <w:bCs/>
          <w:sz w:val="21"/>
          <w:szCs w:val="21"/>
          <w:highlight w:val="none"/>
        </w:rPr>
        <w:t>28</w:t>
      </w:r>
      <w:r>
        <w:rPr>
          <w:rFonts w:hint="eastAsia" w:ascii="宋体" w:hAnsi="宋体"/>
          <w:b/>
          <w:bCs/>
          <w:sz w:val="21"/>
          <w:szCs w:val="21"/>
          <w:highlight w:val="none"/>
        </w:rPr>
        <w:t>．合同协议书的签订</w:t>
      </w:r>
    </w:p>
    <w:p w14:paraId="346098CF">
      <w:pPr>
        <w:spacing w:line="360" w:lineRule="auto"/>
        <w:ind w:firstLine="420" w:firstLineChars="200"/>
        <w:rPr>
          <w:rFonts w:ascii="宋体"/>
          <w:sz w:val="21"/>
          <w:szCs w:val="21"/>
          <w:highlight w:val="none"/>
        </w:rPr>
      </w:pPr>
      <w:r>
        <w:rPr>
          <w:rFonts w:ascii="宋体" w:hAnsi="宋体"/>
          <w:sz w:val="21"/>
          <w:szCs w:val="21"/>
          <w:highlight w:val="none"/>
        </w:rPr>
        <w:t xml:space="preserve">28.1 </w:t>
      </w:r>
      <w:r>
        <w:rPr>
          <w:rFonts w:hint="eastAsia" w:ascii="宋体" w:hAnsi="宋体"/>
          <w:sz w:val="21"/>
          <w:szCs w:val="21"/>
          <w:highlight w:val="none"/>
        </w:rPr>
        <w:t>招标人与中标人将于中标通知书发出之日起</w:t>
      </w:r>
      <w:r>
        <w:rPr>
          <w:rFonts w:ascii="宋体" w:hAnsi="宋体"/>
          <w:sz w:val="21"/>
          <w:szCs w:val="21"/>
          <w:highlight w:val="none"/>
        </w:rPr>
        <w:t>30</w:t>
      </w:r>
      <w:r>
        <w:rPr>
          <w:rFonts w:hint="eastAsia" w:ascii="宋体" w:hAnsi="宋体"/>
          <w:sz w:val="21"/>
          <w:szCs w:val="21"/>
          <w:highlight w:val="none"/>
        </w:rPr>
        <w:t>日内，按照招标文件和中标人的投标文件商定和签订合同，招标人和中标人不得再行订立背离合同实质性内容的其他协议。</w:t>
      </w:r>
    </w:p>
    <w:p w14:paraId="5A175DAA">
      <w:pPr>
        <w:spacing w:line="360" w:lineRule="auto"/>
        <w:ind w:firstLine="420" w:firstLineChars="200"/>
        <w:rPr>
          <w:rFonts w:ascii="宋体"/>
          <w:sz w:val="21"/>
          <w:szCs w:val="21"/>
          <w:highlight w:val="none"/>
        </w:rPr>
      </w:pPr>
      <w:r>
        <w:rPr>
          <w:rFonts w:ascii="宋体" w:hAnsi="宋体"/>
          <w:sz w:val="21"/>
          <w:szCs w:val="21"/>
          <w:highlight w:val="none"/>
        </w:rPr>
        <w:t>28.2</w:t>
      </w:r>
      <w:r>
        <w:rPr>
          <w:rFonts w:hint="eastAsia" w:ascii="宋体" w:hAnsi="宋体"/>
          <w:sz w:val="21"/>
          <w:szCs w:val="21"/>
          <w:highlight w:val="none"/>
        </w:rPr>
        <w:t>中标通知书发出之日起</w:t>
      </w:r>
      <w:r>
        <w:rPr>
          <w:rFonts w:ascii="宋体" w:hAnsi="宋体"/>
          <w:sz w:val="21"/>
          <w:szCs w:val="21"/>
          <w:highlight w:val="none"/>
        </w:rPr>
        <w:t>30</w:t>
      </w:r>
      <w:r>
        <w:rPr>
          <w:rFonts w:hint="eastAsia" w:ascii="宋体" w:hAnsi="宋体"/>
          <w:sz w:val="21"/>
          <w:szCs w:val="21"/>
          <w:highlight w:val="none"/>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1DE7FA22">
      <w:pPr>
        <w:spacing w:line="360" w:lineRule="auto"/>
        <w:ind w:firstLine="420" w:firstLineChars="200"/>
        <w:rPr>
          <w:rFonts w:ascii="宋体"/>
          <w:sz w:val="21"/>
          <w:szCs w:val="21"/>
          <w:highlight w:val="none"/>
        </w:rPr>
      </w:pPr>
      <w:r>
        <w:rPr>
          <w:rFonts w:ascii="宋体" w:hAnsi="宋体"/>
          <w:sz w:val="21"/>
          <w:szCs w:val="21"/>
          <w:highlight w:val="none"/>
        </w:rPr>
        <w:t>28.3</w:t>
      </w:r>
      <w:r>
        <w:rPr>
          <w:rFonts w:hint="eastAsia" w:ascii="宋体" w:hAnsi="宋体"/>
          <w:sz w:val="21"/>
          <w:szCs w:val="21"/>
          <w:highlight w:val="none"/>
        </w:rPr>
        <w:t>非经招标人同意，中标人在投标过程中使用的银行名称及帐号至完成竣工结算不得变更，否则招标人有权停止工程款项的拔付及至解除合同，由此造成的一切责任由中标人承担。</w:t>
      </w:r>
    </w:p>
    <w:p w14:paraId="15100F8E">
      <w:pPr>
        <w:spacing w:line="360" w:lineRule="auto"/>
        <w:ind w:firstLine="420" w:firstLineChars="200"/>
        <w:rPr>
          <w:rFonts w:ascii="宋体" w:hAnsi="宋体"/>
          <w:sz w:val="21"/>
          <w:szCs w:val="21"/>
          <w:highlight w:val="none"/>
        </w:rPr>
      </w:pPr>
      <w:r>
        <w:rPr>
          <w:rFonts w:ascii="宋体" w:hAnsi="宋体"/>
          <w:sz w:val="21"/>
          <w:szCs w:val="21"/>
          <w:highlight w:val="none"/>
        </w:rPr>
        <w:t>28.4</w:t>
      </w:r>
      <w:r>
        <w:rPr>
          <w:rFonts w:hint="eastAsia" w:ascii="宋体" w:hAnsi="宋体"/>
          <w:sz w:val="21"/>
          <w:szCs w:val="21"/>
          <w:highlight w:val="none"/>
        </w:rPr>
        <w:t>工程进度款支付应不低于已完成工程价款的80%，招标人支付工程款时，中标人应按规定开具发票。质量保证金不超过工程价款总额3%。当年开工、当年不能竣工的新开工项目可以采用过程结算。</w:t>
      </w:r>
    </w:p>
    <w:p w14:paraId="1B997B53">
      <w:pPr>
        <w:spacing w:line="360" w:lineRule="auto"/>
        <w:ind w:firstLine="422" w:firstLineChars="200"/>
        <w:rPr>
          <w:rFonts w:ascii="宋体"/>
          <w:b/>
          <w:bCs/>
          <w:sz w:val="21"/>
          <w:szCs w:val="21"/>
          <w:highlight w:val="none"/>
        </w:rPr>
      </w:pPr>
      <w:r>
        <w:rPr>
          <w:rFonts w:ascii="宋体" w:hAnsi="宋体"/>
          <w:b/>
          <w:bCs/>
          <w:sz w:val="21"/>
          <w:szCs w:val="21"/>
          <w:highlight w:val="none"/>
        </w:rPr>
        <w:t>29</w:t>
      </w:r>
      <w:r>
        <w:rPr>
          <w:rFonts w:hint="eastAsia" w:ascii="宋体" w:hAnsi="宋体"/>
          <w:b/>
          <w:bCs/>
          <w:sz w:val="21"/>
          <w:szCs w:val="21"/>
          <w:highlight w:val="none"/>
        </w:rPr>
        <w:t>．履约担保</w:t>
      </w:r>
    </w:p>
    <w:p w14:paraId="5A3EE0A5">
      <w:pPr>
        <w:snapToGrid w:val="0"/>
        <w:spacing w:line="360" w:lineRule="auto"/>
        <w:ind w:firstLine="420" w:firstLineChars="200"/>
        <w:rPr>
          <w:rFonts w:ascii="宋体"/>
          <w:sz w:val="21"/>
          <w:szCs w:val="21"/>
          <w:highlight w:val="none"/>
        </w:rPr>
      </w:pPr>
      <w:r>
        <w:rPr>
          <w:rFonts w:ascii="宋体" w:hAnsi="宋体"/>
          <w:sz w:val="21"/>
          <w:szCs w:val="21"/>
          <w:highlight w:val="none"/>
        </w:rPr>
        <w:t xml:space="preserve">29.1 </w:t>
      </w:r>
      <w:r>
        <w:rPr>
          <w:rFonts w:hint="eastAsia" w:ascii="宋体" w:hAnsi="宋体"/>
          <w:sz w:val="21"/>
          <w:szCs w:val="21"/>
          <w:highlight w:val="none"/>
        </w:rPr>
        <w:t>在收到中标通知书后的</w:t>
      </w:r>
      <w:r>
        <w:rPr>
          <w:rFonts w:ascii="宋体" w:hAnsi="宋体"/>
          <w:sz w:val="21"/>
          <w:szCs w:val="21"/>
          <w:highlight w:val="none"/>
        </w:rPr>
        <w:t>15</w:t>
      </w:r>
      <w:r>
        <w:rPr>
          <w:rFonts w:hint="eastAsia" w:ascii="宋体" w:hAnsi="宋体"/>
          <w:sz w:val="21"/>
          <w:szCs w:val="21"/>
          <w:highlight w:val="none"/>
        </w:rPr>
        <w:t>日内，中标人应按本须知前附表第</w:t>
      </w:r>
      <w:r>
        <w:rPr>
          <w:rFonts w:ascii="宋体" w:hAnsi="宋体"/>
          <w:sz w:val="21"/>
          <w:szCs w:val="21"/>
          <w:highlight w:val="none"/>
        </w:rPr>
        <w:t>2</w:t>
      </w:r>
      <w:r>
        <w:rPr>
          <w:rFonts w:hint="eastAsia" w:ascii="宋体" w:hAnsi="宋体"/>
          <w:sz w:val="21"/>
          <w:szCs w:val="21"/>
          <w:highlight w:val="none"/>
        </w:rPr>
        <w:t>0项的规定向招标人提交履约担保。</w:t>
      </w:r>
    </w:p>
    <w:p w14:paraId="2714F7B4">
      <w:pPr>
        <w:snapToGrid w:val="0"/>
        <w:spacing w:line="360" w:lineRule="auto"/>
        <w:ind w:firstLine="420" w:firstLineChars="200"/>
        <w:rPr>
          <w:rFonts w:ascii="宋体"/>
          <w:sz w:val="21"/>
          <w:szCs w:val="21"/>
          <w:highlight w:val="none"/>
        </w:rPr>
      </w:pPr>
      <w:r>
        <w:rPr>
          <w:rFonts w:ascii="宋体" w:hAnsi="宋体"/>
          <w:sz w:val="21"/>
          <w:szCs w:val="21"/>
          <w:highlight w:val="none"/>
        </w:rPr>
        <w:t>29.2</w:t>
      </w:r>
      <w:r>
        <w:rPr>
          <w:rFonts w:hint="eastAsia" w:ascii="宋体" w:hAnsi="宋体"/>
          <w:sz w:val="21"/>
          <w:szCs w:val="21"/>
          <w:highlight w:val="none"/>
        </w:rPr>
        <w:t>中标通知书发出之日起</w:t>
      </w:r>
      <w:r>
        <w:rPr>
          <w:rFonts w:ascii="宋体" w:hAnsi="宋体"/>
          <w:sz w:val="21"/>
          <w:szCs w:val="21"/>
          <w:highlight w:val="none"/>
        </w:rPr>
        <w:t>15</w:t>
      </w:r>
      <w:r>
        <w:rPr>
          <w:rFonts w:hint="eastAsia" w:ascii="宋体" w:hAnsi="宋体"/>
          <w:sz w:val="21"/>
          <w:szCs w:val="21"/>
          <w:highlight w:val="none"/>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4A58BEA5">
      <w:pPr>
        <w:spacing w:line="360" w:lineRule="auto"/>
        <w:ind w:firstLine="422" w:firstLineChars="200"/>
        <w:rPr>
          <w:rFonts w:ascii="宋体"/>
          <w:b/>
          <w:bCs/>
          <w:sz w:val="21"/>
          <w:szCs w:val="21"/>
          <w:highlight w:val="none"/>
        </w:rPr>
      </w:pPr>
      <w:r>
        <w:rPr>
          <w:rFonts w:ascii="宋体" w:hAnsi="宋体"/>
          <w:b/>
          <w:bCs/>
          <w:sz w:val="21"/>
          <w:szCs w:val="21"/>
          <w:highlight w:val="none"/>
        </w:rPr>
        <w:t>30</w:t>
      </w:r>
      <w:r>
        <w:rPr>
          <w:rFonts w:hint="eastAsia" w:ascii="宋体" w:hAnsi="宋体"/>
          <w:b/>
          <w:bCs/>
          <w:sz w:val="21"/>
          <w:szCs w:val="21"/>
          <w:highlight w:val="none"/>
        </w:rPr>
        <w:t>．合同生效</w:t>
      </w:r>
    </w:p>
    <w:p w14:paraId="54F2367B">
      <w:pPr>
        <w:spacing w:line="360" w:lineRule="auto"/>
        <w:ind w:firstLine="420" w:firstLineChars="200"/>
        <w:rPr>
          <w:rFonts w:ascii="宋体"/>
          <w:sz w:val="21"/>
          <w:szCs w:val="21"/>
          <w:highlight w:val="none"/>
        </w:rPr>
      </w:pPr>
      <w:r>
        <w:rPr>
          <w:rFonts w:ascii="宋体" w:hAnsi="宋体"/>
          <w:sz w:val="21"/>
          <w:szCs w:val="21"/>
          <w:highlight w:val="none"/>
        </w:rPr>
        <w:t>30.1</w:t>
      </w:r>
      <w:r>
        <w:rPr>
          <w:rFonts w:hint="eastAsia" w:ascii="宋体" w:hAnsi="宋体"/>
          <w:sz w:val="21"/>
          <w:szCs w:val="21"/>
          <w:highlight w:val="none"/>
        </w:rPr>
        <w:t>在合同双方全权代表在合同协议书上签字，并分别加盖双方单位的公章后，合同正式生效。</w:t>
      </w:r>
    </w:p>
    <w:p w14:paraId="47FE94DA">
      <w:pPr>
        <w:spacing w:line="360" w:lineRule="auto"/>
        <w:ind w:firstLine="422" w:firstLineChars="200"/>
        <w:rPr>
          <w:rFonts w:ascii="宋体"/>
          <w:b/>
          <w:bCs/>
          <w:sz w:val="21"/>
          <w:szCs w:val="21"/>
          <w:highlight w:val="none"/>
        </w:rPr>
      </w:pPr>
      <w:r>
        <w:rPr>
          <w:rFonts w:ascii="宋体" w:hAnsi="宋体"/>
          <w:b/>
          <w:bCs/>
          <w:sz w:val="21"/>
          <w:szCs w:val="21"/>
          <w:highlight w:val="none"/>
        </w:rPr>
        <w:t>31</w:t>
      </w:r>
      <w:r>
        <w:rPr>
          <w:rFonts w:hint="eastAsia" w:ascii="宋体" w:hAnsi="宋体"/>
          <w:b/>
          <w:bCs/>
          <w:sz w:val="21"/>
          <w:szCs w:val="21"/>
          <w:highlight w:val="none"/>
        </w:rPr>
        <w:t>．其它费用</w:t>
      </w:r>
    </w:p>
    <w:p w14:paraId="539C5147">
      <w:pPr>
        <w:pStyle w:val="5"/>
        <w:spacing w:after="0" w:line="360" w:lineRule="auto"/>
        <w:ind w:firstLine="422" w:firstLineChars="200"/>
        <w:rPr>
          <w:rFonts w:ascii="宋体"/>
          <w:b/>
          <w:bCs/>
          <w:sz w:val="21"/>
          <w:szCs w:val="21"/>
          <w:highlight w:val="none"/>
        </w:rPr>
      </w:pPr>
      <w:r>
        <w:rPr>
          <w:rFonts w:ascii="宋体" w:hAnsi="宋体"/>
          <w:b/>
          <w:bCs/>
          <w:sz w:val="21"/>
          <w:szCs w:val="21"/>
          <w:highlight w:val="none"/>
        </w:rPr>
        <w:t>32</w:t>
      </w:r>
      <w:r>
        <w:rPr>
          <w:rFonts w:hint="eastAsia" w:ascii="宋体" w:hAnsi="宋体"/>
          <w:b/>
          <w:bCs/>
          <w:sz w:val="21"/>
          <w:szCs w:val="21"/>
          <w:highlight w:val="none"/>
        </w:rPr>
        <w:t>．腐败与欺诈行为</w:t>
      </w:r>
    </w:p>
    <w:p w14:paraId="2389F8E0">
      <w:pPr>
        <w:pStyle w:val="5"/>
        <w:spacing w:after="0" w:line="360" w:lineRule="auto"/>
        <w:ind w:firstLine="420" w:firstLineChars="200"/>
        <w:rPr>
          <w:rFonts w:ascii="宋体"/>
          <w:sz w:val="21"/>
          <w:szCs w:val="21"/>
          <w:highlight w:val="none"/>
        </w:rPr>
      </w:pPr>
      <w:r>
        <w:rPr>
          <w:rFonts w:hint="eastAsia" w:ascii="宋体" w:hAnsi="宋体"/>
          <w:sz w:val="21"/>
          <w:szCs w:val="21"/>
          <w:highlight w:val="none"/>
        </w:rPr>
        <w:t>在招标和合同实施期间，招标人要求投标人和承包人遵守最高的道德标准。</w:t>
      </w:r>
    </w:p>
    <w:p w14:paraId="40C2B9FD">
      <w:pPr>
        <w:pStyle w:val="5"/>
        <w:spacing w:after="0" w:line="360" w:lineRule="auto"/>
        <w:ind w:firstLine="420" w:firstLineChars="200"/>
        <w:rPr>
          <w:rFonts w:ascii="宋体"/>
          <w:sz w:val="21"/>
          <w:szCs w:val="21"/>
          <w:highlight w:val="none"/>
        </w:rPr>
      </w:pPr>
      <w:r>
        <w:rPr>
          <w:rFonts w:ascii="宋体" w:hAnsi="宋体"/>
          <w:sz w:val="21"/>
          <w:szCs w:val="21"/>
          <w:highlight w:val="none"/>
        </w:rPr>
        <w:t>32</w:t>
      </w:r>
      <w:r>
        <w:rPr>
          <w:rFonts w:hint="eastAsia" w:ascii="宋体" w:hAnsi="宋体"/>
          <w:sz w:val="21"/>
          <w:szCs w:val="21"/>
          <w:highlight w:val="none"/>
        </w:rPr>
        <w:t>．</w:t>
      </w:r>
      <w:r>
        <w:rPr>
          <w:rFonts w:ascii="宋体" w:hAnsi="宋体"/>
          <w:sz w:val="21"/>
          <w:szCs w:val="21"/>
          <w:highlight w:val="none"/>
        </w:rPr>
        <w:t>1</w:t>
      </w:r>
      <w:r>
        <w:rPr>
          <w:rFonts w:hint="eastAsia" w:ascii="宋体" w:hAnsi="宋体"/>
          <w:sz w:val="21"/>
          <w:szCs w:val="21"/>
          <w:highlight w:val="none"/>
        </w:rPr>
        <w:t>对本条款的规定，特定义如下词汇：</w:t>
      </w:r>
    </w:p>
    <w:p w14:paraId="2FC9F2FC">
      <w:pPr>
        <w:pStyle w:val="5"/>
        <w:spacing w:after="0" w:line="360" w:lineRule="auto"/>
        <w:ind w:firstLine="420" w:firstLineChars="200"/>
        <w:rPr>
          <w:rFonts w:ascii="宋体"/>
          <w:sz w:val="21"/>
          <w:szCs w:val="21"/>
          <w:highlight w:val="none"/>
        </w:rPr>
      </w:pPr>
      <w:r>
        <w:rPr>
          <w:rFonts w:ascii="宋体" w:hAnsi="宋体"/>
          <w:sz w:val="21"/>
          <w:szCs w:val="21"/>
          <w:highlight w:val="none"/>
        </w:rPr>
        <w:t>1</w:t>
      </w:r>
      <w:r>
        <w:rPr>
          <w:rFonts w:hint="eastAsia" w:ascii="宋体" w:hAnsi="宋体"/>
          <w:sz w:val="21"/>
          <w:szCs w:val="21"/>
          <w:highlight w:val="none"/>
          <w:lang w:eastAsia="zh-CN"/>
        </w:rPr>
        <w:t>)</w:t>
      </w:r>
      <w:r>
        <w:rPr>
          <w:rFonts w:hint="eastAsia" w:ascii="宋体" w:hAnsi="宋体"/>
          <w:sz w:val="21"/>
          <w:szCs w:val="21"/>
          <w:highlight w:val="none"/>
        </w:rPr>
        <w:t>、“腐败行为”是指在招标或合同执行期间，通过提供、给予、接受或索要任何有价值的东西，从而影响招标人有关人员工作的行为；</w:t>
      </w:r>
    </w:p>
    <w:p w14:paraId="486529E1">
      <w:pPr>
        <w:pStyle w:val="5"/>
        <w:spacing w:after="0" w:line="360" w:lineRule="auto"/>
        <w:ind w:firstLine="420" w:firstLineChars="200"/>
        <w:rPr>
          <w:rFonts w:ascii="宋体"/>
          <w:sz w:val="21"/>
          <w:szCs w:val="21"/>
          <w:highlight w:val="none"/>
        </w:rPr>
      </w:pPr>
      <w:r>
        <w:rPr>
          <w:rFonts w:ascii="宋体" w:hAnsi="宋体"/>
          <w:sz w:val="21"/>
          <w:szCs w:val="21"/>
          <w:highlight w:val="none"/>
        </w:rPr>
        <w:t>2</w:t>
      </w:r>
      <w:r>
        <w:rPr>
          <w:rFonts w:hint="eastAsia" w:ascii="宋体" w:hAnsi="宋体"/>
          <w:sz w:val="21"/>
          <w:szCs w:val="21"/>
          <w:highlight w:val="none"/>
          <w:lang w:eastAsia="zh-CN"/>
        </w:rPr>
        <w:t>)</w:t>
      </w:r>
      <w:r>
        <w:rPr>
          <w:rFonts w:hint="eastAsia" w:ascii="宋体" w:hAnsi="宋体"/>
          <w:sz w:val="21"/>
          <w:szCs w:val="21"/>
          <w:highlight w:val="none"/>
        </w:rPr>
        <w:t>、“欺诈行为”是指通过提供伪证影响招标或合同执行，从而损害招标人利益的行为；也包括投标人之间串通</w:t>
      </w:r>
      <w:r>
        <w:rPr>
          <w:rFonts w:hint="eastAsia" w:ascii="宋体" w:hAnsi="宋体"/>
          <w:sz w:val="21"/>
          <w:szCs w:val="21"/>
          <w:highlight w:val="none"/>
          <w:lang w:eastAsia="zh-CN"/>
        </w:rPr>
        <w:t>(</w:t>
      </w:r>
      <w:r>
        <w:rPr>
          <w:rFonts w:hint="eastAsia" w:ascii="宋体" w:hAnsi="宋体"/>
          <w:sz w:val="21"/>
          <w:szCs w:val="21"/>
          <w:highlight w:val="none"/>
        </w:rPr>
        <w:t>在提交投标文件之前或之后</w:t>
      </w:r>
      <w:r>
        <w:rPr>
          <w:rFonts w:hint="eastAsia" w:ascii="宋体" w:hAnsi="宋体"/>
          <w:sz w:val="21"/>
          <w:szCs w:val="21"/>
          <w:highlight w:val="none"/>
          <w:lang w:eastAsia="zh-CN"/>
        </w:rPr>
        <w:t>)</w:t>
      </w:r>
      <w:r>
        <w:rPr>
          <w:rFonts w:hint="eastAsia" w:ascii="宋体" w:hAnsi="宋体"/>
          <w:sz w:val="21"/>
          <w:szCs w:val="21"/>
          <w:highlight w:val="none"/>
        </w:rPr>
        <w:t>，人为地使招标过程失去竞争性，从而使招标人无法从公开的自由竞争中获得利益的行为。</w:t>
      </w:r>
    </w:p>
    <w:p w14:paraId="491E4642">
      <w:pPr>
        <w:pStyle w:val="5"/>
        <w:spacing w:after="0" w:line="360" w:lineRule="auto"/>
        <w:ind w:firstLine="420" w:firstLineChars="200"/>
        <w:rPr>
          <w:rFonts w:ascii="宋体" w:hAnsi="宋体"/>
          <w:sz w:val="21"/>
          <w:szCs w:val="21"/>
          <w:highlight w:val="none"/>
        </w:rPr>
      </w:pPr>
      <w:r>
        <w:rPr>
          <w:rFonts w:ascii="宋体" w:hAnsi="宋体"/>
          <w:sz w:val="21"/>
          <w:szCs w:val="21"/>
          <w:highlight w:val="none"/>
        </w:rPr>
        <w:t>32</w:t>
      </w:r>
      <w:r>
        <w:rPr>
          <w:rFonts w:hint="eastAsia" w:ascii="宋体" w:hAnsi="宋体"/>
          <w:sz w:val="21"/>
          <w:szCs w:val="21"/>
          <w:highlight w:val="none"/>
        </w:rPr>
        <w:t>．</w:t>
      </w:r>
      <w:r>
        <w:rPr>
          <w:rFonts w:ascii="宋体" w:hAnsi="宋体"/>
          <w:sz w:val="21"/>
          <w:szCs w:val="21"/>
          <w:highlight w:val="none"/>
        </w:rPr>
        <w:t>2</w:t>
      </w:r>
      <w:r>
        <w:rPr>
          <w:rFonts w:hint="eastAsia" w:ascii="宋体" w:hAnsi="宋体"/>
          <w:sz w:val="21"/>
          <w:szCs w:val="21"/>
          <w:highlight w:val="none"/>
        </w:rPr>
        <w:t>如果投标人被认定在本招标的竞争中有腐败或欺诈行为，则会被取消投标资格。</w:t>
      </w:r>
    </w:p>
    <w:p w14:paraId="19275C84">
      <w:pPr>
        <w:pStyle w:val="5"/>
        <w:spacing w:after="0" w:line="360" w:lineRule="auto"/>
        <w:ind w:firstLine="420" w:firstLineChars="200"/>
        <w:rPr>
          <w:rFonts w:ascii="宋体"/>
          <w:sz w:val="21"/>
          <w:szCs w:val="21"/>
          <w:highlight w:val="none"/>
        </w:rPr>
      </w:pPr>
      <w:r>
        <w:rPr>
          <w:rFonts w:hint="eastAsia" w:ascii="宋体"/>
          <w:sz w:val="21"/>
          <w:szCs w:val="21"/>
          <w:highlight w:val="none"/>
        </w:rPr>
        <w:t>32.3投标人如在本项目中存在串通投标、弄虚作假骗取中标、行贿情形的，中标无效，行政监督部门将对其违法行为进行政处罚。该投标人将被招标人列入黑名单并限制其参与招标人后续项目的投标。</w:t>
      </w:r>
    </w:p>
    <w:p w14:paraId="523AE40C">
      <w:pPr>
        <w:pStyle w:val="3"/>
        <w:spacing w:before="0" w:after="0"/>
        <w:jc w:val="center"/>
        <w:rPr>
          <w:rFonts w:ascii="宋体" w:hAnsi="宋体" w:cs="宋体"/>
          <w:highlight w:val="none"/>
        </w:rPr>
      </w:pPr>
      <w:r>
        <w:rPr>
          <w:rFonts w:hint="eastAsia" w:ascii="宋体" w:hAnsi="宋体" w:cs="宋体"/>
          <w:sz w:val="24"/>
          <w:highlight w:val="none"/>
        </w:rPr>
        <w:br w:type="page"/>
      </w:r>
      <w:bookmarkStart w:id="24" w:name="_Toc27994"/>
      <w:r>
        <w:rPr>
          <w:rFonts w:hint="eastAsia" w:ascii="宋体" w:hAnsi="宋体" w:cs="宋体"/>
          <w:sz w:val="32"/>
          <w:szCs w:val="32"/>
          <w:highlight w:val="none"/>
        </w:rPr>
        <w:t>第二章 开标、评标及定标办法</w:t>
      </w:r>
      <w:bookmarkEnd w:id="24"/>
    </w:p>
    <w:p w14:paraId="6E7BBB6F">
      <w:pPr>
        <w:pStyle w:val="2"/>
        <w:spacing w:before="0" w:after="0" w:line="416" w:lineRule="auto"/>
        <w:ind w:left="0"/>
        <w:rPr>
          <w:rFonts w:ascii="宋体" w:hAnsi="宋体" w:cs="宋体"/>
          <w:color w:val="auto"/>
          <w:sz w:val="21"/>
          <w:szCs w:val="21"/>
          <w:highlight w:val="none"/>
        </w:rPr>
      </w:pPr>
      <w:bookmarkStart w:id="25" w:name="_Toc8427"/>
      <w:r>
        <w:rPr>
          <w:rFonts w:hint="eastAsia" w:ascii="宋体" w:hAnsi="宋体" w:cs="宋体"/>
          <w:color w:val="auto"/>
          <w:sz w:val="21"/>
          <w:szCs w:val="21"/>
          <w:highlight w:val="none"/>
        </w:rPr>
        <w:t>一、开标、评标及定标办法修改表</w:t>
      </w:r>
      <w:bookmarkEnd w:id="25"/>
    </w:p>
    <w:p w14:paraId="1A328B6B">
      <w:pPr>
        <w:pStyle w:val="5"/>
        <w:spacing w:after="0" w:line="360" w:lineRule="auto"/>
        <w:ind w:firstLine="422" w:firstLineChars="200"/>
        <w:jc w:val="left"/>
        <w:rPr>
          <w:rFonts w:ascii="宋体" w:hAnsi="宋体" w:cs="宋体"/>
          <w:b/>
          <w:sz w:val="21"/>
          <w:szCs w:val="21"/>
          <w:highlight w:val="none"/>
        </w:rPr>
      </w:pPr>
      <w:r>
        <w:rPr>
          <w:rFonts w:hint="eastAsia" w:ascii="宋体" w:hAnsi="宋体" w:cs="宋体"/>
          <w:b/>
          <w:sz w:val="21"/>
          <w:szCs w:val="21"/>
          <w:highlight w:val="none"/>
        </w:rPr>
        <w:t>声明：本开标、评标及定标办法使用GZZB2018-3招标文件范本的开标、评标及定标办法通用条款，与该通用条款不同之处，均在本表中列明，并以现文为准，原文不再有效。本招标文件中不再转录开标、评标及定标办法通用条款，请投标人自行到广州市住房和城乡建设局网站</w:t>
      </w:r>
      <w:r>
        <w:rPr>
          <w:rFonts w:hint="eastAsia" w:ascii="宋体" w:hAnsi="宋体" w:cs="宋体"/>
          <w:b/>
          <w:sz w:val="21"/>
          <w:szCs w:val="21"/>
          <w:highlight w:val="none"/>
          <w:lang w:eastAsia="zh-CN"/>
        </w:rPr>
        <w:t>(</w:t>
      </w:r>
      <w:r>
        <w:rPr>
          <w:rFonts w:hint="eastAsia" w:ascii="宋体" w:hAnsi="宋体" w:cs="宋体"/>
          <w:b/>
          <w:sz w:val="21"/>
          <w:szCs w:val="21"/>
          <w:highlight w:val="none"/>
        </w:rPr>
        <w:t>网址：http://zfcj.gz.gov.cn/</w:t>
      </w:r>
      <w:r>
        <w:rPr>
          <w:rFonts w:hint="eastAsia" w:ascii="宋体" w:hAnsi="宋体" w:cs="宋体"/>
          <w:b/>
          <w:sz w:val="21"/>
          <w:szCs w:val="21"/>
          <w:highlight w:val="none"/>
          <w:lang w:eastAsia="zh-CN"/>
        </w:rPr>
        <w:t>)</w:t>
      </w:r>
      <w:r>
        <w:rPr>
          <w:rFonts w:hint="eastAsia" w:ascii="宋体" w:hAnsi="宋体" w:cs="宋体"/>
          <w:b/>
          <w:sz w:val="21"/>
          <w:szCs w:val="21"/>
          <w:highlight w:val="none"/>
        </w:rPr>
        <w:t>下载GZZB2018-3范本查阅。</w:t>
      </w:r>
    </w:p>
    <w:p w14:paraId="6E6F0B05">
      <w:pPr>
        <w:spacing w:line="360" w:lineRule="auto"/>
        <w:ind w:firstLine="422" w:firstLineChars="200"/>
        <w:jc w:val="left"/>
        <w:outlineLvl w:val="3"/>
        <w:rPr>
          <w:rFonts w:ascii="宋体" w:hAnsi="宋体" w:cs="宋体"/>
          <w:b/>
          <w:sz w:val="21"/>
          <w:szCs w:val="21"/>
          <w:highlight w:val="none"/>
        </w:rPr>
      </w:pPr>
      <w:r>
        <w:rPr>
          <w:rFonts w:hint="eastAsia" w:ascii="宋体" w:hAnsi="宋体" w:cs="宋体"/>
          <w:b/>
          <w:sz w:val="21"/>
          <w:szCs w:val="21"/>
          <w:highlight w:val="none"/>
        </w:rPr>
        <w:t>条款号：</w:t>
      </w:r>
      <w:r>
        <w:rPr>
          <w:rFonts w:hint="eastAsia" w:ascii="宋体" w:hAnsi="宋体" w:cs="宋体"/>
          <w:sz w:val="21"/>
          <w:szCs w:val="21"/>
          <w:highlight w:val="none"/>
        </w:rPr>
        <w:t xml:space="preserve">36.1            </w:t>
      </w:r>
      <w:r>
        <w:rPr>
          <w:rFonts w:hint="eastAsia" w:ascii="宋体" w:hAnsi="宋体" w:cs="宋体"/>
          <w:b/>
          <w:sz w:val="21"/>
          <w:szCs w:val="21"/>
          <w:highlight w:val="none"/>
        </w:rPr>
        <w:t>修改类型：修改</w:t>
      </w:r>
    </w:p>
    <w:p w14:paraId="7CBB6052">
      <w:pPr>
        <w:spacing w:line="360" w:lineRule="auto"/>
        <w:ind w:firstLine="422" w:firstLineChars="200"/>
        <w:jc w:val="left"/>
        <w:rPr>
          <w:rFonts w:ascii="宋体" w:hAnsi="宋体" w:cs="宋体"/>
          <w:b/>
          <w:sz w:val="21"/>
          <w:szCs w:val="21"/>
          <w:highlight w:val="none"/>
        </w:rPr>
      </w:pPr>
      <w:r>
        <w:rPr>
          <w:rFonts w:hint="eastAsia" w:ascii="宋体" w:hAnsi="宋体" w:cs="宋体"/>
          <w:b/>
          <w:sz w:val="21"/>
          <w:szCs w:val="21"/>
          <w:highlight w:val="none"/>
        </w:rPr>
        <w:t>原文：</w:t>
      </w:r>
      <w:r>
        <w:rPr>
          <w:rFonts w:hint="eastAsia" w:ascii="宋体" w:hAnsi="宋体" w:cs="宋体"/>
          <w:sz w:val="21"/>
          <w:szCs w:val="21"/>
          <w:highlight w:val="none"/>
        </w:rPr>
        <w:t xml:space="preserve">36.1 </w:t>
      </w:r>
      <w:r>
        <w:rPr>
          <w:rFonts w:hint="eastAsia" w:ascii="宋体" w:hAnsi="宋体"/>
          <w:sz w:val="21"/>
          <w:szCs w:val="21"/>
          <w:highlight w:val="none"/>
        </w:rPr>
        <w:t>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cs="宋体"/>
          <w:sz w:val="21"/>
          <w:szCs w:val="21"/>
          <w:highlight w:val="none"/>
        </w:rPr>
        <w:t>。</w:t>
      </w:r>
    </w:p>
    <w:p w14:paraId="037F2AD8">
      <w:pPr>
        <w:pBdr>
          <w:bottom w:val="single" w:color="auto" w:sz="6" w:space="1"/>
        </w:pBdr>
        <w:spacing w:line="360" w:lineRule="auto"/>
        <w:ind w:firstLine="422" w:firstLineChars="200"/>
        <w:jc w:val="left"/>
        <w:rPr>
          <w:rFonts w:ascii="宋体" w:hAnsi="宋体" w:cs="宋体"/>
          <w:b/>
          <w:sz w:val="21"/>
          <w:szCs w:val="21"/>
          <w:highlight w:val="none"/>
        </w:rPr>
      </w:pPr>
      <w:r>
        <w:rPr>
          <w:rFonts w:hint="eastAsia" w:ascii="宋体" w:hAnsi="宋体" w:cs="宋体"/>
          <w:b/>
          <w:sz w:val="21"/>
          <w:szCs w:val="21"/>
          <w:highlight w:val="none"/>
        </w:rPr>
        <w:t>现文：</w:t>
      </w:r>
      <w:r>
        <w:rPr>
          <w:rFonts w:hint="eastAsia" w:ascii="宋体" w:hAnsi="宋体" w:cs="宋体"/>
          <w:sz w:val="21"/>
          <w:szCs w:val="21"/>
          <w:highlight w:val="none"/>
        </w:rPr>
        <w:t>36.1 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cs="宋体"/>
          <w:sz w:val="21"/>
          <w:szCs w:val="21"/>
          <w:highlight w:val="none"/>
          <w:u w:val="single"/>
        </w:rPr>
        <w:t>若投标人不参加开标会的，其投标文件在开标现场的投标人或招标人代表、招标代理机构代表及交易中心代表见证下公开开启、解密、公布，并视同该投标人认可开标结果。</w:t>
      </w:r>
    </w:p>
    <w:p w14:paraId="039A7BAC">
      <w:pPr>
        <w:spacing w:line="360" w:lineRule="auto"/>
        <w:ind w:firstLine="422" w:firstLineChars="200"/>
        <w:jc w:val="left"/>
        <w:outlineLvl w:val="3"/>
        <w:rPr>
          <w:rFonts w:ascii="宋体" w:hAnsi="宋体" w:cs="宋体"/>
          <w:b/>
          <w:sz w:val="21"/>
          <w:szCs w:val="21"/>
          <w:highlight w:val="none"/>
        </w:rPr>
      </w:pPr>
      <w:r>
        <w:rPr>
          <w:rFonts w:hint="eastAsia" w:ascii="宋体" w:hAnsi="宋体" w:cs="宋体"/>
          <w:b/>
          <w:sz w:val="21"/>
          <w:szCs w:val="21"/>
          <w:highlight w:val="none"/>
        </w:rPr>
        <w:t>条款号：</w:t>
      </w:r>
      <w:r>
        <w:rPr>
          <w:rFonts w:hint="eastAsia" w:ascii="宋体" w:hAnsi="宋体" w:cs="宋体"/>
          <w:sz w:val="21"/>
          <w:szCs w:val="21"/>
          <w:highlight w:val="none"/>
        </w:rPr>
        <w:t xml:space="preserve">36.3                </w:t>
      </w:r>
      <w:r>
        <w:rPr>
          <w:rFonts w:hint="eastAsia" w:ascii="宋体" w:hAnsi="宋体" w:cs="宋体"/>
          <w:b/>
          <w:sz w:val="21"/>
          <w:szCs w:val="21"/>
          <w:highlight w:val="none"/>
        </w:rPr>
        <w:t>修改类型：删除</w:t>
      </w:r>
    </w:p>
    <w:p w14:paraId="31362A89">
      <w:pPr>
        <w:pBdr>
          <w:bottom w:val="single" w:color="auto" w:sz="6" w:space="1"/>
        </w:pBdr>
        <w:spacing w:line="360" w:lineRule="auto"/>
        <w:ind w:firstLine="422" w:firstLineChars="200"/>
        <w:jc w:val="left"/>
        <w:rPr>
          <w:rFonts w:ascii="宋体" w:hAnsi="宋体" w:cs="宋体"/>
          <w:bCs/>
          <w:sz w:val="21"/>
          <w:szCs w:val="21"/>
          <w:highlight w:val="none"/>
        </w:rPr>
      </w:pPr>
      <w:r>
        <w:rPr>
          <w:rFonts w:hint="eastAsia" w:ascii="宋体" w:hAnsi="宋体" w:cs="宋体"/>
          <w:b/>
          <w:sz w:val="21"/>
          <w:szCs w:val="21"/>
          <w:highlight w:val="none"/>
        </w:rPr>
        <w:t>原文：</w:t>
      </w:r>
      <w:r>
        <w:rPr>
          <w:rFonts w:hint="eastAsia" w:ascii="宋体" w:hAnsi="宋体" w:cs="宋体"/>
          <w:sz w:val="21"/>
          <w:szCs w:val="21"/>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r>
        <w:rPr>
          <w:rFonts w:hint="eastAsia" w:ascii="宋体" w:hAnsi="宋体" w:cs="宋体"/>
          <w:bCs/>
          <w:sz w:val="21"/>
          <w:szCs w:val="21"/>
          <w:highlight w:val="none"/>
        </w:rPr>
        <w:t>。</w:t>
      </w:r>
    </w:p>
    <w:p w14:paraId="309CBF9A">
      <w:pPr>
        <w:spacing w:line="480" w:lineRule="auto"/>
        <w:ind w:firstLine="472" w:firstLineChars="224"/>
        <w:rPr>
          <w:rFonts w:hint="eastAsia" w:ascii="宋体" w:hAnsi="宋体" w:eastAsia="宋体" w:cs="宋体"/>
          <w:b/>
          <w:sz w:val="21"/>
          <w:szCs w:val="21"/>
          <w:highlight w:val="none"/>
        </w:rPr>
      </w:pPr>
      <w:r>
        <w:rPr>
          <w:rFonts w:hint="eastAsia" w:ascii="宋体" w:hAnsi="宋体" w:eastAsia="宋体" w:cs="宋体"/>
          <w:b/>
          <w:sz w:val="21"/>
          <w:szCs w:val="21"/>
          <w:highlight w:val="none"/>
        </w:rPr>
        <w:t>条款号：36.4             修改类型：修改</w:t>
      </w:r>
    </w:p>
    <w:p w14:paraId="39AD4F63">
      <w:pPr>
        <w:spacing w:line="360" w:lineRule="auto"/>
        <w:ind w:firstLine="422" w:firstLineChars="200"/>
        <w:rPr>
          <w:rFonts w:hint="eastAsia" w:ascii="宋体" w:hAnsi="宋体" w:eastAsia="宋体" w:cs="宋体"/>
          <w:bCs/>
          <w:sz w:val="21"/>
          <w:szCs w:val="21"/>
          <w:highlight w:val="none"/>
        </w:rPr>
      </w:pPr>
      <w:r>
        <w:rPr>
          <w:rFonts w:hint="eastAsia" w:ascii="宋体" w:hAnsi="宋体" w:eastAsia="宋体" w:cs="宋体"/>
          <w:b/>
          <w:sz w:val="21"/>
          <w:szCs w:val="21"/>
          <w:highlight w:val="none"/>
        </w:rPr>
        <w:t>原文：</w:t>
      </w:r>
      <w:r>
        <w:rPr>
          <w:rFonts w:hint="eastAsia" w:ascii="宋体" w:hAnsi="宋体" w:eastAsia="宋体" w:cs="宋体"/>
          <w:bCs/>
          <w:sz w:val="21"/>
          <w:szCs w:val="21"/>
          <w:highlight w:val="none"/>
        </w:rPr>
        <w:t>3</w:t>
      </w:r>
      <w:r>
        <w:rPr>
          <w:rFonts w:hint="eastAsia" w:ascii="宋体" w:hAnsi="宋体" w:eastAsia="宋体" w:cs="宋体"/>
          <w:sz w:val="21"/>
          <w:szCs w:val="21"/>
          <w:highlight w:val="none"/>
        </w:rPr>
        <w:t>6.4若递交投标文件的投标人不足3家，则重新组织招标。</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当N个标段同时招标且不允许兼中时，若有效投标人不足N+2家，则重新组织招标</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w:t>
      </w:r>
    </w:p>
    <w:p w14:paraId="3ACB191C">
      <w:pPr>
        <w:pBdr>
          <w:bottom w:val="single" w:color="auto" w:sz="6" w:space="1"/>
        </w:pBdr>
        <w:spacing w:line="360" w:lineRule="auto"/>
        <w:ind w:firstLine="472" w:firstLineChars="224"/>
        <w:rPr>
          <w:rFonts w:hint="eastAsia" w:ascii="宋体" w:hAnsi="宋体" w:eastAsia="宋体" w:cs="宋体"/>
          <w:bCs/>
          <w:sz w:val="21"/>
          <w:szCs w:val="21"/>
          <w:highlight w:val="none"/>
          <w:u w:val="single"/>
        </w:rPr>
      </w:pPr>
      <w:r>
        <w:rPr>
          <w:rFonts w:hint="eastAsia" w:ascii="宋体" w:hAnsi="宋体" w:eastAsia="宋体" w:cs="宋体"/>
          <w:b/>
          <w:sz w:val="21"/>
          <w:szCs w:val="21"/>
          <w:highlight w:val="none"/>
        </w:rPr>
        <w:t>现文：</w:t>
      </w:r>
      <w:r>
        <w:rPr>
          <w:rFonts w:hint="eastAsia" w:ascii="宋体" w:hAnsi="宋体" w:eastAsia="宋体" w:cs="宋体"/>
          <w:sz w:val="21"/>
          <w:szCs w:val="21"/>
          <w:highlight w:val="none"/>
        </w:rPr>
        <w:t>36.4若递交投标文件的投标人不足3家，则重新组织招标。</w:t>
      </w:r>
    </w:p>
    <w:p w14:paraId="5675832A">
      <w:pPr>
        <w:spacing w:line="360" w:lineRule="auto"/>
        <w:ind w:firstLine="422" w:firstLineChars="200"/>
        <w:jc w:val="left"/>
        <w:outlineLvl w:val="3"/>
        <w:rPr>
          <w:rFonts w:ascii="宋体" w:hAnsi="宋体" w:cs="宋体"/>
          <w:b/>
          <w:sz w:val="21"/>
          <w:szCs w:val="21"/>
          <w:highlight w:val="none"/>
        </w:rPr>
      </w:pPr>
      <w:r>
        <w:rPr>
          <w:rFonts w:hint="eastAsia" w:ascii="宋体" w:hAnsi="宋体" w:cs="宋体"/>
          <w:b/>
          <w:sz w:val="21"/>
          <w:szCs w:val="21"/>
          <w:highlight w:val="none"/>
        </w:rPr>
        <w:t>条款号：</w:t>
      </w:r>
      <w:r>
        <w:rPr>
          <w:rFonts w:hint="eastAsia" w:ascii="宋体" w:hAnsi="宋体" w:cs="宋体"/>
          <w:bCs/>
          <w:sz w:val="21"/>
          <w:szCs w:val="21"/>
          <w:highlight w:val="none"/>
        </w:rPr>
        <w:t xml:space="preserve">36.5.1              </w:t>
      </w:r>
      <w:r>
        <w:rPr>
          <w:rFonts w:hint="eastAsia" w:ascii="宋体" w:hAnsi="宋体" w:cs="宋体"/>
          <w:b/>
          <w:sz w:val="21"/>
          <w:szCs w:val="21"/>
          <w:highlight w:val="none"/>
        </w:rPr>
        <w:t>修改类型：修改</w:t>
      </w:r>
    </w:p>
    <w:p w14:paraId="1C30E0D9">
      <w:pPr>
        <w:spacing w:line="360" w:lineRule="auto"/>
        <w:ind w:firstLine="422" w:firstLineChars="200"/>
        <w:jc w:val="left"/>
        <w:rPr>
          <w:rFonts w:ascii="宋体" w:hAnsi="宋体" w:cs="宋体"/>
          <w:b/>
          <w:sz w:val="21"/>
          <w:szCs w:val="21"/>
          <w:highlight w:val="none"/>
        </w:rPr>
      </w:pPr>
      <w:r>
        <w:rPr>
          <w:rFonts w:hint="eastAsia" w:ascii="宋体" w:hAnsi="宋体" w:cs="宋体"/>
          <w:b/>
          <w:sz w:val="21"/>
          <w:szCs w:val="21"/>
          <w:highlight w:val="none"/>
        </w:rPr>
        <w:t>原文：</w:t>
      </w:r>
      <w:r>
        <w:rPr>
          <w:rFonts w:hint="eastAsia" w:ascii="宋体" w:hAnsi="宋体" w:cs="宋体"/>
          <w:sz w:val="21"/>
          <w:szCs w:val="21"/>
          <w:highlight w:val="none"/>
        </w:rPr>
        <w:t>36.5.1在投标截止时间后一个小时内，投标人通过交易平台对已递交的电子投标文件进行解密。投标人完成解密后，再由招标人进行解密。解密完成后，公布招标项目名称、投标人名称、投标保证金的递交情况、投标报价、工期及其他内容；</w:t>
      </w:r>
    </w:p>
    <w:p w14:paraId="394AFC3D">
      <w:pPr>
        <w:pBdr>
          <w:bottom w:val="single" w:color="auto" w:sz="6" w:space="1"/>
        </w:pBdr>
        <w:spacing w:line="360" w:lineRule="auto"/>
        <w:ind w:firstLine="422" w:firstLineChars="200"/>
        <w:jc w:val="left"/>
        <w:rPr>
          <w:rFonts w:ascii="宋体" w:hAnsi="宋体" w:cs="宋体"/>
          <w:b/>
          <w:sz w:val="21"/>
          <w:szCs w:val="21"/>
          <w:highlight w:val="none"/>
        </w:rPr>
      </w:pPr>
      <w:r>
        <w:rPr>
          <w:rFonts w:hint="eastAsia" w:ascii="宋体" w:hAnsi="宋体" w:cs="宋体"/>
          <w:b/>
          <w:sz w:val="21"/>
          <w:szCs w:val="21"/>
          <w:highlight w:val="none"/>
        </w:rPr>
        <w:t>现文：</w:t>
      </w:r>
      <w:r>
        <w:rPr>
          <w:rFonts w:hint="eastAsia" w:ascii="宋体" w:hAnsi="宋体" w:cs="宋体"/>
          <w:sz w:val="21"/>
          <w:szCs w:val="21"/>
          <w:highlight w:val="none"/>
        </w:rPr>
        <w:t>36.5.1在投标截止时间后一个小时内，投标人通过交易平台对已递交的电子投标文件进行解密。投标人完成解密后，再由招标人进行解密。解密完成后，公布招标项目名称、投标人名称、投标报价、工期及其他内容；</w:t>
      </w:r>
    </w:p>
    <w:p w14:paraId="6601652A">
      <w:pPr>
        <w:spacing w:line="360" w:lineRule="auto"/>
        <w:ind w:firstLine="422" w:firstLineChars="200"/>
        <w:jc w:val="left"/>
        <w:outlineLvl w:val="3"/>
        <w:rPr>
          <w:rFonts w:ascii="宋体" w:hAnsi="宋体" w:cs="宋体"/>
          <w:b/>
          <w:sz w:val="21"/>
          <w:szCs w:val="21"/>
          <w:highlight w:val="none"/>
        </w:rPr>
      </w:pPr>
      <w:r>
        <w:rPr>
          <w:rFonts w:hint="eastAsia" w:ascii="宋体" w:hAnsi="宋体" w:cs="宋体"/>
          <w:b/>
          <w:sz w:val="21"/>
          <w:szCs w:val="21"/>
          <w:highlight w:val="none"/>
        </w:rPr>
        <w:t>条款号：36.5.3                 修改类型：修改</w:t>
      </w:r>
    </w:p>
    <w:p w14:paraId="5EE48103">
      <w:pPr>
        <w:spacing w:line="360" w:lineRule="auto"/>
        <w:ind w:firstLine="422" w:firstLineChars="200"/>
        <w:jc w:val="left"/>
        <w:rPr>
          <w:rFonts w:ascii="宋体" w:hAnsi="宋体" w:cs="宋体"/>
          <w:sz w:val="21"/>
          <w:szCs w:val="21"/>
          <w:highlight w:val="none"/>
        </w:rPr>
      </w:pPr>
      <w:r>
        <w:rPr>
          <w:rFonts w:hint="eastAsia" w:ascii="宋体" w:hAnsi="宋体" w:cs="宋体"/>
          <w:b/>
          <w:sz w:val="21"/>
          <w:szCs w:val="21"/>
          <w:highlight w:val="none"/>
        </w:rPr>
        <w:t>原文：</w:t>
      </w:r>
      <w:r>
        <w:rPr>
          <w:rFonts w:hint="eastAsia" w:ascii="宋体" w:hAnsi="宋体" w:cs="宋体"/>
          <w:sz w:val="21"/>
          <w:szCs w:val="21"/>
          <w:highlight w:val="none"/>
        </w:rPr>
        <w:t>投标人代表、招标人代表、监标人、记录人等有关人员在开标记录上签字确认；若有关人员不签字的，不影响开标程序；</w:t>
      </w:r>
    </w:p>
    <w:p w14:paraId="03BB6DA1">
      <w:pPr>
        <w:pBdr>
          <w:bottom w:val="single" w:color="auto" w:sz="6" w:space="1"/>
        </w:pBdr>
        <w:spacing w:line="360" w:lineRule="auto"/>
        <w:ind w:firstLine="422" w:firstLineChars="200"/>
        <w:jc w:val="left"/>
        <w:rPr>
          <w:rFonts w:ascii="宋体" w:hAnsi="宋体" w:cs="宋体"/>
          <w:b/>
          <w:sz w:val="21"/>
          <w:szCs w:val="21"/>
          <w:highlight w:val="none"/>
        </w:rPr>
      </w:pPr>
      <w:r>
        <w:rPr>
          <w:rFonts w:hint="eastAsia" w:ascii="宋体" w:hAnsi="宋体" w:cs="宋体"/>
          <w:b/>
          <w:sz w:val="21"/>
          <w:szCs w:val="21"/>
          <w:highlight w:val="none"/>
        </w:rPr>
        <w:t>现文：</w:t>
      </w:r>
      <w:r>
        <w:rPr>
          <w:rFonts w:hint="eastAsia" w:ascii="宋体" w:hAnsi="宋体" w:cs="宋体"/>
          <w:sz w:val="21"/>
          <w:szCs w:val="21"/>
          <w:highlight w:val="none"/>
        </w:rPr>
        <w:t>投标人代表、招标人代表、监标人、记录人等有关人员在开标记录上签字确认；若有关人员不签字的，不影响开标程序；</w:t>
      </w:r>
      <w:r>
        <w:rPr>
          <w:rFonts w:hint="eastAsia" w:ascii="宋体" w:hAnsi="宋体" w:cs="宋体"/>
          <w:sz w:val="21"/>
          <w:szCs w:val="21"/>
          <w:highlight w:val="none"/>
          <w:u w:val="single"/>
        </w:rPr>
        <w:t>若投标人不参加开标会的，或不签字确认的，视同该投标人认可开标结果。</w:t>
      </w:r>
    </w:p>
    <w:p w14:paraId="49A8577C">
      <w:pPr>
        <w:spacing w:line="360" w:lineRule="auto"/>
        <w:ind w:firstLine="422" w:firstLineChars="200"/>
        <w:jc w:val="left"/>
        <w:outlineLvl w:val="3"/>
        <w:rPr>
          <w:rFonts w:ascii="宋体" w:hAnsi="宋体" w:cs="宋体"/>
          <w:b/>
          <w:sz w:val="21"/>
          <w:szCs w:val="21"/>
          <w:highlight w:val="none"/>
        </w:rPr>
      </w:pPr>
      <w:bookmarkStart w:id="26" w:name="OLE_LINK13"/>
      <w:bookmarkStart w:id="27" w:name="OLE_LINK14"/>
      <w:r>
        <w:rPr>
          <w:rFonts w:hint="eastAsia" w:ascii="宋体" w:hAnsi="宋体" w:cs="宋体"/>
          <w:b/>
          <w:sz w:val="21"/>
          <w:szCs w:val="21"/>
          <w:highlight w:val="none"/>
        </w:rPr>
        <w:t>条款号：38.1            修改类型：修改</w:t>
      </w:r>
    </w:p>
    <w:p w14:paraId="61316C4E">
      <w:pPr>
        <w:spacing w:line="360" w:lineRule="auto"/>
        <w:ind w:firstLine="422" w:firstLineChars="200"/>
        <w:jc w:val="left"/>
        <w:rPr>
          <w:rFonts w:ascii="宋体" w:hAnsi="宋体" w:cs="宋体"/>
          <w:sz w:val="21"/>
          <w:szCs w:val="21"/>
          <w:highlight w:val="none"/>
        </w:rPr>
      </w:pPr>
      <w:r>
        <w:rPr>
          <w:rFonts w:hint="eastAsia" w:ascii="宋体" w:hAnsi="宋体" w:cs="宋体"/>
          <w:b/>
          <w:sz w:val="21"/>
          <w:szCs w:val="21"/>
          <w:highlight w:val="none"/>
        </w:rPr>
        <w:t>原文：</w:t>
      </w:r>
      <w:r>
        <w:rPr>
          <w:rFonts w:hint="eastAsia" w:ascii="宋体" w:hAnsi="宋体" w:cs="宋体"/>
          <w:sz w:val="21"/>
          <w:szCs w:val="21"/>
          <w:highlight w:val="none"/>
        </w:rPr>
        <w:t>38.1为有助于投标文件的审查、评价和比较，评标期间，经评标委员会或评标委员会专业评审组中两人以上</w:t>
      </w:r>
      <w:r>
        <w:rPr>
          <w:rFonts w:hint="eastAsia" w:ascii="宋体" w:hAnsi="宋体" w:cs="宋体"/>
          <w:sz w:val="21"/>
          <w:szCs w:val="21"/>
          <w:highlight w:val="none"/>
          <w:lang w:eastAsia="zh-CN"/>
        </w:rPr>
        <w:t>(</w:t>
      </w:r>
      <w:r>
        <w:rPr>
          <w:rFonts w:hint="eastAsia" w:ascii="宋体" w:hAnsi="宋体" w:cs="宋体"/>
          <w:sz w:val="21"/>
          <w:szCs w:val="21"/>
          <w:highlight w:val="none"/>
        </w:rPr>
        <w:t>含两人</w:t>
      </w:r>
      <w:r>
        <w:rPr>
          <w:rFonts w:hint="eastAsia" w:ascii="宋体" w:hAnsi="宋体" w:cs="宋体"/>
          <w:sz w:val="21"/>
          <w:szCs w:val="21"/>
          <w:highlight w:val="none"/>
          <w:lang w:eastAsia="zh-CN"/>
        </w:rPr>
        <w:t>)</w:t>
      </w:r>
      <w:r>
        <w:rPr>
          <w:rFonts w:hint="eastAsia" w:ascii="宋体" w:hAnsi="宋体" w:cs="宋体"/>
          <w:sz w:val="21"/>
          <w:szCs w:val="21"/>
          <w:highlight w:val="none"/>
        </w:rPr>
        <w:t>以书面形式提出动议，评标委员会或评标委员会专业评审组应当书面发出澄清通知，要求投标人对投标文件含义不明确的内容作出澄清。</w:t>
      </w:r>
    </w:p>
    <w:p w14:paraId="2C567C79">
      <w:pPr>
        <w:pBdr>
          <w:bottom w:val="single" w:color="auto" w:sz="4" w:space="0"/>
        </w:pBdr>
        <w:spacing w:line="360" w:lineRule="auto"/>
        <w:ind w:firstLine="422" w:firstLineChars="200"/>
        <w:jc w:val="left"/>
        <w:rPr>
          <w:rFonts w:ascii="宋体" w:hAnsi="宋体" w:cs="宋体"/>
          <w:sz w:val="21"/>
          <w:szCs w:val="21"/>
          <w:highlight w:val="none"/>
        </w:rPr>
      </w:pPr>
      <w:r>
        <w:rPr>
          <w:rFonts w:hint="eastAsia" w:ascii="宋体" w:hAnsi="宋体" w:cs="宋体"/>
          <w:b/>
          <w:sz w:val="21"/>
          <w:szCs w:val="21"/>
          <w:highlight w:val="none"/>
        </w:rPr>
        <w:t>现文：</w:t>
      </w:r>
      <w:r>
        <w:rPr>
          <w:rFonts w:hint="eastAsia" w:ascii="宋体" w:hAnsi="宋体" w:cs="宋体"/>
          <w:sz w:val="21"/>
          <w:szCs w:val="21"/>
          <w:highlight w:val="none"/>
        </w:rPr>
        <w:t>38.1为有助于投标文件的审查、评价和比较，评标期间，经评标委员会或评标委员会专业评审组中两人以上</w:t>
      </w:r>
      <w:r>
        <w:rPr>
          <w:rFonts w:hint="eastAsia" w:ascii="宋体" w:hAnsi="宋体" w:cs="宋体"/>
          <w:sz w:val="21"/>
          <w:szCs w:val="21"/>
          <w:highlight w:val="none"/>
          <w:lang w:eastAsia="zh-CN"/>
        </w:rPr>
        <w:t>(</w:t>
      </w:r>
      <w:r>
        <w:rPr>
          <w:rFonts w:hint="eastAsia" w:ascii="宋体" w:hAnsi="宋体" w:cs="宋体"/>
          <w:sz w:val="21"/>
          <w:szCs w:val="21"/>
          <w:highlight w:val="none"/>
        </w:rPr>
        <w:t>含两人</w:t>
      </w:r>
      <w:r>
        <w:rPr>
          <w:rFonts w:hint="eastAsia" w:ascii="宋体" w:hAnsi="宋体" w:cs="宋体"/>
          <w:sz w:val="21"/>
          <w:szCs w:val="21"/>
          <w:highlight w:val="none"/>
          <w:lang w:eastAsia="zh-CN"/>
        </w:rPr>
        <w:t>)</w:t>
      </w:r>
      <w:r>
        <w:rPr>
          <w:rFonts w:hint="eastAsia" w:ascii="宋体" w:hAnsi="宋体" w:cs="宋体"/>
          <w:sz w:val="21"/>
          <w:szCs w:val="21"/>
          <w:highlight w:val="none"/>
        </w:rPr>
        <w:t>以书面形式提出动议，评标委员会或评标委员会专业评审组应当书面发出澄清通知，要求投标人</w:t>
      </w:r>
      <w:r>
        <w:rPr>
          <w:rFonts w:hint="eastAsia" w:ascii="宋体" w:hAnsi="宋体" w:cs="宋体"/>
          <w:sz w:val="21"/>
          <w:szCs w:val="21"/>
          <w:highlight w:val="none"/>
          <w:u w:val="single"/>
        </w:rPr>
        <w:t>对投标文件含义不明确、对同类问题表述不一致、有明显文字和计算错误的内容以及细微偏差的</w:t>
      </w:r>
      <w:r>
        <w:rPr>
          <w:rFonts w:hint="eastAsia" w:ascii="宋体" w:hAnsi="宋体" w:cs="宋体"/>
          <w:sz w:val="21"/>
          <w:szCs w:val="21"/>
          <w:highlight w:val="none"/>
        </w:rPr>
        <w:t>内容作出澄清。</w:t>
      </w:r>
    </w:p>
    <w:bookmarkEnd w:id="26"/>
    <w:bookmarkEnd w:id="27"/>
    <w:p w14:paraId="115A8E9E">
      <w:pPr>
        <w:pStyle w:val="35"/>
        <w:widowControl/>
        <w:spacing w:line="360" w:lineRule="auto"/>
        <w:ind w:firstLine="422" w:firstLineChars="200"/>
        <w:jc w:val="left"/>
        <w:outlineLvl w:val="3"/>
        <w:rPr>
          <w:rFonts w:ascii="宋体" w:hAnsi="宋体"/>
          <w:b/>
          <w:sz w:val="21"/>
          <w:szCs w:val="21"/>
          <w:highlight w:val="none"/>
        </w:rPr>
      </w:pPr>
      <w:r>
        <w:rPr>
          <w:rFonts w:hint="eastAsia" w:ascii="宋体" w:hAnsi="宋体"/>
          <w:b/>
          <w:sz w:val="21"/>
          <w:szCs w:val="21"/>
          <w:highlight w:val="none"/>
        </w:rPr>
        <w:t>条款号：39.3                   修改类型：修改</w:t>
      </w:r>
    </w:p>
    <w:p w14:paraId="060352C2">
      <w:pPr>
        <w:widowControl/>
        <w:spacing w:line="360" w:lineRule="auto"/>
        <w:ind w:firstLine="422" w:firstLineChars="200"/>
        <w:jc w:val="left"/>
        <w:rPr>
          <w:rFonts w:ascii="宋体" w:hAnsi="宋体"/>
          <w:sz w:val="21"/>
          <w:szCs w:val="21"/>
          <w:highlight w:val="none"/>
        </w:rPr>
      </w:pPr>
      <w:r>
        <w:rPr>
          <w:rFonts w:hint="eastAsia" w:ascii="宋体" w:hAnsi="宋体"/>
          <w:b/>
          <w:sz w:val="21"/>
          <w:szCs w:val="21"/>
          <w:highlight w:val="none"/>
        </w:rPr>
        <w:t>原文：</w:t>
      </w:r>
      <w:r>
        <w:rPr>
          <w:rFonts w:hint="eastAsia" w:ascii="宋体" w:hAnsi="宋体"/>
          <w:sz w:val="21"/>
          <w:szCs w:val="21"/>
          <w:highlight w:val="none"/>
        </w:rPr>
        <w:t>3</w:t>
      </w:r>
      <w:r>
        <w:rPr>
          <w:rFonts w:ascii="宋体" w:hAnsi="宋体"/>
          <w:sz w:val="21"/>
          <w:szCs w:val="21"/>
          <w:highlight w:val="none"/>
        </w:rPr>
        <w:t>9.3</w:t>
      </w:r>
      <w:r>
        <w:rPr>
          <w:rFonts w:hint="eastAsia" w:ascii="宋体" w:hAnsi="宋体"/>
          <w:sz w:val="21"/>
          <w:szCs w:val="21"/>
          <w:highlight w:val="none"/>
        </w:rPr>
        <w:t>排名第一的中标候选人放弃中标、或因不可抗力提出不能履行合同，或者招标文件规定应当提交履约担保而在规定的期限内未能提交的，招标人可以确定排名第二的中标候选人为中标人。</w:t>
      </w:r>
    </w:p>
    <w:p w14:paraId="24A8D7CD">
      <w:pPr>
        <w:pBdr>
          <w:bottom w:val="single" w:color="auto" w:sz="6" w:space="1"/>
        </w:pBdr>
        <w:spacing w:line="360" w:lineRule="auto"/>
        <w:ind w:firstLine="422" w:firstLineChars="200"/>
        <w:jc w:val="left"/>
        <w:rPr>
          <w:rFonts w:ascii="宋体" w:hAnsi="宋体" w:cs="宋体"/>
          <w:b/>
          <w:sz w:val="21"/>
          <w:szCs w:val="21"/>
          <w:highlight w:val="none"/>
        </w:rPr>
      </w:pPr>
      <w:r>
        <w:rPr>
          <w:rFonts w:hint="eastAsia" w:ascii="宋体" w:hAnsi="宋体"/>
          <w:b/>
          <w:sz w:val="21"/>
          <w:szCs w:val="21"/>
          <w:highlight w:val="none"/>
        </w:rPr>
        <w:t>现文：</w:t>
      </w:r>
      <w:r>
        <w:rPr>
          <w:rFonts w:hint="eastAsia" w:ascii="宋体" w:hAnsi="宋体"/>
          <w:sz w:val="21"/>
          <w:szCs w:val="21"/>
          <w:highlight w:val="none"/>
        </w:rPr>
        <w:t>3</w:t>
      </w:r>
      <w:r>
        <w:rPr>
          <w:rFonts w:ascii="宋体" w:hAnsi="宋体"/>
          <w:sz w:val="21"/>
          <w:szCs w:val="21"/>
          <w:highlight w:val="none"/>
        </w:rPr>
        <w:t>9.3</w:t>
      </w:r>
      <w:r>
        <w:rPr>
          <w:rFonts w:hint="eastAsia" w:ascii="宋体" w:hAnsi="宋体"/>
          <w:sz w:val="21"/>
          <w:szCs w:val="21"/>
          <w:highlight w:val="none"/>
        </w:rPr>
        <w:t>排名第一的中标候选人放弃中标、或因不可抗力提出不能履行合同，或者招标文件规定应当提交履约担保而在规定的期限内未能提交的，</w:t>
      </w:r>
      <w:r>
        <w:rPr>
          <w:rFonts w:hint="eastAsia" w:ascii="宋体" w:hAnsi="宋体"/>
          <w:sz w:val="21"/>
          <w:szCs w:val="21"/>
          <w:highlight w:val="none"/>
          <w:u w:val="single"/>
        </w:rPr>
        <w:t>或经核查发现委派的项目负责人已在其他在建项目中任项目负责人的，或因排名第一的中标候选人原因在招标文件规定时间内未与招标人完成合同签署的，招标人可以重新招标，也可以确定排名第二的中标候选人为中标人，如第二中标候选人出现前款所列的情形的，招标人也可以确定排名第三的中标候选人为中标人，如所有中标候选人均出现前款所列的情形，为招标失败，招标人依法重新招标</w:t>
      </w:r>
      <w:r>
        <w:rPr>
          <w:rFonts w:hint="eastAsia" w:ascii="宋体" w:hAnsi="宋体" w:cs="宋体"/>
          <w:sz w:val="21"/>
          <w:szCs w:val="21"/>
          <w:highlight w:val="none"/>
          <w:u w:val="single"/>
        </w:rPr>
        <w:t>。</w:t>
      </w:r>
    </w:p>
    <w:p w14:paraId="741895A9">
      <w:pPr>
        <w:spacing w:line="360" w:lineRule="auto"/>
        <w:ind w:firstLine="422" w:firstLineChars="200"/>
        <w:jc w:val="left"/>
        <w:outlineLvl w:val="3"/>
        <w:rPr>
          <w:rFonts w:ascii="宋体" w:hAnsi="宋体" w:cs="宋体"/>
          <w:b/>
          <w:sz w:val="21"/>
          <w:szCs w:val="21"/>
          <w:highlight w:val="none"/>
        </w:rPr>
      </w:pPr>
      <w:r>
        <w:rPr>
          <w:rFonts w:hint="eastAsia" w:ascii="宋体" w:hAnsi="宋体" w:cs="宋体"/>
          <w:b/>
          <w:sz w:val="21"/>
          <w:szCs w:val="21"/>
          <w:highlight w:val="none"/>
        </w:rPr>
        <w:t>条款号：</w:t>
      </w:r>
      <w:r>
        <w:rPr>
          <w:rFonts w:hint="eastAsia" w:ascii="宋体" w:hAnsi="宋体" w:cs="宋体"/>
          <w:b/>
          <w:sz w:val="21"/>
          <w:szCs w:val="21"/>
          <w:highlight w:val="none"/>
          <w:lang w:val="en-US" w:eastAsia="zh-CN"/>
        </w:rPr>
        <w:t>(</w:t>
      </w:r>
      <w:r>
        <w:rPr>
          <w:rFonts w:hint="eastAsia" w:ascii="宋体" w:hAnsi="宋体" w:cs="宋体"/>
          <w:b/>
          <w:sz w:val="21"/>
          <w:szCs w:val="21"/>
          <w:highlight w:val="none"/>
        </w:rPr>
        <w:t>二</w:t>
      </w:r>
      <w:r>
        <w:rPr>
          <w:rFonts w:hint="eastAsia" w:ascii="宋体" w:hAnsi="宋体" w:cs="宋体"/>
          <w:b/>
          <w:sz w:val="21"/>
          <w:szCs w:val="21"/>
          <w:highlight w:val="none"/>
          <w:lang w:eastAsia="zh-CN"/>
        </w:rPr>
        <w:t>)</w:t>
      </w:r>
      <w:r>
        <w:rPr>
          <w:rFonts w:hint="eastAsia" w:ascii="宋体" w:hAnsi="宋体" w:cs="宋体"/>
          <w:b/>
          <w:sz w:val="21"/>
          <w:szCs w:val="21"/>
          <w:highlight w:val="none"/>
        </w:rPr>
        <w:t xml:space="preserve">开标评标办法程序和细则      修改类型： </w:t>
      </w:r>
      <w:r>
        <w:rPr>
          <w:rFonts w:ascii="宋体" w:hAnsi="宋体" w:cs="宋体"/>
          <w:b/>
          <w:sz w:val="21"/>
          <w:szCs w:val="21"/>
          <w:highlight w:val="none"/>
          <w:lang w:bidi="ar"/>
        </w:rPr>
        <w:t>删除</w:t>
      </w:r>
    </w:p>
    <w:p w14:paraId="36FC842B">
      <w:pPr>
        <w:pBdr>
          <w:bottom w:val="single" w:color="auto" w:sz="6" w:space="1"/>
        </w:pBdr>
        <w:spacing w:line="360" w:lineRule="auto"/>
        <w:ind w:firstLine="420" w:firstLineChars="200"/>
        <w:jc w:val="left"/>
        <w:rPr>
          <w:rFonts w:hint="eastAsia" w:ascii="宋体" w:hAnsi="宋体"/>
          <w:b w:val="0"/>
          <w:bCs/>
          <w:sz w:val="21"/>
          <w:szCs w:val="21"/>
          <w:highlight w:val="none"/>
        </w:rPr>
      </w:pPr>
      <w:r>
        <w:rPr>
          <w:rFonts w:hint="eastAsia" w:ascii="宋体" w:hAnsi="宋体"/>
          <w:b w:val="0"/>
          <w:bCs/>
          <w:sz w:val="21"/>
          <w:szCs w:val="21"/>
          <w:highlight w:val="none"/>
        </w:rPr>
        <w:t>原文：注：以下八种评标办法所述企业综合诚信评价分数即投标截止当日广州市住房和城乡建设局网站上公布的企业综合诚信评价60日诚信分。</w:t>
      </w:r>
    </w:p>
    <w:p w14:paraId="5B84EBD9">
      <w:pPr>
        <w:spacing w:line="360" w:lineRule="auto"/>
        <w:ind w:firstLine="422" w:firstLineChars="200"/>
        <w:jc w:val="left"/>
        <w:outlineLvl w:val="3"/>
        <w:rPr>
          <w:rFonts w:ascii="宋体" w:hAnsi="宋体" w:cs="宋体"/>
          <w:b/>
          <w:sz w:val="21"/>
          <w:szCs w:val="21"/>
          <w:highlight w:val="none"/>
        </w:rPr>
      </w:pPr>
      <w:r>
        <w:rPr>
          <w:rFonts w:hint="eastAsia" w:ascii="宋体" w:hAnsi="宋体" w:cs="宋体"/>
          <w:b/>
          <w:sz w:val="21"/>
          <w:szCs w:val="21"/>
          <w:highlight w:val="none"/>
        </w:rPr>
        <w:t>条款号：评标办法        修改类型：删除</w:t>
      </w:r>
    </w:p>
    <w:p w14:paraId="271A7001">
      <w:pPr>
        <w:pBdr>
          <w:bottom w:val="single" w:color="auto" w:sz="6" w:space="1"/>
        </w:pBdr>
        <w:spacing w:line="360" w:lineRule="auto"/>
        <w:ind w:firstLine="422" w:firstLineChars="200"/>
        <w:jc w:val="left"/>
        <w:rPr>
          <w:rStyle w:val="46"/>
          <w:rFonts w:hint="eastAsia" w:ascii="宋体" w:hAnsi="宋体" w:eastAsia="宋体" w:cs="宋体"/>
          <w:color w:val="auto"/>
          <w:sz w:val="21"/>
          <w:szCs w:val="21"/>
          <w:highlight w:val="none"/>
          <w:u w:val="none"/>
          <w:lang w:eastAsia="zh-CN"/>
        </w:rPr>
      </w:pPr>
      <w:r>
        <w:rPr>
          <w:rFonts w:hint="eastAsia" w:ascii="宋体" w:hAnsi="宋体" w:cs="宋体"/>
          <w:b/>
          <w:sz w:val="21"/>
          <w:szCs w:val="21"/>
          <w:highlight w:val="none"/>
        </w:rPr>
        <w:t>原文：</w:t>
      </w:r>
      <w:r>
        <w:rPr>
          <w:rStyle w:val="46"/>
          <w:rFonts w:hint="eastAsia" w:ascii="宋体" w:hAnsi="宋体" w:cs="宋体"/>
          <w:color w:val="auto"/>
          <w:sz w:val="21"/>
          <w:szCs w:val="21"/>
          <w:highlight w:val="none"/>
          <w:u w:val="none"/>
        </w:rPr>
        <w:t>可选</w:t>
      </w:r>
      <w:r>
        <w:rPr>
          <w:rFonts w:hint="eastAsia" w:ascii="宋体" w:hAnsi="宋体" w:cs="宋体"/>
          <w:sz w:val="21"/>
          <w:szCs w:val="21"/>
          <w:highlight w:val="none"/>
          <w:u w:val="none"/>
        </w:rPr>
        <w:t>办法</w:t>
      </w:r>
      <w:r>
        <w:rPr>
          <w:rStyle w:val="46"/>
          <w:rFonts w:hint="eastAsia" w:ascii="宋体" w:hAnsi="宋体" w:cs="宋体"/>
          <w:color w:val="auto"/>
          <w:sz w:val="21"/>
          <w:szCs w:val="21"/>
          <w:highlight w:val="none"/>
          <w:u w:val="none"/>
        </w:rPr>
        <w:t>一</w:t>
      </w:r>
      <w:r>
        <w:rPr>
          <w:rStyle w:val="46"/>
          <w:rFonts w:hint="eastAsia" w:ascii="宋体" w:hAnsi="宋体" w:cs="宋体"/>
          <w:color w:val="auto"/>
          <w:sz w:val="21"/>
          <w:szCs w:val="21"/>
          <w:highlight w:val="none"/>
          <w:u w:val="none"/>
          <w:lang w:eastAsia="zh-CN"/>
        </w:rPr>
        <w:t>(</w:t>
      </w:r>
      <w:r>
        <w:rPr>
          <w:rStyle w:val="46"/>
          <w:rFonts w:hint="eastAsia" w:ascii="宋体" w:hAnsi="宋体" w:cs="宋体"/>
          <w:color w:val="auto"/>
          <w:sz w:val="21"/>
          <w:szCs w:val="21"/>
          <w:highlight w:val="none"/>
          <w:u w:val="none"/>
        </w:rPr>
        <w:t>适合</w:t>
      </w:r>
      <w:r>
        <w:rPr>
          <w:rStyle w:val="46"/>
          <w:rFonts w:hint="eastAsia" w:ascii="宋体" w:hAnsi="宋体" w:cs="宋体"/>
          <w:color w:val="auto"/>
          <w:kern w:val="0"/>
          <w:sz w:val="21"/>
          <w:szCs w:val="21"/>
          <w:highlight w:val="none"/>
          <w:u w:val="none"/>
        </w:rPr>
        <w:t>综合评分法一</w:t>
      </w:r>
      <w:r>
        <w:rPr>
          <w:rStyle w:val="46"/>
          <w:rFonts w:hint="eastAsia" w:ascii="宋体" w:hAnsi="宋体" w:cs="宋体"/>
          <w:color w:val="auto"/>
          <w:sz w:val="21"/>
          <w:szCs w:val="21"/>
          <w:highlight w:val="none"/>
          <w:u w:val="none"/>
        </w:rPr>
        <w:t>，技术标与经济标先后分别开启</w:t>
      </w:r>
      <w:r>
        <w:rPr>
          <w:rStyle w:val="46"/>
          <w:rFonts w:hint="eastAsia" w:ascii="宋体" w:hAnsi="宋体" w:cs="宋体"/>
          <w:color w:val="auto"/>
          <w:sz w:val="21"/>
          <w:szCs w:val="21"/>
          <w:highlight w:val="none"/>
          <w:u w:val="none"/>
          <w:lang w:eastAsia="zh-CN"/>
        </w:rPr>
        <w:t>)</w:t>
      </w:r>
    </w:p>
    <w:p w14:paraId="13B31D4E">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0" w:firstLineChars="200"/>
        <w:jc w:val="left"/>
        <w:textAlignment w:val="auto"/>
        <w:rPr>
          <w:rStyle w:val="46"/>
          <w:rFonts w:hint="eastAsia" w:ascii="宋体" w:hAnsi="宋体" w:eastAsia="宋体" w:cs="宋体"/>
          <w:color w:val="auto"/>
          <w:sz w:val="21"/>
          <w:szCs w:val="21"/>
          <w:highlight w:val="none"/>
          <w:u w:val="none"/>
          <w:lang w:eastAsia="zh-CN"/>
        </w:rPr>
      </w:pPr>
      <w:r>
        <w:rPr>
          <w:rStyle w:val="46"/>
          <w:rFonts w:hint="eastAsia" w:ascii="宋体" w:hAnsi="宋体" w:cs="宋体"/>
          <w:color w:val="auto"/>
          <w:sz w:val="21"/>
          <w:szCs w:val="21"/>
          <w:highlight w:val="none"/>
          <w:u w:val="none"/>
        </w:rPr>
        <w:t>可选</w:t>
      </w:r>
      <w:r>
        <w:rPr>
          <w:rFonts w:hint="eastAsia" w:ascii="宋体" w:hAnsi="宋体" w:cs="宋体"/>
          <w:sz w:val="21"/>
          <w:szCs w:val="21"/>
          <w:highlight w:val="none"/>
          <w:u w:val="none"/>
        </w:rPr>
        <w:t>办法</w:t>
      </w:r>
      <w:r>
        <w:rPr>
          <w:rStyle w:val="46"/>
          <w:rFonts w:hint="eastAsia" w:ascii="宋体" w:hAnsi="宋体" w:cs="宋体"/>
          <w:color w:val="auto"/>
          <w:sz w:val="21"/>
          <w:szCs w:val="21"/>
          <w:highlight w:val="none"/>
          <w:u w:val="none"/>
        </w:rPr>
        <w:t>二</w:t>
      </w:r>
      <w:r>
        <w:rPr>
          <w:rStyle w:val="46"/>
          <w:rFonts w:hint="eastAsia" w:ascii="宋体" w:hAnsi="宋体" w:cs="宋体"/>
          <w:color w:val="auto"/>
          <w:sz w:val="21"/>
          <w:szCs w:val="21"/>
          <w:highlight w:val="none"/>
          <w:u w:val="none"/>
          <w:lang w:eastAsia="zh-CN"/>
        </w:rPr>
        <w:t>(</w:t>
      </w:r>
      <w:r>
        <w:rPr>
          <w:rStyle w:val="46"/>
          <w:rFonts w:hint="eastAsia" w:ascii="宋体" w:hAnsi="宋体" w:cs="宋体"/>
          <w:color w:val="auto"/>
          <w:sz w:val="21"/>
          <w:szCs w:val="21"/>
          <w:highlight w:val="none"/>
          <w:u w:val="none"/>
        </w:rPr>
        <w:t>适合综合评分法一，技术标与经济标同时开启</w:t>
      </w:r>
      <w:r>
        <w:rPr>
          <w:rStyle w:val="46"/>
          <w:rFonts w:hint="eastAsia" w:ascii="宋体" w:hAnsi="宋体" w:cs="宋体"/>
          <w:color w:val="auto"/>
          <w:sz w:val="21"/>
          <w:szCs w:val="21"/>
          <w:highlight w:val="none"/>
          <w:u w:val="none"/>
          <w:lang w:eastAsia="zh-CN"/>
        </w:rPr>
        <w:t>)</w:t>
      </w:r>
    </w:p>
    <w:p w14:paraId="3E7D4C5C">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0" w:firstLineChars="200"/>
        <w:jc w:val="left"/>
        <w:textAlignment w:val="auto"/>
        <w:rPr>
          <w:rStyle w:val="46"/>
          <w:rFonts w:hint="eastAsia" w:ascii="宋体" w:hAnsi="宋体" w:eastAsia="宋体" w:cs="宋体"/>
          <w:color w:val="auto"/>
          <w:sz w:val="21"/>
          <w:szCs w:val="21"/>
          <w:highlight w:val="none"/>
          <w:u w:val="none"/>
          <w:lang w:eastAsia="zh-CN"/>
        </w:rPr>
      </w:pPr>
      <w:r>
        <w:rPr>
          <w:rStyle w:val="46"/>
          <w:rFonts w:hint="eastAsia" w:ascii="宋体" w:hAnsi="宋体" w:cs="宋体"/>
          <w:color w:val="auto"/>
          <w:sz w:val="21"/>
          <w:szCs w:val="21"/>
          <w:highlight w:val="none"/>
          <w:u w:val="none"/>
        </w:rPr>
        <w:t>可选办法三</w:t>
      </w:r>
      <w:r>
        <w:rPr>
          <w:rStyle w:val="46"/>
          <w:rFonts w:hint="eastAsia" w:ascii="宋体" w:hAnsi="宋体" w:cs="宋体"/>
          <w:color w:val="auto"/>
          <w:sz w:val="21"/>
          <w:szCs w:val="21"/>
          <w:highlight w:val="none"/>
          <w:u w:val="none"/>
          <w:lang w:eastAsia="zh-CN"/>
        </w:rPr>
        <w:t>(</w:t>
      </w:r>
      <w:r>
        <w:rPr>
          <w:rStyle w:val="46"/>
          <w:rFonts w:hint="eastAsia" w:ascii="宋体" w:hAnsi="宋体" w:cs="宋体"/>
          <w:color w:val="auto"/>
          <w:sz w:val="21"/>
          <w:szCs w:val="21"/>
          <w:highlight w:val="none"/>
          <w:u w:val="none"/>
        </w:rPr>
        <w:t>适合综合评分法二，技术标与经济标先后分别开启</w:t>
      </w:r>
      <w:r>
        <w:rPr>
          <w:rStyle w:val="46"/>
          <w:rFonts w:hint="eastAsia" w:ascii="宋体" w:hAnsi="宋体" w:cs="宋体"/>
          <w:color w:val="auto"/>
          <w:sz w:val="21"/>
          <w:szCs w:val="21"/>
          <w:highlight w:val="none"/>
          <w:u w:val="none"/>
          <w:lang w:eastAsia="zh-CN"/>
        </w:rPr>
        <w:t>)</w:t>
      </w:r>
    </w:p>
    <w:p w14:paraId="07B12A66">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0" w:firstLineChars="200"/>
        <w:jc w:val="left"/>
        <w:textAlignment w:val="auto"/>
        <w:rPr>
          <w:rStyle w:val="46"/>
          <w:rFonts w:hint="eastAsia" w:ascii="宋体" w:hAnsi="宋体" w:eastAsia="宋体" w:cs="宋体"/>
          <w:color w:val="auto"/>
          <w:sz w:val="21"/>
          <w:szCs w:val="21"/>
          <w:highlight w:val="none"/>
          <w:u w:val="none"/>
          <w:lang w:eastAsia="zh-CN"/>
        </w:rPr>
      </w:pPr>
      <w:r>
        <w:rPr>
          <w:rStyle w:val="46"/>
          <w:rFonts w:hint="eastAsia" w:ascii="宋体" w:hAnsi="宋体" w:cs="宋体"/>
          <w:color w:val="auto"/>
          <w:sz w:val="21"/>
          <w:szCs w:val="21"/>
          <w:highlight w:val="none"/>
          <w:u w:val="none"/>
        </w:rPr>
        <w:t>可选办法四</w:t>
      </w:r>
      <w:r>
        <w:rPr>
          <w:rStyle w:val="46"/>
          <w:rFonts w:hint="eastAsia" w:ascii="宋体" w:hAnsi="宋体" w:cs="宋体"/>
          <w:color w:val="auto"/>
          <w:sz w:val="21"/>
          <w:szCs w:val="21"/>
          <w:highlight w:val="none"/>
          <w:u w:val="none"/>
          <w:lang w:eastAsia="zh-CN"/>
        </w:rPr>
        <w:t>(</w:t>
      </w:r>
      <w:r>
        <w:rPr>
          <w:rStyle w:val="46"/>
          <w:rFonts w:hint="eastAsia" w:ascii="宋体" w:hAnsi="宋体" w:cs="宋体"/>
          <w:color w:val="auto"/>
          <w:sz w:val="21"/>
          <w:szCs w:val="21"/>
          <w:highlight w:val="none"/>
          <w:u w:val="none"/>
        </w:rPr>
        <w:t>适合综合评分法二，技术标与经济标同时开启</w:t>
      </w:r>
      <w:r>
        <w:rPr>
          <w:rStyle w:val="46"/>
          <w:rFonts w:hint="eastAsia" w:ascii="宋体" w:hAnsi="宋体" w:cs="宋体"/>
          <w:color w:val="auto"/>
          <w:sz w:val="21"/>
          <w:szCs w:val="21"/>
          <w:highlight w:val="none"/>
          <w:u w:val="none"/>
          <w:lang w:eastAsia="zh-CN"/>
        </w:rPr>
        <w:t>)</w:t>
      </w:r>
    </w:p>
    <w:p w14:paraId="10897060">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0" w:firstLineChars="200"/>
        <w:jc w:val="left"/>
        <w:textAlignment w:val="auto"/>
        <w:rPr>
          <w:rStyle w:val="46"/>
          <w:rFonts w:hint="eastAsia" w:ascii="宋体" w:hAnsi="宋体" w:eastAsia="宋体" w:cs="宋体"/>
          <w:color w:val="auto"/>
          <w:sz w:val="21"/>
          <w:szCs w:val="21"/>
          <w:highlight w:val="none"/>
          <w:u w:val="none"/>
          <w:lang w:eastAsia="zh-CN"/>
        </w:rPr>
      </w:pPr>
      <w:r>
        <w:rPr>
          <w:rStyle w:val="46"/>
          <w:rFonts w:hint="eastAsia" w:ascii="宋体" w:hAnsi="宋体" w:cs="宋体"/>
          <w:color w:val="auto"/>
          <w:sz w:val="21"/>
          <w:szCs w:val="21"/>
          <w:highlight w:val="none"/>
          <w:u w:val="none"/>
        </w:rPr>
        <w:t>可选办法五</w:t>
      </w:r>
      <w:r>
        <w:rPr>
          <w:rStyle w:val="46"/>
          <w:rFonts w:hint="eastAsia" w:ascii="宋体" w:hAnsi="宋体" w:cs="宋体"/>
          <w:color w:val="auto"/>
          <w:sz w:val="21"/>
          <w:szCs w:val="21"/>
          <w:highlight w:val="none"/>
          <w:u w:val="none"/>
          <w:lang w:eastAsia="zh-CN"/>
        </w:rPr>
        <w:t>(</w:t>
      </w:r>
      <w:r>
        <w:rPr>
          <w:rStyle w:val="46"/>
          <w:rFonts w:hint="eastAsia" w:ascii="宋体" w:hAnsi="宋体" w:cs="宋体"/>
          <w:color w:val="auto"/>
          <w:sz w:val="21"/>
          <w:szCs w:val="21"/>
          <w:highlight w:val="none"/>
          <w:u w:val="none"/>
        </w:rPr>
        <w:t>适合综合评分法三，技术标与经济标先后分别开启</w:t>
      </w:r>
      <w:r>
        <w:rPr>
          <w:rStyle w:val="46"/>
          <w:rFonts w:hint="eastAsia" w:ascii="宋体" w:hAnsi="宋体" w:cs="宋体"/>
          <w:color w:val="auto"/>
          <w:sz w:val="21"/>
          <w:szCs w:val="21"/>
          <w:highlight w:val="none"/>
          <w:u w:val="none"/>
          <w:lang w:eastAsia="zh-CN"/>
        </w:rPr>
        <w:t>)</w:t>
      </w:r>
    </w:p>
    <w:p w14:paraId="77666CC4">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0" w:firstLineChars="200"/>
        <w:jc w:val="left"/>
        <w:textAlignment w:val="auto"/>
        <w:rPr>
          <w:rStyle w:val="46"/>
          <w:rFonts w:hint="eastAsia" w:ascii="宋体" w:hAnsi="宋体" w:eastAsia="宋体" w:cs="宋体"/>
          <w:color w:val="auto"/>
          <w:sz w:val="21"/>
          <w:szCs w:val="21"/>
          <w:highlight w:val="none"/>
          <w:u w:val="none"/>
          <w:lang w:eastAsia="zh-CN"/>
        </w:rPr>
      </w:pPr>
      <w:r>
        <w:rPr>
          <w:rStyle w:val="46"/>
          <w:rFonts w:hint="eastAsia" w:ascii="宋体" w:hAnsi="宋体" w:cs="宋体"/>
          <w:color w:val="auto"/>
          <w:sz w:val="21"/>
          <w:szCs w:val="21"/>
          <w:highlight w:val="none"/>
          <w:u w:val="none"/>
        </w:rPr>
        <w:t>可选办法七</w:t>
      </w:r>
      <w:r>
        <w:rPr>
          <w:rStyle w:val="46"/>
          <w:rFonts w:hint="eastAsia" w:ascii="宋体" w:hAnsi="宋体" w:cs="宋体"/>
          <w:color w:val="auto"/>
          <w:sz w:val="21"/>
          <w:szCs w:val="21"/>
          <w:highlight w:val="none"/>
          <w:u w:val="none"/>
          <w:lang w:eastAsia="zh-CN"/>
        </w:rPr>
        <w:t>(</w:t>
      </w:r>
      <w:r>
        <w:rPr>
          <w:rStyle w:val="46"/>
          <w:rFonts w:hint="eastAsia" w:ascii="宋体" w:hAnsi="宋体" w:cs="宋体"/>
          <w:color w:val="auto"/>
          <w:sz w:val="21"/>
          <w:szCs w:val="21"/>
          <w:highlight w:val="none"/>
          <w:u w:val="none"/>
        </w:rPr>
        <w:t>适合综合评分法三，技术标与经济标同时开启</w:t>
      </w:r>
      <w:r>
        <w:rPr>
          <w:rStyle w:val="46"/>
          <w:rFonts w:hint="eastAsia" w:ascii="宋体" w:hAnsi="宋体" w:cs="宋体"/>
          <w:color w:val="auto"/>
          <w:sz w:val="21"/>
          <w:szCs w:val="21"/>
          <w:highlight w:val="none"/>
          <w:u w:val="none"/>
          <w:lang w:eastAsia="zh-CN"/>
        </w:rPr>
        <w:t>)</w:t>
      </w:r>
    </w:p>
    <w:p w14:paraId="0DBE3A07">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sz w:val="21"/>
          <w:szCs w:val="21"/>
          <w:highlight w:val="none"/>
          <w:u w:val="none"/>
          <w:lang w:eastAsia="zh-CN"/>
        </w:rPr>
      </w:pPr>
      <w:r>
        <w:rPr>
          <w:rStyle w:val="46"/>
          <w:rFonts w:hint="eastAsia" w:ascii="宋体" w:hAnsi="宋体" w:cs="宋体"/>
          <w:color w:val="auto"/>
          <w:sz w:val="21"/>
          <w:szCs w:val="21"/>
          <w:highlight w:val="none"/>
          <w:u w:val="none"/>
        </w:rPr>
        <w:t>可选办法八</w:t>
      </w:r>
      <w:r>
        <w:rPr>
          <w:rStyle w:val="46"/>
          <w:rFonts w:hint="eastAsia" w:ascii="宋体" w:hAnsi="宋体" w:cs="宋体"/>
          <w:color w:val="auto"/>
          <w:sz w:val="21"/>
          <w:szCs w:val="21"/>
          <w:highlight w:val="none"/>
          <w:u w:val="none"/>
          <w:lang w:eastAsia="zh-CN"/>
        </w:rPr>
        <w:t>(</w:t>
      </w:r>
      <w:r>
        <w:rPr>
          <w:rStyle w:val="46"/>
          <w:rFonts w:hint="eastAsia" w:ascii="宋体" w:hAnsi="宋体" w:cs="宋体"/>
          <w:color w:val="auto"/>
          <w:sz w:val="21"/>
          <w:szCs w:val="21"/>
          <w:highlight w:val="none"/>
          <w:u w:val="none"/>
        </w:rPr>
        <w:t>适合经评审的最低投标价法，技术标与经济标同时开启</w:t>
      </w:r>
      <w:r>
        <w:rPr>
          <w:rStyle w:val="46"/>
          <w:rFonts w:hint="eastAsia" w:ascii="宋体" w:hAnsi="宋体" w:cs="宋体"/>
          <w:color w:val="auto"/>
          <w:sz w:val="21"/>
          <w:szCs w:val="21"/>
          <w:highlight w:val="none"/>
          <w:u w:val="none"/>
          <w:lang w:eastAsia="zh-CN"/>
        </w:rPr>
        <w:t>)</w:t>
      </w:r>
    </w:p>
    <w:p w14:paraId="65E88520">
      <w:pPr>
        <w:spacing w:line="360" w:lineRule="auto"/>
        <w:ind w:firstLine="472" w:firstLineChars="224"/>
        <w:rPr>
          <w:rFonts w:ascii="宋体" w:hAnsi="宋体" w:cs="宋体"/>
          <w:b/>
          <w:sz w:val="21"/>
          <w:szCs w:val="21"/>
          <w:highlight w:val="none"/>
        </w:rPr>
      </w:pPr>
      <w:r>
        <w:rPr>
          <w:rFonts w:hint="eastAsia" w:ascii="宋体" w:hAnsi="宋体" w:cs="宋体"/>
          <w:b/>
          <w:sz w:val="21"/>
          <w:szCs w:val="21"/>
          <w:highlight w:val="none"/>
          <w:lang w:bidi="ar"/>
        </w:rPr>
        <w:t xml:space="preserve">条款号：40           </w:t>
      </w:r>
      <w:r>
        <w:rPr>
          <w:rFonts w:ascii="宋体" w:hAnsi="宋体" w:cs="宋体"/>
          <w:b/>
          <w:sz w:val="21"/>
          <w:szCs w:val="21"/>
          <w:highlight w:val="none"/>
          <w:lang w:bidi="ar"/>
        </w:rPr>
        <w:t xml:space="preserve">  </w:t>
      </w:r>
      <w:r>
        <w:rPr>
          <w:rFonts w:hint="eastAsia" w:ascii="宋体" w:hAnsi="宋体" w:cs="宋体"/>
          <w:b/>
          <w:sz w:val="21"/>
          <w:szCs w:val="21"/>
          <w:highlight w:val="none"/>
          <w:lang w:bidi="ar"/>
        </w:rPr>
        <w:t>修改类型：修改</w:t>
      </w:r>
    </w:p>
    <w:p w14:paraId="1579C82E">
      <w:pPr>
        <w:adjustRightInd w:val="0"/>
        <w:snapToGrid w:val="0"/>
        <w:spacing w:line="360" w:lineRule="auto"/>
        <w:ind w:firstLine="422" w:firstLineChars="200"/>
        <w:jc w:val="left"/>
        <w:textAlignment w:val="baseline"/>
        <w:rPr>
          <w:rFonts w:ascii="宋体" w:hAnsi="宋体" w:cs="宋体"/>
          <w:b/>
          <w:caps/>
          <w:kern w:val="0"/>
          <w:sz w:val="21"/>
          <w:szCs w:val="21"/>
          <w:highlight w:val="none"/>
        </w:rPr>
      </w:pPr>
      <w:r>
        <w:rPr>
          <w:rFonts w:hint="eastAsia" w:ascii="宋体" w:hAnsi="宋体" w:cs="宋体"/>
          <w:b/>
          <w:caps/>
          <w:kern w:val="0"/>
          <w:sz w:val="21"/>
          <w:szCs w:val="21"/>
          <w:highlight w:val="none"/>
          <w:lang w:bidi="ar"/>
        </w:rPr>
        <w:t>原文：</w:t>
      </w:r>
    </w:p>
    <w:p w14:paraId="1ADBE1CF">
      <w:pPr>
        <w:spacing w:line="360" w:lineRule="auto"/>
        <w:ind w:firstLine="420" w:firstLineChars="200"/>
        <w:rPr>
          <w:rFonts w:ascii="宋体" w:hAnsi="宋体"/>
          <w:sz w:val="21"/>
          <w:szCs w:val="21"/>
          <w:highlight w:val="none"/>
        </w:rPr>
      </w:pPr>
      <w:r>
        <w:rPr>
          <w:rFonts w:ascii="宋体" w:hAnsi="宋体"/>
          <w:sz w:val="21"/>
          <w:szCs w:val="21"/>
          <w:highlight w:val="none"/>
        </w:rPr>
        <w:t>40.1投标人递交技术标、经济标投标文件；</w:t>
      </w:r>
    </w:p>
    <w:p w14:paraId="003B4F22">
      <w:pPr>
        <w:spacing w:line="360" w:lineRule="auto"/>
        <w:ind w:firstLine="420" w:firstLineChars="200"/>
        <w:rPr>
          <w:rFonts w:ascii="宋体" w:hAnsi="宋体"/>
          <w:sz w:val="21"/>
          <w:szCs w:val="21"/>
          <w:highlight w:val="none"/>
        </w:rPr>
      </w:pPr>
      <w:r>
        <w:rPr>
          <w:rFonts w:ascii="宋体" w:hAnsi="宋体"/>
          <w:sz w:val="21"/>
          <w:szCs w:val="21"/>
          <w:highlight w:val="none"/>
        </w:rPr>
        <w:t>40.2技术标与经济标投标文件同时公开开标；</w:t>
      </w:r>
    </w:p>
    <w:p w14:paraId="5EFFAEA4">
      <w:pPr>
        <w:spacing w:line="360" w:lineRule="auto"/>
        <w:ind w:firstLine="420" w:firstLineChars="200"/>
        <w:rPr>
          <w:rFonts w:ascii="宋体" w:hAnsi="宋体"/>
          <w:sz w:val="21"/>
          <w:szCs w:val="21"/>
          <w:highlight w:val="none"/>
        </w:rPr>
      </w:pPr>
      <w:r>
        <w:rPr>
          <w:rFonts w:ascii="宋体" w:hAnsi="宋体"/>
          <w:sz w:val="21"/>
          <w:szCs w:val="21"/>
          <w:highlight w:val="none"/>
        </w:rPr>
        <w:t>40.3由评标委员会对所有已公开开标的投标人进行资格审查；</w:t>
      </w:r>
    </w:p>
    <w:p w14:paraId="7CB414A1">
      <w:pPr>
        <w:spacing w:line="360" w:lineRule="auto"/>
        <w:ind w:firstLine="420" w:firstLineChars="200"/>
        <w:rPr>
          <w:rFonts w:ascii="宋体" w:hAnsi="宋体"/>
          <w:sz w:val="21"/>
          <w:szCs w:val="21"/>
          <w:highlight w:val="none"/>
        </w:rPr>
      </w:pPr>
      <w:r>
        <w:rPr>
          <w:rFonts w:ascii="宋体" w:hAnsi="宋体"/>
          <w:sz w:val="21"/>
          <w:szCs w:val="21"/>
          <w:highlight w:val="none"/>
        </w:rPr>
        <w:t>40.4技术标投标文件有效性审查；</w:t>
      </w:r>
    </w:p>
    <w:p w14:paraId="276486AE">
      <w:pPr>
        <w:spacing w:line="360" w:lineRule="auto"/>
        <w:ind w:firstLine="420" w:firstLineChars="200"/>
        <w:rPr>
          <w:rFonts w:ascii="宋体" w:hAnsi="宋体"/>
          <w:sz w:val="21"/>
          <w:szCs w:val="21"/>
          <w:highlight w:val="none"/>
        </w:rPr>
      </w:pPr>
      <w:r>
        <w:rPr>
          <w:rFonts w:ascii="宋体" w:hAnsi="宋体"/>
          <w:sz w:val="21"/>
          <w:szCs w:val="21"/>
          <w:highlight w:val="none"/>
        </w:rPr>
        <w:t>40.5技术标详细审查评分；</w:t>
      </w:r>
    </w:p>
    <w:p w14:paraId="30FBCBC7">
      <w:pPr>
        <w:spacing w:line="360" w:lineRule="auto"/>
        <w:ind w:firstLine="420" w:firstLineChars="200"/>
        <w:rPr>
          <w:rFonts w:ascii="宋体" w:hAnsi="宋体"/>
          <w:sz w:val="21"/>
          <w:szCs w:val="21"/>
          <w:highlight w:val="none"/>
        </w:rPr>
      </w:pPr>
      <w:r>
        <w:rPr>
          <w:rFonts w:ascii="宋体" w:hAnsi="宋体"/>
          <w:sz w:val="21"/>
          <w:szCs w:val="21"/>
          <w:highlight w:val="none"/>
        </w:rPr>
        <w:t xml:space="preserve">40.6计算第一阶段得分，并按照总分从高到低排列先后次序，编写第一阶段评审报告； </w:t>
      </w:r>
    </w:p>
    <w:p w14:paraId="6B78697F">
      <w:pPr>
        <w:spacing w:line="360" w:lineRule="auto"/>
        <w:ind w:firstLine="420" w:firstLineChars="200"/>
        <w:rPr>
          <w:rFonts w:ascii="宋体" w:hAnsi="宋体"/>
          <w:sz w:val="21"/>
          <w:szCs w:val="21"/>
          <w:highlight w:val="none"/>
        </w:rPr>
      </w:pPr>
      <w:r>
        <w:rPr>
          <w:rFonts w:ascii="宋体" w:hAnsi="宋体"/>
          <w:sz w:val="21"/>
          <w:szCs w:val="21"/>
          <w:highlight w:val="none"/>
        </w:rPr>
        <w:t>40.7按投标须知前附表第25项规定，确定进入第二阶段评审的投标人；</w:t>
      </w:r>
    </w:p>
    <w:p w14:paraId="0138842A">
      <w:pPr>
        <w:spacing w:line="360" w:lineRule="auto"/>
        <w:ind w:firstLine="420" w:firstLineChars="200"/>
        <w:rPr>
          <w:rFonts w:ascii="宋体" w:hAnsi="宋体"/>
          <w:sz w:val="21"/>
          <w:szCs w:val="21"/>
          <w:highlight w:val="none"/>
        </w:rPr>
      </w:pPr>
      <w:r>
        <w:rPr>
          <w:rFonts w:ascii="宋体" w:hAnsi="宋体"/>
          <w:sz w:val="21"/>
          <w:szCs w:val="21"/>
          <w:highlight w:val="none"/>
        </w:rPr>
        <w:t>40.8将进入第二阶段评审的投标人进行排序；</w:t>
      </w:r>
    </w:p>
    <w:p w14:paraId="61B9FCD1">
      <w:pPr>
        <w:spacing w:line="360" w:lineRule="auto"/>
        <w:ind w:firstLine="420" w:firstLineChars="200"/>
        <w:rPr>
          <w:rFonts w:ascii="宋体" w:hAnsi="宋体"/>
          <w:sz w:val="21"/>
          <w:szCs w:val="21"/>
          <w:highlight w:val="none"/>
        </w:rPr>
      </w:pPr>
      <w:r>
        <w:rPr>
          <w:rFonts w:ascii="宋体" w:hAnsi="宋体"/>
          <w:sz w:val="21"/>
          <w:szCs w:val="21"/>
          <w:highlight w:val="none"/>
        </w:rPr>
        <w:t>40.9</w:t>
      </w:r>
      <w:r>
        <w:rPr>
          <w:rFonts w:hint="eastAsia" w:ascii="宋体" w:hAnsi="宋体"/>
          <w:sz w:val="21"/>
          <w:szCs w:val="21"/>
          <w:highlight w:val="none"/>
        </w:rPr>
        <w:t>按排序对经济标投标文件进行有效性审查</w:t>
      </w:r>
      <w:r>
        <w:rPr>
          <w:rFonts w:hint="eastAsia" w:ascii="宋体" w:hAnsi="宋体"/>
          <w:sz w:val="21"/>
          <w:szCs w:val="21"/>
          <w:highlight w:val="none"/>
          <w:lang w:eastAsia="zh-CN"/>
        </w:rPr>
        <w:t>(</w:t>
      </w:r>
      <w:r>
        <w:rPr>
          <w:rFonts w:hint="eastAsia" w:ascii="宋体" w:hAnsi="宋体"/>
          <w:sz w:val="21"/>
          <w:szCs w:val="21"/>
          <w:highlight w:val="none"/>
        </w:rPr>
        <w:t>含投标报价算术校核</w:t>
      </w:r>
      <w:r>
        <w:rPr>
          <w:rFonts w:hint="eastAsia" w:ascii="宋体" w:hAnsi="宋体"/>
          <w:sz w:val="21"/>
          <w:szCs w:val="21"/>
          <w:highlight w:val="none"/>
          <w:lang w:eastAsia="zh-CN"/>
        </w:rPr>
        <w:t>)</w:t>
      </w:r>
      <w:r>
        <w:rPr>
          <w:rFonts w:hint="eastAsia" w:ascii="宋体" w:hAnsi="宋体"/>
          <w:sz w:val="21"/>
          <w:szCs w:val="21"/>
          <w:highlight w:val="none"/>
        </w:rPr>
        <w:t>，直至评出所有中标候选人；</w:t>
      </w:r>
    </w:p>
    <w:p w14:paraId="46F1239E">
      <w:pPr>
        <w:adjustRightInd w:val="0"/>
        <w:snapToGrid w:val="0"/>
        <w:spacing w:line="360" w:lineRule="auto"/>
        <w:ind w:firstLine="420" w:firstLineChars="200"/>
        <w:jc w:val="left"/>
        <w:textAlignment w:val="baseline"/>
        <w:rPr>
          <w:rFonts w:ascii="宋体" w:hAnsi="宋体"/>
          <w:caps/>
          <w:kern w:val="0"/>
          <w:sz w:val="21"/>
          <w:szCs w:val="21"/>
          <w:highlight w:val="none"/>
        </w:rPr>
      </w:pPr>
      <w:r>
        <w:rPr>
          <w:rFonts w:ascii="宋体" w:hAnsi="宋体"/>
          <w:sz w:val="21"/>
          <w:szCs w:val="21"/>
          <w:highlight w:val="none"/>
        </w:rPr>
        <w:t>40.10评标委员会编写评标报告，向招标人推荐中标候选人名单</w:t>
      </w:r>
      <w:r>
        <w:rPr>
          <w:rFonts w:hint="eastAsia" w:ascii="宋体" w:hAnsi="宋体" w:cs="宋体"/>
          <w:caps/>
          <w:kern w:val="0"/>
          <w:sz w:val="21"/>
          <w:szCs w:val="21"/>
          <w:highlight w:val="none"/>
          <w:lang w:bidi="ar"/>
        </w:rPr>
        <w:t>。</w:t>
      </w:r>
    </w:p>
    <w:p w14:paraId="6895A120">
      <w:pPr>
        <w:spacing w:line="360" w:lineRule="auto"/>
        <w:ind w:firstLine="422" w:firstLineChars="200"/>
        <w:rPr>
          <w:rFonts w:ascii="宋体" w:hAnsi="宋体" w:cs="宋体"/>
          <w:b/>
          <w:sz w:val="21"/>
          <w:szCs w:val="21"/>
          <w:highlight w:val="none"/>
          <w:lang w:bidi="ar"/>
        </w:rPr>
      </w:pPr>
      <w:r>
        <w:rPr>
          <w:rFonts w:hint="eastAsia" w:ascii="宋体" w:hAnsi="宋体" w:cs="宋体"/>
          <w:b/>
          <w:sz w:val="21"/>
          <w:szCs w:val="21"/>
          <w:highlight w:val="none"/>
          <w:lang w:bidi="ar"/>
        </w:rPr>
        <w:t>现文：</w:t>
      </w:r>
    </w:p>
    <w:p w14:paraId="7F19FDE1">
      <w:pPr>
        <w:spacing w:line="360" w:lineRule="auto"/>
        <w:ind w:firstLine="420" w:firstLineChars="200"/>
        <w:rPr>
          <w:rFonts w:ascii="宋体" w:hAnsi="宋体" w:cs="宋体"/>
          <w:sz w:val="21"/>
          <w:szCs w:val="21"/>
          <w:highlight w:val="none"/>
          <w:lang w:bidi="ar"/>
        </w:rPr>
      </w:pPr>
      <w:r>
        <w:rPr>
          <w:rFonts w:ascii="宋体" w:hAnsi="宋体" w:cs="宋体"/>
          <w:sz w:val="21"/>
          <w:szCs w:val="21"/>
          <w:highlight w:val="none"/>
          <w:lang w:bidi="ar"/>
        </w:rPr>
        <w:t>40</w:t>
      </w:r>
      <w:r>
        <w:rPr>
          <w:rFonts w:hint="eastAsia" w:ascii="宋体" w:hAnsi="宋体" w:cs="宋体"/>
          <w:sz w:val="21"/>
          <w:szCs w:val="21"/>
          <w:highlight w:val="none"/>
          <w:lang w:bidi="ar"/>
        </w:rPr>
        <w:t>．开标和评标程序：</w:t>
      </w:r>
    </w:p>
    <w:p w14:paraId="2846F092">
      <w:pPr>
        <w:spacing w:line="360" w:lineRule="auto"/>
        <w:ind w:firstLine="420" w:firstLineChars="200"/>
        <w:rPr>
          <w:rFonts w:ascii="宋体" w:hAnsi="宋体" w:cs="宋体"/>
          <w:sz w:val="21"/>
          <w:szCs w:val="21"/>
          <w:highlight w:val="none"/>
          <w:lang w:bidi="ar"/>
        </w:rPr>
      </w:pPr>
      <w:r>
        <w:rPr>
          <w:rFonts w:ascii="宋体" w:hAnsi="宋体" w:cs="宋体"/>
          <w:sz w:val="21"/>
          <w:szCs w:val="21"/>
          <w:highlight w:val="none"/>
          <w:lang w:bidi="ar"/>
        </w:rPr>
        <w:t>40.1</w:t>
      </w:r>
      <w:r>
        <w:rPr>
          <w:rFonts w:hint="eastAsia" w:ascii="宋体" w:hAnsi="宋体" w:cs="宋体"/>
          <w:sz w:val="21"/>
          <w:szCs w:val="21"/>
          <w:highlight w:val="none"/>
          <w:lang w:bidi="ar"/>
        </w:rPr>
        <w:t>投标人递交技术标</w:t>
      </w:r>
      <w:r>
        <w:rPr>
          <w:rFonts w:hint="eastAsia" w:ascii="宋体" w:hAnsi="宋体" w:cs="宋体"/>
          <w:sz w:val="21"/>
          <w:szCs w:val="21"/>
          <w:highlight w:val="none"/>
          <w:u w:val="single"/>
          <w:lang w:eastAsia="zh-CN" w:bidi="ar"/>
        </w:rPr>
        <w:t>(</w:t>
      </w:r>
      <w:r>
        <w:rPr>
          <w:rFonts w:hint="eastAsia" w:ascii="宋体" w:hAnsi="宋体" w:cs="宋体"/>
          <w:sz w:val="21"/>
          <w:szCs w:val="21"/>
          <w:highlight w:val="none"/>
          <w:u w:val="single"/>
          <w:lang w:bidi="ar"/>
        </w:rPr>
        <w:t>含资格审查文件</w:t>
      </w:r>
      <w:r>
        <w:rPr>
          <w:rFonts w:hint="eastAsia" w:ascii="宋体" w:hAnsi="宋体" w:cs="宋体"/>
          <w:sz w:val="21"/>
          <w:szCs w:val="21"/>
          <w:highlight w:val="none"/>
          <w:u w:val="single"/>
          <w:lang w:eastAsia="zh-CN" w:bidi="ar"/>
        </w:rPr>
        <w:t>)</w:t>
      </w:r>
      <w:r>
        <w:rPr>
          <w:rFonts w:hint="eastAsia" w:ascii="宋体" w:hAnsi="宋体" w:cs="宋体"/>
          <w:sz w:val="21"/>
          <w:szCs w:val="21"/>
          <w:highlight w:val="none"/>
          <w:lang w:bidi="ar"/>
        </w:rPr>
        <w:t>、经济标投标文件；</w:t>
      </w:r>
    </w:p>
    <w:p w14:paraId="278678ED">
      <w:pPr>
        <w:spacing w:line="360" w:lineRule="auto"/>
        <w:ind w:firstLine="420" w:firstLineChars="200"/>
        <w:rPr>
          <w:rFonts w:ascii="宋体" w:hAnsi="宋体" w:cs="宋体"/>
          <w:sz w:val="21"/>
          <w:szCs w:val="21"/>
          <w:highlight w:val="none"/>
          <w:lang w:bidi="ar"/>
        </w:rPr>
      </w:pPr>
      <w:r>
        <w:rPr>
          <w:rFonts w:ascii="宋体" w:hAnsi="宋体" w:cs="宋体"/>
          <w:sz w:val="21"/>
          <w:szCs w:val="21"/>
          <w:highlight w:val="none"/>
          <w:lang w:bidi="ar"/>
        </w:rPr>
        <w:t>40.2</w:t>
      </w:r>
      <w:r>
        <w:rPr>
          <w:rFonts w:hint="eastAsia" w:ascii="宋体" w:hAnsi="宋体" w:cs="宋体"/>
          <w:sz w:val="21"/>
          <w:szCs w:val="21"/>
          <w:highlight w:val="none"/>
          <w:lang w:bidi="ar"/>
        </w:rPr>
        <w:t>技术标</w:t>
      </w:r>
      <w:r>
        <w:rPr>
          <w:rFonts w:hint="eastAsia" w:ascii="宋体" w:hAnsi="宋体" w:cs="宋体"/>
          <w:sz w:val="21"/>
          <w:szCs w:val="21"/>
          <w:highlight w:val="none"/>
          <w:u w:val="single"/>
          <w:lang w:eastAsia="zh-CN" w:bidi="ar"/>
        </w:rPr>
        <w:t>(</w:t>
      </w:r>
      <w:r>
        <w:rPr>
          <w:rFonts w:hint="eastAsia" w:ascii="宋体" w:hAnsi="宋体" w:cs="宋体"/>
          <w:sz w:val="21"/>
          <w:szCs w:val="21"/>
          <w:highlight w:val="none"/>
          <w:u w:val="single"/>
          <w:lang w:bidi="ar"/>
        </w:rPr>
        <w:t>含资格审查文件</w:t>
      </w:r>
      <w:r>
        <w:rPr>
          <w:rFonts w:hint="eastAsia" w:ascii="宋体" w:hAnsi="宋体" w:cs="宋体"/>
          <w:sz w:val="21"/>
          <w:szCs w:val="21"/>
          <w:highlight w:val="none"/>
          <w:u w:val="single"/>
          <w:lang w:eastAsia="zh-CN" w:bidi="ar"/>
        </w:rPr>
        <w:t>)</w:t>
      </w:r>
      <w:r>
        <w:rPr>
          <w:rFonts w:hint="eastAsia" w:ascii="宋体" w:hAnsi="宋体" w:cs="宋体"/>
          <w:sz w:val="21"/>
          <w:szCs w:val="21"/>
          <w:highlight w:val="none"/>
          <w:lang w:bidi="ar"/>
        </w:rPr>
        <w:t>与经济标投标文件同时公开开标；</w:t>
      </w:r>
    </w:p>
    <w:p w14:paraId="7D7A7F71">
      <w:pPr>
        <w:spacing w:line="360" w:lineRule="auto"/>
        <w:ind w:firstLine="420" w:firstLineChars="200"/>
        <w:rPr>
          <w:rFonts w:ascii="宋体" w:hAnsi="宋体" w:cs="宋体"/>
          <w:sz w:val="21"/>
          <w:szCs w:val="21"/>
          <w:highlight w:val="none"/>
          <w:lang w:bidi="ar"/>
        </w:rPr>
      </w:pPr>
      <w:r>
        <w:rPr>
          <w:rFonts w:ascii="宋体" w:hAnsi="宋体" w:cs="宋体"/>
          <w:sz w:val="21"/>
          <w:szCs w:val="21"/>
          <w:highlight w:val="none"/>
          <w:lang w:bidi="ar"/>
        </w:rPr>
        <w:t>40.3由评标委员会对所有已公开开标的投标人进行资格审查，</w:t>
      </w:r>
      <w:r>
        <w:rPr>
          <w:rFonts w:hint="eastAsia" w:ascii="宋体" w:hAnsi="宋体" w:cs="宋体"/>
          <w:sz w:val="21"/>
          <w:szCs w:val="21"/>
          <w:highlight w:val="none"/>
          <w:u w:val="single"/>
          <w:lang w:bidi="ar"/>
        </w:rPr>
        <w:t>并编写资格审查报告</w:t>
      </w:r>
      <w:r>
        <w:rPr>
          <w:rFonts w:hint="eastAsia" w:ascii="宋体" w:hAnsi="宋体" w:cs="宋体"/>
          <w:sz w:val="21"/>
          <w:szCs w:val="21"/>
          <w:highlight w:val="none"/>
          <w:lang w:bidi="ar"/>
        </w:rPr>
        <w:t>；</w:t>
      </w:r>
    </w:p>
    <w:p w14:paraId="5C3D3A97">
      <w:pPr>
        <w:spacing w:line="360" w:lineRule="auto"/>
        <w:ind w:firstLine="420" w:firstLineChars="200"/>
        <w:rPr>
          <w:rFonts w:ascii="宋体" w:hAnsi="宋体" w:cs="宋体"/>
          <w:sz w:val="21"/>
          <w:szCs w:val="21"/>
          <w:highlight w:val="none"/>
          <w:lang w:bidi="ar"/>
        </w:rPr>
      </w:pPr>
      <w:r>
        <w:rPr>
          <w:rFonts w:ascii="宋体" w:hAnsi="宋体" w:cs="宋体"/>
          <w:sz w:val="21"/>
          <w:szCs w:val="21"/>
          <w:highlight w:val="none"/>
          <w:lang w:bidi="ar"/>
        </w:rPr>
        <w:t>40.4</w:t>
      </w:r>
      <w:r>
        <w:rPr>
          <w:rFonts w:hint="eastAsia" w:ascii="宋体" w:hAnsi="宋体" w:cs="宋体"/>
          <w:sz w:val="21"/>
          <w:szCs w:val="21"/>
          <w:highlight w:val="none"/>
          <w:lang w:bidi="ar"/>
        </w:rPr>
        <w:t>技术标投标文件有效性审查；</w:t>
      </w:r>
    </w:p>
    <w:p w14:paraId="0A8EE155">
      <w:pPr>
        <w:spacing w:line="360" w:lineRule="auto"/>
        <w:ind w:firstLine="420" w:firstLineChars="200"/>
        <w:rPr>
          <w:rFonts w:ascii="宋体" w:hAnsi="宋体" w:cs="宋体"/>
          <w:sz w:val="21"/>
          <w:szCs w:val="21"/>
          <w:highlight w:val="none"/>
          <w:lang w:bidi="ar"/>
        </w:rPr>
      </w:pPr>
      <w:r>
        <w:rPr>
          <w:rFonts w:ascii="宋体" w:hAnsi="宋体" w:cs="宋体"/>
          <w:sz w:val="21"/>
          <w:szCs w:val="21"/>
          <w:highlight w:val="none"/>
          <w:lang w:bidi="ar"/>
        </w:rPr>
        <w:t>40.5</w:t>
      </w:r>
      <w:r>
        <w:rPr>
          <w:rFonts w:hint="eastAsia" w:ascii="宋体" w:hAnsi="宋体" w:cs="宋体"/>
          <w:sz w:val="21"/>
          <w:szCs w:val="21"/>
          <w:highlight w:val="none"/>
          <w:lang w:val="en-US" w:eastAsia="zh-CN" w:bidi="ar"/>
        </w:rPr>
        <w:t>第一阶段</w:t>
      </w:r>
      <w:r>
        <w:rPr>
          <w:rFonts w:hint="eastAsia" w:ascii="宋体" w:hAnsi="宋体" w:cs="宋体"/>
          <w:sz w:val="21"/>
          <w:szCs w:val="21"/>
          <w:highlight w:val="none"/>
          <w:u w:val="none"/>
          <w:lang w:bidi="ar"/>
        </w:rPr>
        <w:t>技术标项目团队详细审查评分</w:t>
      </w:r>
      <w:r>
        <w:rPr>
          <w:rFonts w:hint="eastAsia" w:ascii="宋体" w:hAnsi="宋体" w:cs="宋体"/>
          <w:sz w:val="21"/>
          <w:szCs w:val="21"/>
          <w:highlight w:val="none"/>
          <w:lang w:bidi="ar"/>
        </w:rPr>
        <w:t>；</w:t>
      </w:r>
    </w:p>
    <w:p w14:paraId="7E383592">
      <w:pPr>
        <w:spacing w:line="360" w:lineRule="auto"/>
        <w:ind w:firstLine="420" w:firstLineChars="200"/>
        <w:rPr>
          <w:rFonts w:ascii="宋体" w:hAnsi="宋体" w:cs="宋体"/>
          <w:sz w:val="21"/>
          <w:szCs w:val="21"/>
          <w:highlight w:val="none"/>
          <w:lang w:bidi="ar"/>
        </w:rPr>
      </w:pPr>
      <w:r>
        <w:rPr>
          <w:rFonts w:ascii="宋体" w:hAnsi="宋体" w:cs="宋体"/>
          <w:sz w:val="21"/>
          <w:szCs w:val="21"/>
          <w:highlight w:val="none"/>
          <w:lang w:bidi="ar"/>
        </w:rPr>
        <w:t>40.6</w:t>
      </w:r>
      <w:r>
        <w:rPr>
          <w:rFonts w:hint="eastAsia" w:ascii="宋体" w:hAnsi="宋体" w:cs="宋体"/>
          <w:sz w:val="21"/>
          <w:szCs w:val="21"/>
          <w:highlight w:val="none"/>
          <w:u w:val="none"/>
          <w:lang w:bidi="ar"/>
        </w:rPr>
        <w:t>按投标须知前附表第</w:t>
      </w:r>
      <w:r>
        <w:rPr>
          <w:rFonts w:ascii="宋体" w:hAnsi="宋体" w:cs="宋体"/>
          <w:sz w:val="21"/>
          <w:szCs w:val="21"/>
          <w:highlight w:val="none"/>
          <w:u w:val="none"/>
          <w:lang w:bidi="ar"/>
        </w:rPr>
        <w:t>19项规定计算第一阶段得分</w:t>
      </w:r>
      <w:r>
        <w:rPr>
          <w:rFonts w:hint="eastAsia" w:ascii="宋体" w:hAnsi="宋体" w:cs="宋体"/>
          <w:sz w:val="21"/>
          <w:szCs w:val="21"/>
          <w:highlight w:val="none"/>
          <w:lang w:bidi="ar"/>
        </w:rPr>
        <w:t>；</w:t>
      </w:r>
    </w:p>
    <w:p w14:paraId="65FECE2D">
      <w:pPr>
        <w:spacing w:line="360" w:lineRule="auto"/>
        <w:ind w:firstLine="420" w:firstLineChars="200"/>
        <w:rPr>
          <w:rFonts w:ascii="宋体" w:hAnsi="宋体" w:cs="宋体"/>
          <w:sz w:val="21"/>
          <w:szCs w:val="21"/>
          <w:highlight w:val="none"/>
          <w:lang w:bidi="ar"/>
        </w:rPr>
      </w:pPr>
      <w:r>
        <w:rPr>
          <w:rFonts w:ascii="宋体" w:hAnsi="宋体" w:cs="宋体"/>
          <w:sz w:val="21"/>
          <w:szCs w:val="21"/>
          <w:highlight w:val="none"/>
          <w:lang w:bidi="ar"/>
        </w:rPr>
        <w:t>40.7按投标须知前附表第25项规定，确定进入第二阶段评审的投标人；</w:t>
      </w:r>
    </w:p>
    <w:p w14:paraId="0170F388">
      <w:pPr>
        <w:spacing w:line="360" w:lineRule="auto"/>
        <w:ind w:firstLine="420" w:firstLineChars="200"/>
        <w:rPr>
          <w:rFonts w:ascii="宋体" w:hAnsi="宋体" w:cs="宋体"/>
          <w:sz w:val="21"/>
          <w:szCs w:val="21"/>
          <w:highlight w:val="none"/>
          <w:u w:val="none"/>
          <w:lang w:bidi="ar"/>
        </w:rPr>
      </w:pPr>
      <w:r>
        <w:rPr>
          <w:rFonts w:ascii="宋体" w:hAnsi="宋体" w:cs="宋体"/>
          <w:sz w:val="21"/>
          <w:szCs w:val="21"/>
          <w:highlight w:val="none"/>
          <w:lang w:bidi="ar"/>
        </w:rPr>
        <w:t>40.8</w:t>
      </w:r>
      <w:r>
        <w:rPr>
          <w:rFonts w:hint="eastAsia" w:ascii="宋体" w:hAnsi="宋体" w:cs="宋体"/>
          <w:sz w:val="21"/>
          <w:szCs w:val="21"/>
          <w:highlight w:val="none"/>
          <w:lang w:val="en-US" w:eastAsia="zh-CN" w:bidi="ar"/>
        </w:rPr>
        <w:t>第二阶段</w:t>
      </w:r>
      <w:r>
        <w:rPr>
          <w:rFonts w:hint="eastAsia" w:ascii="宋体" w:hAnsi="宋体" w:cs="宋体"/>
          <w:sz w:val="21"/>
          <w:szCs w:val="21"/>
          <w:highlight w:val="none"/>
          <w:u w:val="none"/>
          <w:lang w:bidi="ar"/>
        </w:rPr>
        <w:t>技术标企业资信详细审查评分；</w:t>
      </w:r>
    </w:p>
    <w:p w14:paraId="453D126F">
      <w:pPr>
        <w:spacing w:line="360" w:lineRule="auto"/>
        <w:ind w:firstLine="420" w:firstLineChars="200"/>
        <w:rPr>
          <w:rFonts w:ascii="宋体" w:hAnsi="宋体" w:cs="宋体"/>
          <w:sz w:val="21"/>
          <w:szCs w:val="21"/>
          <w:highlight w:val="none"/>
          <w:u w:val="none"/>
          <w:lang w:bidi="ar"/>
        </w:rPr>
      </w:pPr>
      <w:r>
        <w:rPr>
          <w:rFonts w:hint="eastAsia" w:ascii="宋体" w:hAnsi="宋体" w:cs="宋体"/>
          <w:sz w:val="21"/>
          <w:szCs w:val="21"/>
          <w:highlight w:val="none"/>
          <w:u w:val="none"/>
          <w:lang w:bidi="ar"/>
        </w:rPr>
        <w:t>4</w:t>
      </w:r>
      <w:r>
        <w:rPr>
          <w:rFonts w:ascii="宋体" w:hAnsi="宋体" w:cs="宋体"/>
          <w:sz w:val="21"/>
          <w:szCs w:val="21"/>
          <w:highlight w:val="none"/>
          <w:u w:val="none"/>
          <w:lang w:bidi="ar"/>
        </w:rPr>
        <w:t>0.9</w:t>
      </w:r>
      <w:r>
        <w:rPr>
          <w:rFonts w:hint="eastAsia" w:ascii="宋体" w:hAnsi="宋体" w:cs="宋体"/>
          <w:sz w:val="21"/>
          <w:szCs w:val="21"/>
          <w:highlight w:val="none"/>
          <w:u w:val="none"/>
          <w:lang w:bidi="ar"/>
        </w:rPr>
        <w:t>经济标详细审查评分；</w:t>
      </w:r>
    </w:p>
    <w:p w14:paraId="1E183A9D">
      <w:pPr>
        <w:spacing w:line="360" w:lineRule="auto"/>
        <w:ind w:firstLine="420" w:firstLineChars="200"/>
        <w:rPr>
          <w:rFonts w:ascii="宋体" w:hAnsi="宋体" w:cs="宋体"/>
          <w:sz w:val="21"/>
          <w:szCs w:val="21"/>
          <w:highlight w:val="none"/>
          <w:u w:val="none"/>
          <w:lang w:bidi="ar"/>
        </w:rPr>
      </w:pPr>
      <w:r>
        <w:rPr>
          <w:rFonts w:ascii="宋体" w:hAnsi="宋体" w:cs="宋体"/>
          <w:sz w:val="21"/>
          <w:szCs w:val="21"/>
          <w:highlight w:val="none"/>
          <w:u w:val="none"/>
          <w:lang w:bidi="ar"/>
        </w:rPr>
        <w:t>40.10</w:t>
      </w:r>
      <w:r>
        <w:rPr>
          <w:rFonts w:hint="eastAsia" w:ascii="宋体" w:hAnsi="宋体" w:cs="宋体"/>
          <w:sz w:val="21"/>
          <w:szCs w:val="21"/>
          <w:highlight w:val="none"/>
          <w:u w:val="none"/>
          <w:lang w:bidi="ar"/>
        </w:rPr>
        <w:t>对进入第二阶段的投标人按投标须知前附表第</w:t>
      </w:r>
      <w:r>
        <w:rPr>
          <w:rFonts w:ascii="宋体" w:hAnsi="宋体" w:cs="宋体"/>
          <w:sz w:val="21"/>
          <w:szCs w:val="21"/>
          <w:highlight w:val="none"/>
          <w:u w:val="none"/>
          <w:lang w:bidi="ar"/>
        </w:rPr>
        <w:t>19项规定计算第二阶段得分并排序</w:t>
      </w:r>
      <w:r>
        <w:rPr>
          <w:rFonts w:hint="eastAsia" w:ascii="宋体" w:hAnsi="宋体" w:cs="宋体"/>
          <w:sz w:val="21"/>
          <w:szCs w:val="21"/>
          <w:highlight w:val="none"/>
          <w:u w:val="none"/>
          <w:lang w:bidi="ar"/>
        </w:rPr>
        <w:t>；</w:t>
      </w:r>
    </w:p>
    <w:p w14:paraId="60421B8B">
      <w:pPr>
        <w:spacing w:line="360" w:lineRule="auto"/>
        <w:ind w:firstLine="420" w:firstLineChars="200"/>
        <w:rPr>
          <w:rFonts w:ascii="宋体" w:hAnsi="宋体" w:cs="宋体"/>
          <w:sz w:val="21"/>
          <w:szCs w:val="21"/>
          <w:highlight w:val="none"/>
          <w:lang w:bidi="ar"/>
        </w:rPr>
      </w:pPr>
      <w:r>
        <w:rPr>
          <w:rFonts w:ascii="宋体" w:hAnsi="宋体" w:cs="宋体"/>
          <w:sz w:val="21"/>
          <w:szCs w:val="21"/>
          <w:highlight w:val="none"/>
          <w:lang w:bidi="ar"/>
        </w:rPr>
        <w:t>40.11按排序对经济标投标文件进行有效性审查</w:t>
      </w:r>
      <w:r>
        <w:rPr>
          <w:rFonts w:hint="eastAsia" w:ascii="宋体" w:hAnsi="宋体" w:cs="宋体"/>
          <w:sz w:val="21"/>
          <w:szCs w:val="21"/>
          <w:highlight w:val="none"/>
          <w:lang w:val="en-US" w:eastAsia="zh-CN" w:bidi="ar"/>
        </w:rPr>
        <w:t>(</w:t>
      </w:r>
      <w:r>
        <w:rPr>
          <w:rFonts w:ascii="宋体" w:hAnsi="宋体" w:cs="宋体"/>
          <w:sz w:val="21"/>
          <w:szCs w:val="21"/>
          <w:highlight w:val="none"/>
          <w:lang w:bidi="ar"/>
        </w:rPr>
        <w:t>含投标报价算术校核</w:t>
      </w:r>
      <w:r>
        <w:rPr>
          <w:rFonts w:hint="eastAsia" w:ascii="宋体" w:hAnsi="宋体" w:cs="宋体"/>
          <w:sz w:val="21"/>
          <w:szCs w:val="21"/>
          <w:highlight w:val="none"/>
          <w:lang w:val="en-US" w:eastAsia="zh-CN" w:bidi="ar"/>
        </w:rPr>
        <w:t>)</w:t>
      </w:r>
      <w:r>
        <w:rPr>
          <w:rFonts w:ascii="宋体" w:hAnsi="宋体" w:cs="宋体"/>
          <w:sz w:val="21"/>
          <w:szCs w:val="21"/>
          <w:highlight w:val="none"/>
          <w:lang w:bidi="ar"/>
        </w:rPr>
        <w:t>，直至评出所有中标候选人；</w:t>
      </w:r>
    </w:p>
    <w:p w14:paraId="2D0121F9">
      <w:pPr>
        <w:pBdr>
          <w:bottom w:val="single" w:color="auto" w:sz="6" w:space="1"/>
        </w:pBdr>
        <w:spacing w:line="360" w:lineRule="auto"/>
        <w:ind w:firstLine="420" w:firstLineChars="200"/>
        <w:rPr>
          <w:sz w:val="21"/>
          <w:szCs w:val="21"/>
          <w:highlight w:val="none"/>
        </w:rPr>
      </w:pPr>
      <w:r>
        <w:rPr>
          <w:rFonts w:ascii="宋体" w:hAnsi="宋体" w:cs="宋体"/>
          <w:sz w:val="21"/>
          <w:szCs w:val="21"/>
          <w:highlight w:val="none"/>
          <w:lang w:bidi="ar"/>
        </w:rPr>
        <w:t>40.12评标委员会编写评标报告，向招标人推荐中标候选人名单。</w:t>
      </w:r>
    </w:p>
    <w:p w14:paraId="48EA0F92">
      <w:pPr>
        <w:spacing w:line="360" w:lineRule="auto"/>
        <w:ind w:firstLine="422" w:firstLineChars="200"/>
        <w:jc w:val="left"/>
        <w:outlineLvl w:val="3"/>
        <w:rPr>
          <w:rFonts w:ascii="宋体" w:hAnsi="宋体" w:cs="宋体"/>
          <w:b/>
          <w:sz w:val="21"/>
          <w:szCs w:val="21"/>
          <w:highlight w:val="none"/>
        </w:rPr>
      </w:pPr>
      <w:r>
        <w:rPr>
          <w:rFonts w:hint="eastAsia" w:ascii="宋体" w:hAnsi="宋体" w:cs="宋体"/>
          <w:b/>
          <w:sz w:val="21"/>
          <w:szCs w:val="21"/>
          <w:highlight w:val="none"/>
        </w:rPr>
        <w:t>条款号：41.1         修改类型：修改</w:t>
      </w:r>
    </w:p>
    <w:p w14:paraId="47511850">
      <w:pPr>
        <w:pBdr>
          <w:bottom w:val="single" w:color="auto" w:sz="6" w:space="1"/>
        </w:pBdr>
        <w:spacing w:line="360" w:lineRule="auto"/>
        <w:ind w:firstLine="422" w:firstLineChars="200"/>
        <w:jc w:val="left"/>
        <w:rPr>
          <w:rFonts w:ascii="宋体" w:hAnsi="宋体" w:cs="宋体"/>
          <w:b/>
          <w:sz w:val="21"/>
          <w:szCs w:val="21"/>
          <w:highlight w:val="none"/>
        </w:rPr>
      </w:pPr>
      <w:r>
        <w:rPr>
          <w:rFonts w:hint="eastAsia" w:ascii="宋体" w:hAnsi="宋体" w:cs="宋体"/>
          <w:b/>
          <w:sz w:val="21"/>
          <w:szCs w:val="21"/>
          <w:highlight w:val="none"/>
        </w:rPr>
        <w:t>原文：</w:t>
      </w:r>
      <w:r>
        <w:rPr>
          <w:rFonts w:hint="eastAsia" w:ascii="宋体" w:hAnsi="宋体" w:cs="宋体"/>
          <w:sz w:val="21"/>
          <w:szCs w:val="21"/>
          <w:highlight w:val="none"/>
        </w:rPr>
        <w:t>41.1 开标由招标人主持；</w:t>
      </w:r>
    </w:p>
    <w:p w14:paraId="074CB03F">
      <w:pPr>
        <w:pBdr>
          <w:bottom w:val="single" w:color="auto" w:sz="6" w:space="1"/>
        </w:pBdr>
        <w:spacing w:line="360" w:lineRule="auto"/>
        <w:ind w:firstLine="422" w:firstLineChars="200"/>
        <w:jc w:val="left"/>
        <w:rPr>
          <w:rFonts w:ascii="宋体" w:hAnsi="宋体" w:cs="宋体"/>
          <w:b/>
          <w:sz w:val="21"/>
          <w:szCs w:val="21"/>
          <w:highlight w:val="none"/>
        </w:rPr>
      </w:pPr>
      <w:r>
        <w:rPr>
          <w:rFonts w:hint="eastAsia" w:ascii="宋体" w:hAnsi="宋体" w:cs="宋体"/>
          <w:b/>
          <w:sz w:val="21"/>
          <w:szCs w:val="21"/>
          <w:highlight w:val="none"/>
        </w:rPr>
        <w:t>现文：</w:t>
      </w:r>
      <w:r>
        <w:rPr>
          <w:rFonts w:hint="eastAsia" w:ascii="宋体" w:hAnsi="宋体" w:cs="宋体"/>
          <w:sz w:val="21"/>
          <w:szCs w:val="21"/>
          <w:highlight w:val="none"/>
        </w:rPr>
        <w:t xml:space="preserve">41.1 </w:t>
      </w:r>
      <w:r>
        <w:rPr>
          <w:rFonts w:hint="eastAsia" w:ascii="宋体" w:hAnsi="宋体" w:cs="宋体"/>
          <w:sz w:val="21"/>
          <w:szCs w:val="21"/>
          <w:highlight w:val="none"/>
          <w:u w:val="single"/>
        </w:rPr>
        <w:t>开标由招标人或招标代理主持；</w:t>
      </w:r>
    </w:p>
    <w:p w14:paraId="02EF4F14">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outlineLvl w:val="3"/>
        <w:rPr>
          <w:rFonts w:ascii="宋体" w:hAnsi="宋体" w:cs="宋体"/>
          <w:b/>
          <w:sz w:val="21"/>
          <w:szCs w:val="21"/>
          <w:highlight w:val="none"/>
        </w:rPr>
      </w:pPr>
      <w:r>
        <w:rPr>
          <w:rFonts w:hint="eastAsia" w:ascii="宋体" w:hAnsi="宋体" w:cs="宋体"/>
          <w:b/>
          <w:sz w:val="21"/>
          <w:szCs w:val="21"/>
          <w:highlight w:val="none"/>
        </w:rPr>
        <w:t>条款号：41.2.1             修改类型：修改</w:t>
      </w:r>
    </w:p>
    <w:p w14:paraId="6585CDC7">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jc w:val="left"/>
        <w:textAlignment w:val="auto"/>
        <w:rPr>
          <w:rFonts w:ascii="宋体" w:hAnsi="宋体" w:cs="宋体"/>
          <w:bCs/>
          <w:sz w:val="21"/>
          <w:szCs w:val="21"/>
          <w:highlight w:val="none"/>
        </w:rPr>
      </w:pPr>
      <w:r>
        <w:rPr>
          <w:rFonts w:hint="eastAsia" w:ascii="宋体" w:hAnsi="宋体" w:cs="宋体"/>
          <w:b/>
          <w:sz w:val="21"/>
          <w:szCs w:val="21"/>
          <w:highlight w:val="none"/>
        </w:rPr>
        <w:t>原文：</w:t>
      </w:r>
      <w:r>
        <w:rPr>
          <w:rFonts w:hint="eastAsia" w:ascii="宋体" w:hAnsi="宋体" w:cs="宋体"/>
          <w:b/>
          <w:bCs/>
          <w:sz w:val="21"/>
          <w:szCs w:val="21"/>
          <w:highlight w:val="none"/>
        </w:rPr>
        <w:t>41.2.1</w:t>
      </w:r>
      <w:r>
        <w:rPr>
          <w:rFonts w:hint="eastAsia" w:ascii="宋体" w:hAnsi="宋体" w:cs="宋体"/>
          <w:bCs/>
          <w:sz w:val="21"/>
          <w:szCs w:val="21"/>
          <w:highlight w:val="none"/>
        </w:rPr>
        <w:t>投标截止期前，各投标人递交投标文件</w:t>
      </w:r>
      <w:r>
        <w:rPr>
          <w:rFonts w:hint="eastAsia" w:ascii="宋体" w:hAnsi="宋体" w:cs="宋体"/>
          <w:bCs/>
          <w:sz w:val="21"/>
          <w:szCs w:val="21"/>
          <w:highlight w:val="none"/>
          <w:lang w:eastAsia="zh-CN"/>
        </w:rPr>
        <w:t>(</w:t>
      </w:r>
      <w:r>
        <w:rPr>
          <w:rFonts w:hint="eastAsia" w:ascii="宋体" w:hAnsi="宋体" w:cs="宋体"/>
          <w:bCs/>
          <w:sz w:val="21"/>
          <w:szCs w:val="21"/>
          <w:highlight w:val="none"/>
        </w:rPr>
        <w:t>包括技术标投标文件、经济标投标文件</w:t>
      </w:r>
      <w:r>
        <w:rPr>
          <w:rFonts w:hint="eastAsia" w:ascii="宋体" w:hAnsi="宋体" w:cs="宋体"/>
          <w:bCs/>
          <w:sz w:val="21"/>
          <w:szCs w:val="21"/>
          <w:highlight w:val="none"/>
          <w:lang w:eastAsia="zh-CN"/>
        </w:rPr>
        <w:t>)</w:t>
      </w:r>
      <w:r>
        <w:rPr>
          <w:rFonts w:hint="eastAsia" w:ascii="宋体" w:hAnsi="宋体" w:cs="宋体"/>
          <w:bCs/>
          <w:sz w:val="21"/>
          <w:szCs w:val="21"/>
          <w:highlight w:val="none"/>
        </w:rPr>
        <w:t>至</w:t>
      </w:r>
      <w:r>
        <w:rPr>
          <w:rFonts w:hint="eastAsia" w:ascii="宋体" w:hAnsi="宋体" w:cs="宋体"/>
          <w:bCs/>
          <w:sz w:val="21"/>
          <w:szCs w:val="21"/>
          <w:highlight w:val="none"/>
          <w:u w:val="single"/>
        </w:rPr>
        <w:t xml:space="preserve">     </w:t>
      </w:r>
      <w:r>
        <w:rPr>
          <w:rFonts w:hint="eastAsia" w:ascii="宋体" w:hAnsi="宋体" w:cs="宋体"/>
          <w:bCs/>
          <w:sz w:val="21"/>
          <w:szCs w:val="21"/>
          <w:highlight w:val="none"/>
        </w:rPr>
        <w:t>交易平台。有关投标文件提交的事项详见第一章投标须知。</w:t>
      </w:r>
    </w:p>
    <w:p w14:paraId="2A75877D">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jc w:val="left"/>
        <w:textAlignment w:val="auto"/>
        <w:rPr>
          <w:rFonts w:ascii="宋体" w:hAnsi="宋体" w:cs="宋体"/>
          <w:b/>
          <w:sz w:val="21"/>
          <w:szCs w:val="21"/>
          <w:highlight w:val="none"/>
        </w:rPr>
      </w:pPr>
      <w:r>
        <w:rPr>
          <w:rFonts w:hint="eastAsia" w:ascii="宋体" w:hAnsi="宋体" w:cs="宋体"/>
          <w:b/>
          <w:sz w:val="21"/>
          <w:szCs w:val="21"/>
          <w:highlight w:val="none"/>
        </w:rPr>
        <w:t>现文：</w:t>
      </w:r>
      <w:r>
        <w:rPr>
          <w:rFonts w:hint="eastAsia" w:ascii="宋体" w:hAnsi="宋体" w:cs="宋体"/>
          <w:b/>
          <w:bCs/>
          <w:sz w:val="21"/>
          <w:szCs w:val="21"/>
          <w:highlight w:val="none"/>
        </w:rPr>
        <w:t>41.2.1</w:t>
      </w:r>
      <w:r>
        <w:rPr>
          <w:rFonts w:hint="eastAsia" w:ascii="宋体" w:hAnsi="宋体" w:cs="宋体"/>
          <w:bCs/>
          <w:sz w:val="21"/>
          <w:szCs w:val="21"/>
          <w:highlight w:val="none"/>
        </w:rPr>
        <w:t>投标截止期前，各投标人递交投标文件</w:t>
      </w:r>
      <w:r>
        <w:rPr>
          <w:rFonts w:hint="eastAsia" w:ascii="宋体" w:hAnsi="宋体" w:cs="宋体"/>
          <w:bCs/>
          <w:sz w:val="21"/>
          <w:szCs w:val="21"/>
          <w:highlight w:val="none"/>
          <w:lang w:eastAsia="zh-CN"/>
        </w:rPr>
        <w:t>(</w:t>
      </w:r>
      <w:r>
        <w:rPr>
          <w:rFonts w:hint="eastAsia" w:ascii="宋体" w:hAnsi="宋体" w:cs="宋体"/>
          <w:bCs/>
          <w:sz w:val="21"/>
          <w:szCs w:val="21"/>
          <w:highlight w:val="none"/>
        </w:rPr>
        <w:t>包括技术标投标文件、经济标投标文件</w:t>
      </w:r>
      <w:r>
        <w:rPr>
          <w:rFonts w:hint="eastAsia" w:ascii="宋体" w:hAnsi="宋体" w:cs="宋体"/>
          <w:bCs/>
          <w:sz w:val="21"/>
          <w:szCs w:val="21"/>
          <w:highlight w:val="none"/>
          <w:lang w:eastAsia="zh-CN"/>
        </w:rPr>
        <w:t>)</w:t>
      </w:r>
      <w:r>
        <w:rPr>
          <w:rFonts w:hint="eastAsia" w:ascii="宋体" w:hAnsi="宋体" w:cs="宋体"/>
          <w:bCs/>
          <w:sz w:val="21"/>
          <w:szCs w:val="21"/>
          <w:highlight w:val="none"/>
        </w:rPr>
        <w:t>至</w:t>
      </w:r>
      <w:r>
        <w:rPr>
          <w:rFonts w:hint="eastAsia" w:ascii="宋体" w:hAnsi="宋体" w:cs="宋体"/>
          <w:bCs/>
          <w:sz w:val="21"/>
          <w:szCs w:val="21"/>
          <w:highlight w:val="none"/>
          <w:u w:val="single"/>
        </w:rPr>
        <w:t>广州交易集团有限公司</w:t>
      </w:r>
      <w:r>
        <w:rPr>
          <w:rFonts w:hint="eastAsia" w:ascii="宋体" w:hAnsi="宋体" w:cs="宋体"/>
          <w:bCs/>
          <w:sz w:val="21"/>
          <w:szCs w:val="21"/>
          <w:highlight w:val="none"/>
          <w:u w:val="single"/>
          <w:lang w:eastAsia="zh-CN"/>
        </w:rPr>
        <w:t>(</w:t>
      </w:r>
      <w:r>
        <w:rPr>
          <w:rFonts w:hint="eastAsia" w:ascii="宋体" w:hAnsi="宋体" w:cs="宋体"/>
          <w:bCs/>
          <w:sz w:val="21"/>
          <w:szCs w:val="21"/>
          <w:highlight w:val="none"/>
          <w:u w:val="single"/>
        </w:rPr>
        <w:t>广州公共资源交易中心</w:t>
      </w:r>
      <w:r>
        <w:rPr>
          <w:rFonts w:hint="eastAsia" w:ascii="宋体" w:hAnsi="宋体" w:cs="宋体"/>
          <w:bCs/>
          <w:sz w:val="21"/>
          <w:szCs w:val="21"/>
          <w:highlight w:val="none"/>
          <w:u w:val="single"/>
          <w:lang w:eastAsia="zh-CN"/>
        </w:rPr>
        <w:t>)</w:t>
      </w:r>
      <w:r>
        <w:rPr>
          <w:rFonts w:hint="eastAsia" w:ascii="宋体" w:hAnsi="宋体" w:cs="宋体"/>
          <w:bCs/>
          <w:sz w:val="21"/>
          <w:szCs w:val="21"/>
          <w:highlight w:val="none"/>
        </w:rPr>
        <w:t>交易平台。有关投标文件提交的事项详见第一章投标须知。</w:t>
      </w:r>
    </w:p>
    <w:p w14:paraId="3CEF99C1">
      <w:pPr>
        <w:spacing w:line="360" w:lineRule="auto"/>
        <w:ind w:firstLine="422" w:firstLineChars="200"/>
        <w:jc w:val="left"/>
        <w:outlineLvl w:val="3"/>
        <w:rPr>
          <w:rFonts w:ascii="宋体" w:hAnsi="宋体" w:cs="宋体"/>
          <w:b/>
          <w:sz w:val="21"/>
          <w:szCs w:val="21"/>
          <w:highlight w:val="none"/>
        </w:rPr>
      </w:pPr>
      <w:r>
        <w:rPr>
          <w:rFonts w:hint="eastAsia" w:ascii="宋体" w:hAnsi="宋体" w:cs="宋体"/>
          <w:b/>
          <w:sz w:val="21"/>
          <w:szCs w:val="21"/>
          <w:highlight w:val="none"/>
        </w:rPr>
        <w:t>条款号：</w:t>
      </w:r>
      <w:r>
        <w:rPr>
          <w:rFonts w:ascii="宋体" w:hAnsi="宋体" w:cs="宋体"/>
          <w:b/>
          <w:sz w:val="21"/>
          <w:szCs w:val="21"/>
          <w:highlight w:val="none"/>
        </w:rPr>
        <w:t>41.3.1</w:t>
      </w:r>
      <w:r>
        <w:rPr>
          <w:rFonts w:hint="eastAsia" w:ascii="宋体" w:hAnsi="宋体" w:cs="宋体"/>
          <w:b/>
          <w:sz w:val="21"/>
          <w:szCs w:val="21"/>
          <w:highlight w:val="none"/>
        </w:rPr>
        <w:t xml:space="preserve">             修改类型：修改</w:t>
      </w:r>
    </w:p>
    <w:p w14:paraId="7115458D">
      <w:pPr>
        <w:spacing w:line="360" w:lineRule="auto"/>
        <w:ind w:firstLine="422" w:firstLineChars="200"/>
        <w:jc w:val="left"/>
        <w:rPr>
          <w:rFonts w:ascii="宋体" w:hAnsi="宋体" w:cs="宋体"/>
          <w:b/>
          <w:sz w:val="21"/>
          <w:szCs w:val="21"/>
          <w:highlight w:val="none"/>
        </w:rPr>
      </w:pPr>
      <w:r>
        <w:rPr>
          <w:rFonts w:hint="eastAsia" w:ascii="宋体" w:hAnsi="宋体" w:cs="宋体"/>
          <w:b/>
          <w:sz w:val="21"/>
          <w:szCs w:val="21"/>
          <w:highlight w:val="none"/>
        </w:rPr>
        <w:t>原文：</w:t>
      </w:r>
      <w:r>
        <w:rPr>
          <w:rFonts w:hint="eastAsia" w:ascii="宋体" w:hAnsi="宋体" w:cs="宋体"/>
          <w:sz w:val="21"/>
          <w:szCs w:val="21"/>
          <w:highlight w:val="none"/>
        </w:rPr>
        <w:t>41.3.1开标时，公布：a、投标人名称；b、投标文件密封情况；c、投标报价；d、投标保证金；e、项目经理</w:t>
      </w:r>
      <w:r>
        <w:rPr>
          <w:rFonts w:hint="eastAsia" w:ascii="宋体" w:hAnsi="宋体" w:cs="宋体"/>
          <w:sz w:val="21"/>
          <w:szCs w:val="21"/>
          <w:highlight w:val="none"/>
          <w:lang w:eastAsia="zh-CN"/>
        </w:rPr>
        <w:t>(</w:t>
      </w:r>
      <w:r>
        <w:rPr>
          <w:rFonts w:hint="eastAsia" w:ascii="宋体" w:hAnsi="宋体" w:cs="宋体"/>
          <w:sz w:val="21"/>
          <w:szCs w:val="21"/>
          <w:highlight w:val="none"/>
        </w:rPr>
        <w:t>负责人</w:t>
      </w:r>
      <w:r>
        <w:rPr>
          <w:rFonts w:hint="eastAsia" w:ascii="宋体" w:hAnsi="宋体" w:cs="宋体"/>
          <w:sz w:val="21"/>
          <w:szCs w:val="21"/>
          <w:highlight w:val="none"/>
          <w:lang w:eastAsia="zh-CN"/>
        </w:rPr>
        <w:t>)</w:t>
      </w:r>
      <w:r>
        <w:rPr>
          <w:rFonts w:hint="eastAsia" w:ascii="宋体" w:hAnsi="宋体" w:cs="宋体"/>
          <w:sz w:val="21"/>
          <w:szCs w:val="21"/>
          <w:highlight w:val="none"/>
        </w:rPr>
        <w:t>名称；f、法定代表人证明及授权委托等主要内容及开标记录表中的其他必要内容。投标报价以数字和文字两种方式表述的，应公布文字表述的投标报价</w:t>
      </w:r>
      <w:r>
        <w:rPr>
          <w:rFonts w:hint="eastAsia" w:ascii="宋体" w:hAnsi="宋体" w:cs="宋体"/>
          <w:bCs/>
          <w:sz w:val="21"/>
          <w:szCs w:val="21"/>
          <w:highlight w:val="none"/>
        </w:rPr>
        <w:t xml:space="preserve">。 </w:t>
      </w:r>
    </w:p>
    <w:p w14:paraId="3E371C72">
      <w:pPr>
        <w:pBdr>
          <w:bottom w:val="single" w:color="auto" w:sz="6" w:space="1"/>
        </w:pBdr>
        <w:spacing w:line="360" w:lineRule="auto"/>
        <w:ind w:firstLine="422" w:firstLineChars="200"/>
        <w:jc w:val="left"/>
        <w:rPr>
          <w:rFonts w:ascii="宋体" w:hAnsi="宋体" w:cs="宋体"/>
          <w:sz w:val="21"/>
          <w:szCs w:val="21"/>
          <w:highlight w:val="none"/>
        </w:rPr>
      </w:pPr>
      <w:r>
        <w:rPr>
          <w:rFonts w:hint="eastAsia" w:ascii="宋体" w:hAnsi="宋体" w:cs="宋体"/>
          <w:b/>
          <w:sz w:val="21"/>
          <w:szCs w:val="21"/>
          <w:highlight w:val="none"/>
        </w:rPr>
        <w:t>现文：</w:t>
      </w:r>
      <w:r>
        <w:rPr>
          <w:rFonts w:hint="eastAsia" w:ascii="宋体" w:hAnsi="宋体" w:cs="宋体"/>
          <w:sz w:val="21"/>
          <w:szCs w:val="21"/>
          <w:highlight w:val="none"/>
        </w:rPr>
        <w:t>41.</w:t>
      </w:r>
      <w:r>
        <w:rPr>
          <w:rFonts w:ascii="宋体" w:hAnsi="宋体" w:cs="宋体"/>
          <w:sz w:val="21"/>
          <w:szCs w:val="21"/>
          <w:highlight w:val="none"/>
        </w:rPr>
        <w:t>3</w:t>
      </w:r>
      <w:r>
        <w:rPr>
          <w:rFonts w:hint="eastAsia" w:ascii="宋体" w:hAnsi="宋体" w:cs="宋体"/>
          <w:sz w:val="21"/>
          <w:szCs w:val="21"/>
          <w:highlight w:val="none"/>
        </w:rPr>
        <w:t>.1开标时，公布：a、投标人名称；b、投标报价；c、项目经理</w:t>
      </w:r>
      <w:r>
        <w:rPr>
          <w:rFonts w:hint="eastAsia" w:ascii="宋体" w:hAnsi="宋体" w:cs="宋体"/>
          <w:sz w:val="21"/>
          <w:szCs w:val="21"/>
          <w:highlight w:val="none"/>
          <w:lang w:eastAsia="zh-CN"/>
        </w:rPr>
        <w:t>(</w:t>
      </w:r>
      <w:r>
        <w:rPr>
          <w:rFonts w:hint="eastAsia" w:ascii="宋体" w:hAnsi="宋体" w:cs="宋体"/>
          <w:sz w:val="21"/>
          <w:szCs w:val="21"/>
          <w:highlight w:val="none"/>
        </w:rPr>
        <w:t>负责人</w:t>
      </w:r>
      <w:r>
        <w:rPr>
          <w:rFonts w:hint="eastAsia" w:ascii="宋体" w:hAnsi="宋体" w:cs="宋体"/>
          <w:sz w:val="21"/>
          <w:szCs w:val="21"/>
          <w:highlight w:val="none"/>
          <w:lang w:eastAsia="zh-CN"/>
        </w:rPr>
        <w:t>)</w:t>
      </w:r>
      <w:r>
        <w:rPr>
          <w:rFonts w:hint="eastAsia" w:ascii="宋体" w:hAnsi="宋体" w:cs="宋体"/>
          <w:sz w:val="21"/>
          <w:szCs w:val="21"/>
          <w:highlight w:val="none"/>
        </w:rPr>
        <w:t>名称；</w:t>
      </w:r>
      <w:r>
        <w:rPr>
          <w:rFonts w:hint="eastAsia" w:ascii="宋体" w:hAnsi="宋体" w:cs="仿宋"/>
          <w:sz w:val="21"/>
          <w:szCs w:val="21"/>
          <w:highlight w:val="none"/>
        </w:rPr>
        <w:t>d、投标总工期</w:t>
      </w:r>
      <w:r>
        <w:rPr>
          <w:rFonts w:hint="eastAsia" w:ascii="宋体" w:hAnsi="宋体" w:cs="宋体"/>
          <w:sz w:val="21"/>
          <w:szCs w:val="21"/>
          <w:highlight w:val="none"/>
        </w:rPr>
        <w:t>等主要内容及开标记录表中的其他必要内容。投标报价以数字和文字两种方式表述的，应公布文字表述的投标报价。</w:t>
      </w:r>
    </w:p>
    <w:p w14:paraId="551E4A3A">
      <w:pPr>
        <w:spacing w:line="360" w:lineRule="auto"/>
        <w:ind w:firstLine="424" w:firstLineChars="201"/>
        <w:rPr>
          <w:rFonts w:ascii="宋体" w:hAnsi="宋体" w:cs="宋体"/>
          <w:b/>
          <w:sz w:val="21"/>
          <w:szCs w:val="21"/>
          <w:highlight w:val="none"/>
        </w:rPr>
      </w:pPr>
      <w:r>
        <w:rPr>
          <w:rFonts w:hint="eastAsia" w:ascii="宋体" w:hAnsi="宋体" w:cs="宋体"/>
          <w:b/>
          <w:sz w:val="21"/>
          <w:szCs w:val="21"/>
          <w:highlight w:val="none"/>
        </w:rPr>
        <w:t>条款号：41.</w:t>
      </w:r>
      <w:r>
        <w:rPr>
          <w:rFonts w:ascii="宋体" w:hAnsi="宋体" w:cs="宋体"/>
          <w:b/>
          <w:sz w:val="21"/>
          <w:szCs w:val="21"/>
          <w:highlight w:val="none"/>
        </w:rPr>
        <w:t xml:space="preserve">4 </w:t>
      </w:r>
      <w:r>
        <w:rPr>
          <w:rFonts w:hint="eastAsia" w:ascii="宋体" w:hAnsi="宋体" w:cs="宋体"/>
          <w:b/>
          <w:sz w:val="21"/>
          <w:szCs w:val="21"/>
          <w:highlight w:val="none"/>
        </w:rPr>
        <w:t xml:space="preserve">                      修改类型：修改</w:t>
      </w:r>
    </w:p>
    <w:p w14:paraId="51BF1D31">
      <w:pPr>
        <w:pBdr>
          <w:bottom w:val="single" w:color="auto" w:sz="6" w:space="1"/>
        </w:pBdr>
        <w:spacing w:line="360" w:lineRule="auto"/>
        <w:ind w:firstLine="424" w:firstLineChars="201"/>
        <w:rPr>
          <w:rFonts w:ascii="宋体" w:hAnsi="宋体" w:cs="宋体"/>
          <w:sz w:val="21"/>
          <w:szCs w:val="21"/>
          <w:highlight w:val="none"/>
        </w:rPr>
      </w:pPr>
      <w:r>
        <w:rPr>
          <w:rFonts w:hint="eastAsia" w:ascii="宋体" w:hAnsi="宋体" w:cs="宋体"/>
          <w:b/>
          <w:sz w:val="21"/>
          <w:szCs w:val="21"/>
          <w:highlight w:val="none"/>
        </w:rPr>
        <w:t>原文：</w:t>
      </w:r>
      <w:r>
        <w:rPr>
          <w:rFonts w:hint="eastAsia" w:ascii="宋体" w:hAnsi="宋体" w:cs="宋体"/>
          <w:sz w:val="21"/>
          <w:szCs w:val="21"/>
          <w:highlight w:val="none"/>
        </w:rPr>
        <w:t>4</w:t>
      </w:r>
      <w:r>
        <w:rPr>
          <w:rFonts w:ascii="宋体" w:hAnsi="宋体" w:cs="宋体"/>
          <w:sz w:val="21"/>
          <w:szCs w:val="21"/>
          <w:highlight w:val="none"/>
        </w:rPr>
        <w:t>1.4</w:t>
      </w:r>
      <w:r>
        <w:rPr>
          <w:rFonts w:hint="eastAsia" w:ascii="宋体" w:hAnsi="宋体" w:cs="宋体"/>
          <w:sz w:val="21"/>
          <w:szCs w:val="21"/>
          <w:highlight w:val="none"/>
        </w:rPr>
        <w:t>招标人对开标过程进行记录，并存档备查，投标人在开标记录上签字。</w:t>
      </w:r>
    </w:p>
    <w:p w14:paraId="219B6E8A">
      <w:pPr>
        <w:pBdr>
          <w:bottom w:val="single" w:color="auto" w:sz="6" w:space="1"/>
        </w:pBdr>
        <w:spacing w:line="360" w:lineRule="auto"/>
        <w:ind w:firstLine="424" w:firstLineChars="201"/>
        <w:rPr>
          <w:rFonts w:ascii="宋体" w:hAnsi="宋体" w:cs="宋体"/>
          <w:b/>
          <w:sz w:val="21"/>
          <w:szCs w:val="21"/>
          <w:highlight w:val="none"/>
        </w:rPr>
      </w:pPr>
      <w:r>
        <w:rPr>
          <w:rFonts w:hint="eastAsia" w:ascii="宋体" w:hAnsi="宋体" w:cs="宋体"/>
          <w:b/>
          <w:sz w:val="21"/>
          <w:szCs w:val="21"/>
          <w:highlight w:val="none"/>
        </w:rPr>
        <w:t>现文：</w:t>
      </w:r>
      <w:r>
        <w:rPr>
          <w:rFonts w:hint="eastAsia" w:ascii="宋体" w:hAnsi="宋体" w:cs="宋体"/>
          <w:sz w:val="21"/>
          <w:szCs w:val="21"/>
          <w:highlight w:val="none"/>
        </w:rPr>
        <w:t>4</w:t>
      </w:r>
      <w:r>
        <w:rPr>
          <w:rFonts w:ascii="宋体" w:hAnsi="宋体" w:cs="宋体"/>
          <w:sz w:val="21"/>
          <w:szCs w:val="21"/>
          <w:highlight w:val="none"/>
        </w:rPr>
        <w:t>1.4</w:t>
      </w:r>
      <w:r>
        <w:rPr>
          <w:rFonts w:hint="eastAsia" w:ascii="宋体" w:hAnsi="宋体" w:cs="宋体"/>
          <w:sz w:val="21"/>
          <w:szCs w:val="21"/>
          <w:highlight w:val="none"/>
        </w:rPr>
        <w:t>招标人</w:t>
      </w:r>
      <w:r>
        <w:rPr>
          <w:rFonts w:hint="eastAsia" w:ascii="宋体" w:hAnsi="宋体" w:cs="宋体"/>
          <w:sz w:val="21"/>
          <w:szCs w:val="21"/>
          <w:highlight w:val="none"/>
          <w:u w:val="single"/>
        </w:rPr>
        <w:t>或其委托的招标代理机构</w:t>
      </w:r>
      <w:r>
        <w:rPr>
          <w:rFonts w:hint="eastAsia" w:ascii="宋体" w:hAnsi="宋体" w:cs="宋体"/>
          <w:sz w:val="21"/>
          <w:szCs w:val="21"/>
          <w:highlight w:val="none"/>
        </w:rPr>
        <w:t>对开标过程进行记录，并存档备查，</w:t>
      </w:r>
      <w:r>
        <w:rPr>
          <w:rFonts w:hint="eastAsia" w:ascii="宋体" w:hAnsi="宋体" w:cs="宋体"/>
          <w:sz w:val="21"/>
          <w:szCs w:val="21"/>
          <w:highlight w:val="none"/>
          <w:u w:val="single"/>
        </w:rPr>
        <w:t>参加开标会的</w:t>
      </w:r>
      <w:r>
        <w:rPr>
          <w:rFonts w:hint="eastAsia" w:ascii="宋体" w:hAnsi="宋体" w:cs="宋体"/>
          <w:sz w:val="21"/>
          <w:szCs w:val="21"/>
          <w:highlight w:val="none"/>
        </w:rPr>
        <w:t>投标人在开标记录上签字，</w:t>
      </w:r>
      <w:r>
        <w:rPr>
          <w:rFonts w:hint="eastAsia" w:ascii="宋体" w:hAnsi="宋体" w:cs="宋体"/>
          <w:sz w:val="21"/>
          <w:szCs w:val="21"/>
          <w:highlight w:val="none"/>
          <w:u w:val="single"/>
        </w:rPr>
        <w:t>投标人未签字且未提出异议的将被视为默认开标结果</w:t>
      </w:r>
      <w:r>
        <w:rPr>
          <w:rFonts w:hint="eastAsia" w:ascii="宋体" w:hAnsi="宋体" w:cs="宋体"/>
          <w:sz w:val="21"/>
          <w:szCs w:val="21"/>
          <w:highlight w:val="none"/>
        </w:rPr>
        <w:t>。</w:t>
      </w:r>
    </w:p>
    <w:p w14:paraId="3D1E09E8">
      <w:pPr>
        <w:spacing w:line="360" w:lineRule="auto"/>
        <w:ind w:firstLine="424" w:firstLineChars="201"/>
        <w:rPr>
          <w:rFonts w:ascii="宋体" w:hAnsi="宋体" w:cs="宋体"/>
          <w:b/>
          <w:sz w:val="21"/>
          <w:szCs w:val="21"/>
          <w:highlight w:val="none"/>
        </w:rPr>
      </w:pPr>
      <w:r>
        <w:rPr>
          <w:rFonts w:hint="eastAsia" w:ascii="宋体" w:hAnsi="宋体" w:cs="宋体"/>
          <w:b/>
          <w:sz w:val="21"/>
          <w:szCs w:val="21"/>
          <w:highlight w:val="none"/>
        </w:rPr>
        <w:t>条款号：41.</w:t>
      </w:r>
      <w:r>
        <w:rPr>
          <w:rFonts w:ascii="宋体" w:hAnsi="宋体" w:cs="宋体"/>
          <w:b/>
          <w:sz w:val="21"/>
          <w:szCs w:val="21"/>
          <w:highlight w:val="none"/>
        </w:rPr>
        <w:t xml:space="preserve">5 </w:t>
      </w:r>
      <w:r>
        <w:rPr>
          <w:rFonts w:hint="eastAsia" w:ascii="宋体" w:hAnsi="宋体" w:cs="宋体"/>
          <w:b/>
          <w:sz w:val="21"/>
          <w:szCs w:val="21"/>
          <w:highlight w:val="none"/>
        </w:rPr>
        <w:t xml:space="preserve">                      修改类型：修改</w:t>
      </w:r>
    </w:p>
    <w:p w14:paraId="7290BF88">
      <w:pPr>
        <w:pBdr>
          <w:bottom w:val="single" w:color="auto" w:sz="6" w:space="1"/>
        </w:pBdr>
        <w:spacing w:line="360" w:lineRule="auto"/>
        <w:ind w:firstLine="424" w:firstLineChars="201"/>
        <w:rPr>
          <w:rFonts w:ascii="宋体" w:hAnsi="宋体" w:cs="宋体"/>
          <w:sz w:val="21"/>
          <w:szCs w:val="21"/>
          <w:highlight w:val="none"/>
        </w:rPr>
      </w:pPr>
      <w:r>
        <w:rPr>
          <w:rFonts w:hint="eastAsia" w:ascii="宋体" w:hAnsi="宋体" w:cs="宋体"/>
          <w:b/>
          <w:sz w:val="21"/>
          <w:szCs w:val="21"/>
          <w:highlight w:val="none"/>
        </w:rPr>
        <w:t>原文：</w:t>
      </w:r>
      <w:r>
        <w:rPr>
          <w:rFonts w:hint="eastAsia" w:ascii="宋体" w:hAnsi="宋体" w:cs="宋体"/>
          <w:sz w:val="21"/>
          <w:szCs w:val="21"/>
          <w:highlight w:val="none"/>
        </w:rPr>
        <w:t>4</w:t>
      </w:r>
      <w:r>
        <w:rPr>
          <w:rFonts w:ascii="宋体" w:hAnsi="宋体" w:cs="宋体"/>
          <w:sz w:val="21"/>
          <w:szCs w:val="21"/>
          <w:highlight w:val="none"/>
        </w:rPr>
        <w:t>1.5</w:t>
      </w:r>
      <w:r>
        <w:rPr>
          <w:rFonts w:hint="eastAsia" w:ascii="宋体" w:hAnsi="宋体" w:cs="宋体"/>
          <w:sz w:val="21"/>
          <w:szCs w:val="21"/>
          <w:highlight w:val="none"/>
        </w:rPr>
        <w:t>招标人将上述符合要求的投标文件，送至评标委员会进行评审。</w:t>
      </w:r>
    </w:p>
    <w:p w14:paraId="6B5D3C5F">
      <w:pPr>
        <w:pBdr>
          <w:bottom w:val="single" w:color="auto" w:sz="6" w:space="1"/>
        </w:pBdr>
        <w:spacing w:line="360" w:lineRule="auto"/>
        <w:ind w:firstLine="424" w:firstLineChars="201"/>
        <w:rPr>
          <w:rFonts w:ascii="宋体" w:hAnsi="宋体" w:cs="宋体"/>
          <w:b/>
          <w:sz w:val="21"/>
          <w:szCs w:val="21"/>
          <w:highlight w:val="none"/>
        </w:rPr>
      </w:pPr>
      <w:r>
        <w:rPr>
          <w:rFonts w:hint="eastAsia" w:ascii="宋体" w:hAnsi="宋体" w:cs="宋体"/>
          <w:b/>
          <w:sz w:val="21"/>
          <w:szCs w:val="21"/>
          <w:highlight w:val="none"/>
        </w:rPr>
        <w:t>现文：</w:t>
      </w:r>
      <w:r>
        <w:rPr>
          <w:rFonts w:hint="eastAsia" w:ascii="宋体" w:hAnsi="宋体" w:cs="宋体"/>
          <w:sz w:val="21"/>
          <w:szCs w:val="21"/>
          <w:highlight w:val="none"/>
        </w:rPr>
        <w:t>4</w:t>
      </w:r>
      <w:r>
        <w:rPr>
          <w:rFonts w:ascii="宋体" w:hAnsi="宋体" w:cs="宋体"/>
          <w:sz w:val="21"/>
          <w:szCs w:val="21"/>
          <w:highlight w:val="none"/>
        </w:rPr>
        <w:t>1.5</w:t>
      </w:r>
      <w:r>
        <w:rPr>
          <w:rFonts w:hint="eastAsia" w:ascii="宋体" w:hAnsi="宋体" w:cs="宋体"/>
          <w:sz w:val="21"/>
          <w:szCs w:val="21"/>
          <w:highlight w:val="none"/>
        </w:rPr>
        <w:t>招标人</w:t>
      </w:r>
      <w:r>
        <w:rPr>
          <w:rFonts w:hint="eastAsia" w:ascii="宋体" w:hAnsi="宋体" w:cs="宋体"/>
          <w:sz w:val="21"/>
          <w:szCs w:val="21"/>
          <w:highlight w:val="none"/>
          <w:u w:val="single"/>
        </w:rPr>
        <w:t>或其委托的招标代理机构</w:t>
      </w:r>
      <w:r>
        <w:rPr>
          <w:rFonts w:ascii="宋体" w:hAnsi="宋体" w:cs="宋体"/>
          <w:sz w:val="21"/>
          <w:szCs w:val="21"/>
          <w:highlight w:val="none"/>
        </w:rPr>
        <w:t>将上述符合要求的投标文件，送至评标委员会进行评审</w:t>
      </w:r>
      <w:r>
        <w:rPr>
          <w:rFonts w:hint="eastAsia" w:ascii="宋体" w:hAnsi="宋体" w:cs="宋体"/>
          <w:sz w:val="21"/>
          <w:szCs w:val="21"/>
          <w:highlight w:val="none"/>
        </w:rPr>
        <w:t>。</w:t>
      </w:r>
    </w:p>
    <w:p w14:paraId="3DC27F3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cs="宋体"/>
          <w:b/>
          <w:sz w:val="21"/>
          <w:szCs w:val="21"/>
          <w:highlight w:val="none"/>
        </w:rPr>
      </w:pPr>
      <w:r>
        <w:rPr>
          <w:rFonts w:hint="eastAsia" w:ascii="宋体" w:hAnsi="宋体" w:cs="宋体"/>
          <w:b/>
          <w:sz w:val="21"/>
          <w:szCs w:val="21"/>
          <w:highlight w:val="none"/>
          <w:lang w:bidi="ar"/>
        </w:rPr>
        <w:t>条款号：</w:t>
      </w:r>
      <w:r>
        <w:rPr>
          <w:rFonts w:ascii="宋体" w:hAnsi="宋体" w:cs="宋体"/>
          <w:b/>
          <w:sz w:val="21"/>
          <w:szCs w:val="21"/>
          <w:highlight w:val="none"/>
          <w:lang w:bidi="ar"/>
        </w:rPr>
        <w:t xml:space="preserve"> 42.1            </w:t>
      </w:r>
      <w:r>
        <w:rPr>
          <w:rFonts w:hint="eastAsia" w:ascii="宋体" w:hAnsi="宋体" w:cs="宋体"/>
          <w:b/>
          <w:sz w:val="21"/>
          <w:szCs w:val="21"/>
          <w:highlight w:val="none"/>
          <w:lang w:bidi="ar"/>
        </w:rPr>
        <w:t>修改类型：修改</w:t>
      </w:r>
    </w:p>
    <w:p w14:paraId="6595EF86">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cs="宋体"/>
          <w:sz w:val="21"/>
          <w:szCs w:val="21"/>
          <w:highlight w:val="none"/>
        </w:rPr>
      </w:pPr>
      <w:r>
        <w:rPr>
          <w:rFonts w:hint="eastAsia" w:ascii="宋体" w:hAnsi="宋体" w:cs="宋体"/>
          <w:b/>
          <w:sz w:val="21"/>
          <w:szCs w:val="21"/>
          <w:highlight w:val="none"/>
          <w:lang w:bidi="ar"/>
        </w:rPr>
        <w:t>原文：</w:t>
      </w:r>
      <w:r>
        <w:rPr>
          <w:rFonts w:hint="eastAsia" w:ascii="宋体" w:hAnsi="宋体" w:cs="宋体"/>
          <w:sz w:val="21"/>
          <w:szCs w:val="21"/>
          <w:highlight w:val="none"/>
          <w:lang w:bidi="ar"/>
        </w:rPr>
        <w:t>4</w:t>
      </w:r>
      <w:r>
        <w:rPr>
          <w:rFonts w:ascii="宋体" w:hAnsi="宋体" w:cs="宋体"/>
          <w:sz w:val="21"/>
          <w:szCs w:val="21"/>
          <w:highlight w:val="none"/>
          <w:lang w:bidi="ar"/>
        </w:rPr>
        <w:t>2.1</w:t>
      </w:r>
      <w:r>
        <w:rPr>
          <w:rFonts w:hint="eastAsia" w:ascii="宋体" w:hAnsi="宋体" w:cs="宋体"/>
          <w:sz w:val="21"/>
          <w:szCs w:val="21"/>
          <w:highlight w:val="none"/>
          <w:lang w:bidi="ar"/>
        </w:rPr>
        <w:t>评标委员会的组成：方式</w:t>
      </w:r>
      <w:r>
        <w:rPr>
          <w:rFonts w:ascii="宋体" w:hAnsi="宋体" w:cs="宋体"/>
          <w:sz w:val="21"/>
          <w:szCs w:val="21"/>
          <w:highlight w:val="none"/>
          <w:u w:val="single"/>
          <w:lang w:bidi="ar"/>
        </w:rPr>
        <w:t xml:space="preserve">  </w:t>
      </w:r>
      <w:r>
        <w:rPr>
          <w:rFonts w:hint="eastAsia" w:ascii="宋体" w:hAnsi="宋体" w:cs="宋体"/>
          <w:sz w:val="21"/>
          <w:szCs w:val="21"/>
          <w:highlight w:val="none"/>
          <w:lang w:bidi="ar"/>
        </w:rPr>
        <w:t>。</w:t>
      </w:r>
    </w:p>
    <w:p w14:paraId="1C647B8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sz w:val="21"/>
          <w:szCs w:val="21"/>
          <w:highlight w:val="none"/>
        </w:rPr>
      </w:pPr>
      <w:r>
        <w:rPr>
          <w:rFonts w:hint="eastAsia" w:ascii="宋体" w:hAnsi="宋体" w:cs="宋体"/>
          <w:sz w:val="21"/>
          <w:szCs w:val="21"/>
          <w:highlight w:val="none"/>
          <w:lang w:bidi="ar"/>
        </w:rPr>
        <w:t>方式一：评标委员会为综合评标委员会，负责资格审查及评标工作。</w:t>
      </w:r>
    </w:p>
    <w:p w14:paraId="532F7C5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b/>
          <w:sz w:val="21"/>
          <w:szCs w:val="21"/>
          <w:highlight w:val="none"/>
        </w:rPr>
      </w:pPr>
      <w:r>
        <w:rPr>
          <w:rFonts w:hint="eastAsia" w:ascii="宋体" w:hAnsi="宋体" w:cs="宋体"/>
          <w:sz w:val="21"/>
          <w:szCs w:val="21"/>
          <w:highlight w:val="none"/>
          <w:lang w:bidi="ar"/>
        </w:rPr>
        <w:t>方式二：评标委员会由技术评审组和经济评审组组成。其中：资格审查及技术评审由技术评标组负责，经济评审由经济评审组负责。</w:t>
      </w:r>
    </w:p>
    <w:p w14:paraId="698D6FA7">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ascii="宋体" w:hAnsi="宋体" w:cs="宋体"/>
          <w:sz w:val="21"/>
          <w:szCs w:val="21"/>
          <w:highlight w:val="none"/>
        </w:rPr>
      </w:pPr>
      <w:r>
        <w:rPr>
          <w:rFonts w:hint="eastAsia" w:ascii="宋体" w:hAnsi="宋体" w:cs="宋体"/>
          <w:b/>
          <w:sz w:val="21"/>
          <w:szCs w:val="21"/>
          <w:highlight w:val="none"/>
          <w:lang w:bidi="ar"/>
        </w:rPr>
        <w:t>现文：</w:t>
      </w:r>
      <w:r>
        <w:rPr>
          <w:rFonts w:hint="eastAsia" w:ascii="宋体" w:hAnsi="宋体" w:cs="宋体"/>
          <w:sz w:val="21"/>
          <w:szCs w:val="21"/>
          <w:highlight w:val="none"/>
          <w:lang w:bidi="ar"/>
        </w:rPr>
        <w:t>4</w:t>
      </w:r>
      <w:r>
        <w:rPr>
          <w:rFonts w:ascii="宋体" w:hAnsi="宋体" w:cs="宋体"/>
          <w:sz w:val="21"/>
          <w:szCs w:val="21"/>
          <w:highlight w:val="none"/>
          <w:lang w:bidi="ar"/>
        </w:rPr>
        <w:t>2.1</w:t>
      </w:r>
      <w:r>
        <w:rPr>
          <w:rFonts w:hint="eastAsia" w:ascii="宋体" w:hAnsi="宋体" w:cs="宋体"/>
          <w:sz w:val="21"/>
          <w:szCs w:val="21"/>
          <w:highlight w:val="none"/>
          <w:lang w:bidi="ar"/>
        </w:rPr>
        <w:t>评标委员会的组成：方式</w:t>
      </w:r>
      <w:r>
        <w:rPr>
          <w:rFonts w:hint="eastAsia" w:ascii="宋体" w:hAnsi="宋体" w:cs="宋体"/>
          <w:sz w:val="21"/>
          <w:szCs w:val="21"/>
          <w:highlight w:val="none"/>
          <w:u w:val="single"/>
          <w:lang w:bidi="ar"/>
        </w:rPr>
        <w:t>一</w:t>
      </w:r>
      <w:r>
        <w:rPr>
          <w:rFonts w:hint="eastAsia" w:ascii="宋体" w:hAnsi="宋体" w:cs="宋体"/>
          <w:sz w:val="21"/>
          <w:szCs w:val="21"/>
          <w:highlight w:val="none"/>
          <w:lang w:bidi="ar"/>
        </w:rPr>
        <w:t>。</w:t>
      </w:r>
    </w:p>
    <w:p w14:paraId="0A76631A">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0" w:firstLineChars="200"/>
        <w:textAlignment w:val="auto"/>
        <w:rPr>
          <w:rFonts w:ascii="宋体" w:hAnsi="宋体" w:cs="宋体"/>
          <w:sz w:val="21"/>
          <w:szCs w:val="21"/>
          <w:highlight w:val="none"/>
        </w:rPr>
      </w:pPr>
      <w:r>
        <w:rPr>
          <w:rFonts w:hint="eastAsia" w:ascii="宋体" w:hAnsi="宋体" w:cs="宋体"/>
          <w:sz w:val="21"/>
          <w:szCs w:val="21"/>
          <w:highlight w:val="none"/>
          <w:lang w:bidi="ar"/>
        </w:rPr>
        <w:t>方式一：评标委员会为综合评标委员会，负责资格审查及评标工作。</w:t>
      </w:r>
    </w:p>
    <w:p w14:paraId="089D8D36">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ascii="宋体" w:hAnsi="宋体"/>
          <w:b/>
          <w:sz w:val="21"/>
          <w:szCs w:val="21"/>
          <w:highlight w:val="none"/>
        </w:rPr>
      </w:pPr>
      <w:r>
        <w:rPr>
          <w:rFonts w:hint="eastAsia" w:ascii="宋体" w:hAnsi="宋体" w:cs="宋体"/>
          <w:b/>
          <w:sz w:val="21"/>
          <w:szCs w:val="21"/>
          <w:highlight w:val="none"/>
          <w:lang w:bidi="ar"/>
        </w:rPr>
        <w:t>条款号：</w:t>
      </w:r>
      <w:r>
        <w:rPr>
          <w:rFonts w:ascii="宋体" w:hAnsi="宋体" w:cs="宋体"/>
          <w:b/>
          <w:sz w:val="21"/>
          <w:szCs w:val="21"/>
          <w:highlight w:val="none"/>
          <w:lang w:bidi="ar"/>
        </w:rPr>
        <w:t xml:space="preserve"> 42.2.6 </w:t>
      </w:r>
      <w:r>
        <w:rPr>
          <w:rFonts w:ascii="宋体" w:hAnsi="宋体"/>
          <w:b/>
          <w:sz w:val="21"/>
          <w:szCs w:val="21"/>
          <w:highlight w:val="none"/>
          <w:lang w:bidi="ar"/>
        </w:rPr>
        <w:t xml:space="preserve">           </w:t>
      </w:r>
      <w:r>
        <w:rPr>
          <w:rFonts w:hint="eastAsia" w:ascii="宋体" w:hAnsi="宋体" w:cs="宋体"/>
          <w:b/>
          <w:sz w:val="21"/>
          <w:szCs w:val="21"/>
          <w:highlight w:val="none"/>
          <w:lang w:bidi="ar"/>
        </w:rPr>
        <w:t>修改类型：修改</w:t>
      </w:r>
    </w:p>
    <w:p w14:paraId="5854A21D">
      <w:pPr>
        <w:keepNext w:val="0"/>
        <w:keepLines w:val="0"/>
        <w:pageBreakBefore w:val="0"/>
        <w:widowControl/>
        <w:kinsoku/>
        <w:wordWrap/>
        <w:overflowPunct/>
        <w:topLinePunct w:val="0"/>
        <w:autoSpaceDE/>
        <w:autoSpaceDN/>
        <w:bidi w:val="0"/>
        <w:adjustRightInd/>
        <w:snapToGrid/>
        <w:spacing w:line="360" w:lineRule="auto"/>
        <w:ind w:firstLine="422" w:firstLineChars="200"/>
        <w:jc w:val="left"/>
        <w:textAlignment w:val="auto"/>
        <w:rPr>
          <w:rFonts w:ascii="宋体" w:hAnsi="宋体" w:cs="宋体"/>
          <w:kern w:val="0"/>
          <w:sz w:val="21"/>
          <w:szCs w:val="21"/>
          <w:highlight w:val="none"/>
        </w:rPr>
      </w:pPr>
      <w:r>
        <w:rPr>
          <w:rFonts w:hint="eastAsia" w:ascii="宋体" w:hAnsi="宋体" w:cs="宋体"/>
          <w:b/>
          <w:sz w:val="21"/>
          <w:szCs w:val="21"/>
          <w:highlight w:val="none"/>
          <w:lang w:bidi="ar"/>
        </w:rPr>
        <w:t>原文：</w:t>
      </w:r>
      <w:r>
        <w:rPr>
          <w:rFonts w:ascii="宋体" w:hAnsi="宋体" w:cs="宋体"/>
          <w:sz w:val="21"/>
          <w:szCs w:val="21"/>
          <w:highlight w:val="none"/>
          <w:lang w:bidi="ar"/>
        </w:rPr>
        <w:t>42.2.6</w:t>
      </w:r>
      <w:r>
        <w:rPr>
          <w:rFonts w:hint="eastAsia" w:ascii="宋体" w:hAnsi="宋体" w:cs="宋体"/>
          <w:sz w:val="21"/>
          <w:szCs w:val="21"/>
          <w:highlight w:val="none"/>
          <w:lang w:bidi="ar"/>
        </w:rPr>
        <w:t>资格审查合格的投标人少于</w:t>
      </w:r>
      <w:r>
        <w:rPr>
          <w:rFonts w:ascii="宋体" w:hAnsi="宋体" w:cs="宋体"/>
          <w:sz w:val="21"/>
          <w:szCs w:val="21"/>
          <w:highlight w:val="none"/>
          <w:lang w:bidi="ar"/>
        </w:rPr>
        <w:t>3</w:t>
      </w:r>
      <w:r>
        <w:rPr>
          <w:rFonts w:hint="eastAsia" w:ascii="宋体" w:hAnsi="宋体" w:cs="宋体"/>
          <w:sz w:val="21"/>
          <w:szCs w:val="21"/>
          <w:highlight w:val="none"/>
          <w:lang w:bidi="ar"/>
        </w:rPr>
        <w:t>名的</w:t>
      </w:r>
      <w:r>
        <w:rPr>
          <w:rFonts w:hint="eastAsia" w:ascii="宋体" w:hAnsi="宋体" w:cs="宋体"/>
          <w:sz w:val="21"/>
          <w:szCs w:val="21"/>
          <w:highlight w:val="none"/>
          <w:lang w:eastAsia="zh-CN" w:bidi="ar"/>
        </w:rPr>
        <w:t>(</w:t>
      </w:r>
      <w:r>
        <w:rPr>
          <w:rFonts w:hint="eastAsia" w:ascii="宋体" w:hAnsi="宋体" w:cs="宋体"/>
          <w:sz w:val="21"/>
          <w:szCs w:val="21"/>
          <w:highlight w:val="none"/>
          <w:lang w:bidi="ar"/>
        </w:rPr>
        <w:t>当</w:t>
      </w:r>
      <w:r>
        <w:rPr>
          <w:rFonts w:ascii="宋体" w:hAnsi="宋体" w:cs="宋体"/>
          <w:sz w:val="21"/>
          <w:szCs w:val="21"/>
          <w:highlight w:val="none"/>
          <w:lang w:bidi="ar"/>
        </w:rPr>
        <w:t>N</w:t>
      </w:r>
      <w:r>
        <w:rPr>
          <w:rFonts w:hint="eastAsia" w:ascii="宋体" w:hAnsi="宋体" w:cs="宋体"/>
          <w:sz w:val="21"/>
          <w:szCs w:val="21"/>
          <w:highlight w:val="none"/>
          <w:lang w:bidi="ar"/>
        </w:rPr>
        <w:t>个标段同时招标且不允许兼中时，资格审查合格的投标人少于</w:t>
      </w:r>
      <w:r>
        <w:rPr>
          <w:rFonts w:ascii="宋体" w:hAnsi="宋体" w:cs="宋体"/>
          <w:sz w:val="21"/>
          <w:szCs w:val="21"/>
          <w:highlight w:val="none"/>
          <w:lang w:bidi="ar"/>
        </w:rPr>
        <w:t>N+2</w:t>
      </w:r>
      <w:r>
        <w:rPr>
          <w:rFonts w:hint="eastAsia" w:ascii="宋体" w:hAnsi="宋体" w:cs="宋体"/>
          <w:sz w:val="21"/>
          <w:szCs w:val="21"/>
          <w:highlight w:val="none"/>
          <w:lang w:bidi="ar"/>
        </w:rPr>
        <w:t>名</w:t>
      </w:r>
      <w:r>
        <w:rPr>
          <w:rFonts w:hint="eastAsia" w:ascii="宋体" w:hAnsi="宋体" w:cs="宋体"/>
          <w:sz w:val="21"/>
          <w:szCs w:val="21"/>
          <w:highlight w:val="none"/>
          <w:lang w:eastAsia="zh-CN" w:bidi="ar"/>
        </w:rPr>
        <w:t>)</w:t>
      </w:r>
      <w:r>
        <w:rPr>
          <w:rFonts w:hint="eastAsia" w:ascii="宋体" w:hAnsi="宋体" w:cs="宋体"/>
          <w:sz w:val="21"/>
          <w:szCs w:val="21"/>
          <w:highlight w:val="none"/>
          <w:lang w:bidi="ar"/>
        </w:rPr>
        <w:t>，则本项目招标失败。</w:t>
      </w:r>
    </w:p>
    <w:p w14:paraId="1D954FE3">
      <w:pPr>
        <w:keepNext w:val="0"/>
        <w:keepLines w:val="0"/>
        <w:pageBreakBefore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ascii="宋体" w:hAnsi="Calibri"/>
          <w:sz w:val="21"/>
          <w:szCs w:val="21"/>
          <w:highlight w:val="none"/>
        </w:rPr>
      </w:pPr>
      <w:r>
        <w:rPr>
          <w:rFonts w:hint="eastAsia" w:ascii="宋体" w:hAnsi="宋体" w:cs="宋体"/>
          <w:b/>
          <w:sz w:val="21"/>
          <w:szCs w:val="21"/>
          <w:highlight w:val="none"/>
          <w:lang w:bidi="ar"/>
        </w:rPr>
        <w:t>现文：</w:t>
      </w:r>
      <w:r>
        <w:rPr>
          <w:rFonts w:ascii="宋体" w:hAnsi="宋体" w:cs="宋体"/>
          <w:sz w:val="21"/>
          <w:szCs w:val="21"/>
          <w:highlight w:val="none"/>
          <w:lang w:bidi="ar"/>
        </w:rPr>
        <w:t>42.2.6</w:t>
      </w:r>
      <w:r>
        <w:rPr>
          <w:rFonts w:hint="eastAsia" w:ascii="宋体" w:hAnsi="宋体" w:cs="宋体"/>
          <w:sz w:val="21"/>
          <w:szCs w:val="21"/>
          <w:highlight w:val="none"/>
          <w:lang w:bidi="ar"/>
        </w:rPr>
        <w:t>资格审查合格的投标人少于</w:t>
      </w:r>
      <w:r>
        <w:rPr>
          <w:rFonts w:ascii="宋体" w:hAnsi="Calibri"/>
          <w:sz w:val="21"/>
          <w:szCs w:val="21"/>
          <w:highlight w:val="none"/>
          <w:u w:val="single"/>
          <w:lang w:bidi="ar"/>
        </w:rPr>
        <w:t>3</w:t>
      </w:r>
      <w:r>
        <w:rPr>
          <w:rFonts w:hint="eastAsia" w:ascii="宋体" w:hAnsi="宋体" w:cs="宋体"/>
          <w:sz w:val="21"/>
          <w:szCs w:val="21"/>
          <w:highlight w:val="none"/>
          <w:lang w:bidi="ar"/>
        </w:rPr>
        <w:t>名的，则本项目招标失败。</w:t>
      </w:r>
    </w:p>
    <w:p w14:paraId="1003476A">
      <w:pPr>
        <w:keepNext w:val="0"/>
        <w:keepLines w:val="0"/>
        <w:pageBreakBefore w:val="0"/>
        <w:widowControl w:val="0"/>
        <w:kinsoku/>
        <w:wordWrap/>
        <w:overflowPunct/>
        <w:topLinePunct w:val="0"/>
        <w:autoSpaceDE/>
        <w:autoSpaceDN/>
        <w:bidi w:val="0"/>
        <w:adjustRightInd/>
        <w:snapToGrid/>
        <w:spacing w:line="360" w:lineRule="auto"/>
        <w:ind w:firstLine="472" w:firstLineChars="224"/>
        <w:textAlignment w:val="auto"/>
        <w:rPr>
          <w:rFonts w:ascii="宋体" w:hAnsi="Calibri" w:cs="宋体"/>
          <w:b/>
          <w:sz w:val="21"/>
          <w:szCs w:val="21"/>
          <w:highlight w:val="none"/>
        </w:rPr>
      </w:pPr>
      <w:r>
        <w:rPr>
          <w:rFonts w:hint="eastAsia" w:ascii="宋体" w:hAnsi="宋体" w:cs="宋体"/>
          <w:b/>
          <w:sz w:val="21"/>
          <w:szCs w:val="21"/>
          <w:highlight w:val="none"/>
          <w:lang w:bidi="ar"/>
        </w:rPr>
        <w:t>条款号：</w:t>
      </w:r>
      <w:r>
        <w:rPr>
          <w:rFonts w:ascii="宋体" w:hAnsi="宋体" w:cs="宋体"/>
          <w:b/>
          <w:sz w:val="21"/>
          <w:szCs w:val="21"/>
          <w:highlight w:val="none"/>
          <w:lang w:bidi="ar"/>
        </w:rPr>
        <w:t>42.3.2</w:t>
      </w:r>
      <w:r>
        <w:rPr>
          <w:b/>
          <w:sz w:val="21"/>
          <w:szCs w:val="21"/>
          <w:highlight w:val="none"/>
          <w:lang w:bidi="ar"/>
        </w:rPr>
        <w:t xml:space="preserve">  </w:t>
      </w:r>
      <w:r>
        <w:rPr>
          <w:rFonts w:ascii="宋体" w:hAnsi="宋体" w:cs="宋体"/>
          <w:b/>
          <w:sz w:val="21"/>
          <w:szCs w:val="21"/>
          <w:highlight w:val="none"/>
          <w:lang w:bidi="ar"/>
        </w:rPr>
        <w:t xml:space="preserve">                </w:t>
      </w:r>
      <w:r>
        <w:rPr>
          <w:rFonts w:hint="eastAsia" w:ascii="宋体" w:hAnsi="宋体" w:cs="宋体"/>
          <w:b/>
          <w:sz w:val="21"/>
          <w:szCs w:val="21"/>
          <w:highlight w:val="none"/>
          <w:lang w:bidi="ar"/>
        </w:rPr>
        <w:t>修改类型：修改</w:t>
      </w:r>
    </w:p>
    <w:p w14:paraId="6C0FA41C">
      <w:pPr>
        <w:keepNext w:val="0"/>
        <w:keepLines w:val="0"/>
        <w:pageBreakBefore w:val="0"/>
        <w:widowControl w:val="0"/>
        <w:kinsoku/>
        <w:wordWrap/>
        <w:overflowPunct/>
        <w:topLinePunct w:val="0"/>
        <w:autoSpaceDE/>
        <w:autoSpaceDN/>
        <w:bidi w:val="0"/>
        <w:adjustRightInd/>
        <w:snapToGrid/>
        <w:spacing w:line="360" w:lineRule="auto"/>
        <w:ind w:firstLine="472" w:firstLineChars="224"/>
        <w:textAlignment w:val="auto"/>
        <w:rPr>
          <w:rFonts w:ascii="宋体" w:hAnsi="宋体" w:cs="宋体"/>
          <w:sz w:val="21"/>
          <w:szCs w:val="21"/>
          <w:highlight w:val="none"/>
          <w:lang w:bidi="ar"/>
        </w:rPr>
      </w:pPr>
      <w:r>
        <w:rPr>
          <w:rFonts w:hint="eastAsia" w:ascii="宋体" w:hAnsi="宋体" w:cs="宋体"/>
          <w:b/>
          <w:sz w:val="21"/>
          <w:szCs w:val="21"/>
          <w:highlight w:val="none"/>
          <w:lang w:bidi="ar"/>
        </w:rPr>
        <w:t>原文：</w:t>
      </w:r>
      <w:r>
        <w:rPr>
          <w:rFonts w:ascii="宋体" w:hAnsi="宋体" w:cs="宋体"/>
          <w:sz w:val="21"/>
          <w:szCs w:val="21"/>
          <w:highlight w:val="none"/>
          <w:lang w:bidi="ar"/>
        </w:rPr>
        <w:t xml:space="preserve">42.3.2 </w:t>
      </w:r>
      <w:r>
        <w:rPr>
          <w:rFonts w:ascii="宋体" w:hAnsi="宋体" w:cs="宋体"/>
          <w:sz w:val="21"/>
          <w:szCs w:val="21"/>
          <w:highlight w:val="none"/>
          <w:u w:val="single"/>
          <w:lang w:bidi="ar"/>
        </w:rPr>
        <w:t xml:space="preserve">     </w:t>
      </w:r>
      <w:r>
        <w:rPr>
          <w:rFonts w:hint="eastAsia" w:ascii="宋体" w:hAnsi="宋体" w:cs="宋体"/>
          <w:sz w:val="21"/>
          <w:szCs w:val="21"/>
          <w:highlight w:val="none"/>
          <w:lang w:bidi="ar"/>
        </w:rPr>
        <w:t>详细审查评分：评标委员会按照本办法附表</w:t>
      </w:r>
      <w:r>
        <w:rPr>
          <w:rFonts w:ascii="宋体" w:hAnsi="宋体" w:cs="宋体"/>
          <w:sz w:val="21"/>
          <w:szCs w:val="21"/>
          <w:highlight w:val="none"/>
          <w:u w:val="single"/>
          <w:lang w:bidi="ar"/>
        </w:rPr>
        <w:t xml:space="preserve">    </w:t>
      </w:r>
      <w:r>
        <w:rPr>
          <w:rFonts w:hint="eastAsia" w:ascii="宋体" w:hAnsi="宋体" w:cs="宋体"/>
          <w:sz w:val="21"/>
          <w:szCs w:val="21"/>
          <w:highlight w:val="none"/>
          <w:lang w:bidi="ar"/>
        </w:rPr>
        <w:t>《</w:t>
      </w:r>
      <w:r>
        <w:rPr>
          <w:rFonts w:ascii="宋体" w:hAnsi="宋体" w:cs="宋体"/>
          <w:sz w:val="21"/>
          <w:szCs w:val="21"/>
          <w:highlight w:val="none"/>
          <w:u w:val="single"/>
          <w:lang w:bidi="ar"/>
        </w:rPr>
        <w:t xml:space="preserve">      </w:t>
      </w:r>
      <w:r>
        <w:rPr>
          <w:rFonts w:hint="eastAsia" w:ascii="宋体" w:hAnsi="宋体" w:cs="宋体"/>
          <w:sz w:val="21"/>
          <w:szCs w:val="21"/>
          <w:highlight w:val="none"/>
          <w:lang w:bidi="ar"/>
        </w:rPr>
        <w:t>详细审查评分表》对通过技术标有效性审查的投标文件进行详细审查，评出</w:t>
      </w:r>
      <w:r>
        <w:rPr>
          <w:rFonts w:ascii="宋体" w:hAnsi="宋体" w:cs="宋体"/>
          <w:sz w:val="21"/>
          <w:szCs w:val="21"/>
          <w:highlight w:val="none"/>
          <w:u w:val="single"/>
          <w:lang w:bidi="ar"/>
        </w:rPr>
        <w:t xml:space="preserve">     </w:t>
      </w:r>
      <w:r>
        <w:rPr>
          <w:rFonts w:hint="eastAsia" w:ascii="宋体" w:hAnsi="宋体" w:cs="宋体"/>
          <w:sz w:val="21"/>
          <w:szCs w:val="21"/>
          <w:highlight w:val="none"/>
          <w:lang w:bidi="ar"/>
        </w:rPr>
        <w:t>得分。</w:t>
      </w:r>
    </w:p>
    <w:p w14:paraId="2738BA4E">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72" w:firstLineChars="224"/>
        <w:textAlignment w:val="auto"/>
        <w:rPr>
          <w:rFonts w:ascii="宋体" w:hAnsi="Calibri" w:cs="宋体"/>
          <w:b/>
          <w:sz w:val="21"/>
          <w:szCs w:val="21"/>
          <w:highlight w:val="none"/>
        </w:rPr>
      </w:pPr>
      <w:r>
        <w:rPr>
          <w:rFonts w:hint="eastAsia" w:ascii="宋体" w:hAnsi="宋体" w:cs="宋体"/>
          <w:b/>
          <w:sz w:val="21"/>
          <w:szCs w:val="21"/>
          <w:highlight w:val="none"/>
          <w:lang w:bidi="ar"/>
        </w:rPr>
        <w:t>现文：</w:t>
      </w:r>
      <w:r>
        <w:rPr>
          <w:rFonts w:ascii="宋体" w:hAnsi="宋体" w:cs="宋体"/>
          <w:sz w:val="21"/>
          <w:szCs w:val="21"/>
          <w:highlight w:val="none"/>
          <w:lang w:bidi="ar"/>
        </w:rPr>
        <w:t>42.3.2</w:t>
      </w:r>
      <w:r>
        <w:rPr>
          <w:rFonts w:hint="eastAsia" w:ascii="宋体" w:hAnsi="宋体" w:cs="宋体"/>
          <w:sz w:val="21"/>
          <w:szCs w:val="21"/>
          <w:highlight w:val="none"/>
          <w:u w:val="single"/>
          <w:lang w:bidi="ar"/>
        </w:rPr>
        <w:t>技术标项目团队评审</w:t>
      </w:r>
      <w:r>
        <w:rPr>
          <w:rFonts w:hint="eastAsia" w:ascii="宋体" w:hAnsi="宋体" w:cs="宋体"/>
          <w:sz w:val="21"/>
          <w:szCs w:val="21"/>
          <w:highlight w:val="none"/>
          <w:lang w:bidi="ar"/>
        </w:rPr>
        <w:t>详细审查评分：评标委员会按照本办法附表</w:t>
      </w:r>
      <w:r>
        <w:rPr>
          <w:rFonts w:ascii="宋体" w:hAnsi="宋体" w:cs="宋体"/>
          <w:sz w:val="21"/>
          <w:szCs w:val="21"/>
          <w:highlight w:val="none"/>
          <w:u w:val="single"/>
          <w:lang w:bidi="ar"/>
        </w:rPr>
        <w:t xml:space="preserve"> 四</w:t>
      </w:r>
      <w:r>
        <w:rPr>
          <w:rFonts w:hint="eastAsia" w:ascii="宋体" w:hAnsi="宋体" w:cs="宋体"/>
          <w:sz w:val="21"/>
          <w:szCs w:val="21"/>
          <w:highlight w:val="none"/>
          <w:u w:val="single"/>
          <w:lang w:val="en-US" w:eastAsia="zh-CN" w:bidi="ar"/>
        </w:rPr>
        <w:t>(</w:t>
      </w:r>
      <w:r>
        <w:rPr>
          <w:rFonts w:hint="eastAsia" w:ascii="宋体" w:hAnsi="宋体" w:cs="宋体"/>
          <w:sz w:val="21"/>
          <w:szCs w:val="21"/>
          <w:highlight w:val="none"/>
          <w:u w:val="single"/>
          <w:lang w:bidi="ar"/>
        </w:rPr>
        <w:t>A</w:t>
      </w:r>
      <w:r>
        <w:rPr>
          <w:rFonts w:hint="eastAsia" w:ascii="宋体" w:hAnsi="宋体" w:cs="宋体"/>
          <w:sz w:val="21"/>
          <w:szCs w:val="21"/>
          <w:highlight w:val="none"/>
          <w:u w:val="single"/>
          <w:lang w:val="en-US" w:eastAsia="zh-CN" w:bidi="ar"/>
        </w:rPr>
        <w:t>)</w:t>
      </w:r>
      <w:r>
        <w:rPr>
          <w:rFonts w:hint="eastAsia" w:ascii="宋体" w:hAnsi="宋体" w:cs="宋体"/>
          <w:sz w:val="21"/>
          <w:szCs w:val="21"/>
          <w:highlight w:val="none"/>
          <w:u w:val="single"/>
          <w:lang w:bidi="ar"/>
        </w:rPr>
        <w:t>《</w:t>
      </w:r>
      <w:r>
        <w:rPr>
          <w:rFonts w:hint="eastAsia" w:ascii="宋体" w:hAnsi="宋体" w:cs="宋体"/>
          <w:sz w:val="21"/>
          <w:szCs w:val="21"/>
          <w:highlight w:val="none"/>
          <w:u w:val="single"/>
          <w:lang w:val="en-US" w:eastAsia="zh-CN" w:bidi="ar"/>
        </w:rPr>
        <w:t>第一阶段</w:t>
      </w:r>
      <w:r>
        <w:rPr>
          <w:rFonts w:hint="eastAsia" w:ascii="宋体" w:hAnsi="宋体" w:cs="宋体"/>
          <w:sz w:val="21"/>
          <w:szCs w:val="21"/>
          <w:highlight w:val="none"/>
          <w:u w:val="single"/>
          <w:lang w:bidi="ar"/>
        </w:rPr>
        <w:t>技术标项目团队详细审查评分表》</w:t>
      </w:r>
      <w:r>
        <w:rPr>
          <w:rFonts w:hint="eastAsia" w:ascii="宋体" w:hAnsi="宋体" w:cs="宋体"/>
          <w:sz w:val="21"/>
          <w:szCs w:val="21"/>
          <w:highlight w:val="none"/>
          <w:lang w:bidi="ar"/>
        </w:rPr>
        <w:t>对通过技术标有效性审查的投标文件进行详细审查，评出</w:t>
      </w:r>
      <w:r>
        <w:rPr>
          <w:rFonts w:hint="eastAsia" w:ascii="宋体" w:hAnsi="宋体" w:cs="宋体"/>
          <w:sz w:val="21"/>
          <w:szCs w:val="21"/>
          <w:highlight w:val="none"/>
          <w:u w:val="single"/>
          <w:lang w:bidi="ar"/>
        </w:rPr>
        <w:t>技术标项目团队评审</w:t>
      </w:r>
      <w:r>
        <w:rPr>
          <w:rFonts w:hint="eastAsia" w:ascii="宋体" w:hAnsi="宋体" w:cs="宋体"/>
          <w:sz w:val="21"/>
          <w:szCs w:val="21"/>
          <w:highlight w:val="none"/>
          <w:lang w:bidi="ar"/>
        </w:rPr>
        <w:t>得分。</w:t>
      </w:r>
    </w:p>
    <w:p w14:paraId="0BE39FC5">
      <w:pPr>
        <w:keepNext w:val="0"/>
        <w:keepLines w:val="0"/>
        <w:pageBreakBefore w:val="0"/>
        <w:widowControl w:val="0"/>
        <w:kinsoku/>
        <w:wordWrap/>
        <w:overflowPunct/>
        <w:topLinePunct w:val="0"/>
        <w:autoSpaceDE/>
        <w:autoSpaceDN/>
        <w:bidi w:val="0"/>
        <w:adjustRightInd/>
        <w:snapToGrid/>
        <w:spacing w:line="360" w:lineRule="auto"/>
        <w:ind w:firstLine="472" w:firstLineChars="224"/>
        <w:textAlignment w:val="auto"/>
        <w:rPr>
          <w:rFonts w:ascii="宋体" w:hAnsi="宋体" w:cs="宋体"/>
          <w:b/>
          <w:sz w:val="21"/>
          <w:szCs w:val="21"/>
          <w:highlight w:val="none"/>
          <w:lang w:bidi="ar"/>
        </w:rPr>
      </w:pPr>
      <w:r>
        <w:rPr>
          <w:rFonts w:hint="eastAsia" w:ascii="宋体" w:hAnsi="宋体" w:cs="宋体"/>
          <w:b/>
          <w:sz w:val="21"/>
          <w:szCs w:val="21"/>
          <w:highlight w:val="none"/>
          <w:lang w:bidi="ar"/>
        </w:rPr>
        <w:t>条款号：</w:t>
      </w:r>
      <w:r>
        <w:rPr>
          <w:rFonts w:ascii="宋体" w:hAnsi="宋体" w:cs="宋体"/>
          <w:b/>
          <w:sz w:val="21"/>
          <w:szCs w:val="21"/>
          <w:highlight w:val="none"/>
          <w:lang w:bidi="ar"/>
        </w:rPr>
        <w:t xml:space="preserve"> 42.3.4                </w:t>
      </w:r>
      <w:r>
        <w:rPr>
          <w:rFonts w:hint="eastAsia" w:ascii="宋体" w:hAnsi="宋体" w:cs="宋体"/>
          <w:b/>
          <w:sz w:val="21"/>
          <w:szCs w:val="21"/>
          <w:highlight w:val="none"/>
          <w:lang w:bidi="ar"/>
        </w:rPr>
        <w:t>修改类型：修改</w:t>
      </w:r>
    </w:p>
    <w:p w14:paraId="7764824E">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72" w:firstLineChars="224"/>
        <w:textAlignment w:val="auto"/>
        <w:rPr>
          <w:rFonts w:hint="eastAsia" w:ascii="宋体" w:hAnsi="宋体" w:eastAsia="宋体" w:cs="宋体"/>
          <w:sz w:val="21"/>
          <w:szCs w:val="21"/>
          <w:highlight w:val="none"/>
          <w:lang w:eastAsia="zh-CN" w:bidi="ar"/>
        </w:rPr>
      </w:pPr>
      <w:r>
        <w:rPr>
          <w:rFonts w:hint="eastAsia" w:ascii="宋体" w:hAnsi="宋体" w:cs="宋体"/>
          <w:b/>
          <w:sz w:val="21"/>
          <w:szCs w:val="21"/>
          <w:highlight w:val="none"/>
          <w:lang w:bidi="ar"/>
        </w:rPr>
        <w:t>原文：</w:t>
      </w:r>
      <w:r>
        <w:rPr>
          <w:rFonts w:ascii="宋体" w:hAnsi="宋体" w:cs="宋体"/>
          <w:sz w:val="21"/>
          <w:szCs w:val="21"/>
          <w:highlight w:val="none"/>
          <w:lang w:bidi="ar"/>
        </w:rPr>
        <w:t>42.3.4评标委员会按照“第一阶段得分=</w:t>
      </w:r>
      <w:r>
        <w:rPr>
          <w:rFonts w:ascii="宋体" w:hAnsi="宋体" w:cs="宋体"/>
          <w:sz w:val="21"/>
          <w:szCs w:val="21"/>
          <w:highlight w:val="none"/>
          <w:u w:val="single"/>
          <w:lang w:bidi="ar"/>
        </w:rPr>
        <w:t xml:space="preserve">               </w:t>
      </w:r>
      <w:r>
        <w:rPr>
          <w:rFonts w:hint="eastAsia" w:ascii="宋体" w:hAnsi="宋体" w:cs="宋体"/>
          <w:sz w:val="21"/>
          <w:szCs w:val="21"/>
          <w:highlight w:val="none"/>
          <w:lang w:bidi="ar"/>
        </w:rPr>
        <w:t>的公式及投标须知前附表第</w:t>
      </w:r>
      <w:r>
        <w:rPr>
          <w:rFonts w:ascii="宋体" w:hAnsi="宋体" w:cs="宋体"/>
          <w:sz w:val="21"/>
          <w:szCs w:val="21"/>
          <w:highlight w:val="none"/>
          <w:lang w:bidi="ar"/>
        </w:rPr>
        <w:t>27项的规定，计算各投标人第一阶段得分(按四舍五入的原则保留两位小数)，并按照得分从高到低排列先后次序，若投标人得分相同的，则名次并列，占用名次。编写第一阶段评审报告。</w:t>
      </w:r>
      <w:r>
        <w:rPr>
          <w:rFonts w:hint="eastAsia" w:ascii="宋体" w:hAnsi="宋体" w:cs="宋体"/>
          <w:sz w:val="21"/>
          <w:szCs w:val="21"/>
          <w:highlight w:val="none"/>
          <w:lang w:eastAsia="zh-CN" w:bidi="ar"/>
        </w:rPr>
        <w:t>(</w:t>
      </w:r>
      <w:r>
        <w:rPr>
          <w:rFonts w:ascii="宋体" w:hAnsi="宋体" w:cs="宋体"/>
          <w:sz w:val="21"/>
          <w:szCs w:val="21"/>
          <w:highlight w:val="none"/>
          <w:lang w:bidi="ar"/>
        </w:rPr>
        <w:t>适用于进行了技术标评分的</w:t>
      </w:r>
      <w:r>
        <w:rPr>
          <w:rFonts w:hint="eastAsia" w:ascii="宋体" w:hAnsi="宋体" w:cs="宋体"/>
          <w:sz w:val="21"/>
          <w:szCs w:val="21"/>
          <w:highlight w:val="none"/>
          <w:lang w:eastAsia="zh-CN" w:bidi="ar"/>
        </w:rPr>
        <w:t>)</w:t>
      </w:r>
    </w:p>
    <w:p w14:paraId="171A5342">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72" w:firstLineChars="224"/>
        <w:textAlignment w:val="auto"/>
        <w:rPr>
          <w:rFonts w:hint="eastAsia" w:ascii="宋体" w:hAnsi="Calibri" w:eastAsia="宋体" w:cs="宋体"/>
          <w:sz w:val="21"/>
          <w:szCs w:val="21"/>
          <w:highlight w:val="none"/>
          <w:lang w:eastAsia="zh-CN"/>
        </w:rPr>
      </w:pPr>
      <w:r>
        <w:rPr>
          <w:rFonts w:hint="eastAsia" w:ascii="宋体" w:hAnsi="宋体" w:cs="宋体"/>
          <w:b/>
          <w:sz w:val="21"/>
          <w:szCs w:val="21"/>
          <w:highlight w:val="none"/>
          <w:lang w:bidi="ar"/>
        </w:rPr>
        <w:t>现文：</w:t>
      </w:r>
      <w:r>
        <w:rPr>
          <w:rFonts w:ascii="宋体" w:hAnsi="宋体" w:cs="宋体"/>
          <w:b w:val="0"/>
          <w:bCs/>
          <w:sz w:val="21"/>
          <w:szCs w:val="21"/>
          <w:highlight w:val="none"/>
          <w:lang w:bidi="ar"/>
        </w:rPr>
        <w:t>42.3.4</w:t>
      </w:r>
      <w:r>
        <w:rPr>
          <w:rFonts w:hint="eastAsia" w:ascii="宋体" w:hAnsi="宋体" w:cs="宋体"/>
          <w:b/>
          <w:sz w:val="21"/>
          <w:szCs w:val="21"/>
          <w:highlight w:val="none"/>
          <w:lang w:val="en-US" w:eastAsia="zh-CN" w:bidi="ar"/>
        </w:rPr>
        <w:t xml:space="preserve"> </w:t>
      </w:r>
      <w:r>
        <w:rPr>
          <w:rFonts w:hint="eastAsia" w:ascii="宋体" w:hAnsi="宋体" w:cs="宋体"/>
          <w:sz w:val="21"/>
          <w:szCs w:val="21"/>
          <w:highlight w:val="none"/>
          <w:lang w:bidi="ar"/>
        </w:rPr>
        <w:t>评标委员会按照“</w:t>
      </w:r>
      <w:r>
        <w:rPr>
          <w:rFonts w:hint="eastAsia" w:ascii="宋体" w:hAnsi="宋体" w:cs="宋体"/>
          <w:sz w:val="21"/>
          <w:szCs w:val="21"/>
          <w:highlight w:val="none"/>
          <w:u w:val="single"/>
          <w:lang w:bidi="ar"/>
        </w:rPr>
        <w:t>第一阶段得分</w:t>
      </w:r>
      <w:r>
        <w:rPr>
          <w:rFonts w:ascii="宋体" w:hAnsi="宋体" w:cs="宋体"/>
          <w:sz w:val="21"/>
          <w:szCs w:val="21"/>
          <w:highlight w:val="none"/>
          <w:u w:val="single"/>
          <w:lang w:bidi="ar"/>
        </w:rPr>
        <w:t>=</w:t>
      </w:r>
      <w:r>
        <w:rPr>
          <w:rFonts w:hint="eastAsia" w:ascii="宋体" w:hAnsi="宋体" w:cs="宋体"/>
          <w:sz w:val="21"/>
          <w:szCs w:val="21"/>
          <w:highlight w:val="none"/>
          <w:u w:val="single"/>
          <w:lang w:val="en-US" w:eastAsia="zh-CN" w:bidi="ar"/>
        </w:rPr>
        <w:t>第一阶段</w:t>
      </w:r>
      <w:r>
        <w:rPr>
          <w:rFonts w:hint="eastAsia" w:ascii="宋体" w:hAnsi="宋体" w:cs="宋体"/>
          <w:sz w:val="21"/>
          <w:szCs w:val="21"/>
          <w:highlight w:val="none"/>
          <w:u w:val="single"/>
          <w:lang w:bidi="ar"/>
        </w:rPr>
        <w:t>技术标项目团队评审得分：满分为</w:t>
      </w:r>
      <w:r>
        <w:rPr>
          <w:rFonts w:ascii="宋体" w:hAnsi="宋体" w:cs="宋体"/>
          <w:sz w:val="21"/>
          <w:szCs w:val="21"/>
          <w:highlight w:val="none"/>
          <w:u w:val="single"/>
          <w:lang w:bidi="ar"/>
        </w:rPr>
        <w:t>100分</w:t>
      </w:r>
      <w:r>
        <w:rPr>
          <w:rFonts w:hint="eastAsia" w:ascii="宋体" w:hAnsi="宋体" w:cs="宋体"/>
          <w:sz w:val="21"/>
          <w:szCs w:val="21"/>
          <w:highlight w:val="none"/>
          <w:u w:val="single"/>
          <w:lang w:eastAsia="zh-CN" w:bidi="ar"/>
        </w:rPr>
        <w:t>(</w:t>
      </w:r>
      <w:r>
        <w:rPr>
          <w:rFonts w:ascii="宋体" w:hAnsi="宋体" w:cs="宋体"/>
          <w:sz w:val="21"/>
          <w:szCs w:val="21"/>
          <w:highlight w:val="none"/>
          <w:u w:val="single"/>
          <w:lang w:bidi="ar"/>
        </w:rPr>
        <w:t>团队答辩30分+</w:t>
      </w:r>
      <w:r>
        <w:rPr>
          <w:rFonts w:hint="eastAsia" w:ascii="宋体" w:hAnsi="宋体" w:cs="宋体"/>
          <w:sz w:val="21"/>
          <w:szCs w:val="21"/>
          <w:highlight w:val="none"/>
          <w:u w:val="single"/>
          <w:lang w:bidi="ar"/>
        </w:rPr>
        <w:t>项目管理机构</w:t>
      </w:r>
      <w:r>
        <w:rPr>
          <w:rFonts w:ascii="宋体" w:hAnsi="宋体" w:cs="宋体"/>
          <w:sz w:val="21"/>
          <w:szCs w:val="21"/>
          <w:highlight w:val="none"/>
          <w:u w:val="single"/>
          <w:lang w:bidi="ar"/>
        </w:rPr>
        <w:t>70分</w:t>
      </w:r>
      <w:r>
        <w:rPr>
          <w:rFonts w:hint="eastAsia" w:ascii="宋体" w:hAnsi="宋体" w:cs="宋体"/>
          <w:sz w:val="21"/>
          <w:szCs w:val="21"/>
          <w:highlight w:val="none"/>
          <w:u w:val="single"/>
          <w:lang w:eastAsia="zh-CN" w:bidi="ar"/>
        </w:rPr>
        <w:t>)</w:t>
      </w:r>
      <w:r>
        <w:rPr>
          <w:rFonts w:hint="eastAsia" w:ascii="宋体" w:hAnsi="宋体" w:cs="宋体"/>
          <w:sz w:val="21"/>
          <w:szCs w:val="21"/>
          <w:highlight w:val="none"/>
          <w:u w:val="single"/>
          <w:lang w:bidi="ar"/>
        </w:rPr>
        <w:t>计算。”</w:t>
      </w:r>
      <w:r>
        <w:rPr>
          <w:rFonts w:hint="eastAsia" w:ascii="宋体" w:hAnsi="宋体" w:cs="宋体"/>
          <w:sz w:val="21"/>
          <w:szCs w:val="21"/>
          <w:highlight w:val="none"/>
          <w:lang w:bidi="ar"/>
        </w:rPr>
        <w:t>的公式及投标须知前附表第</w:t>
      </w:r>
      <w:r>
        <w:rPr>
          <w:rFonts w:ascii="宋体" w:hAnsi="宋体" w:cs="宋体"/>
          <w:sz w:val="21"/>
          <w:szCs w:val="21"/>
          <w:highlight w:val="none"/>
          <w:lang w:bidi="ar"/>
        </w:rPr>
        <w:t>27项的规定，计算各投标人第一阶段得分(按四舍五入的原则保留两位小数)，并按照得分从高到低排列先后次序，若投标人得分相同的，则名次并列，占用名次。编写第一阶段评审报告。</w:t>
      </w:r>
      <w:r>
        <w:rPr>
          <w:rFonts w:hint="eastAsia" w:ascii="宋体" w:hAnsi="宋体" w:cs="宋体"/>
          <w:sz w:val="21"/>
          <w:szCs w:val="21"/>
          <w:highlight w:val="none"/>
          <w:lang w:eastAsia="zh-CN" w:bidi="ar"/>
        </w:rPr>
        <w:t>(</w:t>
      </w:r>
      <w:r>
        <w:rPr>
          <w:rFonts w:ascii="宋体" w:hAnsi="宋体" w:cs="宋体"/>
          <w:sz w:val="21"/>
          <w:szCs w:val="21"/>
          <w:highlight w:val="none"/>
          <w:lang w:bidi="ar"/>
        </w:rPr>
        <w:t>适用于进行了</w:t>
      </w:r>
      <w:r>
        <w:rPr>
          <w:rFonts w:hint="eastAsia" w:ascii="宋体" w:hAnsi="宋体" w:cs="宋体"/>
          <w:sz w:val="21"/>
          <w:szCs w:val="21"/>
          <w:highlight w:val="none"/>
          <w:u w:val="single"/>
          <w:lang w:bidi="ar"/>
        </w:rPr>
        <w:t>技术标项目管理机构能力</w:t>
      </w:r>
      <w:r>
        <w:rPr>
          <w:rFonts w:hint="eastAsia" w:ascii="宋体" w:hAnsi="宋体" w:cs="宋体"/>
          <w:sz w:val="21"/>
          <w:szCs w:val="21"/>
          <w:highlight w:val="none"/>
          <w:lang w:bidi="ar"/>
        </w:rPr>
        <w:t>评分的</w:t>
      </w:r>
      <w:r>
        <w:rPr>
          <w:rFonts w:hint="eastAsia" w:ascii="宋体" w:hAnsi="宋体" w:cs="宋体"/>
          <w:sz w:val="21"/>
          <w:szCs w:val="21"/>
          <w:highlight w:val="none"/>
          <w:lang w:eastAsia="zh-CN" w:bidi="ar"/>
        </w:rPr>
        <w:t>)</w:t>
      </w:r>
    </w:p>
    <w:p w14:paraId="0488C56B">
      <w:pPr>
        <w:spacing w:line="480" w:lineRule="auto"/>
        <w:ind w:firstLine="472" w:firstLineChars="224"/>
        <w:rPr>
          <w:rFonts w:ascii="宋体" w:hAnsi="宋体" w:cs="宋体"/>
          <w:b/>
          <w:sz w:val="21"/>
          <w:szCs w:val="21"/>
          <w:highlight w:val="none"/>
          <w:lang w:bidi="ar"/>
        </w:rPr>
      </w:pPr>
      <w:r>
        <w:rPr>
          <w:rFonts w:hint="eastAsia" w:ascii="宋体" w:hAnsi="宋体" w:cs="宋体"/>
          <w:b/>
          <w:sz w:val="21"/>
          <w:szCs w:val="21"/>
          <w:highlight w:val="none"/>
          <w:lang w:bidi="ar"/>
        </w:rPr>
        <w:t>条款号：</w:t>
      </w:r>
      <w:r>
        <w:rPr>
          <w:rFonts w:ascii="宋体" w:hAnsi="宋体" w:cs="宋体"/>
          <w:b/>
          <w:sz w:val="21"/>
          <w:szCs w:val="21"/>
          <w:highlight w:val="none"/>
          <w:lang w:bidi="ar"/>
        </w:rPr>
        <w:t xml:space="preserve">42.4                  </w:t>
      </w:r>
      <w:r>
        <w:rPr>
          <w:rFonts w:hint="eastAsia" w:ascii="宋体" w:hAnsi="宋体" w:cs="宋体"/>
          <w:b/>
          <w:sz w:val="21"/>
          <w:szCs w:val="21"/>
          <w:highlight w:val="none"/>
          <w:lang w:bidi="ar"/>
        </w:rPr>
        <w:t>修改类型：修改</w:t>
      </w:r>
    </w:p>
    <w:p w14:paraId="773E543E">
      <w:pPr>
        <w:pageBreakBefore w:val="0"/>
        <w:widowControl w:val="0"/>
        <w:kinsoku/>
        <w:wordWrap/>
        <w:overflowPunct/>
        <w:topLinePunct w:val="0"/>
        <w:autoSpaceDE/>
        <w:autoSpaceDN/>
        <w:bidi w:val="0"/>
        <w:adjustRightInd/>
        <w:snapToGrid/>
        <w:spacing w:line="360" w:lineRule="auto"/>
        <w:ind w:firstLine="472" w:firstLineChars="224"/>
        <w:textAlignment w:val="auto"/>
        <w:rPr>
          <w:rFonts w:ascii="宋体" w:hAnsi="宋体" w:cs="宋体"/>
          <w:sz w:val="21"/>
          <w:szCs w:val="21"/>
          <w:highlight w:val="none"/>
          <w:lang w:bidi="ar"/>
        </w:rPr>
      </w:pPr>
      <w:r>
        <w:rPr>
          <w:rFonts w:hint="eastAsia" w:ascii="宋体" w:hAnsi="宋体" w:cs="宋体"/>
          <w:b/>
          <w:sz w:val="21"/>
          <w:szCs w:val="21"/>
          <w:highlight w:val="none"/>
          <w:lang w:bidi="ar"/>
        </w:rPr>
        <w:t>原文：</w:t>
      </w:r>
      <w:r>
        <w:rPr>
          <w:rFonts w:ascii="宋体" w:hAnsi="宋体" w:cs="宋体"/>
          <w:sz w:val="21"/>
          <w:szCs w:val="21"/>
          <w:highlight w:val="none"/>
          <w:lang w:bidi="ar"/>
        </w:rPr>
        <w:t>42.4第二阶段评审</w:t>
      </w:r>
    </w:p>
    <w:p w14:paraId="6A6D2911">
      <w:pPr>
        <w:pageBreakBefore w:val="0"/>
        <w:widowControl w:val="0"/>
        <w:kinsoku/>
        <w:wordWrap/>
        <w:overflowPunct/>
        <w:topLinePunct w:val="0"/>
        <w:autoSpaceDE/>
        <w:autoSpaceDN/>
        <w:bidi w:val="0"/>
        <w:adjustRightInd/>
        <w:snapToGrid/>
        <w:spacing w:line="360" w:lineRule="auto"/>
        <w:ind w:firstLine="470" w:firstLineChars="224"/>
        <w:textAlignment w:val="auto"/>
        <w:rPr>
          <w:rFonts w:ascii="宋体" w:hAnsi="宋体" w:cs="宋体"/>
          <w:sz w:val="21"/>
          <w:szCs w:val="21"/>
          <w:highlight w:val="none"/>
          <w:lang w:bidi="ar"/>
        </w:rPr>
      </w:pPr>
      <w:r>
        <w:rPr>
          <w:rFonts w:ascii="宋体" w:hAnsi="宋体" w:cs="宋体"/>
          <w:sz w:val="21"/>
          <w:szCs w:val="21"/>
          <w:highlight w:val="none"/>
          <w:lang w:bidi="ar"/>
        </w:rPr>
        <w:t>42.4.1按照投标须知前附表第25项规定，确定进入第二阶段评审的投标人。若在进入第二阶段的最后名次发生并列的，则所有并列的投标人均进入第二阶段。</w:t>
      </w:r>
    </w:p>
    <w:p w14:paraId="74636763">
      <w:pPr>
        <w:pageBreakBefore w:val="0"/>
        <w:widowControl w:val="0"/>
        <w:kinsoku/>
        <w:wordWrap/>
        <w:overflowPunct/>
        <w:topLinePunct w:val="0"/>
        <w:autoSpaceDE/>
        <w:autoSpaceDN/>
        <w:bidi w:val="0"/>
        <w:adjustRightInd/>
        <w:snapToGrid/>
        <w:spacing w:line="360" w:lineRule="auto"/>
        <w:ind w:firstLine="470" w:firstLineChars="224"/>
        <w:textAlignment w:val="auto"/>
        <w:rPr>
          <w:rFonts w:ascii="宋体" w:hAnsi="宋体" w:cs="宋体"/>
          <w:sz w:val="21"/>
          <w:szCs w:val="21"/>
          <w:highlight w:val="none"/>
          <w:lang w:bidi="ar"/>
        </w:rPr>
      </w:pPr>
      <w:r>
        <w:rPr>
          <w:rFonts w:ascii="宋体" w:hAnsi="宋体" w:cs="宋体"/>
          <w:sz w:val="21"/>
          <w:szCs w:val="21"/>
          <w:highlight w:val="none"/>
          <w:lang w:bidi="ar"/>
        </w:rPr>
        <w:t>42.4.2若进入第二阶段投标人中有投标报价均大于等于最高投标限价*D%</w:t>
      </w:r>
      <w:r>
        <w:rPr>
          <w:rFonts w:hint="eastAsia" w:ascii="宋体" w:hAnsi="宋体" w:cs="宋体"/>
          <w:sz w:val="21"/>
          <w:szCs w:val="21"/>
          <w:highlight w:val="none"/>
          <w:lang w:eastAsia="zh-CN" w:bidi="ar"/>
        </w:rPr>
        <w:t>(</w:t>
      </w:r>
      <w:r>
        <w:rPr>
          <w:rFonts w:ascii="宋体" w:hAnsi="宋体" w:cs="宋体"/>
          <w:sz w:val="21"/>
          <w:szCs w:val="21"/>
          <w:highlight w:val="none"/>
          <w:lang w:bidi="ar"/>
        </w:rPr>
        <w:t>D的取值范围为[94,100],由招标人自主确定</w:t>
      </w:r>
      <w:r>
        <w:rPr>
          <w:rFonts w:hint="eastAsia" w:ascii="宋体" w:hAnsi="宋体" w:cs="宋体"/>
          <w:sz w:val="21"/>
          <w:szCs w:val="21"/>
          <w:highlight w:val="none"/>
          <w:lang w:eastAsia="zh-CN" w:bidi="ar"/>
        </w:rPr>
        <w:t>)</w:t>
      </w:r>
      <w:r>
        <w:rPr>
          <w:rFonts w:ascii="宋体" w:hAnsi="宋体" w:cs="宋体"/>
          <w:sz w:val="21"/>
          <w:szCs w:val="21"/>
          <w:highlight w:val="none"/>
          <w:lang w:bidi="ar"/>
        </w:rPr>
        <w:t>的</w:t>
      </w:r>
      <w:r>
        <w:rPr>
          <w:rFonts w:hint="eastAsia" w:ascii="宋体" w:hAnsi="宋体" w:cs="宋体"/>
          <w:sz w:val="21"/>
          <w:szCs w:val="21"/>
          <w:highlight w:val="none"/>
          <w:lang w:eastAsia="zh-CN" w:bidi="ar"/>
        </w:rPr>
        <w:t>(</w:t>
      </w:r>
      <w:r>
        <w:rPr>
          <w:rFonts w:ascii="宋体" w:hAnsi="宋体" w:cs="宋体"/>
          <w:sz w:val="21"/>
          <w:szCs w:val="21"/>
          <w:highlight w:val="none"/>
          <w:lang w:bidi="ar"/>
        </w:rPr>
        <w:t>具体金额为：</w:t>
      </w:r>
      <w:r>
        <w:rPr>
          <w:rFonts w:ascii="宋体" w:hAnsi="宋体" w:cs="宋体"/>
          <w:sz w:val="21"/>
          <w:szCs w:val="21"/>
          <w:highlight w:val="none"/>
          <w:u w:val="single"/>
          <w:lang w:bidi="ar"/>
        </w:rPr>
        <w:t xml:space="preserve">      </w:t>
      </w:r>
      <w:r>
        <w:rPr>
          <w:rFonts w:hint="eastAsia" w:ascii="宋体" w:hAnsi="宋体" w:cs="宋体"/>
          <w:sz w:val="21"/>
          <w:szCs w:val="21"/>
          <w:highlight w:val="none"/>
          <w:lang w:bidi="ar"/>
        </w:rPr>
        <w:t>元</w:t>
      </w:r>
      <w:r>
        <w:rPr>
          <w:rFonts w:hint="eastAsia" w:ascii="宋体" w:hAnsi="宋体" w:cs="宋体"/>
          <w:sz w:val="21"/>
          <w:szCs w:val="21"/>
          <w:highlight w:val="none"/>
          <w:lang w:eastAsia="zh-CN" w:bidi="ar"/>
        </w:rPr>
        <w:t>)</w:t>
      </w:r>
      <w:r>
        <w:rPr>
          <w:rFonts w:hint="eastAsia" w:ascii="宋体" w:hAnsi="宋体" w:cs="宋体"/>
          <w:sz w:val="21"/>
          <w:szCs w:val="21"/>
          <w:highlight w:val="none"/>
          <w:lang w:bidi="ar"/>
        </w:rPr>
        <w:t>，则本项目招标失败，由招标人依法重新招标。</w:t>
      </w:r>
    </w:p>
    <w:p w14:paraId="76BA807C">
      <w:pPr>
        <w:pageBreakBefore w:val="0"/>
        <w:widowControl w:val="0"/>
        <w:kinsoku/>
        <w:wordWrap/>
        <w:overflowPunct/>
        <w:topLinePunct w:val="0"/>
        <w:autoSpaceDE/>
        <w:autoSpaceDN/>
        <w:bidi w:val="0"/>
        <w:adjustRightInd/>
        <w:snapToGrid/>
        <w:spacing w:line="360" w:lineRule="auto"/>
        <w:ind w:firstLine="470" w:firstLineChars="224"/>
        <w:textAlignment w:val="auto"/>
        <w:rPr>
          <w:rFonts w:ascii="宋体" w:hAnsi="宋体" w:cs="宋体"/>
          <w:sz w:val="21"/>
          <w:szCs w:val="21"/>
          <w:highlight w:val="none"/>
          <w:lang w:bidi="ar"/>
        </w:rPr>
      </w:pPr>
      <w:r>
        <w:rPr>
          <w:rFonts w:ascii="宋体" w:hAnsi="宋体" w:cs="宋体"/>
          <w:sz w:val="21"/>
          <w:szCs w:val="21"/>
          <w:highlight w:val="none"/>
          <w:lang w:bidi="ar"/>
        </w:rPr>
        <w:t>42.4.3投标文件经济标的评分</w:t>
      </w:r>
    </w:p>
    <w:p w14:paraId="5ABD2BC5">
      <w:pPr>
        <w:pageBreakBefore w:val="0"/>
        <w:widowControl w:val="0"/>
        <w:kinsoku/>
        <w:wordWrap/>
        <w:overflowPunct/>
        <w:topLinePunct w:val="0"/>
        <w:autoSpaceDE/>
        <w:autoSpaceDN/>
        <w:bidi w:val="0"/>
        <w:adjustRightInd/>
        <w:snapToGrid/>
        <w:spacing w:line="360" w:lineRule="auto"/>
        <w:ind w:firstLine="470" w:firstLineChars="224"/>
        <w:textAlignment w:val="auto"/>
        <w:rPr>
          <w:rFonts w:ascii="宋体" w:hAnsi="宋体" w:cs="宋体"/>
          <w:sz w:val="21"/>
          <w:szCs w:val="21"/>
          <w:highlight w:val="none"/>
          <w:lang w:bidi="ar"/>
        </w:rPr>
      </w:pPr>
      <w:r>
        <w:rPr>
          <w:rFonts w:ascii="宋体" w:hAnsi="宋体" w:cs="宋体"/>
          <w:sz w:val="21"/>
          <w:szCs w:val="21"/>
          <w:highlight w:val="none"/>
          <w:lang w:bidi="ar"/>
        </w:rPr>
        <w:t>42.4.3.1按方法</w:t>
      </w:r>
      <w:r>
        <w:rPr>
          <w:rFonts w:ascii="宋体" w:hAnsi="宋体" w:cs="宋体"/>
          <w:sz w:val="21"/>
          <w:szCs w:val="21"/>
          <w:highlight w:val="none"/>
          <w:u w:val="single"/>
          <w:lang w:bidi="ar"/>
        </w:rPr>
        <w:t xml:space="preserve">    </w:t>
      </w:r>
      <w:r>
        <w:rPr>
          <w:rFonts w:hint="eastAsia" w:ascii="宋体" w:hAnsi="宋体" w:cs="宋体"/>
          <w:sz w:val="21"/>
          <w:szCs w:val="21"/>
          <w:highlight w:val="none"/>
          <w:lang w:bidi="ar"/>
        </w:rPr>
        <w:t>计算评标参考价：</w:t>
      </w:r>
    </w:p>
    <w:p w14:paraId="60F0C104">
      <w:pPr>
        <w:pageBreakBefore w:val="0"/>
        <w:widowControl w:val="0"/>
        <w:kinsoku/>
        <w:wordWrap/>
        <w:overflowPunct/>
        <w:topLinePunct w:val="0"/>
        <w:autoSpaceDE/>
        <w:autoSpaceDN/>
        <w:bidi w:val="0"/>
        <w:adjustRightInd/>
        <w:snapToGrid/>
        <w:spacing w:line="360" w:lineRule="auto"/>
        <w:ind w:firstLine="470" w:firstLineChars="224"/>
        <w:textAlignment w:val="auto"/>
        <w:rPr>
          <w:rFonts w:ascii="宋体" w:hAnsi="宋体" w:cs="宋体"/>
          <w:bCs/>
          <w:sz w:val="21"/>
          <w:szCs w:val="21"/>
          <w:highlight w:val="none"/>
          <w:lang w:bidi="ar"/>
        </w:rPr>
      </w:pPr>
      <w:r>
        <w:rPr>
          <w:rFonts w:hint="eastAsia" w:ascii="宋体" w:hAnsi="宋体" w:cs="宋体"/>
          <w:bCs/>
          <w:sz w:val="21"/>
          <w:szCs w:val="21"/>
          <w:highlight w:val="none"/>
          <w:lang w:bidi="ar"/>
        </w:rPr>
        <w:t>方法二：区间抽取法</w:t>
      </w:r>
    </w:p>
    <w:p w14:paraId="464D6CCB">
      <w:pPr>
        <w:pageBreakBefore w:val="0"/>
        <w:widowControl w:val="0"/>
        <w:kinsoku/>
        <w:wordWrap/>
        <w:overflowPunct/>
        <w:topLinePunct w:val="0"/>
        <w:autoSpaceDE/>
        <w:autoSpaceDN/>
        <w:bidi w:val="0"/>
        <w:adjustRightInd/>
        <w:snapToGrid/>
        <w:spacing w:line="360" w:lineRule="auto"/>
        <w:ind w:firstLine="470" w:firstLineChars="224"/>
        <w:textAlignment w:val="auto"/>
        <w:rPr>
          <w:rFonts w:ascii="宋体" w:hAnsi="宋体" w:cs="宋体"/>
          <w:sz w:val="21"/>
          <w:szCs w:val="21"/>
          <w:highlight w:val="none"/>
          <w:lang w:bidi="ar"/>
        </w:rPr>
      </w:pPr>
      <w:r>
        <w:rPr>
          <w:rFonts w:hint="eastAsia" w:ascii="宋体" w:hAnsi="宋体" w:cs="宋体"/>
          <w:sz w:val="21"/>
          <w:szCs w:val="21"/>
          <w:highlight w:val="none"/>
          <w:lang w:bidi="ar"/>
        </w:rPr>
        <w:t>设立入围合格分数线</w:t>
      </w:r>
      <w:r>
        <w:rPr>
          <w:rFonts w:hint="eastAsia" w:ascii="宋体" w:hAnsi="宋体" w:cs="宋体"/>
          <w:sz w:val="21"/>
          <w:szCs w:val="21"/>
          <w:highlight w:val="none"/>
          <w:lang w:eastAsia="zh-CN" w:bidi="ar"/>
        </w:rPr>
        <w:t>(</w:t>
      </w:r>
      <w:r>
        <w:rPr>
          <w:rFonts w:hint="eastAsia" w:ascii="宋体" w:hAnsi="宋体" w:cs="宋体"/>
          <w:sz w:val="21"/>
          <w:szCs w:val="21"/>
          <w:highlight w:val="none"/>
          <w:lang w:bidi="ar"/>
        </w:rPr>
        <w:t>技术标或技术标加诚信得分或第一阶段入围得分，具体数值由招标人在招标文件中确定</w:t>
      </w:r>
      <w:r>
        <w:rPr>
          <w:rFonts w:hint="eastAsia" w:ascii="宋体" w:hAnsi="宋体" w:cs="宋体"/>
          <w:sz w:val="21"/>
          <w:szCs w:val="21"/>
          <w:highlight w:val="none"/>
          <w:lang w:eastAsia="zh-CN" w:bidi="ar"/>
        </w:rPr>
        <w:t>)</w:t>
      </w:r>
      <w:r>
        <w:rPr>
          <w:rFonts w:hint="eastAsia" w:ascii="宋体" w:hAnsi="宋体" w:cs="宋体"/>
          <w:sz w:val="21"/>
          <w:szCs w:val="21"/>
          <w:highlight w:val="none"/>
          <w:lang w:bidi="ar"/>
        </w:rPr>
        <w:t>，达到或超过及格线的投标人的报价方能参与评标参考价的计算。将达到或超过技术标及格分数线的投标报价由低至高进行排列，按以下公式计算评标参考价，计算公式如下：</w:t>
      </w:r>
    </w:p>
    <w:p w14:paraId="2FDC048C">
      <w:pPr>
        <w:pageBreakBefore w:val="0"/>
        <w:widowControl w:val="0"/>
        <w:kinsoku/>
        <w:wordWrap/>
        <w:overflowPunct/>
        <w:topLinePunct w:val="0"/>
        <w:autoSpaceDE/>
        <w:autoSpaceDN/>
        <w:bidi w:val="0"/>
        <w:adjustRightInd/>
        <w:snapToGrid/>
        <w:spacing w:line="360" w:lineRule="auto"/>
        <w:ind w:firstLine="470" w:firstLineChars="224"/>
        <w:textAlignment w:val="auto"/>
        <w:rPr>
          <w:rFonts w:ascii="宋体" w:hAnsi="宋体" w:cs="宋体"/>
          <w:sz w:val="21"/>
          <w:szCs w:val="21"/>
          <w:highlight w:val="none"/>
          <w:vertAlign w:val="subscript"/>
          <w:lang w:bidi="ar"/>
        </w:rPr>
      </w:pPr>
      <w:r>
        <w:rPr>
          <w:rFonts w:hint="eastAsia" w:ascii="宋体" w:hAnsi="宋体" w:cs="宋体"/>
          <w:sz w:val="21"/>
          <w:szCs w:val="21"/>
          <w:highlight w:val="none"/>
          <w:lang w:bidi="ar"/>
        </w:rPr>
        <w:t>评标参考价</w:t>
      </w:r>
      <w:r>
        <w:rPr>
          <w:rFonts w:ascii="宋体" w:hAnsi="宋体" w:cs="宋体"/>
          <w:sz w:val="21"/>
          <w:szCs w:val="21"/>
          <w:highlight w:val="none"/>
          <w:lang w:bidi="ar"/>
        </w:rPr>
        <w:t>=</w:t>
      </w:r>
      <w:r>
        <w:rPr>
          <w:rFonts w:hint="eastAsia" w:ascii="宋体" w:hAnsi="宋体" w:cs="宋体"/>
          <w:sz w:val="21"/>
          <w:szCs w:val="21"/>
          <w:highlight w:val="none"/>
          <w:lang w:eastAsia="zh-CN" w:bidi="ar"/>
        </w:rPr>
        <w:t>(</w:t>
      </w:r>
      <w:r>
        <w:rPr>
          <w:rFonts w:ascii="宋体" w:hAnsi="宋体" w:cs="宋体"/>
          <w:sz w:val="21"/>
          <w:szCs w:val="21"/>
          <w:highlight w:val="none"/>
          <w:lang w:bidi="ar"/>
        </w:rPr>
        <w:t>Q</w:t>
      </w:r>
      <w:r>
        <w:rPr>
          <w:rFonts w:hint="eastAsia" w:ascii="宋体" w:hAnsi="宋体" w:cs="宋体"/>
          <w:sz w:val="21"/>
          <w:szCs w:val="21"/>
          <w:highlight w:val="none"/>
          <w:vertAlign w:val="subscript"/>
          <w:lang w:bidi="ar"/>
        </w:rPr>
        <w:t>高</w:t>
      </w:r>
      <w:r>
        <w:rPr>
          <w:rFonts w:ascii="宋体" w:hAnsi="宋体" w:cs="宋体"/>
          <w:sz w:val="21"/>
          <w:szCs w:val="21"/>
          <w:highlight w:val="none"/>
          <w:lang w:bidi="ar"/>
        </w:rPr>
        <w:t>-Q</w:t>
      </w:r>
      <w:r>
        <w:rPr>
          <w:rFonts w:hint="eastAsia" w:ascii="宋体" w:hAnsi="宋体" w:cs="宋体"/>
          <w:sz w:val="21"/>
          <w:szCs w:val="21"/>
          <w:highlight w:val="none"/>
          <w:vertAlign w:val="subscript"/>
          <w:lang w:bidi="ar"/>
        </w:rPr>
        <w:t>低</w:t>
      </w:r>
      <w:r>
        <w:rPr>
          <w:rFonts w:hint="eastAsia" w:ascii="宋体" w:hAnsi="宋体" w:cs="宋体"/>
          <w:sz w:val="21"/>
          <w:szCs w:val="21"/>
          <w:highlight w:val="none"/>
          <w:lang w:eastAsia="zh-CN" w:bidi="ar"/>
        </w:rPr>
        <w:t>)</w:t>
      </w:r>
      <w:r>
        <w:rPr>
          <w:rFonts w:ascii="宋体" w:hAnsi="宋体" w:cs="宋体"/>
          <w:sz w:val="21"/>
          <w:szCs w:val="21"/>
          <w:highlight w:val="none"/>
          <w:lang w:bidi="ar"/>
        </w:rPr>
        <w:t>/100*Ｘ+Q</w:t>
      </w:r>
      <w:r>
        <w:rPr>
          <w:rFonts w:hint="eastAsia" w:ascii="宋体" w:hAnsi="宋体" w:cs="宋体"/>
          <w:sz w:val="21"/>
          <w:szCs w:val="21"/>
          <w:highlight w:val="none"/>
          <w:vertAlign w:val="subscript"/>
          <w:lang w:bidi="ar"/>
        </w:rPr>
        <w:t>低</w:t>
      </w:r>
    </w:p>
    <w:p w14:paraId="1A993C92">
      <w:pPr>
        <w:pageBreakBefore w:val="0"/>
        <w:widowControl w:val="0"/>
        <w:kinsoku/>
        <w:wordWrap/>
        <w:overflowPunct/>
        <w:topLinePunct w:val="0"/>
        <w:autoSpaceDE/>
        <w:autoSpaceDN/>
        <w:bidi w:val="0"/>
        <w:adjustRightInd/>
        <w:snapToGrid/>
        <w:spacing w:line="360" w:lineRule="auto"/>
        <w:ind w:firstLine="470" w:firstLineChars="224"/>
        <w:textAlignment w:val="auto"/>
        <w:rPr>
          <w:rFonts w:ascii="宋体" w:hAnsi="宋体" w:cs="宋体"/>
          <w:sz w:val="21"/>
          <w:szCs w:val="21"/>
          <w:highlight w:val="none"/>
          <w:lang w:bidi="ar"/>
        </w:rPr>
      </w:pPr>
      <w:r>
        <w:rPr>
          <w:rFonts w:ascii="宋体" w:hAnsi="宋体" w:cs="宋体"/>
          <w:sz w:val="21"/>
          <w:szCs w:val="21"/>
          <w:highlight w:val="none"/>
          <w:lang w:bidi="ar"/>
        </w:rPr>
        <w:t>Q</w:t>
      </w:r>
      <w:r>
        <w:rPr>
          <w:rFonts w:hint="eastAsia" w:ascii="宋体" w:hAnsi="宋体" w:cs="宋体"/>
          <w:sz w:val="21"/>
          <w:szCs w:val="21"/>
          <w:highlight w:val="none"/>
          <w:vertAlign w:val="subscript"/>
          <w:lang w:bidi="ar"/>
        </w:rPr>
        <w:t>低</w:t>
      </w:r>
      <w:r>
        <w:rPr>
          <w:rFonts w:hint="eastAsia" w:ascii="宋体" w:hAnsi="宋体" w:cs="宋体"/>
          <w:sz w:val="21"/>
          <w:szCs w:val="21"/>
          <w:highlight w:val="none"/>
          <w:lang w:bidi="ar"/>
        </w:rPr>
        <w:t>：为达到或超过技术标及格分数线的投标人最低报价与工程成本警示价两者中的较高值；</w:t>
      </w:r>
    </w:p>
    <w:p w14:paraId="5FA0BB2A">
      <w:pPr>
        <w:pageBreakBefore w:val="0"/>
        <w:widowControl w:val="0"/>
        <w:kinsoku/>
        <w:wordWrap/>
        <w:overflowPunct/>
        <w:topLinePunct w:val="0"/>
        <w:autoSpaceDE/>
        <w:autoSpaceDN/>
        <w:bidi w:val="0"/>
        <w:adjustRightInd/>
        <w:snapToGrid/>
        <w:spacing w:line="360" w:lineRule="auto"/>
        <w:ind w:firstLine="470" w:firstLineChars="224"/>
        <w:textAlignment w:val="auto"/>
        <w:rPr>
          <w:rFonts w:hint="eastAsia" w:ascii="宋体" w:hAnsi="宋体" w:eastAsia="宋体" w:cs="宋体"/>
          <w:sz w:val="21"/>
          <w:szCs w:val="21"/>
          <w:highlight w:val="none"/>
          <w:lang w:eastAsia="zh-CN" w:bidi="ar"/>
        </w:rPr>
      </w:pPr>
      <w:r>
        <w:rPr>
          <w:rFonts w:ascii="宋体" w:hAnsi="宋体" w:cs="宋体"/>
          <w:sz w:val="21"/>
          <w:szCs w:val="21"/>
          <w:highlight w:val="none"/>
          <w:lang w:bidi="ar"/>
        </w:rPr>
        <w:t>Q</w:t>
      </w:r>
      <w:r>
        <w:rPr>
          <w:rFonts w:hint="eastAsia" w:ascii="宋体" w:hAnsi="宋体" w:cs="宋体"/>
          <w:sz w:val="21"/>
          <w:szCs w:val="21"/>
          <w:highlight w:val="none"/>
          <w:vertAlign w:val="subscript"/>
          <w:lang w:bidi="ar"/>
        </w:rPr>
        <w:t>高</w:t>
      </w:r>
      <w:r>
        <w:rPr>
          <w:rFonts w:hint="eastAsia" w:ascii="宋体" w:hAnsi="宋体" w:cs="宋体"/>
          <w:sz w:val="21"/>
          <w:szCs w:val="21"/>
          <w:highlight w:val="none"/>
          <w:lang w:bidi="ar"/>
        </w:rPr>
        <w:t>：为</w:t>
      </w:r>
      <w:r>
        <w:rPr>
          <w:rFonts w:hint="eastAsia" w:ascii="宋体" w:hAnsi="宋体" w:cs="宋体"/>
          <w:sz w:val="21"/>
          <w:szCs w:val="21"/>
          <w:highlight w:val="none"/>
          <w:lang w:eastAsia="zh-CN" w:bidi="ar"/>
        </w:rPr>
        <w:t>(</w:t>
      </w:r>
      <w:r>
        <w:rPr>
          <w:rFonts w:hint="eastAsia" w:ascii="宋体" w:hAnsi="宋体" w:cs="宋体"/>
          <w:sz w:val="21"/>
          <w:szCs w:val="21"/>
          <w:highlight w:val="none"/>
          <w:lang w:bidi="ar"/>
        </w:rPr>
        <w:t>最高投标限价</w:t>
      </w:r>
      <w:r>
        <w:rPr>
          <w:rFonts w:ascii="宋体" w:hAnsi="宋体" w:cs="宋体"/>
          <w:sz w:val="21"/>
          <w:szCs w:val="21"/>
          <w:highlight w:val="none"/>
          <w:lang w:bidi="ar"/>
        </w:rPr>
        <w:t>*D%</w:t>
      </w:r>
      <w:r>
        <w:rPr>
          <w:rFonts w:hint="eastAsia" w:ascii="宋体" w:hAnsi="宋体" w:cs="宋体"/>
          <w:sz w:val="21"/>
          <w:szCs w:val="21"/>
          <w:highlight w:val="none"/>
          <w:lang w:eastAsia="zh-CN" w:bidi="ar"/>
        </w:rPr>
        <w:t>)(</w:t>
      </w:r>
      <w:r>
        <w:rPr>
          <w:rFonts w:ascii="宋体" w:hAnsi="宋体" w:cs="宋体"/>
          <w:sz w:val="21"/>
          <w:szCs w:val="21"/>
          <w:highlight w:val="none"/>
          <w:lang w:bidi="ar"/>
        </w:rPr>
        <w:t>D的取值范围为[94,100],由招标人自定</w:t>
      </w:r>
      <w:r>
        <w:rPr>
          <w:rFonts w:hint="eastAsia" w:ascii="宋体" w:hAnsi="宋体" w:cs="宋体"/>
          <w:sz w:val="21"/>
          <w:szCs w:val="21"/>
          <w:highlight w:val="none"/>
          <w:lang w:eastAsia="zh-CN" w:bidi="ar"/>
        </w:rPr>
        <w:t>)</w:t>
      </w:r>
    </w:p>
    <w:p w14:paraId="75FFF6ED">
      <w:pPr>
        <w:pageBreakBefore w:val="0"/>
        <w:widowControl w:val="0"/>
        <w:kinsoku/>
        <w:wordWrap/>
        <w:overflowPunct/>
        <w:topLinePunct w:val="0"/>
        <w:autoSpaceDE/>
        <w:autoSpaceDN/>
        <w:bidi w:val="0"/>
        <w:adjustRightInd/>
        <w:snapToGrid/>
        <w:spacing w:line="360" w:lineRule="auto"/>
        <w:ind w:firstLine="470" w:firstLineChars="224"/>
        <w:textAlignment w:val="auto"/>
        <w:rPr>
          <w:rFonts w:ascii="宋体" w:hAnsi="宋体" w:cs="宋体"/>
          <w:sz w:val="21"/>
          <w:szCs w:val="21"/>
          <w:highlight w:val="none"/>
          <w:lang w:bidi="ar"/>
        </w:rPr>
      </w:pPr>
      <w:r>
        <w:rPr>
          <w:rFonts w:ascii="宋体" w:hAnsi="宋体" w:cs="宋体"/>
          <w:sz w:val="21"/>
          <w:szCs w:val="21"/>
          <w:highlight w:val="none"/>
          <w:lang w:bidi="ar"/>
        </w:rPr>
        <w:t xml:space="preserve">    X:为等分点值，从[0,100]整数中随机抽取</w:t>
      </w:r>
    </w:p>
    <w:p w14:paraId="00D8F206">
      <w:pPr>
        <w:pageBreakBefore w:val="0"/>
        <w:widowControl w:val="0"/>
        <w:kinsoku/>
        <w:wordWrap/>
        <w:overflowPunct/>
        <w:topLinePunct w:val="0"/>
        <w:autoSpaceDE/>
        <w:autoSpaceDN/>
        <w:bidi w:val="0"/>
        <w:adjustRightInd/>
        <w:snapToGrid/>
        <w:spacing w:line="360" w:lineRule="auto"/>
        <w:ind w:firstLine="470" w:firstLineChars="224"/>
        <w:textAlignment w:val="auto"/>
        <w:rPr>
          <w:rFonts w:ascii="宋体" w:hAnsi="宋体" w:cs="宋体"/>
          <w:sz w:val="21"/>
          <w:szCs w:val="21"/>
          <w:highlight w:val="none"/>
          <w:lang w:bidi="ar"/>
        </w:rPr>
      </w:pPr>
      <w:r>
        <w:rPr>
          <w:rFonts w:ascii="宋体" w:hAnsi="宋体" w:cs="宋体"/>
          <w:sz w:val="21"/>
          <w:szCs w:val="21"/>
          <w:highlight w:val="none"/>
          <w:lang w:bidi="ar"/>
        </w:rPr>
        <w:t>42.4.3.2当标价等于评标参考价时得100分，标价每高于评标参考价1%，扣1.5分，每低于评标参考价1%，扣1分，扣至0分为止，得出经济分，精确到小数点后两位。</w:t>
      </w:r>
    </w:p>
    <w:p w14:paraId="2179DA31">
      <w:pPr>
        <w:pageBreakBefore w:val="0"/>
        <w:widowControl w:val="0"/>
        <w:kinsoku/>
        <w:wordWrap/>
        <w:overflowPunct/>
        <w:topLinePunct w:val="0"/>
        <w:autoSpaceDE/>
        <w:autoSpaceDN/>
        <w:bidi w:val="0"/>
        <w:adjustRightInd/>
        <w:snapToGrid/>
        <w:spacing w:line="360" w:lineRule="auto"/>
        <w:ind w:firstLine="470" w:firstLineChars="224"/>
        <w:textAlignment w:val="auto"/>
        <w:rPr>
          <w:rFonts w:ascii="宋体" w:hAnsi="宋体" w:cs="宋体"/>
          <w:sz w:val="21"/>
          <w:szCs w:val="21"/>
          <w:highlight w:val="none"/>
          <w:lang w:bidi="ar"/>
        </w:rPr>
      </w:pPr>
      <w:r>
        <w:rPr>
          <w:rFonts w:ascii="宋体" w:hAnsi="宋体" w:cs="宋体"/>
          <w:sz w:val="21"/>
          <w:szCs w:val="21"/>
          <w:highlight w:val="none"/>
          <w:lang w:bidi="ar"/>
        </w:rPr>
        <w:t>42.4.3.3评标委员会按投标须知前附表第32项的规定确定排序。</w:t>
      </w:r>
      <w:bookmarkStart w:id="28" w:name="_Toc30203"/>
    </w:p>
    <w:p w14:paraId="2179C3B8">
      <w:pPr>
        <w:spacing w:line="480" w:lineRule="auto"/>
        <w:ind w:firstLine="472" w:firstLineChars="224"/>
        <w:rPr>
          <w:rFonts w:ascii="宋体" w:hAnsi="宋体" w:cs="宋体"/>
          <w:b/>
          <w:sz w:val="21"/>
          <w:szCs w:val="21"/>
          <w:highlight w:val="none"/>
          <w:lang w:bidi="ar"/>
        </w:rPr>
      </w:pPr>
      <w:r>
        <w:rPr>
          <w:rFonts w:hint="eastAsia" w:ascii="宋体" w:hAnsi="宋体" w:cs="宋体"/>
          <w:b/>
          <w:sz w:val="21"/>
          <w:szCs w:val="21"/>
          <w:highlight w:val="none"/>
          <w:lang w:bidi="ar"/>
        </w:rPr>
        <w:t>现文：</w:t>
      </w:r>
      <w:r>
        <w:rPr>
          <w:rFonts w:ascii="宋体" w:hAnsi="宋体" w:cs="宋体"/>
          <w:b/>
          <w:sz w:val="21"/>
          <w:szCs w:val="21"/>
          <w:highlight w:val="none"/>
          <w:lang w:bidi="ar"/>
        </w:rPr>
        <w:t>42.4第二阶段评审</w:t>
      </w:r>
    </w:p>
    <w:p w14:paraId="74F1D23D">
      <w:pPr>
        <w:keepNext w:val="0"/>
        <w:keepLines w:val="0"/>
        <w:pageBreakBefore w:val="0"/>
        <w:widowControl w:val="0"/>
        <w:kinsoku/>
        <w:wordWrap/>
        <w:overflowPunct/>
        <w:topLinePunct w:val="0"/>
        <w:autoSpaceDE/>
        <w:autoSpaceDN/>
        <w:bidi w:val="0"/>
        <w:adjustRightInd/>
        <w:snapToGrid/>
        <w:spacing w:line="360" w:lineRule="auto"/>
        <w:ind w:firstLine="470" w:firstLineChars="224"/>
        <w:textAlignment w:val="auto"/>
        <w:rPr>
          <w:rFonts w:ascii="宋体" w:hAnsi="宋体" w:cs="宋体"/>
          <w:sz w:val="21"/>
          <w:szCs w:val="21"/>
          <w:highlight w:val="none"/>
          <w:lang w:bidi="ar"/>
        </w:rPr>
      </w:pPr>
      <w:r>
        <w:rPr>
          <w:rFonts w:ascii="宋体" w:hAnsi="宋体" w:cs="宋体"/>
          <w:sz w:val="21"/>
          <w:szCs w:val="21"/>
          <w:highlight w:val="none"/>
          <w:lang w:bidi="ar"/>
        </w:rPr>
        <w:t>42.4.1按照投标须知前附表第25项规定，确定进入第二阶段评审的投标人。若在进入第二阶段的最后名次发生并列的，则所有并列的投标人均进入第二阶段。</w:t>
      </w:r>
    </w:p>
    <w:p w14:paraId="323C8A1D">
      <w:pPr>
        <w:keepNext w:val="0"/>
        <w:keepLines w:val="0"/>
        <w:pageBreakBefore w:val="0"/>
        <w:widowControl w:val="0"/>
        <w:kinsoku/>
        <w:wordWrap/>
        <w:overflowPunct/>
        <w:topLinePunct w:val="0"/>
        <w:autoSpaceDE/>
        <w:autoSpaceDN/>
        <w:bidi w:val="0"/>
        <w:adjustRightInd/>
        <w:snapToGrid/>
        <w:spacing w:line="360" w:lineRule="auto"/>
        <w:ind w:firstLine="470" w:firstLineChars="224"/>
        <w:textAlignment w:val="auto"/>
        <w:rPr>
          <w:rFonts w:ascii="宋体" w:hAnsi="宋体" w:cs="宋体"/>
          <w:sz w:val="21"/>
          <w:szCs w:val="21"/>
          <w:highlight w:val="none"/>
          <w:lang w:bidi="ar"/>
        </w:rPr>
      </w:pPr>
      <w:r>
        <w:rPr>
          <w:rFonts w:ascii="宋体" w:hAnsi="宋体" w:cs="宋体"/>
          <w:sz w:val="21"/>
          <w:szCs w:val="21"/>
          <w:highlight w:val="none"/>
          <w:lang w:bidi="ar"/>
        </w:rPr>
        <w:t>42.4.2</w:t>
      </w:r>
      <w:r>
        <w:rPr>
          <w:rFonts w:hint="eastAsia" w:ascii="宋体" w:hAnsi="宋体" w:cs="宋体"/>
          <w:sz w:val="21"/>
          <w:szCs w:val="21"/>
          <w:highlight w:val="none"/>
          <w:u w:val="single"/>
          <w:lang w:val="en-US" w:eastAsia="zh-CN" w:bidi="ar"/>
        </w:rPr>
        <w:t>第二阶段</w:t>
      </w:r>
      <w:r>
        <w:rPr>
          <w:rFonts w:hint="eastAsia" w:ascii="宋体" w:hAnsi="宋体" w:cs="宋体"/>
          <w:sz w:val="21"/>
          <w:szCs w:val="21"/>
          <w:highlight w:val="none"/>
          <w:u w:val="single"/>
          <w:lang w:bidi="ar"/>
        </w:rPr>
        <w:t>技术标企业资信详细审查评分：评标委员会按照本办法附表四</w:t>
      </w:r>
      <w:r>
        <w:rPr>
          <w:rFonts w:hint="eastAsia" w:ascii="宋体" w:hAnsi="宋体" w:cs="宋体"/>
          <w:sz w:val="21"/>
          <w:szCs w:val="21"/>
          <w:highlight w:val="none"/>
          <w:u w:val="single"/>
          <w:lang w:eastAsia="zh-CN" w:bidi="ar"/>
        </w:rPr>
        <w:t>(</w:t>
      </w:r>
      <w:r>
        <w:rPr>
          <w:rFonts w:ascii="宋体" w:hAnsi="宋体" w:cs="宋体"/>
          <w:sz w:val="21"/>
          <w:szCs w:val="21"/>
          <w:highlight w:val="none"/>
          <w:u w:val="single"/>
          <w:lang w:bidi="ar"/>
        </w:rPr>
        <w:t>B</w:t>
      </w:r>
      <w:r>
        <w:rPr>
          <w:rFonts w:hint="eastAsia" w:ascii="宋体" w:hAnsi="宋体" w:cs="宋体"/>
          <w:sz w:val="21"/>
          <w:szCs w:val="21"/>
          <w:highlight w:val="none"/>
          <w:u w:val="single"/>
          <w:lang w:eastAsia="zh-CN" w:bidi="ar"/>
        </w:rPr>
        <w:t>)</w:t>
      </w:r>
      <w:r>
        <w:rPr>
          <w:rFonts w:ascii="宋体" w:hAnsi="宋体" w:cs="宋体"/>
          <w:sz w:val="21"/>
          <w:szCs w:val="21"/>
          <w:highlight w:val="none"/>
          <w:u w:val="single"/>
          <w:lang w:bidi="ar"/>
        </w:rPr>
        <w:t>《第二阶段</w:t>
      </w:r>
      <w:r>
        <w:rPr>
          <w:rFonts w:hint="eastAsia" w:ascii="宋体" w:hAnsi="宋体" w:cs="宋体"/>
          <w:sz w:val="21"/>
          <w:szCs w:val="21"/>
          <w:highlight w:val="none"/>
          <w:u w:val="single"/>
          <w:lang w:bidi="ar"/>
        </w:rPr>
        <w:t>技术标企业资信</w:t>
      </w:r>
      <w:r>
        <w:rPr>
          <w:rFonts w:ascii="宋体" w:hAnsi="宋体" w:cs="宋体"/>
          <w:sz w:val="21"/>
          <w:szCs w:val="21"/>
          <w:highlight w:val="none"/>
          <w:u w:val="single"/>
          <w:lang w:bidi="ar"/>
        </w:rPr>
        <w:t>详细审查评分表》对通过技术标有效性审查的投标文件进行详细审查，评出</w:t>
      </w:r>
      <w:r>
        <w:rPr>
          <w:rFonts w:hint="eastAsia" w:ascii="宋体" w:hAnsi="宋体" w:cs="宋体"/>
          <w:sz w:val="21"/>
          <w:szCs w:val="21"/>
          <w:highlight w:val="none"/>
          <w:u w:val="single"/>
          <w:lang w:val="en-US" w:eastAsia="zh-CN" w:bidi="ar"/>
        </w:rPr>
        <w:t>第二阶段</w:t>
      </w:r>
      <w:r>
        <w:rPr>
          <w:rFonts w:ascii="宋体" w:hAnsi="宋体" w:cs="宋体"/>
          <w:sz w:val="21"/>
          <w:szCs w:val="21"/>
          <w:highlight w:val="none"/>
          <w:u w:val="single"/>
          <w:lang w:bidi="ar"/>
        </w:rPr>
        <w:t>技术标企业资信得分。投</w:t>
      </w:r>
      <w:r>
        <w:rPr>
          <w:rFonts w:hint="eastAsia" w:ascii="宋体" w:hAnsi="宋体" w:cs="宋体"/>
          <w:sz w:val="21"/>
          <w:szCs w:val="21"/>
          <w:highlight w:val="none"/>
          <w:u w:val="single"/>
          <w:lang w:bidi="ar"/>
        </w:rPr>
        <w:t>标人的</w:t>
      </w:r>
      <w:r>
        <w:rPr>
          <w:rFonts w:hint="eastAsia" w:ascii="宋体" w:hAnsi="宋体" w:cs="宋体"/>
          <w:sz w:val="21"/>
          <w:szCs w:val="21"/>
          <w:highlight w:val="none"/>
          <w:u w:val="single"/>
          <w:lang w:val="en-US" w:eastAsia="zh-CN" w:bidi="ar"/>
        </w:rPr>
        <w:t>第二阶段</w:t>
      </w:r>
      <w:r>
        <w:rPr>
          <w:rFonts w:hint="eastAsia" w:ascii="宋体" w:hAnsi="宋体" w:cs="宋体"/>
          <w:sz w:val="21"/>
          <w:szCs w:val="21"/>
          <w:highlight w:val="none"/>
          <w:u w:val="single"/>
          <w:lang w:bidi="ar"/>
        </w:rPr>
        <w:t>技术标企业资信得分为各评委评分的算术平均值</w:t>
      </w:r>
      <w:r>
        <w:rPr>
          <w:rFonts w:hint="eastAsia" w:ascii="宋体" w:hAnsi="宋体" w:cs="宋体"/>
          <w:sz w:val="21"/>
          <w:szCs w:val="21"/>
          <w:highlight w:val="none"/>
          <w:u w:val="single"/>
          <w:lang w:eastAsia="zh-CN" w:bidi="ar"/>
        </w:rPr>
        <w:t>(</w:t>
      </w:r>
      <w:r>
        <w:rPr>
          <w:rFonts w:hint="eastAsia" w:ascii="宋体" w:hAnsi="宋体" w:cs="宋体"/>
          <w:sz w:val="21"/>
          <w:szCs w:val="21"/>
          <w:highlight w:val="none"/>
          <w:u w:val="single"/>
          <w:lang w:bidi="ar"/>
        </w:rPr>
        <w:t>若分数出现小数点时，保留小数点后二位，第三位小数四舍五入</w:t>
      </w:r>
      <w:r>
        <w:rPr>
          <w:rFonts w:hint="eastAsia" w:ascii="宋体" w:hAnsi="宋体" w:cs="宋体"/>
          <w:sz w:val="21"/>
          <w:szCs w:val="21"/>
          <w:highlight w:val="none"/>
          <w:u w:val="single"/>
          <w:lang w:eastAsia="zh-CN" w:bidi="ar"/>
        </w:rPr>
        <w:t>)</w:t>
      </w:r>
      <w:r>
        <w:rPr>
          <w:rFonts w:hint="eastAsia" w:ascii="宋体" w:hAnsi="宋体" w:cs="宋体"/>
          <w:sz w:val="21"/>
          <w:szCs w:val="21"/>
          <w:highlight w:val="none"/>
          <w:lang w:bidi="ar"/>
        </w:rPr>
        <w:t>。</w:t>
      </w:r>
    </w:p>
    <w:p w14:paraId="79461487">
      <w:pPr>
        <w:keepNext w:val="0"/>
        <w:keepLines w:val="0"/>
        <w:pageBreakBefore w:val="0"/>
        <w:widowControl w:val="0"/>
        <w:kinsoku/>
        <w:wordWrap/>
        <w:overflowPunct/>
        <w:topLinePunct w:val="0"/>
        <w:autoSpaceDE/>
        <w:autoSpaceDN/>
        <w:bidi w:val="0"/>
        <w:adjustRightInd/>
        <w:snapToGrid/>
        <w:spacing w:line="360" w:lineRule="auto"/>
        <w:ind w:firstLine="470" w:firstLineChars="224"/>
        <w:textAlignment w:val="auto"/>
        <w:rPr>
          <w:rFonts w:ascii="宋体" w:hAnsi="宋体" w:cs="宋体"/>
          <w:sz w:val="21"/>
          <w:szCs w:val="21"/>
          <w:highlight w:val="none"/>
          <w:lang w:bidi="ar"/>
        </w:rPr>
      </w:pPr>
      <w:r>
        <w:rPr>
          <w:rFonts w:ascii="宋体" w:hAnsi="宋体" w:cs="宋体"/>
          <w:sz w:val="21"/>
          <w:szCs w:val="21"/>
          <w:highlight w:val="none"/>
          <w:lang w:bidi="ar"/>
        </w:rPr>
        <w:t>42.4.3投标文件经济标的评分</w:t>
      </w:r>
    </w:p>
    <w:p w14:paraId="24868568">
      <w:pPr>
        <w:keepNext w:val="0"/>
        <w:keepLines w:val="0"/>
        <w:pageBreakBefore w:val="0"/>
        <w:widowControl w:val="0"/>
        <w:kinsoku/>
        <w:wordWrap/>
        <w:overflowPunct/>
        <w:topLinePunct w:val="0"/>
        <w:autoSpaceDE/>
        <w:autoSpaceDN/>
        <w:bidi w:val="0"/>
        <w:adjustRightInd/>
        <w:snapToGrid/>
        <w:spacing w:line="360" w:lineRule="auto"/>
        <w:ind w:firstLine="470" w:firstLineChars="224"/>
        <w:textAlignment w:val="auto"/>
        <w:rPr>
          <w:rFonts w:ascii="宋体" w:hAnsi="宋体" w:cs="宋体"/>
          <w:sz w:val="21"/>
          <w:szCs w:val="21"/>
          <w:highlight w:val="none"/>
          <w:lang w:bidi="ar"/>
        </w:rPr>
      </w:pPr>
      <w:r>
        <w:rPr>
          <w:rFonts w:ascii="宋体" w:hAnsi="宋体" w:cs="宋体"/>
          <w:sz w:val="21"/>
          <w:szCs w:val="21"/>
          <w:highlight w:val="none"/>
          <w:lang w:bidi="ar"/>
        </w:rPr>
        <w:t>42.4.3.1</w:t>
      </w:r>
      <w:r>
        <w:rPr>
          <w:rFonts w:hint="eastAsia" w:ascii="宋体" w:hAnsi="宋体" w:cs="宋体"/>
          <w:sz w:val="21"/>
          <w:szCs w:val="21"/>
          <w:highlight w:val="none"/>
          <w:u w:val="single"/>
          <w:lang w:bidi="ar"/>
        </w:rPr>
        <w:t>若通过技术标有效性审查的投标人中所有投标报价均大于等于最高投标限价，则本项目招标失败，由招标人依法重新招标</w:t>
      </w:r>
      <w:r>
        <w:rPr>
          <w:rFonts w:hint="eastAsia" w:ascii="宋体" w:hAnsi="宋体" w:cs="宋体"/>
          <w:sz w:val="21"/>
          <w:szCs w:val="21"/>
          <w:highlight w:val="none"/>
          <w:lang w:bidi="ar"/>
        </w:rPr>
        <w:t>。</w:t>
      </w:r>
    </w:p>
    <w:p w14:paraId="295D41DC">
      <w:pPr>
        <w:keepNext w:val="0"/>
        <w:keepLines w:val="0"/>
        <w:pageBreakBefore w:val="0"/>
        <w:widowControl w:val="0"/>
        <w:kinsoku/>
        <w:wordWrap/>
        <w:overflowPunct/>
        <w:topLinePunct w:val="0"/>
        <w:autoSpaceDE/>
        <w:autoSpaceDN/>
        <w:bidi w:val="0"/>
        <w:adjustRightInd/>
        <w:snapToGrid/>
        <w:spacing w:line="360" w:lineRule="auto"/>
        <w:ind w:firstLine="472" w:firstLineChars="224"/>
        <w:textAlignment w:val="auto"/>
        <w:rPr>
          <w:rFonts w:ascii="宋体" w:hAnsi="宋体" w:cs="宋体"/>
          <w:sz w:val="21"/>
          <w:szCs w:val="21"/>
          <w:highlight w:val="none"/>
          <w:lang w:bidi="ar"/>
        </w:rPr>
      </w:pPr>
      <w:r>
        <w:rPr>
          <w:rFonts w:ascii="宋体" w:hAnsi="宋体" w:cs="宋体"/>
          <w:b/>
          <w:sz w:val="21"/>
          <w:szCs w:val="21"/>
          <w:highlight w:val="none"/>
          <w:lang w:bidi="ar"/>
        </w:rPr>
        <w:t>42.4.3.2</w:t>
      </w:r>
      <w:r>
        <w:rPr>
          <w:rFonts w:hint="eastAsia" w:ascii="宋体" w:hAnsi="宋体" w:cs="宋体"/>
          <w:b/>
          <w:sz w:val="21"/>
          <w:szCs w:val="21"/>
          <w:highlight w:val="none"/>
          <w:lang w:bidi="ar"/>
        </w:rPr>
        <w:t>评标参考价计算方法：</w:t>
      </w:r>
      <w:r>
        <w:rPr>
          <w:rFonts w:hint="eastAsia" w:ascii="宋体" w:hAnsi="宋体" w:cs="宋体"/>
          <w:sz w:val="21"/>
          <w:szCs w:val="21"/>
          <w:highlight w:val="none"/>
          <w:u w:val="single"/>
          <w:lang w:bidi="ar"/>
        </w:rPr>
        <w:t>通过技术标有效性审查且经济报价在</w:t>
      </w:r>
      <w:r>
        <w:rPr>
          <w:rFonts w:ascii="宋体" w:hAnsi="宋体" w:cs="宋体"/>
          <w:sz w:val="21"/>
          <w:szCs w:val="21"/>
          <w:highlight w:val="none"/>
          <w:u w:val="single"/>
          <w:lang w:bidi="ar"/>
        </w:rPr>
        <w:t xml:space="preserve">[工程成本警戒价, </w:t>
      </w:r>
      <w:r>
        <w:rPr>
          <w:rFonts w:hint="eastAsia" w:ascii="宋体" w:hAnsi="宋体" w:cs="宋体"/>
          <w:sz w:val="21"/>
          <w:szCs w:val="21"/>
          <w:highlight w:val="none"/>
          <w:u w:val="single"/>
          <w:lang w:bidi="ar"/>
        </w:rPr>
        <w:t>最高投标限价</w:t>
      </w:r>
      <w:r>
        <w:rPr>
          <w:rFonts w:ascii="宋体" w:hAnsi="宋体" w:cs="宋体"/>
          <w:sz w:val="21"/>
          <w:szCs w:val="21"/>
          <w:highlight w:val="none"/>
          <w:u w:val="single"/>
          <w:lang w:bidi="ar"/>
        </w:rPr>
        <w:t xml:space="preserve">]的投标人大于5名时，去掉一个最高价和一个最低价，取余下有效投标价的算术平均值，按随机抽取的计算评标参考价的下浮率X，计算评标参考价；当通过技术标有效性审查且经济报价在[工程成本警戒价, </w:t>
      </w:r>
      <w:r>
        <w:rPr>
          <w:rFonts w:hint="eastAsia" w:ascii="宋体" w:hAnsi="宋体" w:cs="宋体"/>
          <w:sz w:val="21"/>
          <w:szCs w:val="21"/>
          <w:highlight w:val="none"/>
          <w:u w:val="single"/>
          <w:lang w:bidi="ar"/>
        </w:rPr>
        <w:t>最高投标限价</w:t>
      </w:r>
      <w:r>
        <w:rPr>
          <w:rFonts w:ascii="宋体" w:hAnsi="宋体" w:cs="宋体"/>
          <w:sz w:val="21"/>
          <w:szCs w:val="21"/>
          <w:highlight w:val="none"/>
          <w:u w:val="single"/>
          <w:lang w:bidi="ar"/>
        </w:rPr>
        <w:t>]的投标人小于或等于5名时，取所有入围的有效投标价的算术平均值，按随机抽取的计算评标参考价的下浮率X，计算评标参考价；若所有投标人均不满足前述条件的，则以[工程成本警戒价，最高投标限价]区间的中间值</w:t>
      </w:r>
      <w:r>
        <w:rPr>
          <w:rFonts w:hint="eastAsia" w:ascii="宋体" w:hAnsi="宋体" w:cs="宋体"/>
          <w:sz w:val="21"/>
          <w:szCs w:val="21"/>
          <w:highlight w:val="none"/>
          <w:u w:val="single"/>
          <w:lang w:bidi="ar"/>
        </w:rPr>
        <w:t>，</w:t>
      </w:r>
      <w:r>
        <w:rPr>
          <w:rFonts w:ascii="宋体" w:hAnsi="宋体" w:cs="宋体"/>
          <w:sz w:val="21"/>
          <w:szCs w:val="21"/>
          <w:highlight w:val="none"/>
          <w:u w:val="single"/>
          <w:lang w:bidi="ar"/>
        </w:rPr>
        <w:t>按随机抽取的计算评标参考价的下浮率X，计算评标参考价。</w:t>
      </w:r>
      <w:r>
        <w:rPr>
          <w:rFonts w:hint="eastAsia" w:ascii="宋体" w:hAnsi="宋体" w:cs="宋体"/>
          <w:sz w:val="21"/>
          <w:szCs w:val="21"/>
          <w:highlight w:val="none"/>
          <w:u w:val="single"/>
          <w:lang w:eastAsia="zh-CN" w:bidi="ar"/>
        </w:rPr>
        <w:t>(</w:t>
      </w:r>
      <w:r>
        <w:rPr>
          <w:rFonts w:ascii="宋体" w:hAnsi="宋体" w:cs="宋体"/>
          <w:sz w:val="21"/>
          <w:szCs w:val="21"/>
          <w:highlight w:val="none"/>
          <w:u w:val="single"/>
          <w:lang w:bidi="ar"/>
        </w:rPr>
        <w:t>评标参考价精确到小数点后两位</w:t>
      </w:r>
      <w:r>
        <w:rPr>
          <w:rFonts w:hint="eastAsia" w:ascii="宋体" w:hAnsi="宋体" w:cs="宋体"/>
          <w:sz w:val="21"/>
          <w:szCs w:val="21"/>
          <w:highlight w:val="none"/>
          <w:u w:val="single"/>
          <w:lang w:eastAsia="zh-CN" w:bidi="ar"/>
        </w:rPr>
        <w:t>)</w:t>
      </w:r>
      <w:r>
        <w:rPr>
          <w:rFonts w:hint="eastAsia" w:ascii="宋体" w:hAnsi="宋体" w:cs="宋体"/>
          <w:sz w:val="21"/>
          <w:szCs w:val="21"/>
          <w:highlight w:val="none"/>
          <w:lang w:bidi="ar"/>
        </w:rPr>
        <w:t>。</w:t>
      </w:r>
    </w:p>
    <w:p w14:paraId="4E6E0EB0">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70" w:firstLineChars="224"/>
        <w:textAlignment w:val="auto"/>
        <w:rPr>
          <w:rFonts w:ascii="宋体" w:hAnsi="宋体" w:cs="宋体"/>
          <w:sz w:val="21"/>
          <w:szCs w:val="21"/>
          <w:highlight w:val="none"/>
          <w:lang w:bidi="ar"/>
        </w:rPr>
      </w:pPr>
      <w:r>
        <w:rPr>
          <w:rFonts w:ascii="宋体" w:hAnsi="宋体" w:cs="宋体"/>
          <w:sz w:val="21"/>
          <w:szCs w:val="21"/>
          <w:highlight w:val="none"/>
          <w:lang w:bidi="ar"/>
        </w:rPr>
        <w:t>42.4.3.3当标价等于评标参考价时得100分，标价每高于评标参考价1%，扣1.5分，每低于评标参考价1%，扣1分，扣至0分为止，得出经济分，精确到小数点后两位。</w:t>
      </w:r>
    </w:p>
    <w:p w14:paraId="0CF8BD31">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70" w:firstLineChars="224"/>
        <w:textAlignment w:val="auto"/>
        <w:rPr>
          <w:rFonts w:ascii="宋体" w:hAnsi="Calibri" w:cs="宋体"/>
          <w:sz w:val="21"/>
          <w:szCs w:val="21"/>
          <w:highlight w:val="none"/>
        </w:rPr>
      </w:pPr>
      <w:r>
        <w:rPr>
          <w:rFonts w:ascii="宋体" w:hAnsi="Calibri" w:cs="宋体"/>
          <w:sz w:val="21"/>
          <w:szCs w:val="21"/>
          <w:highlight w:val="none"/>
        </w:rPr>
        <w:t>42.4.3.4</w:t>
      </w:r>
      <w:r>
        <w:rPr>
          <w:rFonts w:hint="eastAsia" w:ascii="宋体" w:hAnsi="Calibri" w:cs="宋体"/>
          <w:sz w:val="21"/>
          <w:szCs w:val="21"/>
          <w:highlight w:val="none"/>
        </w:rPr>
        <w:t>评标委员会按投标须知前附表第32项的规定确定排序。</w:t>
      </w:r>
    </w:p>
    <w:p w14:paraId="309F871F">
      <w:pPr>
        <w:spacing w:line="360" w:lineRule="auto"/>
        <w:ind w:firstLine="472" w:firstLineChars="224"/>
        <w:rPr>
          <w:rFonts w:ascii="宋体" w:hAnsi="宋体" w:cs="宋体"/>
          <w:b/>
          <w:sz w:val="21"/>
          <w:szCs w:val="21"/>
          <w:highlight w:val="none"/>
        </w:rPr>
      </w:pPr>
      <w:r>
        <w:rPr>
          <w:rFonts w:hint="eastAsia" w:ascii="宋体" w:hAnsi="宋体" w:cs="宋体"/>
          <w:b/>
          <w:sz w:val="21"/>
          <w:szCs w:val="21"/>
          <w:highlight w:val="none"/>
          <w:lang w:bidi="ar"/>
        </w:rPr>
        <w:t>条款号：</w:t>
      </w:r>
      <w:r>
        <w:rPr>
          <w:rFonts w:ascii="宋体" w:hAnsi="宋体" w:cs="宋体"/>
          <w:b/>
          <w:sz w:val="21"/>
          <w:szCs w:val="21"/>
          <w:highlight w:val="none"/>
          <w:lang w:bidi="ar"/>
        </w:rPr>
        <w:t xml:space="preserve">42.4.5.8                </w:t>
      </w:r>
      <w:r>
        <w:rPr>
          <w:rFonts w:hint="eastAsia" w:ascii="宋体" w:hAnsi="宋体" w:cs="宋体"/>
          <w:b/>
          <w:sz w:val="21"/>
          <w:szCs w:val="21"/>
          <w:highlight w:val="none"/>
          <w:lang w:bidi="ar"/>
        </w:rPr>
        <w:t>修改类型：修改</w:t>
      </w:r>
    </w:p>
    <w:p w14:paraId="3D38424B">
      <w:pPr>
        <w:spacing w:line="360" w:lineRule="auto"/>
        <w:ind w:firstLine="472" w:firstLineChars="224"/>
        <w:rPr>
          <w:rFonts w:ascii="宋体" w:hAnsi="宋体" w:cs="宋体"/>
          <w:sz w:val="21"/>
          <w:szCs w:val="21"/>
          <w:highlight w:val="none"/>
        </w:rPr>
      </w:pPr>
      <w:r>
        <w:rPr>
          <w:rFonts w:hint="eastAsia" w:ascii="宋体" w:hAnsi="宋体" w:cs="宋体"/>
          <w:b/>
          <w:kern w:val="0"/>
          <w:sz w:val="21"/>
          <w:szCs w:val="21"/>
          <w:highlight w:val="none"/>
          <w:lang w:bidi="ar"/>
        </w:rPr>
        <w:t>原文：</w:t>
      </w:r>
      <w:r>
        <w:rPr>
          <w:rFonts w:ascii="宋体" w:hAnsi="宋体" w:cs="宋体"/>
          <w:kern w:val="0"/>
          <w:sz w:val="21"/>
          <w:szCs w:val="21"/>
          <w:highlight w:val="none"/>
          <w:lang w:bidi="ar"/>
        </w:rPr>
        <w:t>42.4.5.8</w:t>
      </w:r>
      <w:r>
        <w:rPr>
          <w:rFonts w:hint="eastAsia" w:ascii="宋体" w:hAnsi="宋体" w:cs="宋体"/>
          <w:sz w:val="21"/>
          <w:szCs w:val="21"/>
          <w:highlight w:val="none"/>
          <w:lang w:bidi="ar"/>
        </w:rPr>
        <w:t>按上述修正错误的原则及方法调整或修正投标文件的投标报价，调整后的投标报价对投标人起约束作用。如果投标人不接受修正后的报价，则取消其投标资格，并且其投标保证金也将不予退还。</w:t>
      </w:r>
    </w:p>
    <w:p w14:paraId="65475836">
      <w:pPr>
        <w:pBdr>
          <w:bottom w:val="single" w:color="auto" w:sz="6" w:space="1"/>
        </w:pBdr>
        <w:spacing w:line="360" w:lineRule="auto"/>
        <w:ind w:firstLine="472" w:firstLineChars="224"/>
        <w:rPr>
          <w:rFonts w:ascii="宋体" w:hAnsi="宋体" w:cs="宋体"/>
          <w:sz w:val="21"/>
          <w:szCs w:val="21"/>
          <w:highlight w:val="none"/>
        </w:rPr>
      </w:pPr>
      <w:r>
        <w:rPr>
          <w:rFonts w:hint="eastAsia" w:ascii="宋体" w:hAnsi="宋体" w:cs="宋体"/>
          <w:b/>
          <w:sz w:val="21"/>
          <w:szCs w:val="21"/>
          <w:highlight w:val="none"/>
          <w:lang w:bidi="ar"/>
        </w:rPr>
        <w:t>现文：</w:t>
      </w:r>
      <w:r>
        <w:rPr>
          <w:rFonts w:ascii="宋体" w:hAnsi="宋体" w:cs="宋体"/>
          <w:kern w:val="0"/>
          <w:sz w:val="21"/>
          <w:szCs w:val="21"/>
          <w:highlight w:val="none"/>
          <w:lang w:bidi="ar"/>
        </w:rPr>
        <w:t>42.4.5.8</w:t>
      </w:r>
      <w:r>
        <w:rPr>
          <w:rFonts w:hint="eastAsia" w:ascii="宋体" w:hAnsi="宋体" w:cs="宋体"/>
          <w:sz w:val="21"/>
          <w:szCs w:val="21"/>
          <w:highlight w:val="none"/>
          <w:lang w:bidi="ar"/>
        </w:rPr>
        <w:t>按上述修正错误的原则及方法调整或修正投标文件的投标报价，调整后的投标报价对投标人起约束作用。如果投标人不接受修正后的报价，则取消其投标资格。</w:t>
      </w:r>
    </w:p>
    <w:p w14:paraId="4C38BC92">
      <w:pPr>
        <w:keepNext w:val="0"/>
        <w:keepLines w:val="0"/>
        <w:pageBreakBefore w:val="0"/>
        <w:widowControl w:val="0"/>
        <w:kinsoku/>
        <w:wordWrap/>
        <w:overflowPunct/>
        <w:topLinePunct w:val="0"/>
        <w:autoSpaceDE/>
        <w:autoSpaceDN/>
        <w:bidi w:val="0"/>
        <w:adjustRightInd/>
        <w:snapToGrid/>
        <w:spacing w:line="480" w:lineRule="auto"/>
        <w:ind w:firstLine="422" w:firstLineChars="200"/>
        <w:textAlignment w:val="auto"/>
        <w:rPr>
          <w:b/>
          <w:sz w:val="21"/>
          <w:szCs w:val="21"/>
          <w:highlight w:val="none"/>
        </w:rPr>
      </w:pPr>
      <w:r>
        <w:rPr>
          <w:rFonts w:hint="eastAsia" w:ascii="宋体" w:hAnsi="宋体" w:cs="宋体"/>
          <w:b/>
          <w:sz w:val="21"/>
          <w:szCs w:val="21"/>
          <w:highlight w:val="none"/>
          <w:lang w:bidi="ar"/>
        </w:rPr>
        <w:t>条款号：</w:t>
      </w:r>
      <w:r>
        <w:rPr>
          <w:rFonts w:ascii="宋体" w:hAnsi="宋体" w:cs="宋体"/>
          <w:b/>
          <w:sz w:val="21"/>
          <w:szCs w:val="21"/>
          <w:highlight w:val="none"/>
          <w:lang w:bidi="ar"/>
        </w:rPr>
        <w:t xml:space="preserve"> 42.7  </w:t>
      </w:r>
      <w:r>
        <w:rPr>
          <w:b/>
          <w:sz w:val="21"/>
          <w:szCs w:val="21"/>
          <w:highlight w:val="none"/>
          <w:lang w:bidi="ar"/>
        </w:rPr>
        <w:t xml:space="preserve">           </w:t>
      </w:r>
      <w:r>
        <w:rPr>
          <w:rFonts w:hint="eastAsia" w:ascii="宋体" w:hAnsi="宋体" w:cs="宋体"/>
          <w:b/>
          <w:sz w:val="21"/>
          <w:szCs w:val="21"/>
          <w:highlight w:val="none"/>
          <w:lang w:bidi="ar"/>
        </w:rPr>
        <w:t>修改类型：修改</w:t>
      </w:r>
    </w:p>
    <w:p w14:paraId="2CBFF151">
      <w:pPr>
        <w:spacing w:line="360" w:lineRule="auto"/>
        <w:ind w:firstLine="422" w:firstLineChars="200"/>
        <w:rPr>
          <w:rFonts w:hint="eastAsia" w:ascii="宋体" w:hAnsi="宋体" w:eastAsia="宋体"/>
          <w:sz w:val="21"/>
          <w:szCs w:val="21"/>
          <w:highlight w:val="none"/>
          <w:lang w:eastAsia="zh-CN"/>
        </w:rPr>
      </w:pPr>
      <w:r>
        <w:rPr>
          <w:rFonts w:hint="eastAsia" w:ascii="宋体" w:hAnsi="宋体" w:cs="宋体"/>
          <w:b/>
          <w:sz w:val="21"/>
          <w:szCs w:val="21"/>
          <w:highlight w:val="none"/>
          <w:lang w:bidi="ar"/>
        </w:rPr>
        <w:t>原文：</w:t>
      </w:r>
      <w:r>
        <w:rPr>
          <w:rFonts w:ascii="宋体" w:hAnsi="宋体"/>
          <w:sz w:val="21"/>
          <w:szCs w:val="21"/>
          <w:highlight w:val="none"/>
          <w:lang w:bidi="ar"/>
        </w:rPr>
        <w:t>4</w:t>
      </w:r>
      <w:r>
        <w:rPr>
          <w:rFonts w:ascii="宋体" w:hAnsi="宋体" w:cs="宋体"/>
          <w:sz w:val="21"/>
          <w:szCs w:val="21"/>
          <w:highlight w:val="none"/>
          <w:lang w:bidi="ar"/>
        </w:rPr>
        <w:t>2.7</w:t>
      </w:r>
      <w:r>
        <w:rPr>
          <w:rFonts w:hint="eastAsia" w:ascii="宋体" w:hAnsi="宋体" w:cs="宋体"/>
          <w:sz w:val="21"/>
          <w:szCs w:val="21"/>
          <w:highlight w:val="none"/>
          <w:lang w:bidi="ar"/>
        </w:rPr>
        <w:t>若通过经济标有效性审查的投标人不足三家，应当依法重新招标。</w:t>
      </w:r>
      <w:r>
        <w:rPr>
          <w:rFonts w:hint="eastAsia" w:ascii="宋体" w:hAnsi="宋体" w:cs="宋体"/>
          <w:sz w:val="21"/>
          <w:szCs w:val="21"/>
          <w:highlight w:val="none"/>
          <w:lang w:eastAsia="zh-CN" w:bidi="ar"/>
        </w:rPr>
        <w:t>(</w:t>
      </w:r>
      <w:r>
        <w:rPr>
          <w:rFonts w:hint="eastAsia" w:ascii="宋体" w:hAnsi="宋体" w:cs="宋体"/>
          <w:sz w:val="21"/>
          <w:szCs w:val="21"/>
          <w:highlight w:val="none"/>
          <w:lang w:bidi="ar"/>
        </w:rPr>
        <w:t>当</w:t>
      </w:r>
      <w:r>
        <w:rPr>
          <w:rFonts w:ascii="宋体" w:hAnsi="宋体" w:cs="宋体"/>
          <w:sz w:val="21"/>
          <w:szCs w:val="21"/>
          <w:highlight w:val="none"/>
          <w:lang w:bidi="ar"/>
        </w:rPr>
        <w:t>N</w:t>
      </w:r>
      <w:r>
        <w:rPr>
          <w:rFonts w:hint="eastAsia" w:ascii="宋体" w:hAnsi="宋体" w:cs="宋体"/>
          <w:sz w:val="21"/>
          <w:szCs w:val="21"/>
          <w:highlight w:val="none"/>
          <w:lang w:bidi="ar"/>
        </w:rPr>
        <w:t>个标段同时招标且不允许兼中时，若有效投标人不足</w:t>
      </w:r>
      <w:r>
        <w:rPr>
          <w:rFonts w:ascii="宋体" w:hAnsi="宋体" w:cs="宋体"/>
          <w:sz w:val="21"/>
          <w:szCs w:val="21"/>
          <w:highlight w:val="none"/>
          <w:lang w:bidi="ar"/>
        </w:rPr>
        <w:t>N+2</w:t>
      </w:r>
      <w:r>
        <w:rPr>
          <w:rFonts w:hint="eastAsia" w:ascii="宋体" w:hAnsi="宋体" w:cs="宋体"/>
          <w:sz w:val="21"/>
          <w:szCs w:val="21"/>
          <w:highlight w:val="none"/>
          <w:lang w:bidi="ar"/>
        </w:rPr>
        <w:t>家，应当依法重新招标</w:t>
      </w:r>
      <w:r>
        <w:rPr>
          <w:rFonts w:hint="eastAsia" w:ascii="宋体" w:hAnsi="宋体" w:cs="宋体"/>
          <w:sz w:val="21"/>
          <w:szCs w:val="21"/>
          <w:highlight w:val="none"/>
          <w:lang w:eastAsia="zh-CN" w:bidi="ar"/>
        </w:rPr>
        <w:t>)</w:t>
      </w:r>
    </w:p>
    <w:p w14:paraId="142B35BB">
      <w:pPr>
        <w:pBdr>
          <w:bottom w:val="single" w:color="auto" w:sz="12" w:space="1"/>
        </w:pBdr>
        <w:spacing w:line="360" w:lineRule="auto"/>
        <w:ind w:firstLine="422" w:firstLineChars="200"/>
        <w:rPr>
          <w:rFonts w:ascii="宋体" w:hAnsi="宋体"/>
          <w:sz w:val="21"/>
          <w:szCs w:val="21"/>
          <w:highlight w:val="none"/>
        </w:rPr>
      </w:pPr>
      <w:r>
        <w:rPr>
          <w:rFonts w:hint="eastAsia" w:ascii="宋体" w:hAnsi="宋体" w:cs="宋体"/>
          <w:b/>
          <w:sz w:val="21"/>
          <w:szCs w:val="21"/>
          <w:highlight w:val="none"/>
          <w:lang w:bidi="ar"/>
        </w:rPr>
        <w:t>现文：</w:t>
      </w:r>
      <w:r>
        <w:rPr>
          <w:rFonts w:ascii="宋体" w:hAnsi="宋体"/>
          <w:sz w:val="21"/>
          <w:szCs w:val="21"/>
          <w:highlight w:val="none"/>
          <w:lang w:bidi="ar"/>
        </w:rPr>
        <w:t>4</w:t>
      </w:r>
      <w:r>
        <w:rPr>
          <w:rFonts w:ascii="宋体" w:hAnsi="宋体" w:cs="宋体"/>
          <w:sz w:val="21"/>
          <w:szCs w:val="21"/>
          <w:highlight w:val="none"/>
          <w:lang w:bidi="ar"/>
        </w:rPr>
        <w:t>2.7</w:t>
      </w:r>
      <w:r>
        <w:rPr>
          <w:rFonts w:hint="eastAsia" w:ascii="宋体" w:hAnsi="宋体" w:cs="宋体"/>
          <w:sz w:val="21"/>
          <w:szCs w:val="21"/>
          <w:highlight w:val="none"/>
          <w:lang w:bidi="ar"/>
        </w:rPr>
        <w:t>若通过经济标有效性审查的投标人不足三家，应当依法重新招标。</w:t>
      </w:r>
    </w:p>
    <w:p w14:paraId="271C117D">
      <w:pPr>
        <w:spacing w:line="360" w:lineRule="auto"/>
        <w:ind w:firstLine="422" w:firstLineChars="200"/>
        <w:jc w:val="left"/>
        <w:rPr>
          <w:rFonts w:ascii="宋体" w:hAnsi="宋体" w:cs="宋体"/>
          <w:b/>
          <w:sz w:val="21"/>
          <w:szCs w:val="21"/>
          <w:highlight w:val="none"/>
        </w:rPr>
      </w:pPr>
      <w:r>
        <w:rPr>
          <w:rFonts w:hint="eastAsia" w:ascii="宋体" w:hAnsi="宋体" w:cs="宋体"/>
          <w:b/>
          <w:sz w:val="21"/>
          <w:szCs w:val="21"/>
          <w:highlight w:val="none"/>
        </w:rPr>
        <w:t>条款号：附表一《资格审查表》          修改类型：修改</w:t>
      </w:r>
    </w:p>
    <w:p w14:paraId="6673373A">
      <w:pPr>
        <w:spacing w:line="360" w:lineRule="auto"/>
        <w:ind w:firstLine="422" w:firstLineChars="200"/>
        <w:jc w:val="left"/>
        <w:rPr>
          <w:rFonts w:ascii="宋体" w:hAnsi="宋体" w:cs="宋体"/>
          <w:bCs/>
          <w:sz w:val="21"/>
          <w:szCs w:val="21"/>
          <w:highlight w:val="none"/>
        </w:rPr>
      </w:pPr>
      <w:r>
        <w:rPr>
          <w:rFonts w:hint="eastAsia" w:ascii="宋体" w:hAnsi="宋体" w:cs="宋体"/>
          <w:b/>
          <w:sz w:val="21"/>
          <w:szCs w:val="21"/>
          <w:highlight w:val="none"/>
        </w:rPr>
        <w:t>原文：</w:t>
      </w:r>
      <w:r>
        <w:rPr>
          <w:rFonts w:hint="eastAsia" w:ascii="宋体" w:hAnsi="宋体" w:cs="宋体"/>
          <w:bCs/>
          <w:sz w:val="21"/>
          <w:szCs w:val="21"/>
          <w:highlight w:val="none"/>
        </w:rPr>
        <w:t>详见《广州市建设工程施工公开招标项目招标文件范本GZZB2018-3》</w:t>
      </w:r>
    </w:p>
    <w:p w14:paraId="6623524C">
      <w:pPr>
        <w:pBdr>
          <w:bottom w:val="single" w:color="auto" w:sz="6" w:space="1"/>
        </w:pBdr>
        <w:spacing w:line="360" w:lineRule="auto"/>
        <w:ind w:firstLine="422" w:firstLineChars="200"/>
        <w:jc w:val="left"/>
        <w:rPr>
          <w:rFonts w:ascii="宋体" w:hAnsi="宋体" w:cs="宋体"/>
          <w:sz w:val="21"/>
          <w:szCs w:val="21"/>
          <w:highlight w:val="none"/>
        </w:rPr>
      </w:pPr>
      <w:r>
        <w:rPr>
          <w:rFonts w:hint="eastAsia" w:ascii="宋体" w:hAnsi="宋体" w:cs="宋体"/>
          <w:b/>
          <w:sz w:val="21"/>
          <w:szCs w:val="21"/>
          <w:highlight w:val="none"/>
        </w:rPr>
        <w:t>现文：</w:t>
      </w:r>
      <w:r>
        <w:rPr>
          <w:rFonts w:hint="eastAsia" w:ascii="宋体" w:hAnsi="宋体" w:cs="宋体"/>
          <w:sz w:val="21"/>
          <w:szCs w:val="21"/>
          <w:highlight w:val="none"/>
        </w:rPr>
        <w:t>详见本招标文件</w:t>
      </w:r>
      <w:r>
        <w:rPr>
          <w:rFonts w:hint="eastAsia" w:ascii="宋体" w:hAnsi="宋体" w:cs="宋体"/>
          <w:bCs/>
          <w:sz w:val="21"/>
          <w:szCs w:val="21"/>
          <w:highlight w:val="none"/>
        </w:rPr>
        <w:t>附表一《资格审查表》</w:t>
      </w:r>
    </w:p>
    <w:p w14:paraId="0D076502">
      <w:pPr>
        <w:spacing w:line="360" w:lineRule="auto"/>
        <w:ind w:firstLine="422" w:firstLineChars="200"/>
        <w:jc w:val="left"/>
        <w:rPr>
          <w:rFonts w:ascii="宋体" w:hAnsi="宋体" w:cs="宋体"/>
          <w:b/>
          <w:sz w:val="21"/>
          <w:szCs w:val="21"/>
          <w:highlight w:val="none"/>
        </w:rPr>
      </w:pPr>
      <w:r>
        <w:rPr>
          <w:rFonts w:hint="eastAsia" w:ascii="宋体" w:hAnsi="宋体" w:cs="宋体"/>
          <w:b/>
          <w:sz w:val="21"/>
          <w:szCs w:val="21"/>
          <w:highlight w:val="none"/>
        </w:rPr>
        <w:t>条款号：附表二《技术标有效性审查表》          修改类型：修改</w:t>
      </w:r>
    </w:p>
    <w:p w14:paraId="303C8A6C">
      <w:pPr>
        <w:spacing w:line="360" w:lineRule="auto"/>
        <w:ind w:firstLine="422" w:firstLineChars="200"/>
        <w:jc w:val="left"/>
        <w:rPr>
          <w:rFonts w:ascii="宋体" w:hAnsi="宋体" w:cs="宋体"/>
          <w:bCs/>
          <w:sz w:val="21"/>
          <w:szCs w:val="21"/>
          <w:highlight w:val="none"/>
        </w:rPr>
      </w:pPr>
      <w:r>
        <w:rPr>
          <w:rFonts w:hint="eastAsia" w:ascii="宋体" w:hAnsi="宋体" w:cs="宋体"/>
          <w:b/>
          <w:sz w:val="21"/>
          <w:szCs w:val="21"/>
          <w:highlight w:val="none"/>
        </w:rPr>
        <w:t>原文：</w:t>
      </w:r>
      <w:r>
        <w:rPr>
          <w:rFonts w:hint="eastAsia" w:ascii="宋体" w:hAnsi="宋体" w:cs="宋体"/>
          <w:bCs/>
          <w:sz w:val="21"/>
          <w:szCs w:val="21"/>
          <w:highlight w:val="none"/>
        </w:rPr>
        <w:t>详见《广州市建设工程施工公开招标项目招标文件范本GZZB2018-3》</w:t>
      </w:r>
    </w:p>
    <w:p w14:paraId="495EBD09">
      <w:pPr>
        <w:pBdr>
          <w:bottom w:val="single" w:color="auto" w:sz="6" w:space="1"/>
        </w:pBdr>
        <w:spacing w:line="360" w:lineRule="auto"/>
        <w:ind w:firstLine="422" w:firstLineChars="200"/>
        <w:jc w:val="left"/>
        <w:rPr>
          <w:rFonts w:ascii="宋体" w:hAnsi="宋体" w:cs="宋体"/>
          <w:sz w:val="21"/>
          <w:szCs w:val="21"/>
          <w:highlight w:val="none"/>
        </w:rPr>
      </w:pPr>
      <w:r>
        <w:rPr>
          <w:rFonts w:hint="eastAsia" w:ascii="宋体" w:hAnsi="宋体" w:cs="宋体"/>
          <w:b/>
          <w:sz w:val="21"/>
          <w:szCs w:val="21"/>
          <w:highlight w:val="none"/>
        </w:rPr>
        <w:t>现文：</w:t>
      </w:r>
      <w:r>
        <w:rPr>
          <w:rFonts w:hint="eastAsia" w:ascii="宋体" w:hAnsi="宋体" w:cs="宋体"/>
          <w:sz w:val="21"/>
          <w:szCs w:val="21"/>
          <w:highlight w:val="none"/>
        </w:rPr>
        <w:t>详见本招标文件</w:t>
      </w:r>
      <w:r>
        <w:rPr>
          <w:rFonts w:hint="eastAsia" w:ascii="宋体" w:hAnsi="宋体" w:cs="宋体"/>
          <w:bCs/>
          <w:sz w:val="21"/>
          <w:szCs w:val="21"/>
          <w:highlight w:val="none"/>
        </w:rPr>
        <w:t>附表二《技术标有效性审查表》</w:t>
      </w:r>
    </w:p>
    <w:p w14:paraId="0E6F8CD8">
      <w:pPr>
        <w:spacing w:line="360" w:lineRule="auto"/>
        <w:ind w:firstLine="422" w:firstLineChars="200"/>
        <w:jc w:val="left"/>
        <w:rPr>
          <w:rFonts w:ascii="宋体" w:hAnsi="宋体" w:cs="宋体"/>
          <w:b/>
          <w:sz w:val="21"/>
          <w:szCs w:val="21"/>
          <w:highlight w:val="none"/>
        </w:rPr>
      </w:pPr>
      <w:r>
        <w:rPr>
          <w:rFonts w:hint="eastAsia" w:ascii="宋体" w:hAnsi="宋体" w:cs="宋体"/>
          <w:b/>
          <w:sz w:val="21"/>
          <w:szCs w:val="21"/>
          <w:highlight w:val="none"/>
        </w:rPr>
        <w:t>条款号：附表三《经济标有效性审查表》          修改类型：修改</w:t>
      </w:r>
    </w:p>
    <w:p w14:paraId="3001DA09">
      <w:pPr>
        <w:spacing w:line="360" w:lineRule="auto"/>
        <w:ind w:firstLine="422" w:firstLineChars="200"/>
        <w:jc w:val="left"/>
        <w:rPr>
          <w:rFonts w:ascii="宋体" w:hAnsi="宋体" w:cs="宋体"/>
          <w:bCs/>
          <w:sz w:val="21"/>
          <w:szCs w:val="21"/>
          <w:highlight w:val="none"/>
        </w:rPr>
      </w:pPr>
      <w:r>
        <w:rPr>
          <w:rFonts w:hint="eastAsia" w:ascii="宋体" w:hAnsi="宋体" w:cs="宋体"/>
          <w:b/>
          <w:sz w:val="21"/>
          <w:szCs w:val="21"/>
          <w:highlight w:val="none"/>
        </w:rPr>
        <w:t>原文：</w:t>
      </w:r>
      <w:r>
        <w:rPr>
          <w:rFonts w:hint="eastAsia" w:ascii="宋体" w:hAnsi="宋体" w:cs="宋体"/>
          <w:bCs/>
          <w:sz w:val="21"/>
          <w:szCs w:val="21"/>
          <w:highlight w:val="none"/>
        </w:rPr>
        <w:t>详见《广州市建设工程施工公开招标项目招标文件范本GZZB2018-3》</w:t>
      </w:r>
    </w:p>
    <w:p w14:paraId="76F41970">
      <w:pPr>
        <w:pBdr>
          <w:bottom w:val="single" w:color="auto" w:sz="6" w:space="1"/>
        </w:pBdr>
        <w:spacing w:line="360" w:lineRule="auto"/>
        <w:ind w:firstLine="422" w:firstLineChars="200"/>
        <w:jc w:val="left"/>
        <w:rPr>
          <w:rFonts w:ascii="宋体" w:hAnsi="宋体" w:cs="宋体"/>
          <w:sz w:val="21"/>
          <w:szCs w:val="21"/>
          <w:highlight w:val="none"/>
        </w:rPr>
      </w:pPr>
      <w:r>
        <w:rPr>
          <w:rFonts w:hint="eastAsia" w:ascii="宋体" w:hAnsi="宋体" w:cs="宋体"/>
          <w:b/>
          <w:sz w:val="21"/>
          <w:szCs w:val="21"/>
          <w:highlight w:val="none"/>
        </w:rPr>
        <w:t>现文：</w:t>
      </w:r>
      <w:r>
        <w:rPr>
          <w:rFonts w:hint="eastAsia" w:ascii="宋体" w:hAnsi="宋体" w:cs="宋体"/>
          <w:sz w:val="21"/>
          <w:szCs w:val="21"/>
          <w:highlight w:val="none"/>
        </w:rPr>
        <w:t>详见本招标文件</w:t>
      </w:r>
      <w:r>
        <w:rPr>
          <w:rFonts w:hint="eastAsia" w:ascii="宋体" w:hAnsi="宋体" w:cs="宋体"/>
          <w:bCs/>
          <w:sz w:val="21"/>
          <w:szCs w:val="21"/>
          <w:highlight w:val="none"/>
        </w:rPr>
        <w:t>附表三《经济标有效性审查表》</w:t>
      </w:r>
    </w:p>
    <w:p w14:paraId="100F775F">
      <w:pPr>
        <w:keepNext w:val="0"/>
        <w:keepLines w:val="0"/>
        <w:pageBreakBefore w:val="0"/>
        <w:widowControl w:val="0"/>
        <w:kinsoku/>
        <w:wordWrap/>
        <w:overflowPunct/>
        <w:topLinePunct w:val="0"/>
        <w:autoSpaceDE/>
        <w:autoSpaceDN/>
        <w:bidi w:val="0"/>
        <w:adjustRightInd/>
        <w:snapToGrid/>
        <w:spacing w:line="480" w:lineRule="auto"/>
        <w:ind w:firstLine="422" w:firstLineChars="200"/>
        <w:textAlignment w:val="auto"/>
        <w:rPr>
          <w:b/>
          <w:sz w:val="21"/>
          <w:szCs w:val="21"/>
          <w:highlight w:val="none"/>
        </w:rPr>
      </w:pPr>
      <w:r>
        <w:rPr>
          <w:rFonts w:hint="eastAsia" w:ascii="宋体" w:hAnsi="宋体" w:cs="宋体"/>
          <w:b/>
          <w:sz w:val="21"/>
          <w:szCs w:val="21"/>
          <w:highlight w:val="none"/>
          <w:lang w:bidi="ar"/>
        </w:rPr>
        <w:t>条款号：附表四</w:t>
      </w:r>
      <w:r>
        <w:rPr>
          <w:b/>
          <w:sz w:val="21"/>
          <w:szCs w:val="21"/>
          <w:highlight w:val="none"/>
          <w:lang w:bidi="ar"/>
        </w:rPr>
        <w:t xml:space="preserve"> </w:t>
      </w:r>
      <w:r>
        <w:rPr>
          <w:rFonts w:hint="eastAsia" w:ascii="宋体" w:hAnsi="宋体" w:cs="宋体"/>
          <w:b/>
          <w:sz w:val="21"/>
          <w:szCs w:val="21"/>
          <w:highlight w:val="none"/>
          <w:lang w:bidi="ar"/>
        </w:rPr>
        <w:t>《技术标详细审查评分标准》</w:t>
      </w:r>
      <w:r>
        <w:rPr>
          <w:b/>
          <w:sz w:val="21"/>
          <w:szCs w:val="21"/>
          <w:highlight w:val="none"/>
          <w:lang w:bidi="ar"/>
        </w:rPr>
        <w:t xml:space="preserve">     </w:t>
      </w:r>
      <w:r>
        <w:rPr>
          <w:rFonts w:hint="eastAsia" w:ascii="宋体" w:hAnsi="宋体" w:cs="宋体"/>
          <w:b/>
          <w:sz w:val="21"/>
          <w:szCs w:val="21"/>
          <w:highlight w:val="none"/>
          <w:lang w:bidi="ar"/>
        </w:rPr>
        <w:t>修改类型：修改</w:t>
      </w:r>
    </w:p>
    <w:p w14:paraId="66918D22">
      <w:pPr>
        <w:keepNext w:val="0"/>
        <w:keepLines w:val="0"/>
        <w:pageBreakBefore w:val="0"/>
        <w:widowControl w:val="0"/>
        <w:kinsoku/>
        <w:wordWrap/>
        <w:overflowPunct/>
        <w:topLinePunct w:val="0"/>
        <w:autoSpaceDE/>
        <w:autoSpaceDN/>
        <w:bidi w:val="0"/>
        <w:adjustRightInd/>
        <w:snapToGrid/>
        <w:spacing w:line="480" w:lineRule="auto"/>
        <w:ind w:firstLine="422" w:firstLineChars="200"/>
        <w:textAlignment w:val="auto"/>
        <w:rPr>
          <w:b/>
          <w:sz w:val="21"/>
          <w:szCs w:val="21"/>
          <w:highlight w:val="none"/>
        </w:rPr>
      </w:pPr>
      <w:r>
        <w:rPr>
          <w:rFonts w:hint="eastAsia" w:ascii="宋体" w:hAnsi="宋体" w:cs="宋体"/>
          <w:b/>
          <w:sz w:val="21"/>
          <w:szCs w:val="21"/>
          <w:highlight w:val="none"/>
          <w:lang w:bidi="ar"/>
        </w:rPr>
        <w:t>原文：</w:t>
      </w:r>
      <w:r>
        <w:rPr>
          <w:rFonts w:hint="eastAsia" w:ascii="宋体" w:hAnsi="宋体" w:cs="宋体"/>
          <w:sz w:val="21"/>
          <w:szCs w:val="21"/>
          <w:highlight w:val="none"/>
          <w:lang w:bidi="ar"/>
        </w:rPr>
        <w:t>详见《广州市建设工程施工公开招标项目招标文件范本GZZB2018-3》</w:t>
      </w:r>
    </w:p>
    <w:p w14:paraId="38F5222F">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sz w:val="21"/>
          <w:szCs w:val="21"/>
          <w:highlight w:val="none"/>
        </w:rPr>
      </w:pPr>
      <w:r>
        <w:rPr>
          <w:rFonts w:hint="eastAsia" w:ascii="宋体" w:hAnsi="宋体" w:cs="宋体"/>
          <w:b/>
          <w:sz w:val="21"/>
          <w:szCs w:val="21"/>
          <w:highlight w:val="none"/>
          <w:lang w:bidi="ar"/>
        </w:rPr>
        <w:t>现文：</w:t>
      </w:r>
      <w:r>
        <w:rPr>
          <w:rFonts w:hint="eastAsia" w:ascii="宋体" w:hAnsi="宋体" w:cs="宋体"/>
          <w:sz w:val="21"/>
          <w:szCs w:val="21"/>
          <w:highlight w:val="none"/>
          <w:lang w:bidi="ar"/>
        </w:rPr>
        <w:t>详见本招标文件的</w:t>
      </w:r>
      <w:r>
        <w:rPr>
          <w:rFonts w:ascii="宋体" w:hAnsi="宋体" w:cs="宋体"/>
          <w:sz w:val="21"/>
          <w:szCs w:val="21"/>
          <w:highlight w:val="none"/>
          <w:lang w:bidi="ar"/>
        </w:rPr>
        <w:t xml:space="preserve"> </w:t>
      </w:r>
      <w:r>
        <w:rPr>
          <w:rFonts w:hint="eastAsia" w:ascii="宋体" w:hAnsi="宋体" w:cs="宋体"/>
          <w:sz w:val="21"/>
          <w:szCs w:val="21"/>
          <w:highlight w:val="none"/>
          <w:lang w:bidi="ar"/>
        </w:rPr>
        <w:t>附表四</w:t>
      </w:r>
      <w:r>
        <w:rPr>
          <w:rFonts w:hint="eastAsia" w:ascii="宋体" w:hAnsi="宋体" w:cs="宋体"/>
          <w:sz w:val="21"/>
          <w:szCs w:val="21"/>
          <w:highlight w:val="none"/>
          <w:lang w:eastAsia="zh-CN" w:bidi="ar"/>
        </w:rPr>
        <w:t>(</w:t>
      </w:r>
      <w:r>
        <w:rPr>
          <w:rFonts w:hint="eastAsia" w:ascii="宋体" w:hAnsi="宋体" w:cs="宋体"/>
          <w:sz w:val="21"/>
          <w:szCs w:val="21"/>
          <w:highlight w:val="none"/>
          <w:lang w:bidi="ar"/>
        </w:rPr>
        <w:t>A</w:t>
      </w:r>
      <w:r>
        <w:rPr>
          <w:rFonts w:hint="eastAsia" w:ascii="宋体" w:hAnsi="宋体" w:cs="宋体"/>
          <w:sz w:val="21"/>
          <w:szCs w:val="21"/>
          <w:highlight w:val="none"/>
          <w:lang w:eastAsia="zh-CN" w:bidi="ar"/>
        </w:rPr>
        <w:t>)</w:t>
      </w:r>
      <w:r>
        <w:rPr>
          <w:rFonts w:hint="eastAsia" w:ascii="宋体" w:hAnsi="宋体" w:cs="宋体"/>
          <w:sz w:val="21"/>
          <w:szCs w:val="21"/>
          <w:highlight w:val="none"/>
          <w:lang w:bidi="ar"/>
        </w:rPr>
        <w:t>《第一阶段技术标项目团队详细审查评分表》、附表四</w:t>
      </w:r>
      <w:r>
        <w:rPr>
          <w:rFonts w:hint="eastAsia" w:ascii="宋体" w:hAnsi="宋体" w:cs="宋体"/>
          <w:sz w:val="21"/>
          <w:szCs w:val="21"/>
          <w:highlight w:val="none"/>
          <w:lang w:eastAsia="zh-CN" w:bidi="ar"/>
        </w:rPr>
        <w:t>(</w:t>
      </w:r>
      <w:r>
        <w:rPr>
          <w:rFonts w:hint="eastAsia" w:ascii="宋体" w:hAnsi="宋体" w:cs="宋体"/>
          <w:sz w:val="21"/>
          <w:szCs w:val="21"/>
          <w:highlight w:val="none"/>
          <w:lang w:bidi="ar"/>
        </w:rPr>
        <w:t>B</w:t>
      </w:r>
      <w:r>
        <w:rPr>
          <w:rFonts w:hint="eastAsia" w:ascii="宋体" w:hAnsi="宋体" w:cs="宋体"/>
          <w:sz w:val="21"/>
          <w:szCs w:val="21"/>
          <w:highlight w:val="none"/>
          <w:lang w:eastAsia="zh-CN" w:bidi="ar"/>
        </w:rPr>
        <w:t>)</w:t>
      </w:r>
      <w:r>
        <w:rPr>
          <w:rFonts w:ascii="宋体" w:hAnsi="宋体" w:cs="宋体"/>
          <w:sz w:val="21"/>
          <w:szCs w:val="21"/>
          <w:highlight w:val="none"/>
          <w:lang w:bidi="ar"/>
        </w:rPr>
        <w:t>《</w:t>
      </w:r>
      <w:r>
        <w:rPr>
          <w:rFonts w:hint="eastAsia" w:ascii="宋体" w:hAnsi="宋体" w:cs="宋体"/>
          <w:sz w:val="21"/>
          <w:szCs w:val="21"/>
          <w:highlight w:val="none"/>
          <w:lang w:bidi="ar"/>
        </w:rPr>
        <w:t>第二阶段技术标企业资信详细审查评分表》</w:t>
      </w:r>
    </w:p>
    <w:p w14:paraId="3BD641ED">
      <w:pPr>
        <w:keepNext w:val="0"/>
        <w:keepLines w:val="0"/>
        <w:pageBreakBefore w:val="0"/>
        <w:widowControl w:val="0"/>
        <w:kinsoku/>
        <w:wordWrap/>
        <w:overflowPunct/>
        <w:topLinePunct w:val="0"/>
        <w:autoSpaceDE/>
        <w:autoSpaceDN/>
        <w:bidi w:val="0"/>
        <w:adjustRightInd/>
        <w:snapToGrid/>
        <w:spacing w:line="480" w:lineRule="auto"/>
        <w:ind w:firstLine="422" w:firstLineChars="200"/>
        <w:textAlignment w:val="auto"/>
        <w:rPr>
          <w:b/>
          <w:sz w:val="21"/>
          <w:szCs w:val="21"/>
          <w:highlight w:val="none"/>
        </w:rPr>
      </w:pPr>
      <w:r>
        <w:rPr>
          <w:rFonts w:hint="eastAsia" w:ascii="宋体" w:hAnsi="宋体" w:cs="宋体"/>
          <w:b/>
          <w:sz w:val="21"/>
          <w:szCs w:val="21"/>
          <w:highlight w:val="none"/>
          <w:lang w:bidi="ar"/>
        </w:rPr>
        <w:t>条款号：附表五</w:t>
      </w:r>
      <w:r>
        <w:rPr>
          <w:b/>
          <w:sz w:val="21"/>
          <w:szCs w:val="21"/>
          <w:highlight w:val="none"/>
          <w:lang w:bidi="ar"/>
        </w:rPr>
        <w:t xml:space="preserve"> </w:t>
      </w:r>
      <w:r>
        <w:rPr>
          <w:rFonts w:hint="eastAsia" w:ascii="宋体" w:hAnsi="宋体" w:cs="宋体"/>
          <w:b/>
          <w:sz w:val="21"/>
          <w:szCs w:val="21"/>
          <w:highlight w:val="none"/>
          <w:lang w:bidi="ar"/>
        </w:rPr>
        <w:t>《经济标评分表》</w:t>
      </w:r>
      <w:r>
        <w:rPr>
          <w:b/>
          <w:sz w:val="21"/>
          <w:szCs w:val="21"/>
          <w:highlight w:val="none"/>
          <w:lang w:bidi="ar"/>
        </w:rPr>
        <w:t xml:space="preserve">     </w:t>
      </w:r>
      <w:r>
        <w:rPr>
          <w:rFonts w:hint="eastAsia" w:ascii="宋体" w:hAnsi="宋体" w:cs="宋体"/>
          <w:b/>
          <w:sz w:val="21"/>
          <w:szCs w:val="21"/>
          <w:highlight w:val="none"/>
          <w:lang w:bidi="ar"/>
        </w:rPr>
        <w:t>修改类型：修改</w:t>
      </w:r>
    </w:p>
    <w:p w14:paraId="1C5C4333">
      <w:pPr>
        <w:keepNext w:val="0"/>
        <w:keepLines w:val="0"/>
        <w:pageBreakBefore w:val="0"/>
        <w:widowControl w:val="0"/>
        <w:kinsoku/>
        <w:wordWrap/>
        <w:overflowPunct/>
        <w:topLinePunct w:val="0"/>
        <w:autoSpaceDE/>
        <w:autoSpaceDN/>
        <w:bidi w:val="0"/>
        <w:adjustRightInd/>
        <w:snapToGrid/>
        <w:spacing w:line="480" w:lineRule="auto"/>
        <w:ind w:firstLine="422" w:firstLineChars="200"/>
        <w:textAlignment w:val="auto"/>
        <w:rPr>
          <w:b/>
          <w:sz w:val="21"/>
          <w:szCs w:val="21"/>
          <w:highlight w:val="none"/>
        </w:rPr>
      </w:pPr>
      <w:r>
        <w:rPr>
          <w:rFonts w:hint="eastAsia" w:ascii="宋体" w:hAnsi="宋体" w:cs="宋体"/>
          <w:b/>
          <w:sz w:val="21"/>
          <w:szCs w:val="21"/>
          <w:highlight w:val="none"/>
          <w:lang w:bidi="ar"/>
        </w:rPr>
        <w:t>原文：</w:t>
      </w:r>
      <w:r>
        <w:rPr>
          <w:rFonts w:hint="eastAsia" w:ascii="宋体" w:hAnsi="宋体" w:cs="宋体"/>
          <w:sz w:val="21"/>
          <w:szCs w:val="21"/>
          <w:highlight w:val="none"/>
          <w:lang w:bidi="ar"/>
        </w:rPr>
        <w:t>详见《广州市建设工程施工公开招标项目招标文件范本GZZB2018-3》</w:t>
      </w:r>
    </w:p>
    <w:p w14:paraId="1F5FD1F3">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sz w:val="21"/>
          <w:szCs w:val="21"/>
          <w:highlight w:val="none"/>
        </w:rPr>
      </w:pPr>
      <w:r>
        <w:rPr>
          <w:rFonts w:hint="eastAsia" w:ascii="宋体" w:hAnsi="宋体" w:cs="宋体"/>
          <w:b/>
          <w:sz w:val="21"/>
          <w:szCs w:val="21"/>
          <w:highlight w:val="none"/>
          <w:lang w:bidi="ar"/>
        </w:rPr>
        <w:t>现文：</w:t>
      </w:r>
      <w:r>
        <w:rPr>
          <w:rFonts w:hint="eastAsia" w:ascii="宋体" w:hAnsi="宋体" w:cs="宋体"/>
          <w:sz w:val="21"/>
          <w:szCs w:val="21"/>
          <w:highlight w:val="none"/>
          <w:lang w:bidi="ar"/>
        </w:rPr>
        <w:t>详见本招标文件附表五《经济标评分表》</w:t>
      </w:r>
    </w:p>
    <w:p w14:paraId="196BD8C9">
      <w:pPr>
        <w:spacing w:line="360" w:lineRule="auto"/>
        <w:ind w:firstLine="211" w:firstLineChars="100"/>
        <w:rPr>
          <w:rFonts w:ascii="Calibri" w:hAnsi="Calibri"/>
          <w:b/>
          <w:sz w:val="21"/>
          <w:szCs w:val="21"/>
          <w:highlight w:val="none"/>
        </w:rPr>
      </w:pPr>
      <w:r>
        <w:rPr>
          <w:rFonts w:hint="eastAsia" w:ascii="宋体" w:hAnsi="宋体" w:cs="宋体"/>
          <w:b/>
          <w:sz w:val="21"/>
          <w:szCs w:val="21"/>
          <w:highlight w:val="none"/>
          <w:lang w:bidi="ar"/>
        </w:rPr>
        <w:t>注：以上修改，仅限于本范本中有可供选择条款的情形。</w:t>
      </w:r>
    </w:p>
    <w:p w14:paraId="7EEADD61">
      <w:pPr>
        <w:spacing w:line="360" w:lineRule="auto"/>
        <w:ind w:firstLine="1687" w:firstLineChars="800"/>
        <w:rPr>
          <w:rFonts w:hint="eastAsia" w:ascii="Calibri" w:hAnsi="Calibri" w:eastAsia="宋体"/>
          <w:sz w:val="21"/>
          <w:szCs w:val="21"/>
          <w:highlight w:val="none"/>
          <w:lang w:eastAsia="zh-CN"/>
        </w:rPr>
      </w:pPr>
      <w:r>
        <w:rPr>
          <w:rFonts w:hint="eastAsia" w:ascii="宋体" w:hAnsi="宋体" w:cs="宋体"/>
          <w:b/>
          <w:sz w:val="21"/>
          <w:szCs w:val="21"/>
          <w:highlight w:val="none"/>
          <w:lang w:eastAsia="zh-CN" w:bidi="ar"/>
        </w:rPr>
        <w:t>(</w:t>
      </w:r>
      <w:r>
        <w:rPr>
          <w:rFonts w:hint="eastAsia" w:ascii="宋体" w:hAnsi="宋体" w:cs="宋体"/>
          <w:b/>
          <w:sz w:val="21"/>
          <w:szCs w:val="21"/>
          <w:highlight w:val="none"/>
          <w:lang w:bidi="ar"/>
        </w:rPr>
        <w:t>以下无正文</w:t>
      </w:r>
      <w:r>
        <w:rPr>
          <w:rFonts w:hint="eastAsia" w:ascii="宋体" w:hAnsi="宋体" w:cs="宋体"/>
          <w:b/>
          <w:sz w:val="21"/>
          <w:szCs w:val="21"/>
          <w:highlight w:val="none"/>
          <w:lang w:eastAsia="zh-CN" w:bidi="ar"/>
        </w:rPr>
        <w:t>)</w:t>
      </w:r>
    </w:p>
    <w:p w14:paraId="2CD287D0">
      <w:pPr>
        <w:pStyle w:val="35"/>
        <w:spacing w:line="360" w:lineRule="auto"/>
        <w:rPr>
          <w:sz w:val="21"/>
          <w:szCs w:val="21"/>
          <w:highlight w:val="none"/>
        </w:rPr>
      </w:pPr>
      <w:r>
        <w:rPr>
          <w:sz w:val="21"/>
          <w:szCs w:val="21"/>
          <w:highlight w:val="none"/>
          <w:lang w:bidi="ar"/>
        </w:rPr>
        <w:br w:type="page"/>
      </w:r>
    </w:p>
    <w:bookmarkEnd w:id="28"/>
    <w:p w14:paraId="6AC58A81">
      <w:pPr>
        <w:pStyle w:val="2"/>
        <w:widowControl/>
        <w:ind w:firstLine="525"/>
        <w:rPr>
          <w:color w:val="auto"/>
          <w:sz w:val="28"/>
          <w:szCs w:val="28"/>
          <w:highlight w:val="none"/>
        </w:rPr>
      </w:pPr>
      <w:bookmarkStart w:id="29" w:name="_Toc21525500"/>
      <w:bookmarkStart w:id="30" w:name="_Toc179465964"/>
      <w:r>
        <w:rPr>
          <w:rFonts w:hint="eastAsia" w:ascii="宋体" w:hAnsi="宋体" w:cs="宋体"/>
          <w:color w:val="auto"/>
          <w:sz w:val="28"/>
          <w:szCs w:val="28"/>
          <w:highlight w:val="none"/>
        </w:rPr>
        <w:t>二、开标、评标及定标办法</w:t>
      </w:r>
      <w:bookmarkEnd w:id="29"/>
      <w:r>
        <w:rPr>
          <w:rFonts w:hint="eastAsia" w:ascii="宋体" w:hAnsi="宋体" w:cs="宋体"/>
          <w:color w:val="auto"/>
          <w:sz w:val="28"/>
          <w:szCs w:val="28"/>
          <w:highlight w:val="none"/>
        </w:rPr>
        <w:t>通用条款</w:t>
      </w:r>
      <w:bookmarkEnd w:id="30"/>
    </w:p>
    <w:p w14:paraId="40134C8A">
      <w:pPr>
        <w:pStyle w:val="7"/>
        <w:spacing w:before="156" w:beforeAutospacing="0" w:after="156" w:afterAutospacing="0"/>
        <w:ind w:firstLine="420" w:firstLineChars="200"/>
        <w:rPr>
          <w:rFonts w:cs="宋体"/>
          <w:sz w:val="21"/>
          <w:szCs w:val="21"/>
          <w:highlight w:val="none"/>
        </w:rPr>
      </w:pPr>
      <w:bookmarkStart w:id="31" w:name="_Toc2272557"/>
      <w:bookmarkEnd w:id="31"/>
      <w:bookmarkStart w:id="32" w:name="_Toc179465965"/>
      <w:bookmarkStart w:id="33" w:name="_Toc21525501"/>
      <w:r>
        <w:rPr>
          <w:rFonts w:hint="eastAsia" w:cs="宋体"/>
          <w:sz w:val="21"/>
          <w:szCs w:val="21"/>
          <w:highlight w:val="none"/>
          <w:lang w:eastAsia="zh-CN"/>
        </w:rPr>
        <w:t>(</w:t>
      </w:r>
      <w:r>
        <w:rPr>
          <w:rFonts w:cs="宋体"/>
          <w:sz w:val="21"/>
          <w:szCs w:val="21"/>
          <w:highlight w:val="none"/>
        </w:rPr>
        <w:t>一</w:t>
      </w:r>
      <w:r>
        <w:rPr>
          <w:rFonts w:hint="eastAsia" w:cs="宋体"/>
          <w:sz w:val="21"/>
          <w:szCs w:val="21"/>
          <w:highlight w:val="none"/>
          <w:lang w:eastAsia="zh-CN"/>
        </w:rPr>
        <w:t>)</w:t>
      </w:r>
      <w:r>
        <w:rPr>
          <w:rFonts w:cs="宋体"/>
          <w:sz w:val="21"/>
          <w:szCs w:val="21"/>
          <w:highlight w:val="none"/>
        </w:rPr>
        <w:t>总则</w:t>
      </w:r>
      <w:bookmarkEnd w:id="32"/>
      <w:bookmarkEnd w:id="33"/>
    </w:p>
    <w:p w14:paraId="49D56C24">
      <w:pPr>
        <w:spacing w:line="360" w:lineRule="auto"/>
        <w:ind w:firstLine="420" w:firstLineChars="200"/>
        <w:rPr>
          <w:rFonts w:ascii="宋体" w:hAnsi="宋体"/>
          <w:b/>
          <w:sz w:val="21"/>
          <w:szCs w:val="21"/>
          <w:highlight w:val="none"/>
        </w:rPr>
      </w:pPr>
      <w:r>
        <w:rPr>
          <w:rFonts w:ascii="宋体" w:hAnsi="宋体"/>
          <w:sz w:val="21"/>
          <w:szCs w:val="21"/>
          <w:highlight w:val="none"/>
          <w:lang w:bidi="ar"/>
        </w:rPr>
        <w:t xml:space="preserve">35 </w:t>
      </w:r>
      <w:r>
        <w:rPr>
          <w:rFonts w:hint="eastAsia" w:ascii="宋体" w:hAnsi="宋体" w:cs="宋体"/>
          <w:sz w:val="21"/>
          <w:szCs w:val="21"/>
          <w:highlight w:val="none"/>
          <w:lang w:bidi="ar"/>
        </w:rPr>
        <w:t>开标、评标及定标所依据的规则</w:t>
      </w:r>
    </w:p>
    <w:p w14:paraId="588075D0">
      <w:pPr>
        <w:spacing w:line="360" w:lineRule="auto"/>
        <w:ind w:firstLine="420" w:firstLineChars="200"/>
        <w:rPr>
          <w:rFonts w:ascii="宋体" w:hAnsi="宋体"/>
          <w:sz w:val="21"/>
          <w:szCs w:val="21"/>
          <w:highlight w:val="none"/>
          <w:lang w:bidi="ar"/>
        </w:rPr>
      </w:pPr>
      <w:r>
        <w:rPr>
          <w:rFonts w:hint="eastAsia" w:ascii="宋体" w:hAnsi="宋体"/>
          <w:sz w:val="21"/>
          <w:szCs w:val="21"/>
          <w:highlight w:val="none"/>
          <w:lang w:bidi="ar"/>
        </w:rPr>
        <w:t>35.1《中华人民共和国招标投标法》；</w:t>
      </w:r>
    </w:p>
    <w:p w14:paraId="62FC9126">
      <w:pPr>
        <w:spacing w:line="360" w:lineRule="auto"/>
        <w:ind w:firstLine="420" w:firstLineChars="200"/>
        <w:rPr>
          <w:rFonts w:ascii="宋体" w:hAnsi="宋体"/>
          <w:sz w:val="21"/>
          <w:szCs w:val="21"/>
          <w:highlight w:val="none"/>
          <w:lang w:bidi="ar"/>
        </w:rPr>
      </w:pPr>
      <w:r>
        <w:rPr>
          <w:rFonts w:hint="eastAsia" w:ascii="宋体" w:hAnsi="宋体"/>
          <w:sz w:val="21"/>
          <w:szCs w:val="21"/>
          <w:highlight w:val="none"/>
          <w:lang w:bidi="ar"/>
        </w:rPr>
        <w:t>35.2《中华人民共和国招标投标法实施条例》；</w:t>
      </w:r>
    </w:p>
    <w:p w14:paraId="659FA50A">
      <w:pPr>
        <w:spacing w:line="360" w:lineRule="auto"/>
        <w:ind w:firstLine="420" w:firstLineChars="200"/>
        <w:rPr>
          <w:rFonts w:ascii="宋体" w:hAnsi="宋体"/>
          <w:sz w:val="21"/>
          <w:szCs w:val="21"/>
          <w:highlight w:val="none"/>
          <w:lang w:bidi="ar"/>
        </w:rPr>
      </w:pPr>
      <w:r>
        <w:rPr>
          <w:rFonts w:hint="eastAsia" w:ascii="宋体" w:hAnsi="宋体"/>
          <w:sz w:val="21"/>
          <w:szCs w:val="21"/>
          <w:highlight w:val="none"/>
          <w:lang w:bidi="ar"/>
        </w:rPr>
        <w:t>35.3《评标委员会和评标方法暂行规定》</w:t>
      </w:r>
      <w:r>
        <w:rPr>
          <w:rFonts w:hint="eastAsia" w:ascii="宋体" w:hAnsi="宋体"/>
          <w:sz w:val="21"/>
          <w:szCs w:val="21"/>
          <w:highlight w:val="none"/>
          <w:lang w:eastAsia="zh-CN" w:bidi="ar"/>
        </w:rPr>
        <w:t>(</w:t>
      </w:r>
      <w:r>
        <w:rPr>
          <w:rFonts w:hint="eastAsia" w:ascii="宋体" w:hAnsi="宋体"/>
          <w:sz w:val="21"/>
          <w:szCs w:val="21"/>
          <w:highlight w:val="none"/>
          <w:lang w:bidi="ar"/>
        </w:rPr>
        <w:t>七部委第12号令</w:t>
      </w:r>
      <w:r>
        <w:rPr>
          <w:rFonts w:hint="eastAsia" w:ascii="宋体" w:hAnsi="宋体"/>
          <w:sz w:val="21"/>
          <w:szCs w:val="21"/>
          <w:highlight w:val="none"/>
          <w:lang w:eastAsia="zh-CN" w:bidi="ar"/>
        </w:rPr>
        <w:t>)</w:t>
      </w:r>
      <w:r>
        <w:rPr>
          <w:rFonts w:hint="eastAsia" w:ascii="宋体" w:hAnsi="宋体"/>
          <w:sz w:val="21"/>
          <w:szCs w:val="21"/>
          <w:highlight w:val="none"/>
          <w:lang w:bidi="ar"/>
        </w:rPr>
        <w:t>；</w:t>
      </w:r>
    </w:p>
    <w:p w14:paraId="24E15F7F">
      <w:pPr>
        <w:spacing w:line="360" w:lineRule="auto"/>
        <w:ind w:firstLine="420" w:firstLineChars="200"/>
        <w:rPr>
          <w:rFonts w:ascii="宋体" w:hAnsi="宋体"/>
          <w:sz w:val="21"/>
          <w:szCs w:val="21"/>
          <w:highlight w:val="none"/>
          <w:lang w:bidi="ar"/>
        </w:rPr>
      </w:pPr>
      <w:r>
        <w:rPr>
          <w:rFonts w:hint="eastAsia" w:ascii="宋体" w:hAnsi="宋体"/>
          <w:sz w:val="21"/>
          <w:szCs w:val="21"/>
          <w:highlight w:val="none"/>
          <w:lang w:bidi="ar"/>
        </w:rPr>
        <w:t>35.4《工程建设项目施工招标投标办法》</w:t>
      </w:r>
      <w:r>
        <w:rPr>
          <w:rFonts w:hint="eastAsia" w:ascii="宋体" w:hAnsi="宋体"/>
          <w:sz w:val="21"/>
          <w:szCs w:val="21"/>
          <w:highlight w:val="none"/>
          <w:lang w:eastAsia="zh-CN" w:bidi="ar"/>
        </w:rPr>
        <w:t>(</w:t>
      </w:r>
      <w:r>
        <w:rPr>
          <w:rFonts w:hint="eastAsia" w:ascii="宋体" w:hAnsi="宋体"/>
          <w:sz w:val="21"/>
          <w:szCs w:val="21"/>
          <w:highlight w:val="none"/>
          <w:lang w:bidi="ar"/>
        </w:rPr>
        <w:t>七部委2003年第30号令</w:t>
      </w:r>
      <w:r>
        <w:rPr>
          <w:rFonts w:hint="eastAsia" w:ascii="宋体" w:hAnsi="宋体"/>
          <w:sz w:val="21"/>
          <w:szCs w:val="21"/>
          <w:highlight w:val="none"/>
          <w:lang w:eastAsia="zh-CN" w:bidi="ar"/>
        </w:rPr>
        <w:t>)</w:t>
      </w:r>
      <w:r>
        <w:rPr>
          <w:rFonts w:hint="eastAsia" w:ascii="宋体" w:hAnsi="宋体"/>
          <w:sz w:val="21"/>
          <w:szCs w:val="21"/>
          <w:highlight w:val="none"/>
          <w:lang w:bidi="ar"/>
        </w:rPr>
        <w:t>；</w:t>
      </w:r>
    </w:p>
    <w:p w14:paraId="46C5915F">
      <w:pPr>
        <w:spacing w:line="360" w:lineRule="auto"/>
        <w:ind w:firstLine="420" w:firstLineChars="200"/>
        <w:rPr>
          <w:rFonts w:ascii="宋体" w:hAnsi="宋体"/>
          <w:sz w:val="21"/>
          <w:szCs w:val="21"/>
          <w:highlight w:val="none"/>
          <w:lang w:bidi="ar"/>
        </w:rPr>
      </w:pPr>
      <w:r>
        <w:rPr>
          <w:rFonts w:hint="eastAsia" w:ascii="宋体" w:hAnsi="宋体"/>
          <w:sz w:val="21"/>
          <w:szCs w:val="21"/>
          <w:highlight w:val="none"/>
          <w:lang w:bidi="ar"/>
        </w:rPr>
        <w:t>35.5《广东省实施〈中华人民共和国招标投标法〉办法》；</w:t>
      </w:r>
    </w:p>
    <w:p w14:paraId="789D9760">
      <w:pPr>
        <w:spacing w:line="360" w:lineRule="auto"/>
        <w:ind w:firstLine="420" w:firstLineChars="200"/>
        <w:rPr>
          <w:rFonts w:ascii="宋体" w:hAnsi="宋体"/>
          <w:sz w:val="21"/>
          <w:szCs w:val="21"/>
          <w:highlight w:val="none"/>
          <w:lang w:bidi="ar"/>
        </w:rPr>
      </w:pPr>
      <w:r>
        <w:rPr>
          <w:rFonts w:hint="eastAsia" w:ascii="宋体" w:hAnsi="宋体"/>
          <w:sz w:val="21"/>
          <w:szCs w:val="21"/>
          <w:highlight w:val="none"/>
          <w:lang w:bidi="ar"/>
        </w:rPr>
        <w:t>35.6《房屋建筑和市政基础设施工程施工招标投标管理办法》</w:t>
      </w:r>
      <w:r>
        <w:rPr>
          <w:rFonts w:hint="eastAsia" w:ascii="宋体" w:hAnsi="宋体"/>
          <w:sz w:val="21"/>
          <w:szCs w:val="21"/>
          <w:highlight w:val="none"/>
          <w:lang w:eastAsia="zh-CN" w:bidi="ar"/>
        </w:rPr>
        <w:t>(</w:t>
      </w:r>
      <w:r>
        <w:rPr>
          <w:rFonts w:hint="eastAsia" w:ascii="宋体" w:hAnsi="宋体"/>
          <w:sz w:val="21"/>
          <w:szCs w:val="21"/>
          <w:highlight w:val="none"/>
          <w:lang w:bidi="ar"/>
        </w:rPr>
        <w:t>建设部令第89号</w:t>
      </w:r>
      <w:r>
        <w:rPr>
          <w:rFonts w:hint="eastAsia" w:ascii="宋体" w:hAnsi="宋体"/>
          <w:sz w:val="21"/>
          <w:szCs w:val="21"/>
          <w:highlight w:val="none"/>
          <w:lang w:eastAsia="zh-CN" w:bidi="ar"/>
        </w:rPr>
        <w:t>)</w:t>
      </w:r>
      <w:r>
        <w:rPr>
          <w:rFonts w:hint="eastAsia" w:ascii="宋体" w:hAnsi="宋体"/>
          <w:sz w:val="21"/>
          <w:szCs w:val="21"/>
          <w:highlight w:val="none"/>
          <w:lang w:bidi="ar"/>
        </w:rPr>
        <w:t>；</w:t>
      </w:r>
    </w:p>
    <w:p w14:paraId="0E140306">
      <w:pPr>
        <w:spacing w:line="360" w:lineRule="auto"/>
        <w:ind w:firstLine="420" w:firstLineChars="200"/>
        <w:rPr>
          <w:rFonts w:ascii="宋体" w:hAnsi="宋体"/>
          <w:sz w:val="21"/>
          <w:szCs w:val="21"/>
          <w:highlight w:val="none"/>
          <w:lang w:bidi="ar"/>
        </w:rPr>
      </w:pPr>
      <w:r>
        <w:rPr>
          <w:rFonts w:ascii="宋体" w:hAnsi="宋体"/>
          <w:sz w:val="21"/>
          <w:szCs w:val="21"/>
          <w:highlight w:val="none"/>
          <w:lang w:bidi="ar"/>
        </w:rPr>
        <w:t>35.7</w:t>
      </w:r>
      <w:r>
        <w:rPr>
          <w:rFonts w:hint="eastAsia" w:ascii="宋体" w:hAnsi="宋体"/>
          <w:sz w:val="21"/>
          <w:szCs w:val="21"/>
          <w:highlight w:val="none"/>
          <w:lang w:bidi="ar"/>
        </w:rPr>
        <w:t>《财政部</w:t>
      </w:r>
      <w:r>
        <w:rPr>
          <w:rFonts w:ascii="宋体" w:hAnsi="宋体"/>
          <w:sz w:val="21"/>
          <w:szCs w:val="21"/>
          <w:highlight w:val="none"/>
          <w:lang w:bidi="ar"/>
        </w:rPr>
        <w:t> </w:t>
      </w:r>
      <w:r>
        <w:rPr>
          <w:rFonts w:hint="eastAsia" w:ascii="宋体" w:hAnsi="宋体"/>
          <w:sz w:val="21"/>
          <w:szCs w:val="21"/>
          <w:highlight w:val="none"/>
          <w:lang w:bidi="ar"/>
        </w:rPr>
        <w:t>工业和信息化部关于印发〈政府采购促进中小企业发展管理办法〉的通知》</w:t>
      </w:r>
      <w:r>
        <w:rPr>
          <w:rFonts w:hint="eastAsia" w:ascii="宋体" w:hAnsi="宋体"/>
          <w:sz w:val="21"/>
          <w:szCs w:val="21"/>
          <w:highlight w:val="none"/>
          <w:lang w:eastAsia="zh-CN" w:bidi="ar"/>
        </w:rPr>
        <w:t>(</w:t>
      </w:r>
      <w:r>
        <w:rPr>
          <w:rFonts w:hint="eastAsia" w:ascii="宋体" w:hAnsi="宋体"/>
          <w:sz w:val="21"/>
          <w:szCs w:val="21"/>
          <w:highlight w:val="none"/>
          <w:lang w:bidi="ar"/>
        </w:rPr>
        <w:t>财库〔</w:t>
      </w:r>
      <w:r>
        <w:rPr>
          <w:rFonts w:ascii="宋体" w:hAnsi="宋体"/>
          <w:sz w:val="21"/>
          <w:szCs w:val="21"/>
          <w:highlight w:val="none"/>
          <w:lang w:bidi="ar"/>
        </w:rPr>
        <w:t>2020</w:t>
      </w:r>
      <w:r>
        <w:rPr>
          <w:rFonts w:hint="eastAsia" w:ascii="宋体" w:hAnsi="宋体"/>
          <w:sz w:val="21"/>
          <w:szCs w:val="21"/>
          <w:highlight w:val="none"/>
          <w:lang w:bidi="ar"/>
        </w:rPr>
        <w:t>〕</w:t>
      </w:r>
      <w:r>
        <w:rPr>
          <w:rFonts w:ascii="宋体" w:hAnsi="宋体"/>
          <w:sz w:val="21"/>
          <w:szCs w:val="21"/>
          <w:highlight w:val="none"/>
          <w:lang w:bidi="ar"/>
        </w:rPr>
        <w:t>46</w:t>
      </w:r>
      <w:r>
        <w:rPr>
          <w:rFonts w:hint="eastAsia" w:ascii="宋体" w:hAnsi="宋体"/>
          <w:sz w:val="21"/>
          <w:szCs w:val="21"/>
          <w:highlight w:val="none"/>
          <w:lang w:bidi="ar"/>
        </w:rPr>
        <w:t>号</w:t>
      </w:r>
      <w:r>
        <w:rPr>
          <w:rFonts w:hint="eastAsia" w:ascii="宋体" w:hAnsi="宋体"/>
          <w:sz w:val="21"/>
          <w:szCs w:val="21"/>
          <w:highlight w:val="none"/>
          <w:lang w:eastAsia="zh-CN" w:bidi="ar"/>
        </w:rPr>
        <w:t>)</w:t>
      </w:r>
      <w:r>
        <w:rPr>
          <w:rFonts w:hint="eastAsia" w:ascii="宋体" w:hAnsi="宋体"/>
          <w:sz w:val="21"/>
          <w:szCs w:val="21"/>
          <w:highlight w:val="none"/>
          <w:lang w:bidi="ar"/>
        </w:rPr>
        <w:t>；</w:t>
      </w:r>
    </w:p>
    <w:p w14:paraId="0D589132">
      <w:pPr>
        <w:spacing w:line="360" w:lineRule="auto"/>
        <w:ind w:firstLine="420" w:firstLineChars="200"/>
        <w:rPr>
          <w:rFonts w:ascii="宋体" w:hAnsi="宋体"/>
          <w:sz w:val="21"/>
          <w:szCs w:val="21"/>
          <w:highlight w:val="none"/>
          <w:lang w:bidi="ar"/>
        </w:rPr>
      </w:pPr>
      <w:r>
        <w:rPr>
          <w:rFonts w:hint="eastAsia" w:ascii="宋体" w:hAnsi="宋体"/>
          <w:sz w:val="21"/>
          <w:szCs w:val="21"/>
          <w:highlight w:val="none"/>
          <w:lang w:bidi="ar"/>
        </w:rPr>
        <w:t>35.8《广东省加强建设工程招标投标监督管理的若干规定》</w:t>
      </w:r>
      <w:r>
        <w:rPr>
          <w:rFonts w:hint="eastAsia" w:ascii="宋体" w:hAnsi="宋体"/>
          <w:sz w:val="21"/>
          <w:szCs w:val="21"/>
          <w:highlight w:val="none"/>
          <w:lang w:eastAsia="zh-CN" w:bidi="ar"/>
        </w:rPr>
        <w:t>(</w:t>
      </w:r>
      <w:r>
        <w:rPr>
          <w:rFonts w:hint="eastAsia" w:ascii="宋体" w:hAnsi="宋体"/>
          <w:sz w:val="21"/>
          <w:szCs w:val="21"/>
          <w:highlight w:val="none"/>
          <w:lang w:bidi="ar"/>
        </w:rPr>
        <w:t>粤发[2004]4号</w:t>
      </w:r>
      <w:r>
        <w:rPr>
          <w:rFonts w:hint="eastAsia" w:ascii="宋体" w:hAnsi="宋体"/>
          <w:sz w:val="21"/>
          <w:szCs w:val="21"/>
          <w:highlight w:val="none"/>
          <w:lang w:eastAsia="zh-CN" w:bidi="ar"/>
        </w:rPr>
        <w:t>)</w:t>
      </w:r>
      <w:r>
        <w:rPr>
          <w:rFonts w:hint="eastAsia" w:ascii="宋体" w:hAnsi="宋体"/>
          <w:sz w:val="21"/>
          <w:szCs w:val="21"/>
          <w:highlight w:val="none"/>
          <w:lang w:bidi="ar"/>
        </w:rPr>
        <w:t>；</w:t>
      </w:r>
    </w:p>
    <w:p w14:paraId="6ABFCBE7">
      <w:pPr>
        <w:spacing w:line="360" w:lineRule="auto"/>
        <w:ind w:firstLine="420" w:firstLineChars="200"/>
        <w:rPr>
          <w:rFonts w:ascii="宋体" w:hAnsi="宋体"/>
          <w:sz w:val="21"/>
          <w:szCs w:val="21"/>
          <w:highlight w:val="none"/>
          <w:lang w:bidi="ar"/>
        </w:rPr>
      </w:pPr>
      <w:r>
        <w:rPr>
          <w:rFonts w:hint="eastAsia" w:ascii="宋体" w:hAnsi="宋体"/>
          <w:sz w:val="21"/>
          <w:szCs w:val="21"/>
          <w:highlight w:val="none"/>
          <w:lang w:bidi="ar"/>
        </w:rPr>
        <w:t>35.9《广东省政府采购促进中小企业发展实施细则</w:t>
      </w:r>
      <w:r>
        <w:rPr>
          <w:rFonts w:hint="eastAsia" w:ascii="宋体" w:hAnsi="宋体"/>
          <w:sz w:val="21"/>
          <w:szCs w:val="21"/>
          <w:highlight w:val="none"/>
          <w:lang w:eastAsia="zh-CN" w:bidi="ar"/>
        </w:rPr>
        <w:t>(</w:t>
      </w:r>
      <w:r>
        <w:rPr>
          <w:rFonts w:hint="eastAsia" w:ascii="宋体" w:hAnsi="宋体"/>
          <w:sz w:val="21"/>
          <w:szCs w:val="21"/>
          <w:highlight w:val="none"/>
          <w:lang w:bidi="ar"/>
        </w:rPr>
        <w:t>试行</w:t>
      </w:r>
      <w:r>
        <w:rPr>
          <w:rFonts w:hint="eastAsia" w:ascii="宋体" w:hAnsi="宋体"/>
          <w:sz w:val="21"/>
          <w:szCs w:val="21"/>
          <w:highlight w:val="none"/>
          <w:lang w:eastAsia="zh-CN" w:bidi="ar"/>
        </w:rPr>
        <w:t>)</w:t>
      </w:r>
      <w:r>
        <w:rPr>
          <w:rFonts w:hint="eastAsia" w:ascii="宋体" w:hAnsi="宋体"/>
          <w:sz w:val="21"/>
          <w:szCs w:val="21"/>
          <w:highlight w:val="none"/>
          <w:lang w:bidi="ar"/>
        </w:rPr>
        <w:t>》</w:t>
      </w:r>
    </w:p>
    <w:p w14:paraId="1C34DFBC">
      <w:pPr>
        <w:spacing w:line="360" w:lineRule="auto"/>
        <w:ind w:firstLine="420" w:firstLineChars="200"/>
        <w:rPr>
          <w:rFonts w:ascii="宋体" w:hAnsi="宋体"/>
          <w:sz w:val="21"/>
          <w:szCs w:val="21"/>
          <w:highlight w:val="none"/>
          <w:lang w:bidi="ar"/>
        </w:rPr>
      </w:pPr>
      <w:r>
        <w:rPr>
          <w:rFonts w:hint="eastAsia" w:ascii="宋体" w:hAnsi="宋体"/>
          <w:sz w:val="21"/>
          <w:szCs w:val="21"/>
          <w:highlight w:val="none"/>
          <w:lang w:bidi="ar"/>
        </w:rPr>
        <w:t>35.10《广州市工程建设项目招标投标管理办法》</w:t>
      </w:r>
      <w:r>
        <w:rPr>
          <w:rFonts w:hint="eastAsia" w:ascii="宋体" w:hAnsi="宋体"/>
          <w:sz w:val="21"/>
          <w:szCs w:val="21"/>
          <w:highlight w:val="none"/>
          <w:lang w:eastAsia="zh-CN" w:bidi="ar"/>
        </w:rPr>
        <w:t>(</w:t>
      </w:r>
      <w:r>
        <w:rPr>
          <w:rFonts w:hint="eastAsia" w:ascii="宋体" w:hAnsi="宋体"/>
          <w:sz w:val="21"/>
          <w:szCs w:val="21"/>
          <w:highlight w:val="none"/>
          <w:lang w:bidi="ar"/>
        </w:rPr>
        <w:t>穗建规字〔2023〕12号</w:t>
      </w:r>
      <w:r>
        <w:rPr>
          <w:rFonts w:hint="eastAsia" w:ascii="宋体" w:hAnsi="宋体"/>
          <w:sz w:val="21"/>
          <w:szCs w:val="21"/>
          <w:highlight w:val="none"/>
          <w:lang w:eastAsia="zh-CN" w:bidi="ar"/>
        </w:rPr>
        <w:t>)</w:t>
      </w:r>
      <w:r>
        <w:rPr>
          <w:rFonts w:hint="eastAsia" w:ascii="宋体" w:hAnsi="宋体"/>
          <w:sz w:val="21"/>
          <w:szCs w:val="21"/>
          <w:highlight w:val="none"/>
          <w:lang w:bidi="ar"/>
        </w:rPr>
        <w:t>；</w:t>
      </w:r>
    </w:p>
    <w:p w14:paraId="23A7F5D2">
      <w:pPr>
        <w:spacing w:line="360" w:lineRule="auto"/>
        <w:ind w:firstLine="420" w:firstLineChars="200"/>
        <w:rPr>
          <w:rFonts w:ascii="宋体" w:hAnsi="宋体"/>
          <w:sz w:val="21"/>
          <w:szCs w:val="21"/>
          <w:highlight w:val="none"/>
          <w:lang w:bidi="ar"/>
        </w:rPr>
      </w:pPr>
      <w:r>
        <w:rPr>
          <w:rFonts w:hint="eastAsia" w:ascii="宋体" w:hAnsi="宋体"/>
          <w:sz w:val="21"/>
          <w:szCs w:val="21"/>
          <w:highlight w:val="none"/>
          <w:lang w:bidi="ar"/>
        </w:rPr>
        <w:t>35.11《广州市财政局 广州市工业和信息化局转发广东省财政厅 广东省发展和改革委员会 广东省工业和信息化厅 广东省地方金融监督管理局关于印发&lt;广东省政府采购促进中小企业发展实施细则</w:t>
      </w:r>
      <w:r>
        <w:rPr>
          <w:rFonts w:hint="eastAsia" w:ascii="宋体" w:hAnsi="宋体"/>
          <w:sz w:val="21"/>
          <w:szCs w:val="21"/>
          <w:highlight w:val="none"/>
          <w:lang w:eastAsia="zh-CN" w:bidi="ar"/>
        </w:rPr>
        <w:t>(</w:t>
      </w:r>
      <w:r>
        <w:rPr>
          <w:rFonts w:hint="eastAsia" w:ascii="宋体" w:hAnsi="宋体"/>
          <w:sz w:val="21"/>
          <w:szCs w:val="21"/>
          <w:highlight w:val="none"/>
          <w:lang w:bidi="ar"/>
        </w:rPr>
        <w:t>试行</w:t>
      </w:r>
      <w:r>
        <w:rPr>
          <w:rFonts w:hint="eastAsia" w:ascii="宋体" w:hAnsi="宋体"/>
          <w:sz w:val="21"/>
          <w:szCs w:val="21"/>
          <w:highlight w:val="none"/>
          <w:lang w:eastAsia="zh-CN" w:bidi="ar"/>
        </w:rPr>
        <w:t>)</w:t>
      </w:r>
      <w:r>
        <w:rPr>
          <w:rFonts w:hint="eastAsia" w:ascii="宋体" w:hAnsi="宋体"/>
          <w:sz w:val="21"/>
          <w:szCs w:val="21"/>
          <w:highlight w:val="none"/>
          <w:lang w:bidi="ar"/>
        </w:rPr>
        <w:t>&gt;的通知》</w:t>
      </w:r>
      <w:r>
        <w:rPr>
          <w:rFonts w:hint="eastAsia" w:ascii="宋体" w:hAnsi="宋体"/>
          <w:sz w:val="21"/>
          <w:szCs w:val="21"/>
          <w:highlight w:val="none"/>
          <w:lang w:eastAsia="zh-CN" w:bidi="ar"/>
        </w:rPr>
        <w:t>(</w:t>
      </w:r>
      <w:r>
        <w:rPr>
          <w:rFonts w:hint="eastAsia" w:ascii="宋体" w:hAnsi="宋体"/>
          <w:sz w:val="21"/>
          <w:szCs w:val="21"/>
          <w:highlight w:val="none"/>
          <w:lang w:bidi="ar"/>
        </w:rPr>
        <w:t>穗财采〔2023〕8号</w:t>
      </w:r>
      <w:r>
        <w:rPr>
          <w:rFonts w:hint="eastAsia" w:ascii="宋体" w:hAnsi="宋体"/>
          <w:sz w:val="21"/>
          <w:szCs w:val="21"/>
          <w:highlight w:val="none"/>
          <w:lang w:eastAsia="zh-CN" w:bidi="ar"/>
        </w:rPr>
        <w:t>)</w:t>
      </w:r>
      <w:r>
        <w:rPr>
          <w:rFonts w:hint="eastAsia" w:ascii="宋体" w:hAnsi="宋体"/>
          <w:sz w:val="21"/>
          <w:szCs w:val="21"/>
          <w:highlight w:val="none"/>
          <w:lang w:bidi="ar"/>
        </w:rPr>
        <w:t>；</w:t>
      </w:r>
    </w:p>
    <w:p w14:paraId="25CA66DF">
      <w:pPr>
        <w:spacing w:line="360" w:lineRule="auto"/>
        <w:ind w:firstLine="420" w:firstLineChars="200"/>
        <w:rPr>
          <w:rFonts w:ascii="宋体" w:hAnsi="宋体"/>
          <w:sz w:val="21"/>
          <w:szCs w:val="21"/>
          <w:highlight w:val="none"/>
        </w:rPr>
      </w:pPr>
      <w:r>
        <w:rPr>
          <w:rFonts w:hint="eastAsia" w:ascii="宋体" w:hAnsi="宋体"/>
          <w:sz w:val="21"/>
          <w:szCs w:val="21"/>
          <w:highlight w:val="none"/>
          <w:lang w:bidi="ar"/>
        </w:rPr>
        <w:t>35.12本项目招标文件</w:t>
      </w:r>
      <w:r>
        <w:rPr>
          <w:rFonts w:hint="eastAsia" w:ascii="宋体" w:hAnsi="宋体" w:cs="宋体"/>
          <w:sz w:val="21"/>
          <w:szCs w:val="21"/>
          <w:highlight w:val="none"/>
          <w:lang w:bidi="ar"/>
        </w:rPr>
        <w:t>。</w:t>
      </w:r>
    </w:p>
    <w:p w14:paraId="793E5211">
      <w:pPr>
        <w:spacing w:line="360" w:lineRule="auto"/>
        <w:ind w:firstLine="420" w:firstLineChars="200"/>
        <w:rPr>
          <w:rFonts w:ascii="宋体" w:hAnsi="宋体"/>
          <w:sz w:val="21"/>
          <w:szCs w:val="21"/>
          <w:highlight w:val="none"/>
        </w:rPr>
      </w:pPr>
      <w:r>
        <w:rPr>
          <w:rFonts w:ascii="宋体" w:hAnsi="宋体"/>
          <w:sz w:val="21"/>
          <w:szCs w:val="21"/>
          <w:highlight w:val="none"/>
          <w:lang w:bidi="ar"/>
        </w:rPr>
        <w:t>36</w:t>
      </w:r>
      <w:r>
        <w:rPr>
          <w:rFonts w:hint="eastAsia" w:ascii="宋体" w:hAnsi="宋体" w:cs="宋体"/>
          <w:sz w:val="21"/>
          <w:szCs w:val="21"/>
          <w:highlight w:val="none"/>
          <w:lang w:bidi="ar"/>
        </w:rPr>
        <w:t>．开标</w:t>
      </w:r>
    </w:p>
    <w:p w14:paraId="4EC975B1">
      <w:pPr>
        <w:spacing w:line="360" w:lineRule="auto"/>
        <w:ind w:firstLine="420" w:firstLineChars="200"/>
        <w:rPr>
          <w:rFonts w:ascii="宋体" w:hAnsi="宋体"/>
          <w:sz w:val="21"/>
          <w:szCs w:val="21"/>
          <w:highlight w:val="none"/>
        </w:rPr>
      </w:pPr>
      <w:r>
        <w:rPr>
          <w:rFonts w:ascii="宋体" w:hAnsi="宋体"/>
          <w:sz w:val="21"/>
          <w:szCs w:val="21"/>
          <w:highlight w:val="none"/>
          <w:lang w:bidi="ar"/>
        </w:rPr>
        <w:t xml:space="preserve">36.1 </w:t>
      </w:r>
      <w:r>
        <w:rPr>
          <w:rFonts w:hint="eastAsia" w:ascii="宋体" w:hAnsi="宋体" w:cs="宋体"/>
          <w:sz w:val="21"/>
          <w:szCs w:val="21"/>
          <w:highlight w:val="none"/>
          <w:lang w:bidi="ar"/>
        </w:rPr>
        <w:t>招标人按投标须知前附表第</w:t>
      </w:r>
      <w:r>
        <w:rPr>
          <w:rFonts w:ascii="宋体" w:hAnsi="宋体" w:cs="宋体"/>
          <w:sz w:val="21"/>
          <w:szCs w:val="21"/>
          <w:highlight w:val="none"/>
          <w:lang w:bidi="ar"/>
        </w:rPr>
        <w:t>18</w:t>
      </w:r>
      <w:r>
        <w:rPr>
          <w:rFonts w:hint="eastAsia" w:ascii="宋体" w:hAnsi="宋体" w:cs="宋体"/>
          <w:sz w:val="21"/>
          <w:szCs w:val="21"/>
          <w:highlight w:val="none"/>
          <w:lang w:bidi="ar"/>
        </w:rPr>
        <w:t>项所规定的时间和地点公开开标，并邀请所有投标人参加。截标后，开标开始时间因故推迟的，相关评标信息仍以原定的开标开始时间的信息为准。</w:t>
      </w:r>
    </w:p>
    <w:p w14:paraId="19A84297">
      <w:pPr>
        <w:spacing w:line="360" w:lineRule="auto"/>
        <w:ind w:firstLine="420" w:firstLineChars="200"/>
        <w:rPr>
          <w:rFonts w:ascii="宋体" w:hAnsi="宋体"/>
          <w:sz w:val="21"/>
          <w:szCs w:val="21"/>
          <w:highlight w:val="none"/>
        </w:rPr>
      </w:pPr>
      <w:r>
        <w:rPr>
          <w:rFonts w:ascii="宋体" w:hAnsi="宋体"/>
          <w:sz w:val="21"/>
          <w:szCs w:val="21"/>
          <w:highlight w:val="none"/>
          <w:lang w:bidi="ar"/>
        </w:rPr>
        <w:t xml:space="preserve">36.2 </w:t>
      </w:r>
      <w:r>
        <w:rPr>
          <w:rFonts w:hint="eastAsia" w:ascii="宋体" w:hAnsi="宋体" w:cs="宋体"/>
          <w:sz w:val="21"/>
          <w:szCs w:val="21"/>
          <w:highlight w:val="none"/>
          <w:lang w:bidi="ar"/>
        </w:rPr>
        <w:t>招标人在招标文件要求提交投标文件的截止时间前收到的投标文件，开标时都当众予以解密、公布。</w:t>
      </w:r>
    </w:p>
    <w:p w14:paraId="1A47FA77">
      <w:pPr>
        <w:spacing w:line="360" w:lineRule="auto"/>
        <w:ind w:firstLine="420" w:firstLineChars="200"/>
        <w:rPr>
          <w:rFonts w:ascii="宋体" w:hAnsi="宋体"/>
          <w:sz w:val="21"/>
          <w:szCs w:val="21"/>
          <w:highlight w:val="none"/>
        </w:rPr>
      </w:pPr>
      <w:r>
        <w:rPr>
          <w:rFonts w:ascii="宋体" w:hAnsi="宋体" w:cs="宋体"/>
          <w:sz w:val="21"/>
          <w:szCs w:val="21"/>
          <w:highlight w:val="none"/>
          <w:lang w:bidi="ar"/>
        </w:rPr>
        <w:t>36.3</w:t>
      </w:r>
      <w:r>
        <w:rPr>
          <w:rFonts w:hint="eastAsia" w:ascii="宋体" w:hAnsi="宋体" w:cs="宋体"/>
          <w:sz w:val="21"/>
          <w:szCs w:val="21"/>
          <w:highlight w:val="none"/>
          <w:lang w:bidi="ar"/>
        </w:rPr>
        <w:t>根据投标须知前附表第</w:t>
      </w:r>
      <w:r>
        <w:rPr>
          <w:rFonts w:ascii="宋体" w:hAnsi="宋体" w:cs="宋体"/>
          <w:sz w:val="21"/>
          <w:szCs w:val="21"/>
          <w:highlight w:val="none"/>
          <w:lang w:bidi="ar"/>
        </w:rPr>
        <w:t>19</w:t>
      </w:r>
      <w:r>
        <w:rPr>
          <w:rFonts w:hint="eastAsia" w:ascii="宋体" w:hAnsi="宋体" w:cs="宋体"/>
          <w:sz w:val="21"/>
          <w:szCs w:val="21"/>
          <w:highlight w:val="none"/>
          <w:lang w:bidi="ar"/>
        </w:rPr>
        <w:t>项，如需抽取某一种评标办法供评标时使用的，应在开标前抽取。首先对招标文件中约定的若干种评标方法进行编号，再随机抽取某一编号，该编号所对应的评标办法供评标时使用。</w:t>
      </w:r>
    </w:p>
    <w:p w14:paraId="1024BA5D">
      <w:pPr>
        <w:spacing w:line="360" w:lineRule="auto"/>
        <w:ind w:firstLine="420" w:firstLineChars="200"/>
        <w:rPr>
          <w:rFonts w:hint="eastAsia" w:ascii="宋体" w:hAnsi="宋体" w:eastAsia="宋体"/>
          <w:sz w:val="21"/>
          <w:szCs w:val="21"/>
          <w:highlight w:val="none"/>
          <w:lang w:eastAsia="zh-CN"/>
        </w:rPr>
      </w:pPr>
      <w:r>
        <w:rPr>
          <w:rFonts w:ascii="宋体" w:hAnsi="宋体" w:cs="宋体"/>
          <w:sz w:val="21"/>
          <w:szCs w:val="21"/>
          <w:highlight w:val="none"/>
          <w:lang w:bidi="ar"/>
        </w:rPr>
        <w:t>36.4</w:t>
      </w:r>
      <w:r>
        <w:rPr>
          <w:rFonts w:hint="eastAsia" w:ascii="宋体" w:hAnsi="宋体" w:cs="宋体"/>
          <w:sz w:val="21"/>
          <w:szCs w:val="21"/>
          <w:highlight w:val="none"/>
          <w:lang w:bidi="ar"/>
        </w:rPr>
        <w:t>若递交投标文件的投标人不足</w:t>
      </w:r>
      <w:r>
        <w:rPr>
          <w:rFonts w:ascii="宋体" w:hAnsi="宋体" w:cs="宋体"/>
          <w:sz w:val="21"/>
          <w:szCs w:val="21"/>
          <w:highlight w:val="none"/>
          <w:lang w:bidi="ar"/>
        </w:rPr>
        <w:t>3</w:t>
      </w:r>
      <w:r>
        <w:rPr>
          <w:rFonts w:hint="eastAsia" w:ascii="宋体" w:hAnsi="宋体" w:cs="宋体"/>
          <w:sz w:val="21"/>
          <w:szCs w:val="21"/>
          <w:highlight w:val="none"/>
          <w:lang w:bidi="ar"/>
        </w:rPr>
        <w:t>家，则重新组织招标。</w:t>
      </w:r>
      <w:r>
        <w:rPr>
          <w:rFonts w:hint="eastAsia" w:ascii="宋体" w:hAnsi="宋体" w:cs="宋体"/>
          <w:sz w:val="21"/>
          <w:szCs w:val="21"/>
          <w:highlight w:val="none"/>
          <w:lang w:eastAsia="zh-CN" w:bidi="ar"/>
        </w:rPr>
        <w:t>(</w:t>
      </w:r>
      <w:r>
        <w:rPr>
          <w:rFonts w:hint="eastAsia" w:ascii="宋体" w:hAnsi="宋体" w:cs="宋体"/>
          <w:sz w:val="21"/>
          <w:szCs w:val="21"/>
          <w:highlight w:val="none"/>
          <w:lang w:bidi="ar"/>
        </w:rPr>
        <w:t>当</w:t>
      </w:r>
      <w:r>
        <w:rPr>
          <w:rFonts w:ascii="宋体" w:hAnsi="宋体"/>
          <w:sz w:val="21"/>
          <w:szCs w:val="21"/>
          <w:highlight w:val="none"/>
          <w:lang w:bidi="ar"/>
        </w:rPr>
        <w:t>N</w:t>
      </w:r>
      <w:r>
        <w:rPr>
          <w:rFonts w:hint="eastAsia" w:ascii="宋体" w:hAnsi="宋体" w:cs="宋体"/>
          <w:sz w:val="21"/>
          <w:szCs w:val="21"/>
          <w:highlight w:val="none"/>
          <w:lang w:bidi="ar"/>
        </w:rPr>
        <w:t>个标段同时招标且不允许兼中时，若有效投标人不足</w:t>
      </w:r>
      <w:r>
        <w:rPr>
          <w:rFonts w:ascii="宋体" w:hAnsi="宋体"/>
          <w:sz w:val="21"/>
          <w:szCs w:val="21"/>
          <w:highlight w:val="none"/>
          <w:lang w:bidi="ar"/>
        </w:rPr>
        <w:t>N+</w:t>
      </w:r>
      <w:r>
        <w:rPr>
          <w:rFonts w:ascii="宋体" w:hAnsi="宋体" w:cs="宋体"/>
          <w:sz w:val="21"/>
          <w:szCs w:val="21"/>
          <w:highlight w:val="none"/>
          <w:lang w:bidi="ar"/>
        </w:rPr>
        <w:t>2</w:t>
      </w:r>
      <w:r>
        <w:rPr>
          <w:rFonts w:hint="eastAsia" w:ascii="宋体" w:hAnsi="宋体" w:cs="宋体"/>
          <w:sz w:val="21"/>
          <w:szCs w:val="21"/>
          <w:highlight w:val="none"/>
          <w:lang w:bidi="ar"/>
        </w:rPr>
        <w:t>家，则重新组织招标</w:t>
      </w:r>
      <w:r>
        <w:rPr>
          <w:rFonts w:hint="eastAsia" w:ascii="宋体" w:hAnsi="宋体" w:cs="宋体"/>
          <w:sz w:val="21"/>
          <w:szCs w:val="21"/>
          <w:highlight w:val="none"/>
          <w:lang w:eastAsia="zh-CN" w:bidi="ar"/>
        </w:rPr>
        <w:t>)</w:t>
      </w:r>
    </w:p>
    <w:p w14:paraId="28638751">
      <w:pPr>
        <w:spacing w:line="360" w:lineRule="auto"/>
        <w:ind w:firstLine="420" w:firstLineChars="200"/>
        <w:rPr>
          <w:rFonts w:ascii="宋体" w:hAnsi="宋体"/>
          <w:sz w:val="21"/>
          <w:szCs w:val="21"/>
          <w:highlight w:val="none"/>
        </w:rPr>
      </w:pPr>
      <w:r>
        <w:rPr>
          <w:rFonts w:ascii="宋体" w:hAnsi="宋体" w:cs="宋体"/>
          <w:sz w:val="21"/>
          <w:szCs w:val="21"/>
          <w:highlight w:val="none"/>
          <w:lang w:bidi="ar"/>
        </w:rPr>
        <w:t>36.5</w:t>
      </w:r>
      <w:r>
        <w:rPr>
          <w:rFonts w:hint="eastAsia" w:ascii="宋体" w:hAnsi="宋体" w:cs="宋体"/>
          <w:sz w:val="21"/>
          <w:szCs w:val="21"/>
          <w:highlight w:val="none"/>
          <w:lang w:bidi="ar"/>
        </w:rPr>
        <w:t>按下列程序进行开标：</w:t>
      </w:r>
    </w:p>
    <w:p w14:paraId="75BFDE98">
      <w:pPr>
        <w:spacing w:line="360" w:lineRule="auto"/>
        <w:ind w:firstLine="420" w:firstLineChars="200"/>
        <w:rPr>
          <w:rFonts w:ascii="宋体" w:hAnsi="宋体"/>
          <w:sz w:val="21"/>
          <w:szCs w:val="21"/>
          <w:highlight w:val="none"/>
        </w:rPr>
      </w:pPr>
      <w:r>
        <w:rPr>
          <w:rFonts w:ascii="宋体" w:hAnsi="宋体" w:cs="宋体"/>
          <w:sz w:val="21"/>
          <w:szCs w:val="21"/>
          <w:highlight w:val="none"/>
          <w:lang w:bidi="ar"/>
        </w:rPr>
        <w:t>36.5.1</w:t>
      </w:r>
      <w:r>
        <w:rPr>
          <w:rFonts w:hint="eastAsia" w:ascii="宋体" w:hAnsi="宋体" w:cs="宋体"/>
          <w:sz w:val="21"/>
          <w:szCs w:val="21"/>
          <w:highlight w:val="none"/>
          <w:lang w:bidi="ar"/>
        </w:rPr>
        <w:t>在投标截止时间后</w:t>
      </w:r>
      <w:r>
        <w:rPr>
          <w:rFonts w:hint="eastAsia" w:ascii="宋体" w:hAnsi="宋体" w:cs="宋体"/>
          <w:b/>
          <w:sz w:val="21"/>
          <w:szCs w:val="21"/>
          <w:highlight w:val="none"/>
          <w:lang w:bidi="ar"/>
        </w:rPr>
        <w:t>一个小时</w:t>
      </w:r>
      <w:r>
        <w:rPr>
          <w:rFonts w:hint="eastAsia" w:ascii="宋体" w:hAnsi="宋体" w:cs="宋体"/>
          <w:sz w:val="21"/>
          <w:szCs w:val="21"/>
          <w:highlight w:val="none"/>
          <w:lang w:bidi="ar"/>
        </w:rPr>
        <w:t>内，投标人通过交易平台对已递交的电子投标文件进行解密。投标人完成解密后，再由招标人进行解密。解密完成后，公布招标项目名称、投标人名称、投标保证金的递交情况、投标报价、工期及其他内容；</w:t>
      </w:r>
    </w:p>
    <w:p w14:paraId="0666220D">
      <w:pPr>
        <w:spacing w:line="360" w:lineRule="auto"/>
        <w:ind w:firstLine="420" w:firstLineChars="200"/>
        <w:rPr>
          <w:rFonts w:ascii="宋体" w:hAnsi="宋体"/>
          <w:sz w:val="21"/>
          <w:szCs w:val="21"/>
          <w:highlight w:val="none"/>
        </w:rPr>
      </w:pPr>
      <w:r>
        <w:rPr>
          <w:rFonts w:ascii="宋体" w:hAnsi="宋体" w:cs="宋体"/>
          <w:sz w:val="21"/>
          <w:szCs w:val="21"/>
          <w:highlight w:val="none"/>
          <w:lang w:bidi="ar"/>
        </w:rPr>
        <w:t>36.5.2</w:t>
      </w:r>
      <w:r>
        <w:rPr>
          <w:rFonts w:hint="eastAsia" w:ascii="宋体" w:hAnsi="宋体" w:cs="宋体"/>
          <w:sz w:val="21"/>
          <w:szCs w:val="21"/>
          <w:highlight w:val="none"/>
          <w:lang w:bidi="ar"/>
        </w:rPr>
        <w:t>备用光盘的读取按投标须知前附表第</w:t>
      </w:r>
      <w:r>
        <w:rPr>
          <w:rFonts w:ascii="宋体" w:hAnsi="宋体" w:cs="宋体"/>
          <w:sz w:val="21"/>
          <w:szCs w:val="21"/>
          <w:highlight w:val="none"/>
          <w:lang w:bidi="ar"/>
        </w:rPr>
        <w:t>36</w:t>
      </w:r>
      <w:r>
        <w:rPr>
          <w:rFonts w:hint="eastAsia" w:ascii="宋体" w:hAnsi="宋体" w:cs="宋体"/>
          <w:sz w:val="21"/>
          <w:szCs w:val="21"/>
          <w:highlight w:val="none"/>
          <w:lang w:bidi="ar"/>
        </w:rPr>
        <w:t>项的规定执行；</w:t>
      </w:r>
    </w:p>
    <w:p w14:paraId="501D7C02">
      <w:pPr>
        <w:spacing w:line="360" w:lineRule="auto"/>
        <w:ind w:firstLine="420" w:firstLineChars="200"/>
        <w:rPr>
          <w:rFonts w:ascii="宋体" w:hAnsi="宋体"/>
          <w:sz w:val="21"/>
          <w:szCs w:val="21"/>
          <w:highlight w:val="none"/>
        </w:rPr>
      </w:pPr>
      <w:r>
        <w:rPr>
          <w:rFonts w:ascii="宋体" w:hAnsi="宋体" w:cs="宋体"/>
          <w:sz w:val="21"/>
          <w:szCs w:val="21"/>
          <w:highlight w:val="none"/>
          <w:lang w:bidi="ar"/>
        </w:rPr>
        <w:t>36.5.3</w:t>
      </w:r>
      <w:r>
        <w:rPr>
          <w:rFonts w:hint="eastAsia" w:ascii="宋体" w:hAnsi="宋体" w:cs="宋体"/>
          <w:sz w:val="21"/>
          <w:szCs w:val="21"/>
          <w:highlight w:val="none"/>
          <w:lang w:bidi="ar"/>
        </w:rPr>
        <w:t>投标人代表、招标人代表、监标人、记录人等有关人员在开标记录上签字确认；若有关人员不签字的，不影响开标程序；</w:t>
      </w:r>
    </w:p>
    <w:p w14:paraId="2F46F723">
      <w:pPr>
        <w:spacing w:line="360" w:lineRule="auto"/>
        <w:ind w:firstLine="420" w:firstLineChars="200"/>
        <w:rPr>
          <w:rFonts w:ascii="宋体" w:hAnsi="宋体"/>
          <w:sz w:val="21"/>
          <w:szCs w:val="21"/>
          <w:highlight w:val="none"/>
        </w:rPr>
      </w:pPr>
      <w:r>
        <w:rPr>
          <w:rFonts w:ascii="宋体" w:hAnsi="宋体" w:cs="宋体"/>
          <w:sz w:val="21"/>
          <w:szCs w:val="21"/>
          <w:highlight w:val="none"/>
          <w:lang w:bidi="ar"/>
        </w:rPr>
        <w:t>36.5.4</w:t>
      </w:r>
      <w:r>
        <w:rPr>
          <w:rFonts w:hint="eastAsia" w:ascii="宋体" w:hAnsi="宋体" w:cs="宋体"/>
          <w:sz w:val="21"/>
          <w:szCs w:val="21"/>
          <w:highlight w:val="none"/>
          <w:lang w:bidi="ar"/>
        </w:rPr>
        <w:t>开标结束。</w:t>
      </w:r>
    </w:p>
    <w:p w14:paraId="6325E962">
      <w:pPr>
        <w:spacing w:line="360" w:lineRule="auto"/>
        <w:ind w:firstLine="420" w:firstLineChars="200"/>
        <w:rPr>
          <w:rFonts w:ascii="宋体" w:hAnsi="宋体"/>
          <w:sz w:val="21"/>
          <w:szCs w:val="21"/>
          <w:highlight w:val="none"/>
        </w:rPr>
      </w:pPr>
      <w:r>
        <w:rPr>
          <w:rFonts w:ascii="宋体" w:hAnsi="宋体" w:cs="宋体"/>
          <w:sz w:val="21"/>
          <w:szCs w:val="21"/>
          <w:highlight w:val="none"/>
          <w:lang w:bidi="ar"/>
        </w:rPr>
        <w:t>36.6</w:t>
      </w:r>
      <w:r>
        <w:rPr>
          <w:rFonts w:hint="eastAsia" w:ascii="宋体" w:hAnsi="宋体" w:cs="宋体"/>
          <w:sz w:val="21"/>
          <w:szCs w:val="21"/>
          <w:highlight w:val="none"/>
          <w:lang w:bidi="ar"/>
        </w:rPr>
        <w:t>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7BB2D915">
      <w:pPr>
        <w:spacing w:line="360" w:lineRule="auto"/>
        <w:ind w:firstLine="420" w:firstLineChars="200"/>
        <w:rPr>
          <w:rFonts w:ascii="宋体" w:hAnsi="宋体"/>
          <w:sz w:val="21"/>
          <w:szCs w:val="21"/>
          <w:highlight w:val="none"/>
        </w:rPr>
      </w:pPr>
      <w:r>
        <w:rPr>
          <w:rFonts w:ascii="宋体" w:hAnsi="宋体" w:cs="宋体"/>
          <w:sz w:val="21"/>
          <w:szCs w:val="21"/>
          <w:highlight w:val="none"/>
          <w:lang w:bidi="ar"/>
        </w:rPr>
        <w:t>36.7</w:t>
      </w:r>
      <w:r>
        <w:rPr>
          <w:rFonts w:hint="eastAsia" w:ascii="宋体" w:hAnsi="宋体" w:cs="宋体"/>
          <w:sz w:val="21"/>
          <w:szCs w:val="21"/>
          <w:highlight w:val="none"/>
          <w:lang w:bidi="ar"/>
        </w:rPr>
        <w:t>开标时，本项目两个</w:t>
      </w:r>
      <w:r>
        <w:rPr>
          <w:rFonts w:hint="eastAsia" w:ascii="宋体" w:hAnsi="宋体" w:cs="宋体"/>
          <w:sz w:val="21"/>
          <w:szCs w:val="21"/>
          <w:highlight w:val="none"/>
          <w:lang w:eastAsia="zh-CN" w:bidi="ar"/>
        </w:rPr>
        <w:t>(</w:t>
      </w:r>
      <w:r>
        <w:rPr>
          <w:rFonts w:hint="eastAsia" w:ascii="宋体" w:hAnsi="宋体" w:cs="宋体"/>
          <w:sz w:val="21"/>
          <w:szCs w:val="21"/>
          <w:highlight w:val="none"/>
          <w:lang w:bidi="ar"/>
        </w:rPr>
        <w:t>含两个</w:t>
      </w:r>
      <w:r>
        <w:rPr>
          <w:rFonts w:hint="eastAsia" w:ascii="宋体" w:hAnsi="宋体" w:cs="宋体"/>
          <w:sz w:val="21"/>
          <w:szCs w:val="21"/>
          <w:highlight w:val="none"/>
          <w:lang w:eastAsia="zh-CN" w:bidi="ar"/>
        </w:rPr>
        <w:t>)</w:t>
      </w:r>
      <w:r>
        <w:rPr>
          <w:rFonts w:hint="eastAsia" w:ascii="宋体" w:hAnsi="宋体" w:cs="宋体"/>
          <w:sz w:val="21"/>
          <w:szCs w:val="21"/>
          <w:highlight w:val="none"/>
          <w:lang w:bidi="ar"/>
        </w:rPr>
        <w:t>以上的投标人加密打包投标文件电脑机器特征码一致的，不参与下一程序，并由评标委员会否决其投标。</w:t>
      </w:r>
    </w:p>
    <w:p w14:paraId="36403DBD">
      <w:pPr>
        <w:spacing w:line="360" w:lineRule="auto"/>
        <w:ind w:firstLine="420" w:firstLineChars="200"/>
        <w:rPr>
          <w:rFonts w:ascii="宋体" w:hAnsi="宋体"/>
          <w:sz w:val="21"/>
          <w:szCs w:val="21"/>
          <w:highlight w:val="none"/>
        </w:rPr>
      </w:pPr>
      <w:r>
        <w:rPr>
          <w:rFonts w:ascii="宋体" w:hAnsi="宋体"/>
          <w:sz w:val="21"/>
          <w:szCs w:val="21"/>
          <w:highlight w:val="none"/>
          <w:lang w:bidi="ar"/>
        </w:rPr>
        <w:t>37</w:t>
      </w:r>
      <w:r>
        <w:rPr>
          <w:rFonts w:hint="eastAsia" w:ascii="宋体" w:hAnsi="宋体" w:cs="宋体"/>
          <w:sz w:val="21"/>
          <w:szCs w:val="21"/>
          <w:highlight w:val="none"/>
          <w:lang w:bidi="ar"/>
        </w:rPr>
        <w:t>．评标</w:t>
      </w:r>
    </w:p>
    <w:p w14:paraId="62C1A1C6">
      <w:pPr>
        <w:spacing w:line="360" w:lineRule="auto"/>
        <w:ind w:firstLine="420" w:firstLineChars="200"/>
        <w:rPr>
          <w:rFonts w:ascii="宋体" w:hAnsi="宋体" w:cs="宋体"/>
          <w:sz w:val="21"/>
          <w:szCs w:val="21"/>
          <w:highlight w:val="none"/>
          <w:lang w:bidi="ar"/>
        </w:rPr>
      </w:pPr>
      <w:r>
        <w:rPr>
          <w:rFonts w:ascii="宋体" w:hAnsi="宋体"/>
          <w:sz w:val="21"/>
          <w:szCs w:val="21"/>
          <w:highlight w:val="none"/>
          <w:lang w:bidi="ar"/>
        </w:rPr>
        <w:t>37.1</w:t>
      </w:r>
      <w:r>
        <w:rPr>
          <w:rFonts w:hint="eastAsia" w:ascii="宋体" w:hAnsi="宋体" w:cs="宋体"/>
          <w:sz w:val="21"/>
          <w:szCs w:val="21"/>
          <w:highlight w:val="none"/>
          <w:lang w:bidi="ar"/>
        </w:rPr>
        <w:t>评标委员会由招标人依法组建。</w:t>
      </w:r>
    </w:p>
    <w:p w14:paraId="23C5620E">
      <w:pPr>
        <w:spacing w:line="360" w:lineRule="auto"/>
        <w:ind w:firstLine="420" w:firstLineChars="200"/>
        <w:rPr>
          <w:rFonts w:ascii="宋体" w:hAnsi="宋体"/>
          <w:sz w:val="21"/>
          <w:szCs w:val="21"/>
          <w:highlight w:val="none"/>
        </w:rPr>
      </w:pPr>
      <w:r>
        <w:rPr>
          <w:rFonts w:hint="eastAsia" w:ascii="宋体" w:hAnsi="宋体" w:cs="宋体"/>
          <w:sz w:val="21"/>
          <w:szCs w:val="21"/>
          <w:highlight w:val="none"/>
          <w:lang w:bidi="ar"/>
        </w:rPr>
        <w:t>3</w:t>
      </w:r>
      <w:r>
        <w:rPr>
          <w:rFonts w:ascii="宋体" w:hAnsi="宋体" w:cs="宋体"/>
          <w:sz w:val="21"/>
          <w:szCs w:val="21"/>
          <w:highlight w:val="none"/>
          <w:lang w:bidi="ar"/>
        </w:rPr>
        <w:t>7.2</w:t>
      </w:r>
      <w:r>
        <w:rPr>
          <w:rFonts w:hint="eastAsia" w:ascii="宋体" w:hAnsi="宋体" w:cs="宋体"/>
          <w:sz w:val="21"/>
          <w:szCs w:val="21"/>
          <w:highlight w:val="none"/>
          <w:lang w:bidi="ar"/>
        </w:rPr>
        <w:t>评标委员会在开始评标前，应了解评标专家的职责及守则，认真阅读附件1《评标委员会成员声明》的内容并签名，签字后方可进行评标。</w:t>
      </w:r>
    </w:p>
    <w:p w14:paraId="0CB1E8F9">
      <w:pPr>
        <w:spacing w:line="360" w:lineRule="auto"/>
        <w:ind w:firstLine="420" w:firstLineChars="200"/>
        <w:rPr>
          <w:rFonts w:ascii="宋体" w:hAnsi="宋体"/>
          <w:sz w:val="21"/>
          <w:szCs w:val="21"/>
          <w:highlight w:val="none"/>
        </w:rPr>
      </w:pPr>
      <w:r>
        <w:rPr>
          <w:rFonts w:ascii="宋体" w:hAnsi="宋体"/>
          <w:sz w:val="21"/>
          <w:szCs w:val="21"/>
          <w:highlight w:val="none"/>
          <w:lang w:bidi="ar"/>
        </w:rPr>
        <w:t>37.3</w:t>
      </w:r>
      <w:r>
        <w:rPr>
          <w:rFonts w:hint="eastAsia" w:ascii="宋体" w:hAnsi="宋体" w:cs="宋体"/>
          <w:sz w:val="21"/>
          <w:szCs w:val="21"/>
          <w:highlight w:val="none"/>
          <w:lang w:bidi="ar"/>
        </w:rPr>
        <w:t>评标委员会的职责及守则：</w:t>
      </w:r>
    </w:p>
    <w:p w14:paraId="0A0732A3">
      <w:pPr>
        <w:spacing w:line="360" w:lineRule="auto"/>
        <w:ind w:firstLine="420" w:firstLineChars="200"/>
        <w:rPr>
          <w:rFonts w:ascii="宋体" w:hAnsi="宋体"/>
          <w:sz w:val="21"/>
          <w:szCs w:val="21"/>
          <w:highlight w:val="none"/>
        </w:rPr>
      </w:pPr>
      <w:r>
        <w:rPr>
          <w:rFonts w:ascii="宋体" w:hAnsi="宋体"/>
          <w:sz w:val="21"/>
          <w:szCs w:val="21"/>
          <w:highlight w:val="none"/>
          <w:lang w:bidi="ar"/>
        </w:rPr>
        <w:t>37.2.1</w:t>
      </w:r>
      <w:r>
        <w:rPr>
          <w:rFonts w:hint="eastAsia" w:ascii="宋体" w:hAnsi="宋体" w:cs="宋体"/>
          <w:sz w:val="21"/>
          <w:szCs w:val="21"/>
          <w:highlight w:val="none"/>
          <w:lang w:bidi="ar"/>
        </w:rPr>
        <w:t>根据评标细则，对投标文件进行认真评审，完成评审报告；</w:t>
      </w:r>
    </w:p>
    <w:p w14:paraId="4E783E7C">
      <w:pPr>
        <w:spacing w:line="360" w:lineRule="auto"/>
        <w:ind w:firstLine="420" w:firstLineChars="200"/>
        <w:rPr>
          <w:rFonts w:ascii="宋体" w:hAnsi="宋体"/>
          <w:sz w:val="21"/>
          <w:szCs w:val="21"/>
          <w:highlight w:val="none"/>
        </w:rPr>
      </w:pPr>
      <w:r>
        <w:rPr>
          <w:rFonts w:ascii="宋体" w:hAnsi="宋体"/>
          <w:sz w:val="21"/>
          <w:szCs w:val="21"/>
          <w:highlight w:val="none"/>
          <w:lang w:bidi="ar"/>
        </w:rPr>
        <w:t>37.2.2</w:t>
      </w:r>
      <w:r>
        <w:rPr>
          <w:rFonts w:hint="eastAsia" w:ascii="宋体" w:hAnsi="宋体" w:cs="宋体"/>
          <w:sz w:val="21"/>
          <w:szCs w:val="21"/>
          <w:highlight w:val="none"/>
          <w:lang w:bidi="ar"/>
        </w:rPr>
        <w:t>向招标人报告评审意见，推荐合格的中标候选人。</w:t>
      </w:r>
    </w:p>
    <w:p w14:paraId="0066EE10">
      <w:pPr>
        <w:spacing w:line="360" w:lineRule="auto"/>
        <w:ind w:firstLine="420" w:firstLineChars="200"/>
        <w:rPr>
          <w:rFonts w:ascii="宋体" w:hAnsi="宋体"/>
          <w:sz w:val="21"/>
          <w:szCs w:val="21"/>
          <w:highlight w:val="none"/>
        </w:rPr>
      </w:pPr>
      <w:r>
        <w:rPr>
          <w:rFonts w:ascii="宋体" w:hAnsi="宋体"/>
          <w:bCs/>
          <w:sz w:val="21"/>
          <w:szCs w:val="21"/>
          <w:highlight w:val="none"/>
          <w:lang w:bidi="ar"/>
        </w:rPr>
        <w:t>37.2.3</w:t>
      </w:r>
      <w:r>
        <w:rPr>
          <w:rFonts w:ascii="宋体" w:hAnsi="宋体"/>
          <w:b/>
          <w:sz w:val="21"/>
          <w:szCs w:val="21"/>
          <w:highlight w:val="none"/>
          <w:lang w:bidi="ar"/>
        </w:rPr>
        <w:t xml:space="preserve"> </w:t>
      </w:r>
      <w:r>
        <w:rPr>
          <w:rFonts w:hint="eastAsia" w:ascii="宋体" w:hAnsi="宋体" w:cs="宋体"/>
          <w:sz w:val="21"/>
          <w:szCs w:val="21"/>
          <w:highlight w:val="none"/>
          <w:lang w:bidi="ar"/>
        </w:rPr>
        <w:t>所有参加评标人员必须遵守国家、地方政府制定的有关工程招标投标的法则、规定，遵守有关工程招标投标的保密制度；如有违反者，给予行政处分；情节严重，构成犯罪的，由司法机关依法追究其刑事责任。</w:t>
      </w:r>
    </w:p>
    <w:p w14:paraId="2E102286">
      <w:pPr>
        <w:spacing w:line="360" w:lineRule="auto"/>
        <w:ind w:firstLine="420" w:firstLineChars="200"/>
        <w:rPr>
          <w:rFonts w:ascii="宋体" w:hAnsi="宋体"/>
          <w:sz w:val="21"/>
          <w:szCs w:val="21"/>
          <w:highlight w:val="none"/>
        </w:rPr>
      </w:pPr>
      <w:r>
        <w:rPr>
          <w:rFonts w:ascii="宋体" w:hAnsi="宋体"/>
          <w:sz w:val="21"/>
          <w:szCs w:val="21"/>
          <w:highlight w:val="none"/>
          <w:lang w:bidi="ar"/>
        </w:rPr>
        <w:t>37.2.4</w:t>
      </w:r>
      <w:r>
        <w:rPr>
          <w:rFonts w:hint="eastAsia" w:ascii="宋体" w:hAnsi="宋体" w:cs="宋体"/>
          <w:sz w:val="21"/>
          <w:szCs w:val="21"/>
          <w:highlight w:val="none"/>
          <w:lang w:bidi="ar"/>
        </w:rPr>
        <w:t>全体参与评标人员：</w:t>
      </w:r>
    </w:p>
    <w:p w14:paraId="2222973F">
      <w:pPr>
        <w:spacing w:line="360" w:lineRule="auto"/>
        <w:ind w:firstLine="420" w:firstLineChars="200"/>
        <w:rPr>
          <w:rFonts w:ascii="宋体" w:hAnsi="宋体"/>
          <w:sz w:val="21"/>
          <w:szCs w:val="21"/>
          <w:highlight w:val="none"/>
        </w:rPr>
      </w:pPr>
      <w:r>
        <w:rPr>
          <w:rFonts w:ascii="宋体" w:hAnsi="宋体"/>
          <w:sz w:val="21"/>
          <w:szCs w:val="21"/>
          <w:highlight w:val="none"/>
          <w:lang w:bidi="ar"/>
        </w:rPr>
        <w:t xml:space="preserve">37.2.4.1 </w:t>
      </w:r>
      <w:r>
        <w:rPr>
          <w:rFonts w:hint="eastAsia" w:ascii="宋体" w:hAnsi="宋体" w:cs="宋体"/>
          <w:sz w:val="21"/>
          <w:szCs w:val="21"/>
          <w:highlight w:val="none"/>
          <w:lang w:bidi="ar"/>
        </w:rPr>
        <w:t>必须遵守评标纪律、不得泄密；</w:t>
      </w:r>
    </w:p>
    <w:p w14:paraId="09B6AD35">
      <w:pPr>
        <w:spacing w:line="360" w:lineRule="auto"/>
        <w:ind w:firstLine="420" w:firstLineChars="200"/>
        <w:rPr>
          <w:rFonts w:ascii="宋体" w:hAnsi="宋体"/>
          <w:sz w:val="21"/>
          <w:szCs w:val="21"/>
          <w:highlight w:val="none"/>
        </w:rPr>
      </w:pPr>
      <w:r>
        <w:rPr>
          <w:rFonts w:ascii="宋体" w:hAnsi="宋体"/>
          <w:sz w:val="21"/>
          <w:szCs w:val="21"/>
          <w:highlight w:val="none"/>
          <w:lang w:bidi="ar"/>
        </w:rPr>
        <w:t xml:space="preserve">37.2.4.2 </w:t>
      </w:r>
      <w:r>
        <w:rPr>
          <w:rFonts w:hint="eastAsia" w:ascii="宋体" w:hAnsi="宋体" w:cs="宋体"/>
          <w:sz w:val="21"/>
          <w:szCs w:val="21"/>
          <w:highlight w:val="none"/>
          <w:lang w:bidi="ar"/>
        </w:rPr>
        <w:t>必须公正、不得徇私；</w:t>
      </w:r>
    </w:p>
    <w:p w14:paraId="4D94650C">
      <w:pPr>
        <w:spacing w:line="360" w:lineRule="auto"/>
        <w:ind w:firstLine="420" w:firstLineChars="200"/>
        <w:rPr>
          <w:rFonts w:ascii="宋体" w:hAnsi="宋体"/>
          <w:sz w:val="21"/>
          <w:szCs w:val="21"/>
          <w:highlight w:val="none"/>
        </w:rPr>
      </w:pPr>
      <w:r>
        <w:rPr>
          <w:rFonts w:ascii="宋体" w:hAnsi="宋体"/>
          <w:sz w:val="21"/>
          <w:szCs w:val="21"/>
          <w:highlight w:val="none"/>
          <w:lang w:bidi="ar"/>
        </w:rPr>
        <w:t xml:space="preserve">37.2.4.3 </w:t>
      </w:r>
      <w:r>
        <w:rPr>
          <w:rFonts w:hint="eastAsia" w:ascii="宋体" w:hAnsi="宋体" w:cs="宋体"/>
          <w:sz w:val="21"/>
          <w:szCs w:val="21"/>
          <w:highlight w:val="none"/>
          <w:lang w:bidi="ar"/>
        </w:rPr>
        <w:t>必须科学、不得草率；</w:t>
      </w:r>
    </w:p>
    <w:p w14:paraId="1B09BA99">
      <w:pPr>
        <w:spacing w:line="360" w:lineRule="auto"/>
        <w:ind w:firstLine="420" w:firstLineChars="200"/>
        <w:rPr>
          <w:rFonts w:ascii="宋体" w:hAnsi="宋体"/>
          <w:sz w:val="21"/>
          <w:szCs w:val="21"/>
          <w:highlight w:val="none"/>
        </w:rPr>
      </w:pPr>
      <w:r>
        <w:rPr>
          <w:rFonts w:ascii="宋体" w:hAnsi="宋体"/>
          <w:sz w:val="21"/>
          <w:szCs w:val="21"/>
          <w:highlight w:val="none"/>
          <w:lang w:bidi="ar"/>
        </w:rPr>
        <w:t xml:space="preserve">37.2.4.4 </w:t>
      </w:r>
      <w:r>
        <w:rPr>
          <w:rFonts w:hint="eastAsia" w:ascii="宋体" w:hAnsi="宋体" w:cs="宋体"/>
          <w:sz w:val="21"/>
          <w:szCs w:val="21"/>
          <w:highlight w:val="none"/>
          <w:lang w:bidi="ar"/>
        </w:rPr>
        <w:t>必须客观、不得带有成见；</w:t>
      </w:r>
    </w:p>
    <w:p w14:paraId="166DBA4F">
      <w:pPr>
        <w:spacing w:line="360" w:lineRule="auto"/>
        <w:ind w:firstLine="420" w:firstLineChars="200"/>
        <w:rPr>
          <w:rFonts w:ascii="宋体" w:hAnsi="宋体"/>
          <w:sz w:val="21"/>
          <w:szCs w:val="21"/>
          <w:highlight w:val="none"/>
        </w:rPr>
      </w:pPr>
      <w:r>
        <w:rPr>
          <w:rFonts w:ascii="宋体" w:hAnsi="宋体"/>
          <w:sz w:val="21"/>
          <w:szCs w:val="21"/>
          <w:highlight w:val="none"/>
          <w:lang w:bidi="ar"/>
        </w:rPr>
        <w:t xml:space="preserve">37.2.4.5 </w:t>
      </w:r>
      <w:r>
        <w:rPr>
          <w:rFonts w:hint="eastAsia" w:ascii="宋体" w:hAnsi="宋体" w:cs="宋体"/>
          <w:sz w:val="21"/>
          <w:szCs w:val="21"/>
          <w:highlight w:val="none"/>
          <w:lang w:bidi="ar"/>
        </w:rPr>
        <w:t>必须平等、不得强加于人；</w:t>
      </w:r>
    </w:p>
    <w:p w14:paraId="77665B38">
      <w:pPr>
        <w:spacing w:line="360" w:lineRule="auto"/>
        <w:ind w:firstLine="420" w:firstLineChars="200"/>
        <w:rPr>
          <w:rFonts w:ascii="宋体" w:hAnsi="宋体"/>
          <w:sz w:val="21"/>
          <w:szCs w:val="21"/>
          <w:highlight w:val="none"/>
        </w:rPr>
      </w:pPr>
      <w:r>
        <w:rPr>
          <w:rFonts w:ascii="宋体" w:hAnsi="宋体"/>
          <w:sz w:val="21"/>
          <w:szCs w:val="21"/>
          <w:highlight w:val="none"/>
          <w:lang w:bidi="ar"/>
        </w:rPr>
        <w:t xml:space="preserve">37.2.4.6 </w:t>
      </w:r>
      <w:r>
        <w:rPr>
          <w:rFonts w:hint="eastAsia" w:ascii="宋体" w:hAnsi="宋体" w:cs="宋体"/>
          <w:sz w:val="21"/>
          <w:szCs w:val="21"/>
          <w:highlight w:val="none"/>
          <w:lang w:bidi="ar"/>
        </w:rPr>
        <w:t>必须严谨、不得随意马虎。</w:t>
      </w:r>
    </w:p>
    <w:p w14:paraId="4A8C0B4D">
      <w:pPr>
        <w:spacing w:line="360" w:lineRule="auto"/>
        <w:ind w:firstLine="420" w:firstLineChars="200"/>
        <w:rPr>
          <w:rFonts w:ascii="宋体" w:hAnsi="宋体"/>
          <w:sz w:val="21"/>
          <w:szCs w:val="21"/>
          <w:highlight w:val="none"/>
        </w:rPr>
      </w:pPr>
      <w:r>
        <w:rPr>
          <w:rFonts w:ascii="宋体" w:hAnsi="宋体"/>
          <w:sz w:val="21"/>
          <w:szCs w:val="21"/>
          <w:highlight w:val="none"/>
          <w:lang w:bidi="ar"/>
        </w:rPr>
        <w:t xml:space="preserve">37.3 </w:t>
      </w:r>
      <w:r>
        <w:rPr>
          <w:rFonts w:hint="eastAsia" w:ascii="宋体" w:hAnsi="宋体" w:cs="宋体"/>
          <w:sz w:val="21"/>
          <w:szCs w:val="21"/>
          <w:highlight w:val="none"/>
          <w:lang w:bidi="ar"/>
        </w:rPr>
        <w:t>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14:paraId="4A852FD2">
      <w:pPr>
        <w:rPr>
          <w:rFonts w:ascii="宋体" w:hAnsi="宋体"/>
          <w:sz w:val="21"/>
          <w:szCs w:val="21"/>
          <w:highlight w:val="none"/>
        </w:rPr>
      </w:pPr>
      <w:r>
        <w:rPr>
          <w:rFonts w:ascii="宋体" w:hAnsi="宋体" w:cs="宋体"/>
          <w:sz w:val="21"/>
          <w:szCs w:val="21"/>
          <w:highlight w:val="none"/>
          <w:lang w:bidi="ar"/>
        </w:rPr>
        <w:t xml:space="preserve">    37.4</w:t>
      </w:r>
      <w:r>
        <w:rPr>
          <w:rFonts w:hint="eastAsia" w:ascii="宋体" w:hAnsi="宋体" w:cs="宋体"/>
          <w:sz w:val="21"/>
          <w:szCs w:val="21"/>
          <w:highlight w:val="none"/>
          <w:lang w:bidi="ar"/>
        </w:rPr>
        <w:t>评标结束后，评标委员会递交评标报告并依法推荐中标候选人。</w:t>
      </w:r>
    </w:p>
    <w:p w14:paraId="52046935">
      <w:pPr>
        <w:spacing w:line="360" w:lineRule="auto"/>
        <w:ind w:firstLine="420" w:firstLineChars="200"/>
        <w:rPr>
          <w:rFonts w:ascii="宋体" w:hAnsi="宋体"/>
          <w:sz w:val="21"/>
          <w:szCs w:val="21"/>
          <w:highlight w:val="none"/>
        </w:rPr>
      </w:pPr>
      <w:r>
        <w:rPr>
          <w:rFonts w:ascii="宋体" w:hAnsi="宋体"/>
          <w:sz w:val="21"/>
          <w:szCs w:val="21"/>
          <w:highlight w:val="none"/>
          <w:lang w:bidi="ar"/>
        </w:rPr>
        <w:t>38</w:t>
      </w:r>
      <w:r>
        <w:rPr>
          <w:rFonts w:hint="eastAsia" w:ascii="宋体" w:hAnsi="宋体" w:cs="宋体"/>
          <w:sz w:val="21"/>
          <w:szCs w:val="21"/>
          <w:highlight w:val="none"/>
          <w:lang w:bidi="ar"/>
        </w:rPr>
        <w:t>．投标文件的澄清</w:t>
      </w:r>
    </w:p>
    <w:p w14:paraId="680C85DA">
      <w:pPr>
        <w:spacing w:line="360" w:lineRule="auto"/>
        <w:ind w:firstLine="420" w:firstLineChars="200"/>
        <w:rPr>
          <w:rFonts w:ascii="宋体" w:hAnsi="宋体"/>
          <w:sz w:val="21"/>
          <w:szCs w:val="21"/>
          <w:highlight w:val="none"/>
        </w:rPr>
      </w:pPr>
      <w:r>
        <w:rPr>
          <w:rFonts w:ascii="宋体" w:hAnsi="宋体"/>
          <w:sz w:val="21"/>
          <w:szCs w:val="21"/>
          <w:highlight w:val="none"/>
          <w:lang w:bidi="ar"/>
        </w:rPr>
        <w:t>38.1</w:t>
      </w:r>
      <w:r>
        <w:rPr>
          <w:rFonts w:hint="eastAsia" w:ascii="宋体" w:hAnsi="宋体" w:cs="宋体"/>
          <w:sz w:val="21"/>
          <w:szCs w:val="21"/>
          <w:highlight w:val="none"/>
          <w:lang w:bidi="ar"/>
        </w:rPr>
        <w:t>为有助于投标文件的审查、评价和比较，评标期间，经评标委员会或评标委员会专业评审组中两人以上</w:t>
      </w:r>
      <w:r>
        <w:rPr>
          <w:rFonts w:hint="eastAsia" w:ascii="宋体" w:hAnsi="宋体" w:cs="宋体"/>
          <w:sz w:val="21"/>
          <w:szCs w:val="21"/>
          <w:highlight w:val="none"/>
          <w:lang w:eastAsia="zh-CN" w:bidi="ar"/>
        </w:rPr>
        <w:t>(</w:t>
      </w:r>
      <w:r>
        <w:rPr>
          <w:rFonts w:hint="eastAsia" w:ascii="宋体" w:hAnsi="宋体" w:cs="宋体"/>
          <w:sz w:val="21"/>
          <w:szCs w:val="21"/>
          <w:highlight w:val="none"/>
          <w:lang w:bidi="ar"/>
        </w:rPr>
        <w:t>含两人</w:t>
      </w:r>
      <w:r>
        <w:rPr>
          <w:rFonts w:hint="eastAsia" w:ascii="宋体" w:hAnsi="宋体" w:cs="宋体"/>
          <w:sz w:val="21"/>
          <w:szCs w:val="21"/>
          <w:highlight w:val="none"/>
          <w:lang w:eastAsia="zh-CN" w:bidi="ar"/>
        </w:rPr>
        <w:t>)</w:t>
      </w:r>
      <w:r>
        <w:rPr>
          <w:rFonts w:hint="eastAsia" w:ascii="宋体" w:hAnsi="宋体" w:cs="宋体"/>
          <w:sz w:val="21"/>
          <w:szCs w:val="21"/>
          <w:highlight w:val="none"/>
          <w:lang w:bidi="ar"/>
        </w:rPr>
        <w:t>以书面形式提出动议，评标委员会或评标委员会专业评审组应当书面发出澄清通知，要求投标人对投标文件含义不明确的内容作出澄清。</w:t>
      </w:r>
    </w:p>
    <w:p w14:paraId="1D0F8F82">
      <w:pPr>
        <w:spacing w:line="360" w:lineRule="auto"/>
        <w:ind w:firstLine="420" w:firstLineChars="200"/>
        <w:rPr>
          <w:rFonts w:ascii="宋体" w:hAnsi="宋体"/>
          <w:sz w:val="21"/>
          <w:szCs w:val="21"/>
          <w:highlight w:val="none"/>
        </w:rPr>
      </w:pPr>
      <w:r>
        <w:rPr>
          <w:rFonts w:ascii="宋体" w:hAnsi="宋体"/>
          <w:sz w:val="21"/>
          <w:szCs w:val="21"/>
          <w:highlight w:val="none"/>
          <w:lang w:bidi="ar"/>
        </w:rPr>
        <w:t xml:space="preserve">38.2 </w:t>
      </w:r>
      <w:r>
        <w:rPr>
          <w:rFonts w:hint="eastAsia" w:ascii="宋体" w:hAnsi="宋体" w:cs="宋体"/>
          <w:sz w:val="21"/>
          <w:szCs w:val="21"/>
          <w:highlight w:val="none"/>
          <w:lang w:bidi="ar"/>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14:paraId="5E9B1507">
      <w:pPr>
        <w:spacing w:line="360" w:lineRule="auto"/>
        <w:ind w:firstLine="420" w:firstLineChars="200"/>
        <w:rPr>
          <w:rFonts w:ascii="宋体" w:hAnsi="宋体"/>
          <w:sz w:val="21"/>
          <w:szCs w:val="21"/>
          <w:highlight w:val="none"/>
        </w:rPr>
      </w:pPr>
      <w:r>
        <w:rPr>
          <w:rFonts w:ascii="宋体" w:hAnsi="宋体"/>
          <w:sz w:val="21"/>
          <w:szCs w:val="21"/>
          <w:highlight w:val="none"/>
          <w:lang w:bidi="ar"/>
        </w:rPr>
        <w:t xml:space="preserve">38.3 </w:t>
      </w:r>
      <w:r>
        <w:rPr>
          <w:rFonts w:hint="eastAsia" w:ascii="宋体" w:hAnsi="宋体" w:cs="宋体"/>
          <w:sz w:val="21"/>
          <w:szCs w:val="21"/>
          <w:highlight w:val="none"/>
          <w:lang w:bidi="ar"/>
        </w:rPr>
        <w:t>评标委员会或评标委员会专业评审组成员均应当阅读投标人的澄清，但应独立参考澄清对投标文件进行评审。</w:t>
      </w:r>
    </w:p>
    <w:p w14:paraId="4A745CC2">
      <w:pPr>
        <w:spacing w:line="360" w:lineRule="auto"/>
        <w:ind w:firstLine="420" w:firstLineChars="200"/>
        <w:rPr>
          <w:rFonts w:ascii="宋体" w:hAnsi="宋体"/>
          <w:sz w:val="21"/>
          <w:szCs w:val="21"/>
          <w:highlight w:val="none"/>
        </w:rPr>
      </w:pPr>
      <w:r>
        <w:rPr>
          <w:rFonts w:ascii="宋体" w:hAnsi="宋体"/>
          <w:sz w:val="21"/>
          <w:szCs w:val="21"/>
          <w:highlight w:val="none"/>
          <w:lang w:bidi="ar"/>
        </w:rPr>
        <w:t>38.4</w:t>
      </w:r>
      <w:r>
        <w:rPr>
          <w:rFonts w:hint="eastAsia" w:ascii="宋体" w:hAnsi="宋体" w:cs="宋体"/>
          <w:sz w:val="21"/>
          <w:szCs w:val="21"/>
          <w:highlight w:val="none"/>
          <w:lang w:bidi="ar"/>
        </w:rPr>
        <w:t>如果投标文件实质上不响应招标文件的各项要求，评标委员会将按照符合性审查标准予以拒绝，不接受投标人通过修改或撤销其不符合要求的差异或保留，使之成为具有响应性的投标。</w:t>
      </w:r>
    </w:p>
    <w:p w14:paraId="062AB212">
      <w:pPr>
        <w:spacing w:line="360" w:lineRule="auto"/>
        <w:ind w:firstLine="420" w:firstLineChars="200"/>
        <w:rPr>
          <w:rFonts w:ascii="宋体" w:hAnsi="宋体"/>
          <w:sz w:val="21"/>
          <w:szCs w:val="21"/>
          <w:highlight w:val="none"/>
        </w:rPr>
      </w:pPr>
      <w:r>
        <w:rPr>
          <w:rFonts w:ascii="宋体" w:hAnsi="宋体" w:cs="宋体"/>
          <w:sz w:val="21"/>
          <w:szCs w:val="21"/>
          <w:highlight w:val="none"/>
          <w:lang w:bidi="ar"/>
        </w:rPr>
        <w:t>38.5</w:t>
      </w:r>
      <w:r>
        <w:rPr>
          <w:rFonts w:hint="eastAsia" w:ascii="宋体" w:hAnsi="宋体" w:cs="宋体"/>
          <w:sz w:val="21"/>
          <w:szCs w:val="21"/>
          <w:highlight w:val="none"/>
          <w:lang w:bidi="ar"/>
        </w:rPr>
        <w:t>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14:paraId="1099AED6">
      <w:pPr>
        <w:spacing w:line="360" w:lineRule="auto"/>
        <w:ind w:firstLine="420" w:firstLineChars="200"/>
        <w:rPr>
          <w:rFonts w:ascii="宋体" w:hAnsi="宋体"/>
          <w:sz w:val="21"/>
          <w:szCs w:val="21"/>
          <w:highlight w:val="none"/>
        </w:rPr>
      </w:pPr>
      <w:r>
        <w:rPr>
          <w:rFonts w:ascii="宋体" w:hAnsi="宋体"/>
          <w:sz w:val="21"/>
          <w:szCs w:val="21"/>
          <w:highlight w:val="none"/>
          <w:lang w:bidi="ar"/>
        </w:rPr>
        <w:t>39</w:t>
      </w:r>
      <w:r>
        <w:rPr>
          <w:rFonts w:hint="eastAsia" w:ascii="宋体" w:hAnsi="宋体" w:cs="宋体"/>
          <w:sz w:val="21"/>
          <w:szCs w:val="21"/>
          <w:highlight w:val="none"/>
          <w:lang w:bidi="ar"/>
        </w:rPr>
        <w:t>．定标</w:t>
      </w:r>
    </w:p>
    <w:p w14:paraId="5075E0DF">
      <w:pPr>
        <w:spacing w:line="360" w:lineRule="auto"/>
        <w:ind w:firstLine="420" w:firstLineChars="200"/>
        <w:rPr>
          <w:rFonts w:ascii="宋体" w:hAnsi="宋体"/>
          <w:sz w:val="21"/>
          <w:szCs w:val="21"/>
          <w:highlight w:val="none"/>
        </w:rPr>
      </w:pPr>
      <w:r>
        <w:rPr>
          <w:rFonts w:ascii="宋体" w:hAnsi="宋体"/>
          <w:sz w:val="21"/>
          <w:szCs w:val="21"/>
          <w:highlight w:val="none"/>
          <w:lang w:bidi="ar"/>
        </w:rPr>
        <w:t xml:space="preserve">39.1 </w:t>
      </w:r>
      <w:r>
        <w:rPr>
          <w:rFonts w:hint="eastAsia" w:ascii="宋体" w:hAnsi="宋体" w:cs="宋体"/>
          <w:sz w:val="21"/>
          <w:szCs w:val="21"/>
          <w:highlight w:val="none"/>
          <w:lang w:bidi="ar"/>
        </w:rPr>
        <w:t>招标人根据评标委员会递交的评标报告，最终审定中标人。</w:t>
      </w:r>
    </w:p>
    <w:p w14:paraId="02486638">
      <w:pPr>
        <w:spacing w:line="360" w:lineRule="auto"/>
        <w:ind w:firstLine="420" w:firstLineChars="200"/>
        <w:rPr>
          <w:rFonts w:ascii="宋体" w:hAnsi="宋体"/>
          <w:sz w:val="21"/>
          <w:szCs w:val="21"/>
          <w:highlight w:val="none"/>
        </w:rPr>
      </w:pPr>
      <w:r>
        <w:rPr>
          <w:rFonts w:ascii="宋体" w:hAnsi="宋体"/>
          <w:sz w:val="21"/>
          <w:szCs w:val="21"/>
          <w:highlight w:val="none"/>
          <w:lang w:bidi="ar"/>
        </w:rPr>
        <w:t xml:space="preserve">39.2 </w:t>
      </w:r>
      <w:r>
        <w:rPr>
          <w:rFonts w:hint="eastAsia" w:ascii="宋体" w:hAnsi="宋体" w:cs="宋体"/>
          <w:sz w:val="21"/>
          <w:szCs w:val="21"/>
          <w:highlight w:val="none"/>
          <w:lang w:bidi="ar"/>
        </w:rPr>
        <w:t>依法必须进行公开招标的项目，招标人应当确定排名第一的中标候选人为中标人。</w:t>
      </w:r>
    </w:p>
    <w:p w14:paraId="115867DE">
      <w:pPr>
        <w:spacing w:line="360" w:lineRule="auto"/>
        <w:ind w:firstLine="420" w:firstLineChars="200"/>
        <w:rPr>
          <w:rFonts w:ascii="宋体" w:hAnsi="宋体"/>
          <w:sz w:val="21"/>
          <w:szCs w:val="21"/>
          <w:highlight w:val="none"/>
        </w:rPr>
      </w:pPr>
      <w:r>
        <w:rPr>
          <w:rFonts w:ascii="宋体" w:hAnsi="宋体"/>
          <w:sz w:val="21"/>
          <w:szCs w:val="21"/>
          <w:highlight w:val="none"/>
          <w:lang w:bidi="ar"/>
        </w:rPr>
        <w:t>39.3</w:t>
      </w:r>
      <w:r>
        <w:rPr>
          <w:rFonts w:hint="eastAsia" w:ascii="宋体" w:hAnsi="宋体" w:cs="宋体"/>
          <w:sz w:val="21"/>
          <w:szCs w:val="21"/>
          <w:highlight w:val="none"/>
          <w:lang w:bidi="ar"/>
        </w:rPr>
        <w:t>排名第一的中标候选人放弃中标、或因不可抗力提出不能履行合同，或者招标文件规定应当提交履约担保而在规定的期限内未能提交的，招标人可以确定排名第二的中标候选人为中标人。</w:t>
      </w:r>
    </w:p>
    <w:p w14:paraId="2740DE0A">
      <w:pPr>
        <w:spacing w:line="360" w:lineRule="auto"/>
        <w:ind w:firstLine="420" w:firstLineChars="200"/>
        <w:rPr>
          <w:rFonts w:ascii="宋体" w:hAnsi="宋体"/>
          <w:sz w:val="21"/>
          <w:szCs w:val="21"/>
          <w:highlight w:val="none"/>
        </w:rPr>
      </w:pPr>
      <w:r>
        <w:rPr>
          <w:rFonts w:ascii="宋体" w:hAnsi="宋体"/>
          <w:sz w:val="21"/>
          <w:szCs w:val="21"/>
          <w:highlight w:val="none"/>
          <w:lang w:bidi="ar"/>
        </w:rPr>
        <w:t>39.4</w:t>
      </w:r>
      <w:r>
        <w:rPr>
          <w:rFonts w:hint="eastAsia" w:ascii="宋体" w:hAnsi="宋体" w:cs="宋体"/>
          <w:sz w:val="21"/>
          <w:szCs w:val="21"/>
          <w:highlight w:val="none"/>
          <w:lang w:bidi="ar"/>
        </w:rPr>
        <w:t>排名第二的中标候选人出现前款所列的情形的，招标人可以确定排名第三的中标候选人为中标人。以此类推，如所有中标候选人均出现前款所列的情形，为招标失败，招标人依法重新招标。</w:t>
      </w:r>
    </w:p>
    <w:p w14:paraId="79344F12">
      <w:pPr>
        <w:spacing w:line="360" w:lineRule="auto"/>
        <w:ind w:firstLine="420" w:firstLineChars="200"/>
        <w:rPr>
          <w:rFonts w:ascii="宋体" w:hAnsi="宋体"/>
          <w:sz w:val="21"/>
          <w:szCs w:val="21"/>
          <w:highlight w:val="none"/>
        </w:rPr>
      </w:pPr>
      <w:r>
        <w:rPr>
          <w:rFonts w:ascii="宋体" w:hAnsi="宋体" w:cs="宋体"/>
          <w:sz w:val="21"/>
          <w:szCs w:val="21"/>
          <w:highlight w:val="none"/>
          <w:lang w:bidi="ar"/>
        </w:rPr>
        <w:t xml:space="preserve">39.5 </w:t>
      </w:r>
      <w:r>
        <w:rPr>
          <w:rFonts w:hint="eastAsia" w:ascii="宋体" w:hAnsi="宋体" w:cs="宋体"/>
          <w:sz w:val="21"/>
          <w:szCs w:val="21"/>
          <w:highlight w:val="none"/>
          <w:lang w:bidi="ar"/>
        </w:rPr>
        <w:t>重新评标的，评标信息</w:t>
      </w:r>
      <w:r>
        <w:rPr>
          <w:rFonts w:hint="eastAsia" w:ascii="宋体" w:hAnsi="宋体" w:cs="宋体"/>
          <w:sz w:val="21"/>
          <w:szCs w:val="21"/>
          <w:highlight w:val="none"/>
          <w:lang w:eastAsia="zh-CN" w:bidi="ar"/>
        </w:rPr>
        <w:t>(</w:t>
      </w:r>
      <w:r>
        <w:rPr>
          <w:rFonts w:hint="eastAsia" w:ascii="宋体" w:hAnsi="宋体" w:cs="宋体"/>
          <w:sz w:val="21"/>
          <w:szCs w:val="21"/>
          <w:highlight w:val="none"/>
          <w:lang w:bidi="ar"/>
        </w:rPr>
        <w:t>含业绩、奖项等</w:t>
      </w:r>
      <w:r>
        <w:rPr>
          <w:rFonts w:hint="eastAsia" w:ascii="宋体" w:hAnsi="宋体" w:cs="宋体"/>
          <w:sz w:val="21"/>
          <w:szCs w:val="21"/>
          <w:highlight w:val="none"/>
          <w:lang w:eastAsia="zh-CN" w:bidi="ar"/>
        </w:rPr>
        <w:t>)</w:t>
      </w:r>
      <w:r>
        <w:rPr>
          <w:rFonts w:hint="eastAsia" w:ascii="宋体" w:hAnsi="宋体" w:cs="宋体"/>
          <w:sz w:val="21"/>
          <w:szCs w:val="21"/>
          <w:highlight w:val="none"/>
          <w:lang w:bidi="ar"/>
        </w:rPr>
        <w:t>仍以投标截止时投标人的信息为准。因特殊原因需要延长投标有效期，投标人拒绝延长投标有效期的，仍参与评标，但不被推荐为中标候选人。</w:t>
      </w:r>
    </w:p>
    <w:p w14:paraId="61369EF5">
      <w:pPr>
        <w:pStyle w:val="7"/>
        <w:spacing w:before="156" w:beforeAutospacing="0" w:after="156" w:afterAutospacing="0"/>
        <w:ind w:firstLine="420" w:firstLineChars="200"/>
        <w:rPr>
          <w:rFonts w:cs="宋体"/>
          <w:sz w:val="21"/>
          <w:szCs w:val="21"/>
          <w:highlight w:val="none"/>
        </w:rPr>
      </w:pPr>
      <w:bookmarkStart w:id="34" w:name="_Toc2272558"/>
      <w:bookmarkEnd w:id="34"/>
      <w:bookmarkStart w:id="35" w:name="_Toc179465966"/>
      <w:bookmarkStart w:id="36" w:name="_Toc21525502"/>
      <w:r>
        <w:rPr>
          <w:rFonts w:hint="eastAsia" w:cs="宋体"/>
          <w:sz w:val="21"/>
          <w:szCs w:val="21"/>
          <w:highlight w:val="none"/>
          <w:lang w:eastAsia="zh-CN"/>
        </w:rPr>
        <w:t>(</w:t>
      </w:r>
      <w:r>
        <w:rPr>
          <w:rFonts w:cs="宋体"/>
          <w:sz w:val="21"/>
          <w:szCs w:val="21"/>
          <w:highlight w:val="none"/>
        </w:rPr>
        <w:t>二</w:t>
      </w:r>
      <w:r>
        <w:rPr>
          <w:rFonts w:hint="eastAsia" w:cs="宋体"/>
          <w:sz w:val="21"/>
          <w:szCs w:val="21"/>
          <w:highlight w:val="none"/>
          <w:lang w:eastAsia="zh-CN"/>
        </w:rPr>
        <w:t>)</w:t>
      </w:r>
      <w:r>
        <w:rPr>
          <w:rFonts w:cs="宋体"/>
          <w:sz w:val="21"/>
          <w:szCs w:val="21"/>
          <w:highlight w:val="none"/>
        </w:rPr>
        <w:t>开标评标办法程序和细则</w:t>
      </w:r>
      <w:bookmarkEnd w:id="35"/>
      <w:bookmarkEnd w:id="36"/>
    </w:p>
    <w:p w14:paraId="76B825B6">
      <w:pPr>
        <w:spacing w:line="360" w:lineRule="auto"/>
        <w:ind w:firstLine="420" w:firstLineChars="200"/>
        <w:rPr>
          <w:rFonts w:ascii="宋体" w:hAnsi="宋体"/>
          <w:sz w:val="21"/>
          <w:szCs w:val="21"/>
          <w:highlight w:val="none"/>
        </w:rPr>
      </w:pPr>
      <w:r>
        <w:rPr>
          <w:rFonts w:hint="eastAsia" w:ascii="宋体" w:hAnsi="宋体" w:cs="宋体"/>
          <w:sz w:val="21"/>
          <w:szCs w:val="21"/>
          <w:highlight w:val="none"/>
          <w:lang w:bidi="ar"/>
        </w:rPr>
        <w:t>注：以下八种评标办法所述企业综合诚信评价分数即投标截止当日广州市工程招标代理行业协会网站上公布的企业综合诚信评价</w:t>
      </w:r>
      <w:r>
        <w:rPr>
          <w:rFonts w:ascii="宋体" w:hAnsi="宋体"/>
          <w:sz w:val="21"/>
          <w:szCs w:val="21"/>
          <w:highlight w:val="none"/>
          <w:lang w:bidi="ar"/>
        </w:rPr>
        <w:t>60</w:t>
      </w:r>
      <w:r>
        <w:rPr>
          <w:rFonts w:hint="eastAsia" w:ascii="宋体" w:hAnsi="宋体" w:cs="宋体"/>
          <w:sz w:val="21"/>
          <w:szCs w:val="21"/>
          <w:highlight w:val="none"/>
          <w:lang w:bidi="ar"/>
        </w:rPr>
        <w:t>日诚信分。</w:t>
      </w:r>
    </w:p>
    <w:p w14:paraId="0BD8FEBA">
      <w:pPr>
        <w:widowControl/>
        <w:spacing w:before="156" w:beforeAutospacing="1" w:after="156" w:afterAutospacing="1"/>
        <w:ind w:firstLine="422" w:firstLineChars="200"/>
        <w:jc w:val="left"/>
        <w:outlineLvl w:val="2"/>
        <w:rPr>
          <w:rFonts w:hint="eastAsia" w:ascii="宋体" w:hAnsi="宋体" w:eastAsia="宋体" w:cs="宋体"/>
          <w:b/>
          <w:kern w:val="0"/>
          <w:sz w:val="21"/>
          <w:szCs w:val="21"/>
          <w:highlight w:val="none"/>
          <w:lang w:eastAsia="zh-CN"/>
        </w:rPr>
      </w:pPr>
      <w:bookmarkStart w:id="37" w:name="_Toc21525509"/>
      <w:bookmarkEnd w:id="37"/>
      <w:bookmarkStart w:id="38" w:name="_Toc2272564"/>
      <w:bookmarkEnd w:id="38"/>
      <w:bookmarkStart w:id="39" w:name="_Toc21525508"/>
      <w:bookmarkEnd w:id="39"/>
      <w:bookmarkStart w:id="40" w:name="_Toc179465967"/>
      <w:bookmarkStart w:id="41" w:name="_Toc2272563"/>
      <w:r>
        <w:rPr>
          <w:rFonts w:hint="eastAsia" w:ascii="宋体" w:hAnsi="宋体" w:cs="宋体"/>
          <w:b/>
          <w:kern w:val="0"/>
          <w:sz w:val="21"/>
          <w:szCs w:val="21"/>
          <w:highlight w:val="none"/>
        </w:rPr>
        <w:t>可选办法六</w:t>
      </w:r>
      <w:r>
        <w:rPr>
          <w:rFonts w:hint="eastAsia" w:ascii="宋体" w:hAnsi="宋体" w:cs="宋体"/>
          <w:b/>
          <w:kern w:val="0"/>
          <w:sz w:val="21"/>
          <w:szCs w:val="21"/>
          <w:highlight w:val="none"/>
          <w:lang w:eastAsia="zh-CN"/>
        </w:rPr>
        <w:t>(</w:t>
      </w:r>
      <w:r>
        <w:rPr>
          <w:rFonts w:hint="eastAsia" w:ascii="宋体" w:hAnsi="宋体" w:cs="宋体"/>
          <w:b/>
          <w:kern w:val="0"/>
          <w:sz w:val="21"/>
          <w:szCs w:val="21"/>
          <w:highlight w:val="none"/>
        </w:rPr>
        <w:t>适合综合评分法三，技术标与经济标同时开启</w:t>
      </w:r>
      <w:r>
        <w:rPr>
          <w:rFonts w:hint="eastAsia" w:ascii="宋体" w:hAnsi="宋体" w:cs="宋体"/>
          <w:b/>
          <w:kern w:val="0"/>
          <w:sz w:val="21"/>
          <w:szCs w:val="21"/>
          <w:highlight w:val="none"/>
          <w:lang w:eastAsia="zh-CN"/>
        </w:rPr>
        <w:t>)</w:t>
      </w:r>
    </w:p>
    <w:p w14:paraId="3642A04B">
      <w:pPr>
        <w:spacing w:after="120" w:line="360" w:lineRule="auto"/>
        <w:ind w:firstLine="420" w:firstLineChars="200"/>
        <w:rPr>
          <w:rFonts w:ascii="宋体" w:hAnsi="宋体"/>
          <w:sz w:val="21"/>
          <w:szCs w:val="21"/>
          <w:highlight w:val="none"/>
        </w:rPr>
      </w:pPr>
      <w:r>
        <w:rPr>
          <w:rFonts w:ascii="宋体" w:hAnsi="宋体"/>
          <w:sz w:val="21"/>
          <w:szCs w:val="21"/>
          <w:highlight w:val="none"/>
        </w:rPr>
        <w:t>40．开标和评标程序：</w:t>
      </w:r>
    </w:p>
    <w:p w14:paraId="73010996">
      <w:pPr>
        <w:spacing w:line="360" w:lineRule="auto"/>
        <w:ind w:firstLine="420" w:firstLineChars="200"/>
        <w:rPr>
          <w:rFonts w:ascii="宋体" w:hAnsi="宋体"/>
          <w:sz w:val="21"/>
          <w:szCs w:val="21"/>
          <w:highlight w:val="none"/>
        </w:rPr>
      </w:pPr>
      <w:r>
        <w:rPr>
          <w:rFonts w:ascii="宋体" w:hAnsi="宋体"/>
          <w:sz w:val="21"/>
          <w:szCs w:val="21"/>
          <w:highlight w:val="none"/>
        </w:rPr>
        <w:t>40.1投标人递交技术标、经济标投标文件；</w:t>
      </w:r>
    </w:p>
    <w:p w14:paraId="5F455AE3">
      <w:pPr>
        <w:spacing w:line="360" w:lineRule="auto"/>
        <w:ind w:firstLine="420" w:firstLineChars="200"/>
        <w:rPr>
          <w:rFonts w:ascii="宋体" w:hAnsi="宋体"/>
          <w:sz w:val="21"/>
          <w:szCs w:val="21"/>
          <w:highlight w:val="none"/>
        </w:rPr>
      </w:pPr>
      <w:r>
        <w:rPr>
          <w:rFonts w:ascii="宋体" w:hAnsi="宋体"/>
          <w:sz w:val="21"/>
          <w:szCs w:val="21"/>
          <w:highlight w:val="none"/>
        </w:rPr>
        <w:t>40.2技术标与经济标投标文件同时公开开标；</w:t>
      </w:r>
    </w:p>
    <w:p w14:paraId="3E0BB79B">
      <w:pPr>
        <w:spacing w:line="360" w:lineRule="auto"/>
        <w:ind w:firstLine="420" w:firstLineChars="200"/>
        <w:rPr>
          <w:rFonts w:ascii="宋体" w:hAnsi="宋体"/>
          <w:sz w:val="21"/>
          <w:szCs w:val="21"/>
          <w:highlight w:val="none"/>
        </w:rPr>
      </w:pPr>
      <w:r>
        <w:rPr>
          <w:rFonts w:ascii="宋体" w:hAnsi="宋体"/>
          <w:sz w:val="21"/>
          <w:szCs w:val="21"/>
          <w:highlight w:val="none"/>
        </w:rPr>
        <w:t>40.3由评标委员会对所有已公开开标的投标人进行资格审查；</w:t>
      </w:r>
    </w:p>
    <w:p w14:paraId="6C0101BA">
      <w:pPr>
        <w:spacing w:line="360" w:lineRule="auto"/>
        <w:ind w:firstLine="420" w:firstLineChars="200"/>
        <w:rPr>
          <w:rFonts w:ascii="宋体" w:hAnsi="宋体"/>
          <w:sz w:val="21"/>
          <w:szCs w:val="21"/>
          <w:highlight w:val="none"/>
        </w:rPr>
      </w:pPr>
      <w:r>
        <w:rPr>
          <w:rFonts w:ascii="宋体" w:hAnsi="宋体"/>
          <w:sz w:val="21"/>
          <w:szCs w:val="21"/>
          <w:highlight w:val="none"/>
        </w:rPr>
        <w:t>40.4技术标投标文件有效性审查；</w:t>
      </w:r>
    </w:p>
    <w:p w14:paraId="13DEA2E4">
      <w:pPr>
        <w:spacing w:line="360" w:lineRule="auto"/>
        <w:ind w:firstLine="420" w:firstLineChars="200"/>
        <w:rPr>
          <w:rFonts w:ascii="宋体" w:hAnsi="宋体"/>
          <w:sz w:val="21"/>
          <w:szCs w:val="21"/>
          <w:highlight w:val="none"/>
        </w:rPr>
      </w:pPr>
      <w:r>
        <w:rPr>
          <w:rFonts w:ascii="宋体" w:hAnsi="宋体"/>
          <w:sz w:val="21"/>
          <w:szCs w:val="21"/>
          <w:highlight w:val="none"/>
        </w:rPr>
        <w:t>40.5技术标详细审查评分；</w:t>
      </w:r>
    </w:p>
    <w:p w14:paraId="08F74A0D">
      <w:pPr>
        <w:spacing w:line="360" w:lineRule="auto"/>
        <w:ind w:firstLine="420" w:firstLineChars="200"/>
        <w:rPr>
          <w:rFonts w:ascii="宋体" w:hAnsi="宋体"/>
          <w:sz w:val="21"/>
          <w:szCs w:val="21"/>
          <w:highlight w:val="none"/>
        </w:rPr>
      </w:pPr>
      <w:r>
        <w:rPr>
          <w:rFonts w:ascii="宋体" w:hAnsi="宋体"/>
          <w:sz w:val="21"/>
          <w:szCs w:val="21"/>
          <w:highlight w:val="none"/>
        </w:rPr>
        <w:t xml:space="preserve">40.6计算第一阶段得分，并按照总分从高到低排列先后次序，编写第一阶段评审报告； </w:t>
      </w:r>
    </w:p>
    <w:p w14:paraId="438BE4D9">
      <w:pPr>
        <w:spacing w:line="360" w:lineRule="auto"/>
        <w:ind w:firstLine="420" w:firstLineChars="200"/>
        <w:rPr>
          <w:rFonts w:ascii="宋体" w:hAnsi="宋体"/>
          <w:sz w:val="21"/>
          <w:szCs w:val="21"/>
          <w:highlight w:val="none"/>
        </w:rPr>
      </w:pPr>
      <w:r>
        <w:rPr>
          <w:rFonts w:ascii="宋体" w:hAnsi="宋体"/>
          <w:sz w:val="21"/>
          <w:szCs w:val="21"/>
          <w:highlight w:val="none"/>
        </w:rPr>
        <w:t>40.7按投标须知前附表第25项规定，确定进入第二阶段评审的投标人；</w:t>
      </w:r>
    </w:p>
    <w:p w14:paraId="2C3B5963">
      <w:pPr>
        <w:spacing w:line="360" w:lineRule="auto"/>
        <w:ind w:firstLine="420" w:firstLineChars="200"/>
        <w:rPr>
          <w:rFonts w:ascii="宋体" w:hAnsi="宋体"/>
          <w:sz w:val="21"/>
          <w:szCs w:val="21"/>
          <w:highlight w:val="none"/>
        </w:rPr>
      </w:pPr>
      <w:r>
        <w:rPr>
          <w:rFonts w:ascii="宋体" w:hAnsi="宋体"/>
          <w:sz w:val="21"/>
          <w:szCs w:val="21"/>
          <w:highlight w:val="none"/>
        </w:rPr>
        <w:t>40.8将进入第二阶段评审的投标人进行排序；</w:t>
      </w:r>
    </w:p>
    <w:p w14:paraId="123CAD22">
      <w:pPr>
        <w:spacing w:line="360" w:lineRule="auto"/>
        <w:ind w:firstLine="420" w:firstLineChars="200"/>
        <w:rPr>
          <w:rFonts w:ascii="宋体" w:hAnsi="宋体"/>
          <w:sz w:val="21"/>
          <w:szCs w:val="21"/>
          <w:highlight w:val="none"/>
        </w:rPr>
      </w:pPr>
      <w:r>
        <w:rPr>
          <w:rFonts w:ascii="宋体" w:hAnsi="宋体"/>
          <w:sz w:val="21"/>
          <w:szCs w:val="21"/>
          <w:highlight w:val="none"/>
        </w:rPr>
        <w:t>40.9</w:t>
      </w:r>
      <w:r>
        <w:rPr>
          <w:rFonts w:hint="eastAsia" w:ascii="宋体" w:hAnsi="宋体"/>
          <w:sz w:val="21"/>
          <w:szCs w:val="21"/>
          <w:highlight w:val="none"/>
        </w:rPr>
        <w:t>按排序对经济标投标文件进行有效性审查</w:t>
      </w:r>
      <w:r>
        <w:rPr>
          <w:rFonts w:hint="eastAsia" w:ascii="宋体" w:hAnsi="宋体"/>
          <w:sz w:val="21"/>
          <w:szCs w:val="21"/>
          <w:highlight w:val="none"/>
          <w:lang w:eastAsia="zh-CN"/>
        </w:rPr>
        <w:t>(</w:t>
      </w:r>
      <w:r>
        <w:rPr>
          <w:rFonts w:hint="eastAsia" w:ascii="宋体" w:hAnsi="宋体"/>
          <w:sz w:val="21"/>
          <w:szCs w:val="21"/>
          <w:highlight w:val="none"/>
        </w:rPr>
        <w:t>含投标报价算术校核</w:t>
      </w:r>
      <w:r>
        <w:rPr>
          <w:rFonts w:hint="eastAsia" w:ascii="宋体" w:hAnsi="宋体"/>
          <w:sz w:val="21"/>
          <w:szCs w:val="21"/>
          <w:highlight w:val="none"/>
          <w:lang w:eastAsia="zh-CN"/>
        </w:rPr>
        <w:t>)</w:t>
      </w:r>
      <w:r>
        <w:rPr>
          <w:rFonts w:hint="eastAsia" w:ascii="宋体" w:hAnsi="宋体"/>
          <w:sz w:val="21"/>
          <w:szCs w:val="21"/>
          <w:highlight w:val="none"/>
        </w:rPr>
        <w:t>，直至评出所有中标候选人；</w:t>
      </w:r>
    </w:p>
    <w:p w14:paraId="03ACF775">
      <w:pPr>
        <w:spacing w:line="360" w:lineRule="auto"/>
        <w:ind w:firstLine="420" w:firstLineChars="200"/>
        <w:rPr>
          <w:rFonts w:ascii="宋体" w:hAnsi="宋体"/>
          <w:sz w:val="21"/>
          <w:szCs w:val="21"/>
          <w:highlight w:val="none"/>
        </w:rPr>
      </w:pPr>
      <w:r>
        <w:rPr>
          <w:rFonts w:ascii="宋体" w:hAnsi="宋体"/>
          <w:sz w:val="21"/>
          <w:szCs w:val="21"/>
          <w:highlight w:val="none"/>
        </w:rPr>
        <w:t>40.10评标委员会编写评标报告，向招标人推荐中标候选人名单。</w:t>
      </w:r>
    </w:p>
    <w:p w14:paraId="5F87819D">
      <w:pPr>
        <w:spacing w:line="360" w:lineRule="auto"/>
        <w:ind w:firstLine="420" w:firstLineChars="200"/>
        <w:rPr>
          <w:rFonts w:ascii="宋体" w:hAnsi="宋体"/>
          <w:sz w:val="21"/>
          <w:szCs w:val="21"/>
          <w:highlight w:val="none"/>
        </w:rPr>
      </w:pPr>
      <w:r>
        <w:rPr>
          <w:rFonts w:ascii="宋体" w:hAnsi="宋体"/>
          <w:sz w:val="21"/>
          <w:szCs w:val="21"/>
          <w:highlight w:val="none"/>
        </w:rPr>
        <w:t xml:space="preserve">41. </w:t>
      </w:r>
      <w:r>
        <w:rPr>
          <w:rFonts w:hint="eastAsia" w:ascii="宋体" w:hAnsi="宋体"/>
          <w:sz w:val="21"/>
          <w:szCs w:val="21"/>
          <w:highlight w:val="none"/>
        </w:rPr>
        <w:t>开标细则</w:t>
      </w:r>
    </w:p>
    <w:p w14:paraId="52DFFBCB">
      <w:pPr>
        <w:spacing w:line="360" w:lineRule="auto"/>
        <w:ind w:firstLine="420" w:firstLineChars="200"/>
        <w:rPr>
          <w:rFonts w:ascii="宋体" w:hAnsi="宋体"/>
          <w:sz w:val="21"/>
          <w:szCs w:val="21"/>
          <w:highlight w:val="none"/>
        </w:rPr>
      </w:pPr>
      <w:r>
        <w:rPr>
          <w:rFonts w:ascii="宋体" w:hAnsi="宋体"/>
          <w:sz w:val="21"/>
          <w:szCs w:val="21"/>
          <w:highlight w:val="none"/>
        </w:rPr>
        <w:t>41.1开标由招标人主持；</w:t>
      </w:r>
    </w:p>
    <w:p w14:paraId="063D6D64">
      <w:pPr>
        <w:spacing w:line="360" w:lineRule="auto"/>
        <w:ind w:firstLine="420" w:firstLineChars="200"/>
        <w:rPr>
          <w:rFonts w:ascii="宋体" w:hAnsi="宋体"/>
          <w:sz w:val="21"/>
          <w:szCs w:val="21"/>
          <w:highlight w:val="none"/>
        </w:rPr>
      </w:pPr>
      <w:r>
        <w:rPr>
          <w:rFonts w:ascii="宋体" w:hAnsi="宋体"/>
          <w:sz w:val="21"/>
          <w:szCs w:val="21"/>
          <w:highlight w:val="none"/>
        </w:rPr>
        <w:t>41.2细则</w:t>
      </w:r>
    </w:p>
    <w:p w14:paraId="1EC2039F">
      <w:pPr>
        <w:spacing w:line="360" w:lineRule="auto"/>
        <w:ind w:firstLine="420" w:firstLineChars="200"/>
        <w:rPr>
          <w:rFonts w:ascii="宋体" w:hAnsi="宋体"/>
          <w:sz w:val="21"/>
          <w:szCs w:val="21"/>
          <w:highlight w:val="none"/>
        </w:rPr>
      </w:pPr>
      <w:r>
        <w:rPr>
          <w:rFonts w:ascii="宋体" w:hAnsi="宋体"/>
          <w:sz w:val="21"/>
          <w:szCs w:val="21"/>
          <w:highlight w:val="none"/>
        </w:rPr>
        <w:t>41.2.1投标截止期前，各投标人递交投标文件</w:t>
      </w:r>
      <w:r>
        <w:rPr>
          <w:rFonts w:hint="eastAsia" w:ascii="宋体" w:hAnsi="宋体"/>
          <w:sz w:val="21"/>
          <w:szCs w:val="21"/>
          <w:highlight w:val="none"/>
          <w:lang w:eastAsia="zh-CN"/>
        </w:rPr>
        <w:t>(</w:t>
      </w:r>
      <w:r>
        <w:rPr>
          <w:rFonts w:ascii="宋体" w:hAnsi="宋体"/>
          <w:sz w:val="21"/>
          <w:szCs w:val="21"/>
          <w:highlight w:val="none"/>
        </w:rPr>
        <w:t>包括技术标投标文件、经济标投标文件</w:t>
      </w:r>
      <w:r>
        <w:rPr>
          <w:rFonts w:hint="eastAsia" w:ascii="宋体" w:hAnsi="宋体"/>
          <w:sz w:val="21"/>
          <w:szCs w:val="21"/>
          <w:highlight w:val="none"/>
          <w:lang w:eastAsia="zh-CN"/>
        </w:rPr>
        <w:t>)</w:t>
      </w:r>
      <w:r>
        <w:rPr>
          <w:rFonts w:hint="eastAsia" w:ascii="宋体" w:hAnsi="宋体"/>
          <w:sz w:val="21"/>
          <w:szCs w:val="21"/>
          <w:highlight w:val="none"/>
        </w:rPr>
        <w:t>至</w:t>
      </w:r>
      <w:r>
        <w:rPr>
          <w:rFonts w:ascii="Calibri" w:hAnsi="Calibri"/>
          <w:sz w:val="21"/>
          <w:szCs w:val="21"/>
          <w:highlight w:val="none"/>
          <w:u w:val="single"/>
        </w:rPr>
        <w:t xml:space="preserve">        </w:t>
      </w:r>
      <w:r>
        <w:rPr>
          <w:rFonts w:hint="eastAsia" w:ascii="宋体" w:hAnsi="宋体"/>
          <w:sz w:val="21"/>
          <w:szCs w:val="21"/>
          <w:highlight w:val="none"/>
        </w:rPr>
        <w:t>交易平台。有关投标文件提交的事项详见第一章投标须知。</w:t>
      </w:r>
      <w:r>
        <w:rPr>
          <w:rFonts w:ascii="宋体" w:hAnsi="宋体"/>
          <w:sz w:val="21"/>
          <w:szCs w:val="21"/>
          <w:highlight w:val="none"/>
        </w:rPr>
        <w:t xml:space="preserve"> </w:t>
      </w:r>
    </w:p>
    <w:p w14:paraId="28282317">
      <w:pPr>
        <w:spacing w:line="360" w:lineRule="auto"/>
        <w:ind w:firstLine="420" w:firstLineChars="200"/>
        <w:rPr>
          <w:rFonts w:ascii="宋体" w:hAnsi="宋体"/>
          <w:sz w:val="21"/>
          <w:szCs w:val="21"/>
          <w:highlight w:val="none"/>
        </w:rPr>
      </w:pPr>
      <w:r>
        <w:rPr>
          <w:rFonts w:ascii="宋体" w:hAnsi="宋体"/>
          <w:sz w:val="21"/>
          <w:szCs w:val="21"/>
          <w:highlight w:val="none"/>
        </w:rPr>
        <w:t>41.2.2开标时，投标人代表有权出席开标会，也可以自主决定不参加开标会，若投标人代表对开标过程提出异议，该投标人代表须同时出示本人身份证原件。</w:t>
      </w:r>
    </w:p>
    <w:p w14:paraId="1AFB1B9B">
      <w:pPr>
        <w:spacing w:line="360" w:lineRule="auto"/>
        <w:ind w:firstLine="420" w:firstLineChars="200"/>
        <w:rPr>
          <w:rFonts w:ascii="宋体" w:hAnsi="宋体"/>
          <w:sz w:val="21"/>
          <w:szCs w:val="21"/>
          <w:highlight w:val="none"/>
        </w:rPr>
      </w:pPr>
      <w:r>
        <w:rPr>
          <w:rFonts w:ascii="宋体" w:hAnsi="宋体"/>
          <w:sz w:val="21"/>
          <w:szCs w:val="21"/>
          <w:highlight w:val="none"/>
        </w:rPr>
        <w:t xml:space="preserve">41.3按36.5.1的规定完成解密后，公布下列内容，并予以记录，记录提交评标委员会评审： </w:t>
      </w:r>
    </w:p>
    <w:p w14:paraId="353FD65D">
      <w:pPr>
        <w:spacing w:line="360" w:lineRule="auto"/>
        <w:ind w:firstLine="420" w:firstLineChars="200"/>
        <w:rPr>
          <w:rFonts w:ascii="宋体" w:hAnsi="宋体"/>
          <w:sz w:val="21"/>
          <w:szCs w:val="21"/>
          <w:highlight w:val="none"/>
        </w:rPr>
      </w:pPr>
      <w:r>
        <w:rPr>
          <w:rFonts w:ascii="宋体" w:hAnsi="宋体"/>
          <w:sz w:val="21"/>
          <w:szCs w:val="21"/>
          <w:highlight w:val="none"/>
        </w:rPr>
        <w:t>41.3.1开标时，公布：a、投标人名称；b、</w:t>
      </w:r>
      <w:r>
        <w:rPr>
          <w:rFonts w:hint="eastAsia" w:ascii="宋体" w:hAnsi="宋体"/>
          <w:sz w:val="21"/>
          <w:szCs w:val="21"/>
          <w:highlight w:val="none"/>
        </w:rPr>
        <w:t>投标文件密封情况；</w:t>
      </w:r>
      <w:r>
        <w:rPr>
          <w:rFonts w:ascii="宋体" w:hAnsi="宋体"/>
          <w:sz w:val="21"/>
          <w:szCs w:val="21"/>
          <w:highlight w:val="none"/>
        </w:rPr>
        <w:t>c、投标报价；d、投标保证金；e、项目经理</w:t>
      </w:r>
      <w:r>
        <w:rPr>
          <w:rFonts w:hint="eastAsia" w:ascii="宋体" w:hAnsi="宋体"/>
          <w:sz w:val="21"/>
          <w:szCs w:val="21"/>
          <w:highlight w:val="none"/>
          <w:lang w:eastAsia="zh-CN"/>
        </w:rPr>
        <w:t>(</w:t>
      </w:r>
      <w:r>
        <w:rPr>
          <w:rFonts w:ascii="宋体" w:hAnsi="宋体"/>
          <w:sz w:val="21"/>
          <w:szCs w:val="21"/>
          <w:highlight w:val="none"/>
        </w:rPr>
        <w:t>负责人</w:t>
      </w:r>
      <w:r>
        <w:rPr>
          <w:rFonts w:hint="eastAsia" w:ascii="宋体" w:hAnsi="宋体"/>
          <w:sz w:val="21"/>
          <w:szCs w:val="21"/>
          <w:highlight w:val="none"/>
          <w:lang w:eastAsia="zh-CN"/>
        </w:rPr>
        <w:t>)</w:t>
      </w:r>
      <w:r>
        <w:rPr>
          <w:rFonts w:ascii="宋体" w:hAnsi="宋体"/>
          <w:sz w:val="21"/>
          <w:szCs w:val="21"/>
          <w:highlight w:val="none"/>
        </w:rPr>
        <w:t>名称；f、法定代表人证明及授权委托等主要内容及开标记录表中的其他必要内容。投标报价以数字和文字两种方式表述的，应公布文字表述的投标报价。</w:t>
      </w:r>
    </w:p>
    <w:p w14:paraId="18196531">
      <w:pPr>
        <w:spacing w:line="360" w:lineRule="auto"/>
        <w:ind w:firstLine="420" w:firstLineChars="200"/>
        <w:rPr>
          <w:rFonts w:ascii="宋体" w:hAnsi="宋体"/>
          <w:sz w:val="21"/>
          <w:szCs w:val="21"/>
          <w:highlight w:val="none"/>
        </w:rPr>
      </w:pPr>
      <w:r>
        <w:rPr>
          <w:rFonts w:ascii="宋体" w:hAnsi="宋体"/>
          <w:sz w:val="21"/>
          <w:szCs w:val="21"/>
          <w:highlight w:val="none"/>
        </w:rPr>
        <w:t>41.4招标人对开标过程进行记录，并存档备查，投标人在开标记录上签字。</w:t>
      </w:r>
    </w:p>
    <w:p w14:paraId="72818C69">
      <w:pPr>
        <w:spacing w:line="360" w:lineRule="auto"/>
        <w:ind w:firstLine="420" w:firstLineChars="200"/>
        <w:rPr>
          <w:rFonts w:ascii="宋体" w:hAnsi="宋体"/>
          <w:sz w:val="21"/>
          <w:szCs w:val="21"/>
          <w:highlight w:val="none"/>
        </w:rPr>
      </w:pPr>
      <w:r>
        <w:rPr>
          <w:rFonts w:ascii="宋体" w:hAnsi="宋体"/>
          <w:sz w:val="21"/>
          <w:szCs w:val="21"/>
          <w:highlight w:val="none"/>
        </w:rPr>
        <w:t xml:space="preserve">41.5 </w:t>
      </w:r>
      <w:r>
        <w:rPr>
          <w:rFonts w:hint="eastAsia" w:ascii="宋体" w:hAnsi="宋体"/>
          <w:sz w:val="21"/>
          <w:szCs w:val="21"/>
          <w:highlight w:val="none"/>
        </w:rPr>
        <w:t>招标人将上述符合要求的投标文件，送至评标委员会进行评审。</w:t>
      </w:r>
    </w:p>
    <w:p w14:paraId="14AD61C2">
      <w:pPr>
        <w:spacing w:line="360" w:lineRule="auto"/>
        <w:ind w:firstLine="420" w:firstLineChars="200"/>
        <w:rPr>
          <w:rFonts w:ascii="宋体" w:hAnsi="宋体"/>
          <w:sz w:val="21"/>
          <w:szCs w:val="21"/>
          <w:highlight w:val="none"/>
        </w:rPr>
      </w:pPr>
      <w:r>
        <w:rPr>
          <w:rFonts w:ascii="宋体" w:hAnsi="宋体"/>
          <w:sz w:val="21"/>
          <w:szCs w:val="21"/>
          <w:highlight w:val="none"/>
        </w:rPr>
        <w:t xml:space="preserve">42. </w:t>
      </w:r>
      <w:r>
        <w:rPr>
          <w:rFonts w:hint="eastAsia" w:ascii="宋体" w:hAnsi="宋体"/>
          <w:sz w:val="21"/>
          <w:szCs w:val="21"/>
          <w:highlight w:val="none"/>
        </w:rPr>
        <w:t>评标细则</w:t>
      </w:r>
    </w:p>
    <w:p w14:paraId="2E94C109">
      <w:pPr>
        <w:spacing w:line="360" w:lineRule="auto"/>
        <w:ind w:firstLine="420" w:firstLineChars="200"/>
        <w:rPr>
          <w:rFonts w:ascii="宋体" w:hAnsi="宋体"/>
          <w:sz w:val="21"/>
          <w:szCs w:val="21"/>
          <w:highlight w:val="none"/>
        </w:rPr>
      </w:pPr>
      <w:r>
        <w:rPr>
          <w:rFonts w:ascii="宋体" w:hAnsi="宋体"/>
          <w:sz w:val="21"/>
          <w:szCs w:val="21"/>
          <w:highlight w:val="none"/>
        </w:rPr>
        <w:t>42.1评标委员会的组成：方式</w:t>
      </w:r>
      <w:r>
        <w:rPr>
          <w:rFonts w:ascii="宋体" w:hAnsi="宋体"/>
          <w:sz w:val="21"/>
          <w:szCs w:val="21"/>
          <w:highlight w:val="none"/>
          <w:u w:val="single"/>
        </w:rPr>
        <w:t xml:space="preserve">      </w:t>
      </w:r>
      <w:r>
        <w:rPr>
          <w:rFonts w:hint="eastAsia" w:ascii="宋体" w:hAnsi="宋体"/>
          <w:sz w:val="21"/>
          <w:szCs w:val="21"/>
          <w:highlight w:val="none"/>
        </w:rPr>
        <w:t>。</w:t>
      </w:r>
    </w:p>
    <w:p w14:paraId="49AD607B">
      <w:pPr>
        <w:spacing w:line="360" w:lineRule="auto"/>
        <w:ind w:firstLine="420" w:firstLineChars="200"/>
        <w:rPr>
          <w:rFonts w:ascii="宋体" w:hAnsi="宋体"/>
          <w:sz w:val="21"/>
          <w:szCs w:val="21"/>
          <w:highlight w:val="none"/>
        </w:rPr>
      </w:pPr>
      <w:r>
        <w:rPr>
          <w:rFonts w:hint="eastAsia" w:ascii="宋体" w:hAnsi="宋体"/>
          <w:sz w:val="21"/>
          <w:szCs w:val="21"/>
          <w:highlight w:val="none"/>
        </w:rPr>
        <w:t>方式一：评标委员会为综合评标委员会，负责评标工作。</w:t>
      </w:r>
    </w:p>
    <w:p w14:paraId="7B4907C5">
      <w:pPr>
        <w:widowControl/>
        <w:spacing w:line="360" w:lineRule="auto"/>
        <w:ind w:firstLine="420" w:firstLineChars="200"/>
        <w:jc w:val="left"/>
        <w:rPr>
          <w:rFonts w:ascii="宋体" w:hAnsi="宋体" w:cs="宋体"/>
          <w:kern w:val="0"/>
          <w:sz w:val="21"/>
          <w:szCs w:val="21"/>
          <w:highlight w:val="none"/>
        </w:rPr>
      </w:pPr>
      <w:r>
        <w:rPr>
          <w:rFonts w:hint="eastAsia" w:ascii="宋体" w:hAnsi="宋体"/>
          <w:sz w:val="21"/>
          <w:szCs w:val="21"/>
          <w:highlight w:val="none"/>
        </w:rPr>
        <w:t>方式二：评标委员会由技术评审组和经济评审组组成。其中：资格审查、技术评审由技术评标组负责，经济评审由经济评审组负责。</w:t>
      </w:r>
      <w:r>
        <w:rPr>
          <w:rFonts w:ascii="宋体" w:hAnsi="宋体" w:cs="宋体"/>
          <w:kern w:val="0"/>
          <w:sz w:val="21"/>
          <w:szCs w:val="21"/>
          <w:highlight w:val="none"/>
        </w:rPr>
        <w:t xml:space="preserve"> </w:t>
      </w:r>
    </w:p>
    <w:p w14:paraId="4F5A6516">
      <w:pPr>
        <w:tabs>
          <w:tab w:val="left" w:pos="7380"/>
        </w:tabs>
        <w:snapToGrid w:val="0"/>
        <w:spacing w:line="360" w:lineRule="auto"/>
        <w:ind w:firstLine="420" w:firstLineChars="200"/>
        <w:rPr>
          <w:rFonts w:ascii="宋体"/>
          <w:sz w:val="21"/>
          <w:szCs w:val="21"/>
          <w:highlight w:val="none"/>
        </w:rPr>
      </w:pPr>
      <w:r>
        <w:rPr>
          <w:rFonts w:hint="eastAsia" w:ascii="宋体"/>
          <w:sz w:val="21"/>
          <w:szCs w:val="21"/>
          <w:highlight w:val="none"/>
        </w:rPr>
        <w:t>42.2投标人资格审查</w:t>
      </w:r>
    </w:p>
    <w:p w14:paraId="420D0A5A">
      <w:pPr>
        <w:tabs>
          <w:tab w:val="left" w:pos="7380"/>
        </w:tabs>
        <w:snapToGrid w:val="0"/>
        <w:spacing w:line="360" w:lineRule="auto"/>
        <w:ind w:firstLine="420" w:firstLineChars="200"/>
        <w:rPr>
          <w:rFonts w:ascii="宋体"/>
          <w:sz w:val="21"/>
          <w:szCs w:val="21"/>
          <w:highlight w:val="none"/>
        </w:rPr>
      </w:pPr>
      <w:r>
        <w:rPr>
          <w:rFonts w:hint="eastAsia" w:ascii="宋体"/>
          <w:sz w:val="21"/>
          <w:szCs w:val="21"/>
          <w:highlight w:val="none"/>
        </w:rPr>
        <w:t>42.2.1资格审查文件中全部符合附表一《资格审查表》中情形的，为资格审查合格；否则为资格审查不合格。如评标委员会成员的评审意见不一致时，以评标委员会过半数成员的意见作为评标委员会对该情形的认定结论。</w:t>
      </w:r>
    </w:p>
    <w:p w14:paraId="16E62D0C">
      <w:pPr>
        <w:tabs>
          <w:tab w:val="left" w:pos="7380"/>
        </w:tabs>
        <w:snapToGrid w:val="0"/>
        <w:spacing w:line="360" w:lineRule="auto"/>
        <w:ind w:firstLine="420" w:firstLineChars="200"/>
        <w:rPr>
          <w:rFonts w:ascii="宋体"/>
          <w:sz w:val="21"/>
          <w:szCs w:val="21"/>
          <w:highlight w:val="none"/>
        </w:rPr>
      </w:pPr>
      <w:r>
        <w:rPr>
          <w:rFonts w:hint="eastAsia" w:ascii="宋体"/>
          <w:sz w:val="21"/>
          <w:szCs w:val="21"/>
          <w:highlight w:val="none"/>
        </w:rPr>
        <w:t>42.2.2汇总资格审查情况，编写资格审查报告。</w:t>
      </w:r>
    </w:p>
    <w:p w14:paraId="703A5BEB">
      <w:pPr>
        <w:tabs>
          <w:tab w:val="left" w:pos="7380"/>
        </w:tabs>
        <w:snapToGrid w:val="0"/>
        <w:spacing w:line="360" w:lineRule="auto"/>
        <w:ind w:firstLine="420" w:firstLineChars="200"/>
        <w:rPr>
          <w:rFonts w:ascii="宋体"/>
          <w:sz w:val="21"/>
          <w:szCs w:val="21"/>
          <w:highlight w:val="none"/>
        </w:rPr>
      </w:pPr>
      <w:r>
        <w:rPr>
          <w:rFonts w:hint="eastAsia" w:ascii="宋体"/>
          <w:sz w:val="21"/>
          <w:szCs w:val="21"/>
          <w:highlight w:val="none"/>
        </w:rPr>
        <w:t>42.2.3资格审查不合格的投标文件不参加下一阶段的评标，不参与评标参考价的计算。</w:t>
      </w:r>
    </w:p>
    <w:p w14:paraId="6143D6E4">
      <w:pPr>
        <w:tabs>
          <w:tab w:val="left" w:pos="7380"/>
        </w:tabs>
        <w:snapToGrid w:val="0"/>
        <w:spacing w:line="360" w:lineRule="auto"/>
        <w:ind w:firstLine="420" w:firstLineChars="200"/>
        <w:rPr>
          <w:rFonts w:ascii="宋体"/>
          <w:sz w:val="21"/>
          <w:szCs w:val="21"/>
          <w:highlight w:val="none"/>
        </w:rPr>
      </w:pPr>
      <w:r>
        <w:rPr>
          <w:rFonts w:hint="eastAsia" w:ascii="宋体"/>
          <w:sz w:val="21"/>
          <w:szCs w:val="21"/>
          <w:highlight w:val="none"/>
        </w:rPr>
        <w:t>42.2.4资格审查时，投标企业名称已经工商变更的，但企业及个人的资质证书未完成企业名称变更，仍然承认其有效。资质证书、安全生产许可证之间登记的信息不一致，应当允许投标人澄清，不得直接否决其投标。</w:t>
      </w:r>
    </w:p>
    <w:p w14:paraId="70D3A349">
      <w:pPr>
        <w:tabs>
          <w:tab w:val="left" w:pos="7380"/>
        </w:tabs>
        <w:snapToGrid w:val="0"/>
        <w:spacing w:line="360" w:lineRule="auto"/>
        <w:ind w:firstLine="420" w:firstLineChars="200"/>
        <w:rPr>
          <w:rFonts w:ascii="宋体"/>
          <w:sz w:val="21"/>
          <w:szCs w:val="21"/>
          <w:highlight w:val="none"/>
        </w:rPr>
      </w:pPr>
      <w:r>
        <w:rPr>
          <w:rFonts w:ascii="宋体"/>
          <w:sz w:val="21"/>
          <w:szCs w:val="21"/>
          <w:highlight w:val="none"/>
        </w:rPr>
        <w:t>42.2.5</w:t>
      </w:r>
      <w:r>
        <w:rPr>
          <w:rFonts w:hint="eastAsia" w:ascii="宋体"/>
          <w:sz w:val="21"/>
          <w:szCs w:val="21"/>
          <w:highlight w:val="none"/>
        </w:rPr>
        <w:t>资审合格后，投标人的资格发生变化而不满足投标人合格条件，在发出中标通知书前，资格问题仍未解决的，招标人将取消其中标资格。</w:t>
      </w:r>
    </w:p>
    <w:p w14:paraId="1A78B6FE">
      <w:pPr>
        <w:widowControl/>
        <w:spacing w:line="360" w:lineRule="auto"/>
        <w:ind w:firstLine="420" w:firstLineChars="200"/>
        <w:jc w:val="left"/>
        <w:rPr>
          <w:rFonts w:ascii="宋体" w:hAnsi="宋体" w:cs="宋体"/>
          <w:kern w:val="0"/>
          <w:sz w:val="21"/>
          <w:szCs w:val="21"/>
          <w:highlight w:val="none"/>
        </w:rPr>
      </w:pPr>
      <w:r>
        <w:rPr>
          <w:rFonts w:hint="eastAsia" w:ascii="宋体" w:hAnsi="Calibri"/>
          <w:sz w:val="21"/>
          <w:szCs w:val="21"/>
          <w:highlight w:val="none"/>
        </w:rPr>
        <w:t>42.2.6资格审查合格的投标人少于3名的</w:t>
      </w:r>
      <w:r>
        <w:rPr>
          <w:rFonts w:hint="eastAsia" w:ascii="宋体" w:hAnsi="Calibri"/>
          <w:sz w:val="21"/>
          <w:szCs w:val="21"/>
          <w:highlight w:val="none"/>
          <w:lang w:eastAsia="zh-CN"/>
        </w:rPr>
        <w:t>(</w:t>
      </w:r>
      <w:r>
        <w:rPr>
          <w:rFonts w:hint="eastAsia" w:ascii="宋体" w:hAnsi="Calibri"/>
          <w:sz w:val="21"/>
          <w:szCs w:val="21"/>
          <w:highlight w:val="none"/>
        </w:rPr>
        <w:t>当N个标段同时招标且不允许兼中时，资格审查合格的投标人少于N+2名</w:t>
      </w:r>
      <w:r>
        <w:rPr>
          <w:rFonts w:hint="eastAsia" w:ascii="宋体" w:hAnsi="Calibri"/>
          <w:sz w:val="21"/>
          <w:szCs w:val="21"/>
          <w:highlight w:val="none"/>
          <w:lang w:eastAsia="zh-CN"/>
        </w:rPr>
        <w:t>)</w:t>
      </w:r>
      <w:r>
        <w:rPr>
          <w:rFonts w:hint="eastAsia" w:ascii="宋体" w:hAnsi="Calibri"/>
          <w:sz w:val="21"/>
          <w:szCs w:val="21"/>
          <w:highlight w:val="none"/>
        </w:rPr>
        <w:t>，则本项目招标失败。</w:t>
      </w:r>
    </w:p>
    <w:p w14:paraId="23099030">
      <w:pPr>
        <w:spacing w:line="360" w:lineRule="auto"/>
        <w:ind w:firstLine="420" w:firstLineChars="200"/>
        <w:rPr>
          <w:rFonts w:ascii="宋体" w:hAnsi="宋体"/>
          <w:sz w:val="21"/>
          <w:szCs w:val="21"/>
          <w:highlight w:val="none"/>
        </w:rPr>
      </w:pPr>
      <w:r>
        <w:rPr>
          <w:rFonts w:ascii="宋体" w:hAnsi="宋体"/>
          <w:sz w:val="21"/>
          <w:szCs w:val="21"/>
          <w:highlight w:val="none"/>
        </w:rPr>
        <w:t xml:space="preserve">42.3 </w:t>
      </w:r>
      <w:r>
        <w:rPr>
          <w:rFonts w:hint="eastAsia" w:ascii="宋体" w:hAnsi="宋体"/>
          <w:sz w:val="21"/>
          <w:szCs w:val="21"/>
          <w:highlight w:val="none"/>
        </w:rPr>
        <w:t>第一阶段评审</w:t>
      </w:r>
    </w:p>
    <w:p w14:paraId="16B49AE4">
      <w:pPr>
        <w:spacing w:line="360" w:lineRule="auto"/>
        <w:ind w:firstLine="420" w:firstLineChars="200"/>
        <w:rPr>
          <w:rFonts w:hint="eastAsia" w:ascii="宋体" w:hAnsi="宋体" w:eastAsia="宋体"/>
          <w:sz w:val="21"/>
          <w:szCs w:val="21"/>
          <w:highlight w:val="none"/>
          <w:lang w:eastAsia="zh-CN"/>
        </w:rPr>
      </w:pPr>
      <w:r>
        <w:rPr>
          <w:rFonts w:ascii="宋体" w:hAnsi="宋体"/>
          <w:sz w:val="21"/>
          <w:szCs w:val="21"/>
          <w:highlight w:val="none"/>
        </w:rPr>
        <w:t>42.3.1技术标的有效性审查：投标文件中没有任一种列于本办法附表二《技术标有效性审查表》中情形的，为有效</w:t>
      </w:r>
      <w:r>
        <w:rPr>
          <w:rFonts w:hint="eastAsia" w:ascii="宋体" w:hAnsi="宋体"/>
          <w:sz w:val="21"/>
          <w:szCs w:val="21"/>
          <w:highlight w:val="none"/>
        </w:rPr>
        <w:t>投标文件。否则其投标文件将被否决。如评标委员会成员的评审意见不一致时，以评标委员会过半数成员的意见作为评标委员会对该情形的认定结论。若通过技术标有效性审查的投标人不足三家，则重新招标。</w:t>
      </w:r>
      <w:r>
        <w:rPr>
          <w:rFonts w:hint="eastAsia" w:ascii="宋体" w:hAnsi="宋体"/>
          <w:sz w:val="21"/>
          <w:szCs w:val="21"/>
          <w:highlight w:val="none"/>
          <w:lang w:eastAsia="zh-CN"/>
        </w:rPr>
        <w:t>(</w:t>
      </w:r>
      <w:r>
        <w:rPr>
          <w:rFonts w:hint="eastAsia" w:ascii="宋体" w:hAnsi="宋体"/>
          <w:sz w:val="21"/>
          <w:szCs w:val="21"/>
          <w:highlight w:val="none"/>
        </w:rPr>
        <w:t>当</w:t>
      </w:r>
      <w:r>
        <w:rPr>
          <w:rFonts w:ascii="宋体" w:hAnsi="宋体"/>
          <w:sz w:val="21"/>
          <w:szCs w:val="21"/>
          <w:highlight w:val="none"/>
        </w:rPr>
        <w:t>N</w:t>
      </w:r>
      <w:r>
        <w:rPr>
          <w:rFonts w:hint="eastAsia" w:ascii="宋体" w:hAnsi="宋体"/>
          <w:sz w:val="21"/>
          <w:szCs w:val="21"/>
          <w:highlight w:val="none"/>
        </w:rPr>
        <w:t>个标段同时招标且不允许兼中时，若通过技术标有效性审查投标人不足</w:t>
      </w:r>
      <w:r>
        <w:rPr>
          <w:rFonts w:ascii="宋体" w:hAnsi="宋体"/>
          <w:sz w:val="21"/>
          <w:szCs w:val="21"/>
          <w:highlight w:val="none"/>
        </w:rPr>
        <w:t>N+2家，则重新招标</w:t>
      </w:r>
      <w:r>
        <w:rPr>
          <w:rFonts w:hint="eastAsia" w:ascii="宋体" w:hAnsi="宋体"/>
          <w:sz w:val="21"/>
          <w:szCs w:val="21"/>
          <w:highlight w:val="none"/>
          <w:lang w:eastAsia="zh-CN"/>
        </w:rPr>
        <w:t>)</w:t>
      </w:r>
    </w:p>
    <w:p w14:paraId="1D01A8A7">
      <w:pPr>
        <w:spacing w:line="360" w:lineRule="auto"/>
        <w:ind w:firstLine="420" w:firstLineChars="200"/>
        <w:rPr>
          <w:rFonts w:ascii="宋体" w:hAnsi="宋体"/>
          <w:sz w:val="21"/>
          <w:szCs w:val="21"/>
          <w:highlight w:val="none"/>
        </w:rPr>
      </w:pPr>
      <w:r>
        <w:rPr>
          <w:rFonts w:ascii="宋体" w:hAnsi="宋体"/>
          <w:sz w:val="21"/>
          <w:szCs w:val="21"/>
          <w:highlight w:val="none"/>
        </w:rPr>
        <w:t>42.3.2</w:t>
      </w:r>
      <w:r>
        <w:rPr>
          <w:rFonts w:ascii="宋体" w:hAnsi="宋体"/>
          <w:sz w:val="21"/>
          <w:szCs w:val="21"/>
          <w:highlight w:val="none"/>
          <w:u w:val="single"/>
        </w:rPr>
        <w:t xml:space="preserve">     </w:t>
      </w:r>
      <w:r>
        <w:rPr>
          <w:rFonts w:hint="eastAsia" w:ascii="宋体" w:hAnsi="宋体"/>
          <w:sz w:val="21"/>
          <w:szCs w:val="21"/>
          <w:highlight w:val="none"/>
        </w:rPr>
        <w:t>详细审查评分：评标委员会按照本办法附表</w:t>
      </w:r>
      <w:r>
        <w:rPr>
          <w:rFonts w:ascii="宋体" w:hAnsi="宋体"/>
          <w:sz w:val="21"/>
          <w:szCs w:val="21"/>
          <w:highlight w:val="none"/>
          <w:u w:val="single"/>
        </w:rPr>
        <w:t xml:space="preserve">    </w:t>
      </w:r>
      <w:r>
        <w:rPr>
          <w:rFonts w:hint="eastAsia" w:ascii="宋体" w:hAnsi="宋体"/>
          <w:sz w:val="21"/>
          <w:szCs w:val="21"/>
          <w:highlight w:val="none"/>
        </w:rPr>
        <w:t>《</w:t>
      </w:r>
      <w:r>
        <w:rPr>
          <w:rFonts w:ascii="宋体" w:hAnsi="宋体"/>
          <w:sz w:val="21"/>
          <w:szCs w:val="21"/>
          <w:highlight w:val="none"/>
          <w:u w:val="single"/>
        </w:rPr>
        <w:t xml:space="preserve">      </w:t>
      </w:r>
      <w:r>
        <w:rPr>
          <w:rFonts w:hint="eastAsia" w:ascii="宋体" w:hAnsi="宋体"/>
          <w:sz w:val="21"/>
          <w:szCs w:val="21"/>
          <w:highlight w:val="none"/>
        </w:rPr>
        <w:t>详细审查评分表》对通过技术标有效性审查的投标文件进行详细审查，评出</w:t>
      </w:r>
      <w:r>
        <w:rPr>
          <w:rFonts w:ascii="宋体" w:hAnsi="宋体"/>
          <w:sz w:val="21"/>
          <w:szCs w:val="21"/>
          <w:highlight w:val="none"/>
          <w:u w:val="single"/>
        </w:rPr>
        <w:t xml:space="preserve">     </w:t>
      </w:r>
      <w:r>
        <w:rPr>
          <w:rFonts w:hint="eastAsia" w:ascii="宋体" w:hAnsi="宋体"/>
          <w:sz w:val="21"/>
          <w:szCs w:val="21"/>
          <w:highlight w:val="none"/>
        </w:rPr>
        <w:t>得分。</w:t>
      </w:r>
    </w:p>
    <w:p w14:paraId="2B318824">
      <w:pPr>
        <w:spacing w:line="360" w:lineRule="auto"/>
        <w:ind w:firstLine="420" w:firstLineChars="200"/>
        <w:rPr>
          <w:rFonts w:hint="eastAsia" w:ascii="宋体" w:hAnsi="宋体" w:eastAsia="宋体"/>
          <w:sz w:val="21"/>
          <w:szCs w:val="21"/>
          <w:highlight w:val="none"/>
          <w:lang w:eastAsia="zh-CN"/>
        </w:rPr>
      </w:pPr>
      <w:r>
        <w:rPr>
          <w:rFonts w:ascii="宋体" w:hAnsi="宋体"/>
          <w:sz w:val="21"/>
          <w:szCs w:val="21"/>
          <w:highlight w:val="none"/>
        </w:rPr>
        <w:t>42.3.4评标委员会按照“第一阶段得分=</w:t>
      </w:r>
      <w:r>
        <w:rPr>
          <w:rFonts w:ascii="宋体" w:hAnsi="宋体"/>
          <w:sz w:val="21"/>
          <w:szCs w:val="21"/>
          <w:highlight w:val="none"/>
          <w:u w:val="single"/>
        </w:rPr>
        <w:t xml:space="preserve">               </w:t>
      </w:r>
      <w:r>
        <w:rPr>
          <w:rFonts w:hint="eastAsia" w:ascii="宋体" w:hAnsi="宋体"/>
          <w:sz w:val="21"/>
          <w:szCs w:val="21"/>
          <w:highlight w:val="none"/>
        </w:rPr>
        <w:t>的公式及投标须知前附表第</w:t>
      </w:r>
      <w:r>
        <w:rPr>
          <w:rFonts w:ascii="宋体" w:hAnsi="宋体"/>
          <w:sz w:val="21"/>
          <w:szCs w:val="21"/>
          <w:highlight w:val="none"/>
        </w:rPr>
        <w:t>27项的规定，计算各投标人第一阶段得分(按四舍五入的原则保留两位小数)，并按照得分从高到低排列先后次序，若投标人得分相同的，则名次并列，占用名次。编写第一阶段评审报告。</w:t>
      </w:r>
      <w:r>
        <w:rPr>
          <w:rFonts w:hint="eastAsia" w:ascii="宋体" w:hAnsi="宋体"/>
          <w:sz w:val="21"/>
          <w:szCs w:val="21"/>
          <w:highlight w:val="none"/>
          <w:lang w:eastAsia="zh-CN"/>
        </w:rPr>
        <w:t>(</w:t>
      </w:r>
      <w:r>
        <w:rPr>
          <w:rFonts w:ascii="宋体" w:hAnsi="宋体"/>
          <w:sz w:val="21"/>
          <w:szCs w:val="21"/>
          <w:highlight w:val="none"/>
        </w:rPr>
        <w:t>适用于进行了技术标评分的</w:t>
      </w:r>
      <w:r>
        <w:rPr>
          <w:rFonts w:hint="eastAsia" w:ascii="宋体" w:hAnsi="宋体"/>
          <w:sz w:val="21"/>
          <w:szCs w:val="21"/>
          <w:highlight w:val="none"/>
          <w:lang w:eastAsia="zh-CN"/>
        </w:rPr>
        <w:t>)</w:t>
      </w:r>
    </w:p>
    <w:p w14:paraId="76EF120F">
      <w:pPr>
        <w:spacing w:line="360" w:lineRule="auto"/>
        <w:ind w:firstLine="420" w:firstLineChars="200"/>
        <w:rPr>
          <w:rFonts w:ascii="宋体" w:hAnsi="宋体"/>
          <w:sz w:val="21"/>
          <w:szCs w:val="21"/>
          <w:highlight w:val="none"/>
        </w:rPr>
      </w:pPr>
      <w:r>
        <w:rPr>
          <w:rFonts w:ascii="宋体" w:hAnsi="宋体"/>
          <w:sz w:val="21"/>
          <w:szCs w:val="21"/>
          <w:highlight w:val="none"/>
        </w:rPr>
        <w:t>42.3.5招标人应在《投标须知前附表》中明确选择使用施工企业总排名或相应的施工专业承包排名计分。</w:t>
      </w:r>
    </w:p>
    <w:p w14:paraId="01C3C0EF">
      <w:pPr>
        <w:spacing w:line="360" w:lineRule="auto"/>
        <w:ind w:firstLine="420" w:firstLineChars="200"/>
        <w:rPr>
          <w:rFonts w:ascii="宋体" w:hAnsi="宋体"/>
          <w:sz w:val="21"/>
          <w:szCs w:val="21"/>
          <w:highlight w:val="none"/>
        </w:rPr>
      </w:pPr>
      <w:r>
        <w:rPr>
          <w:rFonts w:ascii="宋体" w:hAnsi="宋体"/>
          <w:sz w:val="21"/>
          <w:szCs w:val="21"/>
          <w:highlight w:val="none"/>
        </w:rPr>
        <w:t>42.4 第二阶段评审</w:t>
      </w:r>
    </w:p>
    <w:p w14:paraId="3CCA7718">
      <w:pPr>
        <w:spacing w:line="360" w:lineRule="auto"/>
        <w:ind w:firstLine="420" w:firstLineChars="200"/>
        <w:rPr>
          <w:rFonts w:ascii="宋体" w:hAnsi="宋体"/>
          <w:sz w:val="21"/>
          <w:szCs w:val="21"/>
          <w:highlight w:val="none"/>
        </w:rPr>
      </w:pPr>
      <w:r>
        <w:rPr>
          <w:rFonts w:ascii="宋体" w:hAnsi="宋体"/>
          <w:sz w:val="21"/>
          <w:szCs w:val="21"/>
          <w:highlight w:val="none"/>
        </w:rPr>
        <w:t>42.4.1</w:t>
      </w:r>
      <w:r>
        <w:rPr>
          <w:rFonts w:hint="eastAsia" w:ascii="宋体" w:hAnsi="宋体"/>
          <w:sz w:val="21"/>
          <w:szCs w:val="21"/>
          <w:highlight w:val="none"/>
        </w:rPr>
        <w:t>按照投标须知前附表第</w:t>
      </w:r>
      <w:r>
        <w:rPr>
          <w:rFonts w:ascii="宋体" w:hAnsi="宋体"/>
          <w:sz w:val="21"/>
          <w:szCs w:val="21"/>
          <w:highlight w:val="none"/>
        </w:rPr>
        <w:t>25项规定，确定进入第二阶段评审的投标人。若在进入第二阶段的最后名次发生并列的，则所有并列的投标人均进入第二阶段。</w:t>
      </w:r>
    </w:p>
    <w:p w14:paraId="47BE6A1C">
      <w:pPr>
        <w:spacing w:line="360" w:lineRule="auto"/>
        <w:ind w:firstLine="420" w:firstLineChars="200"/>
        <w:rPr>
          <w:rFonts w:ascii="宋体" w:hAnsi="宋体"/>
          <w:sz w:val="21"/>
          <w:szCs w:val="21"/>
          <w:highlight w:val="none"/>
        </w:rPr>
      </w:pPr>
      <w:r>
        <w:rPr>
          <w:rFonts w:ascii="宋体" w:hAnsi="宋体"/>
          <w:sz w:val="21"/>
          <w:szCs w:val="21"/>
          <w:highlight w:val="none"/>
        </w:rPr>
        <w:t>42.4.2若进入第二阶段投标人中有投标报价均大于等于最高投标限价*D%</w:t>
      </w:r>
      <w:r>
        <w:rPr>
          <w:rFonts w:hint="eastAsia" w:ascii="宋体" w:hAnsi="宋体"/>
          <w:sz w:val="21"/>
          <w:szCs w:val="21"/>
          <w:highlight w:val="none"/>
          <w:lang w:eastAsia="zh-CN"/>
        </w:rPr>
        <w:t>(</w:t>
      </w:r>
      <w:r>
        <w:rPr>
          <w:rFonts w:ascii="宋体" w:hAnsi="宋体"/>
          <w:sz w:val="21"/>
          <w:szCs w:val="21"/>
          <w:highlight w:val="none"/>
        </w:rPr>
        <w:t>D的取值范围为[94,100],由招标人自主确定</w:t>
      </w:r>
      <w:r>
        <w:rPr>
          <w:rFonts w:hint="eastAsia" w:ascii="宋体" w:hAnsi="宋体"/>
          <w:sz w:val="21"/>
          <w:szCs w:val="21"/>
          <w:highlight w:val="none"/>
          <w:lang w:eastAsia="zh-CN"/>
        </w:rPr>
        <w:t>)</w:t>
      </w:r>
      <w:r>
        <w:rPr>
          <w:rFonts w:ascii="宋体" w:hAnsi="宋体"/>
          <w:sz w:val="21"/>
          <w:szCs w:val="21"/>
          <w:highlight w:val="none"/>
        </w:rPr>
        <w:t>的</w:t>
      </w:r>
      <w:r>
        <w:rPr>
          <w:rFonts w:hint="eastAsia" w:ascii="宋体" w:hAnsi="宋体"/>
          <w:sz w:val="21"/>
          <w:szCs w:val="21"/>
          <w:highlight w:val="none"/>
          <w:lang w:eastAsia="zh-CN"/>
        </w:rPr>
        <w:t>(</w:t>
      </w:r>
      <w:r>
        <w:rPr>
          <w:rFonts w:ascii="宋体" w:hAnsi="宋体"/>
          <w:sz w:val="21"/>
          <w:szCs w:val="21"/>
          <w:highlight w:val="none"/>
        </w:rPr>
        <w:t>具体金额为：</w:t>
      </w:r>
      <w:r>
        <w:rPr>
          <w:rFonts w:ascii="宋体" w:hAnsi="宋体"/>
          <w:sz w:val="21"/>
          <w:szCs w:val="21"/>
          <w:highlight w:val="none"/>
          <w:u w:val="single"/>
        </w:rPr>
        <w:t xml:space="preserve">      </w:t>
      </w:r>
      <w:r>
        <w:rPr>
          <w:rFonts w:hint="eastAsia" w:ascii="宋体" w:hAnsi="宋体"/>
          <w:sz w:val="21"/>
          <w:szCs w:val="21"/>
          <w:highlight w:val="none"/>
        </w:rPr>
        <w:t>元</w:t>
      </w:r>
      <w:r>
        <w:rPr>
          <w:rFonts w:hint="eastAsia" w:ascii="宋体" w:hAnsi="宋体"/>
          <w:sz w:val="21"/>
          <w:szCs w:val="21"/>
          <w:highlight w:val="none"/>
          <w:lang w:eastAsia="zh-CN"/>
        </w:rPr>
        <w:t>)</w:t>
      </w:r>
      <w:r>
        <w:rPr>
          <w:rFonts w:hint="eastAsia" w:ascii="宋体" w:hAnsi="宋体"/>
          <w:sz w:val="21"/>
          <w:szCs w:val="21"/>
          <w:highlight w:val="none"/>
        </w:rPr>
        <w:t>，则本项目招标失败，由招标人依法重新招标。</w:t>
      </w:r>
    </w:p>
    <w:p w14:paraId="680215CD">
      <w:pPr>
        <w:spacing w:line="360" w:lineRule="auto"/>
        <w:ind w:firstLine="420" w:firstLineChars="200"/>
        <w:rPr>
          <w:rFonts w:ascii="宋体" w:hAnsi="宋体"/>
          <w:sz w:val="21"/>
          <w:szCs w:val="21"/>
          <w:highlight w:val="none"/>
        </w:rPr>
      </w:pPr>
      <w:r>
        <w:rPr>
          <w:rFonts w:ascii="宋体" w:hAnsi="宋体"/>
          <w:sz w:val="21"/>
          <w:szCs w:val="21"/>
          <w:highlight w:val="none"/>
        </w:rPr>
        <w:t>42.4.3投标文件经济标的评分</w:t>
      </w:r>
    </w:p>
    <w:p w14:paraId="62308729">
      <w:pPr>
        <w:spacing w:line="360" w:lineRule="auto"/>
        <w:ind w:firstLine="420" w:firstLineChars="200"/>
        <w:rPr>
          <w:rFonts w:ascii="宋体" w:hAnsi="宋体"/>
          <w:sz w:val="21"/>
          <w:szCs w:val="21"/>
          <w:highlight w:val="none"/>
        </w:rPr>
      </w:pPr>
      <w:r>
        <w:rPr>
          <w:rFonts w:ascii="宋体" w:hAnsi="宋体"/>
          <w:sz w:val="21"/>
          <w:szCs w:val="21"/>
          <w:highlight w:val="none"/>
        </w:rPr>
        <w:t>42.4.3.1按方法</w:t>
      </w:r>
      <w:r>
        <w:rPr>
          <w:rFonts w:ascii="宋体" w:hAnsi="宋体"/>
          <w:sz w:val="21"/>
          <w:szCs w:val="21"/>
          <w:highlight w:val="none"/>
          <w:u w:val="single"/>
        </w:rPr>
        <w:t xml:space="preserve">    </w:t>
      </w:r>
      <w:r>
        <w:rPr>
          <w:rFonts w:hint="eastAsia" w:ascii="宋体" w:hAnsi="宋体"/>
          <w:sz w:val="21"/>
          <w:szCs w:val="21"/>
          <w:highlight w:val="none"/>
        </w:rPr>
        <w:t>计算评标参考价：</w:t>
      </w:r>
    </w:p>
    <w:p w14:paraId="59A3E518">
      <w:pPr>
        <w:widowControl/>
        <w:spacing w:line="360" w:lineRule="auto"/>
        <w:ind w:firstLine="422" w:firstLineChars="200"/>
        <w:rPr>
          <w:rFonts w:ascii="宋体" w:hAnsi="宋体"/>
          <w:b/>
          <w:bCs/>
          <w:kern w:val="0"/>
          <w:sz w:val="21"/>
          <w:szCs w:val="21"/>
          <w:highlight w:val="none"/>
        </w:rPr>
      </w:pPr>
      <w:r>
        <w:rPr>
          <w:rFonts w:hint="eastAsia" w:ascii="宋体" w:hAnsi="宋体" w:cs="仿宋"/>
          <w:b/>
          <w:bCs/>
          <w:kern w:val="0"/>
          <w:sz w:val="21"/>
          <w:szCs w:val="21"/>
          <w:highlight w:val="none"/>
        </w:rPr>
        <w:t>方法二：区间抽取法</w:t>
      </w:r>
    </w:p>
    <w:p w14:paraId="6C1782D4">
      <w:pPr>
        <w:widowControl/>
        <w:snapToGrid w:val="0"/>
        <w:spacing w:line="360" w:lineRule="auto"/>
        <w:ind w:firstLine="420" w:firstLineChars="200"/>
        <w:rPr>
          <w:rFonts w:ascii="宋体" w:hAnsi="宋体"/>
          <w:kern w:val="0"/>
          <w:sz w:val="21"/>
          <w:szCs w:val="21"/>
          <w:highlight w:val="none"/>
        </w:rPr>
      </w:pPr>
      <w:r>
        <w:rPr>
          <w:rFonts w:hint="eastAsia" w:ascii="宋体" w:hAnsi="宋体" w:cs="仿宋"/>
          <w:sz w:val="21"/>
          <w:szCs w:val="21"/>
          <w:highlight w:val="none"/>
        </w:rPr>
        <w:t>设立入围合格分数线</w:t>
      </w:r>
      <w:r>
        <w:rPr>
          <w:rFonts w:hint="eastAsia" w:ascii="宋体" w:hAnsi="宋体" w:cs="仿宋"/>
          <w:sz w:val="21"/>
          <w:szCs w:val="21"/>
          <w:highlight w:val="none"/>
          <w:lang w:eastAsia="zh-CN"/>
        </w:rPr>
        <w:t>(</w:t>
      </w:r>
      <w:r>
        <w:rPr>
          <w:rFonts w:hint="eastAsia" w:ascii="宋体" w:hAnsi="宋体" w:cs="仿宋"/>
          <w:sz w:val="21"/>
          <w:szCs w:val="21"/>
          <w:highlight w:val="none"/>
        </w:rPr>
        <w:t>技术标或技术标加诚信得分或第一阶段入围得分，具体数值由招标人在招标文件中确定</w:t>
      </w:r>
      <w:r>
        <w:rPr>
          <w:rFonts w:hint="eastAsia" w:ascii="宋体" w:hAnsi="宋体" w:cs="仿宋"/>
          <w:sz w:val="21"/>
          <w:szCs w:val="21"/>
          <w:highlight w:val="none"/>
          <w:lang w:eastAsia="zh-CN"/>
        </w:rPr>
        <w:t>)</w:t>
      </w:r>
      <w:r>
        <w:rPr>
          <w:rFonts w:hint="eastAsia" w:ascii="宋体" w:hAnsi="宋体" w:cs="仿宋"/>
          <w:sz w:val="21"/>
          <w:szCs w:val="21"/>
          <w:highlight w:val="none"/>
        </w:rPr>
        <w:t>，达到或超过及格线的投标人的报价方能参与评标参考价的计算。将达到或超过技术标及格分数线的投标报价由低至高进行排列，按以下公式计算评标参考价，计算公式如下：</w:t>
      </w:r>
    </w:p>
    <w:p w14:paraId="01F3C1DE">
      <w:pPr>
        <w:widowControl/>
        <w:snapToGrid w:val="0"/>
        <w:spacing w:line="360" w:lineRule="auto"/>
        <w:ind w:firstLine="420" w:firstLineChars="200"/>
        <w:rPr>
          <w:rFonts w:ascii="宋体" w:hAnsi="宋体"/>
          <w:kern w:val="0"/>
          <w:sz w:val="21"/>
          <w:szCs w:val="21"/>
          <w:highlight w:val="none"/>
          <w:vertAlign w:val="subscript"/>
        </w:rPr>
      </w:pPr>
      <w:r>
        <w:rPr>
          <w:rFonts w:hint="eastAsia" w:ascii="宋体" w:hAnsi="宋体" w:cs="仿宋"/>
          <w:kern w:val="0"/>
          <w:sz w:val="21"/>
          <w:szCs w:val="21"/>
          <w:highlight w:val="none"/>
        </w:rPr>
        <w:t>评标参考价</w:t>
      </w:r>
      <w:r>
        <w:rPr>
          <w:rFonts w:ascii="宋体" w:hAnsi="宋体" w:cs="仿宋"/>
          <w:kern w:val="0"/>
          <w:sz w:val="21"/>
          <w:szCs w:val="21"/>
          <w:highlight w:val="none"/>
        </w:rPr>
        <w:t>=</w:t>
      </w:r>
      <w:r>
        <w:rPr>
          <w:rFonts w:hint="eastAsia" w:ascii="宋体" w:hAnsi="宋体" w:cs="仿宋"/>
          <w:kern w:val="0"/>
          <w:sz w:val="21"/>
          <w:szCs w:val="21"/>
          <w:highlight w:val="none"/>
          <w:lang w:eastAsia="zh-CN"/>
        </w:rPr>
        <w:t>(</w:t>
      </w:r>
      <w:r>
        <w:rPr>
          <w:rFonts w:ascii="宋体" w:hAnsi="宋体" w:cs="仿宋"/>
          <w:kern w:val="0"/>
          <w:sz w:val="21"/>
          <w:szCs w:val="21"/>
          <w:highlight w:val="none"/>
        </w:rPr>
        <w:t>Q</w:t>
      </w:r>
      <w:r>
        <w:rPr>
          <w:rFonts w:hint="eastAsia" w:ascii="宋体" w:hAnsi="宋体" w:cs="仿宋"/>
          <w:kern w:val="0"/>
          <w:sz w:val="21"/>
          <w:szCs w:val="21"/>
          <w:highlight w:val="none"/>
          <w:vertAlign w:val="subscript"/>
        </w:rPr>
        <w:t>高</w:t>
      </w:r>
      <w:r>
        <w:rPr>
          <w:rFonts w:ascii="宋体" w:hAnsi="宋体" w:cs="仿宋"/>
          <w:kern w:val="0"/>
          <w:sz w:val="21"/>
          <w:szCs w:val="21"/>
          <w:highlight w:val="none"/>
        </w:rPr>
        <w:t>-Q</w:t>
      </w:r>
      <w:r>
        <w:rPr>
          <w:rFonts w:hint="eastAsia" w:ascii="宋体" w:hAnsi="宋体" w:cs="仿宋"/>
          <w:kern w:val="0"/>
          <w:sz w:val="21"/>
          <w:szCs w:val="21"/>
          <w:highlight w:val="none"/>
          <w:vertAlign w:val="subscript"/>
        </w:rPr>
        <w:t>低</w:t>
      </w:r>
      <w:r>
        <w:rPr>
          <w:rFonts w:hint="eastAsia" w:ascii="宋体" w:hAnsi="宋体" w:cs="仿宋"/>
          <w:kern w:val="0"/>
          <w:sz w:val="21"/>
          <w:szCs w:val="21"/>
          <w:highlight w:val="none"/>
          <w:lang w:eastAsia="zh-CN"/>
        </w:rPr>
        <w:t>)</w:t>
      </w:r>
      <w:r>
        <w:rPr>
          <w:rFonts w:ascii="宋体" w:hAnsi="宋体" w:cs="仿宋"/>
          <w:kern w:val="0"/>
          <w:sz w:val="21"/>
          <w:szCs w:val="21"/>
          <w:highlight w:val="none"/>
        </w:rPr>
        <w:t>/100*</w:t>
      </w:r>
      <w:r>
        <w:rPr>
          <w:rFonts w:hint="eastAsia" w:ascii="宋体" w:hAnsi="宋体" w:cs="仿宋"/>
          <w:kern w:val="0"/>
          <w:sz w:val="21"/>
          <w:szCs w:val="21"/>
          <w:highlight w:val="none"/>
        </w:rPr>
        <w:t>Ｘ</w:t>
      </w:r>
      <w:r>
        <w:rPr>
          <w:rFonts w:ascii="宋体" w:hAnsi="宋体" w:cs="仿宋"/>
          <w:kern w:val="0"/>
          <w:sz w:val="21"/>
          <w:szCs w:val="21"/>
          <w:highlight w:val="none"/>
        </w:rPr>
        <w:t>+Q</w:t>
      </w:r>
      <w:r>
        <w:rPr>
          <w:rFonts w:hint="eastAsia" w:ascii="宋体" w:hAnsi="宋体" w:cs="仿宋"/>
          <w:kern w:val="0"/>
          <w:sz w:val="21"/>
          <w:szCs w:val="21"/>
          <w:highlight w:val="none"/>
          <w:vertAlign w:val="subscript"/>
        </w:rPr>
        <w:t>低</w:t>
      </w:r>
    </w:p>
    <w:p w14:paraId="51C2502E">
      <w:pPr>
        <w:widowControl/>
        <w:snapToGrid w:val="0"/>
        <w:spacing w:line="360" w:lineRule="auto"/>
        <w:ind w:firstLine="420" w:firstLineChars="200"/>
        <w:rPr>
          <w:rFonts w:ascii="宋体" w:hAnsi="宋体"/>
          <w:sz w:val="21"/>
          <w:szCs w:val="21"/>
          <w:highlight w:val="none"/>
        </w:rPr>
      </w:pPr>
      <w:r>
        <w:rPr>
          <w:rFonts w:ascii="宋体" w:hAnsi="宋体" w:cs="仿宋"/>
          <w:sz w:val="21"/>
          <w:szCs w:val="21"/>
          <w:highlight w:val="none"/>
        </w:rPr>
        <w:t>Q</w:t>
      </w:r>
      <w:r>
        <w:rPr>
          <w:rFonts w:hint="eastAsia" w:ascii="宋体" w:hAnsi="宋体" w:cs="仿宋"/>
          <w:sz w:val="21"/>
          <w:szCs w:val="21"/>
          <w:highlight w:val="none"/>
          <w:vertAlign w:val="subscript"/>
        </w:rPr>
        <w:t>低</w:t>
      </w:r>
      <w:r>
        <w:rPr>
          <w:rFonts w:hint="eastAsia" w:ascii="宋体" w:hAnsi="宋体" w:cs="仿宋"/>
          <w:sz w:val="21"/>
          <w:szCs w:val="21"/>
          <w:highlight w:val="none"/>
        </w:rPr>
        <w:t>：为达到或超过技术标及格分数线的投标人最低报价与工程成本警示价两者中的较高值；</w:t>
      </w:r>
    </w:p>
    <w:p w14:paraId="102C0401">
      <w:pPr>
        <w:spacing w:line="360" w:lineRule="auto"/>
        <w:ind w:firstLine="420" w:firstLineChars="200"/>
        <w:rPr>
          <w:rFonts w:hint="eastAsia" w:ascii="宋体" w:hAnsi="宋体" w:eastAsia="宋体" w:cs="仿宋"/>
          <w:sz w:val="21"/>
          <w:szCs w:val="21"/>
          <w:highlight w:val="none"/>
          <w:lang w:eastAsia="zh-CN"/>
        </w:rPr>
      </w:pPr>
      <w:r>
        <w:rPr>
          <w:rFonts w:ascii="宋体" w:hAnsi="宋体" w:cs="仿宋"/>
          <w:kern w:val="0"/>
          <w:sz w:val="21"/>
          <w:szCs w:val="21"/>
          <w:highlight w:val="none"/>
        </w:rPr>
        <w:t>Q</w:t>
      </w:r>
      <w:r>
        <w:rPr>
          <w:rFonts w:hint="eastAsia" w:ascii="宋体" w:hAnsi="宋体" w:cs="仿宋"/>
          <w:kern w:val="0"/>
          <w:sz w:val="21"/>
          <w:szCs w:val="21"/>
          <w:highlight w:val="none"/>
          <w:vertAlign w:val="subscript"/>
        </w:rPr>
        <w:t>高</w:t>
      </w:r>
      <w:r>
        <w:rPr>
          <w:rFonts w:hint="eastAsia" w:ascii="宋体" w:hAnsi="宋体" w:cs="仿宋"/>
          <w:sz w:val="21"/>
          <w:szCs w:val="21"/>
          <w:highlight w:val="none"/>
        </w:rPr>
        <w:t>：为</w:t>
      </w:r>
      <w:r>
        <w:rPr>
          <w:rFonts w:hint="eastAsia" w:ascii="宋体" w:hAnsi="宋体" w:cs="仿宋"/>
          <w:sz w:val="21"/>
          <w:szCs w:val="21"/>
          <w:highlight w:val="none"/>
          <w:lang w:eastAsia="zh-CN"/>
        </w:rPr>
        <w:t>(</w:t>
      </w:r>
      <w:r>
        <w:rPr>
          <w:rFonts w:hint="eastAsia" w:ascii="宋体" w:hAnsi="宋体" w:cs="仿宋"/>
          <w:sz w:val="21"/>
          <w:szCs w:val="21"/>
          <w:highlight w:val="none"/>
        </w:rPr>
        <w:t>最高投标限价</w:t>
      </w:r>
      <w:r>
        <w:rPr>
          <w:rFonts w:ascii="宋体" w:hAnsi="宋体" w:cs="仿宋"/>
          <w:sz w:val="21"/>
          <w:szCs w:val="21"/>
          <w:highlight w:val="none"/>
        </w:rPr>
        <w:t>*D%</w:t>
      </w:r>
      <w:r>
        <w:rPr>
          <w:rFonts w:hint="eastAsia" w:ascii="宋体" w:hAnsi="宋体" w:cs="仿宋"/>
          <w:sz w:val="21"/>
          <w:szCs w:val="21"/>
          <w:highlight w:val="none"/>
          <w:lang w:eastAsia="zh-CN"/>
        </w:rPr>
        <w:t>)(</w:t>
      </w:r>
      <w:r>
        <w:rPr>
          <w:rFonts w:ascii="宋体" w:hAnsi="宋体" w:cs="仿宋"/>
          <w:sz w:val="21"/>
          <w:szCs w:val="21"/>
          <w:highlight w:val="none"/>
        </w:rPr>
        <w:t>D</w:t>
      </w:r>
      <w:r>
        <w:rPr>
          <w:rFonts w:hint="eastAsia" w:ascii="宋体" w:hAnsi="宋体" w:cs="仿宋"/>
          <w:sz w:val="21"/>
          <w:szCs w:val="21"/>
          <w:highlight w:val="none"/>
        </w:rPr>
        <w:t>的取值范围为</w:t>
      </w:r>
      <w:r>
        <w:rPr>
          <w:rFonts w:ascii="宋体" w:hAnsi="宋体" w:cs="仿宋"/>
          <w:sz w:val="21"/>
          <w:szCs w:val="21"/>
          <w:highlight w:val="none"/>
        </w:rPr>
        <w:t>[94,100],</w:t>
      </w:r>
      <w:r>
        <w:rPr>
          <w:rFonts w:hint="eastAsia" w:ascii="宋体" w:hAnsi="宋体" w:cs="仿宋"/>
          <w:sz w:val="21"/>
          <w:szCs w:val="21"/>
          <w:highlight w:val="none"/>
        </w:rPr>
        <w:t>由招标人自定</w:t>
      </w:r>
      <w:r>
        <w:rPr>
          <w:rFonts w:hint="eastAsia" w:ascii="宋体" w:hAnsi="宋体" w:cs="仿宋"/>
          <w:sz w:val="21"/>
          <w:szCs w:val="21"/>
          <w:highlight w:val="none"/>
          <w:lang w:eastAsia="zh-CN"/>
        </w:rPr>
        <w:t>)</w:t>
      </w:r>
    </w:p>
    <w:p w14:paraId="3A5D303C">
      <w:pPr>
        <w:spacing w:line="360" w:lineRule="auto"/>
        <w:ind w:firstLine="420" w:firstLineChars="200"/>
        <w:rPr>
          <w:rFonts w:ascii="宋体" w:hAnsi="宋体"/>
          <w:sz w:val="21"/>
          <w:szCs w:val="21"/>
          <w:highlight w:val="none"/>
        </w:rPr>
      </w:pPr>
      <w:r>
        <w:rPr>
          <w:rFonts w:ascii="宋体" w:hAnsi="宋体" w:cs="仿宋"/>
          <w:sz w:val="21"/>
          <w:szCs w:val="21"/>
          <w:highlight w:val="none"/>
        </w:rPr>
        <w:t xml:space="preserve">    X:</w:t>
      </w:r>
      <w:r>
        <w:rPr>
          <w:rFonts w:hint="eastAsia" w:ascii="宋体" w:hAnsi="宋体" w:cs="仿宋"/>
          <w:sz w:val="21"/>
          <w:szCs w:val="21"/>
          <w:highlight w:val="none"/>
        </w:rPr>
        <w:t>为等分点值，从</w:t>
      </w:r>
      <w:r>
        <w:rPr>
          <w:rFonts w:ascii="宋体" w:hAnsi="宋体" w:cs="仿宋"/>
          <w:sz w:val="21"/>
          <w:szCs w:val="21"/>
          <w:highlight w:val="none"/>
        </w:rPr>
        <w:t>[0,100]</w:t>
      </w:r>
      <w:r>
        <w:rPr>
          <w:rFonts w:hint="eastAsia" w:ascii="宋体" w:hAnsi="宋体" w:cs="仿宋"/>
          <w:sz w:val="21"/>
          <w:szCs w:val="21"/>
          <w:highlight w:val="none"/>
        </w:rPr>
        <w:t>整数中随机抽取</w:t>
      </w:r>
    </w:p>
    <w:p w14:paraId="5D6E34CB">
      <w:pPr>
        <w:spacing w:line="360" w:lineRule="auto"/>
        <w:ind w:firstLine="420" w:firstLineChars="200"/>
        <w:rPr>
          <w:rFonts w:ascii="宋体" w:hAnsi="宋体"/>
          <w:sz w:val="21"/>
          <w:szCs w:val="21"/>
          <w:highlight w:val="none"/>
        </w:rPr>
      </w:pPr>
      <w:r>
        <w:rPr>
          <w:rFonts w:ascii="宋体" w:hAnsi="宋体" w:cs="宋体"/>
          <w:kern w:val="0"/>
          <w:sz w:val="21"/>
          <w:szCs w:val="21"/>
          <w:highlight w:val="none"/>
        </w:rPr>
        <w:t>42.4.3.2</w:t>
      </w:r>
      <w:r>
        <w:rPr>
          <w:rFonts w:hint="eastAsia" w:ascii="宋体" w:hAnsi="宋体"/>
          <w:sz w:val="21"/>
          <w:szCs w:val="21"/>
          <w:highlight w:val="none"/>
        </w:rPr>
        <w:t>当标价等于评标参考价时得</w:t>
      </w:r>
      <w:r>
        <w:rPr>
          <w:rFonts w:ascii="宋体" w:hAnsi="宋体"/>
          <w:sz w:val="21"/>
          <w:szCs w:val="21"/>
          <w:highlight w:val="none"/>
        </w:rPr>
        <w:t>100</w:t>
      </w:r>
      <w:r>
        <w:rPr>
          <w:rFonts w:hint="eastAsia" w:ascii="宋体" w:hAnsi="宋体"/>
          <w:sz w:val="21"/>
          <w:szCs w:val="21"/>
          <w:highlight w:val="none"/>
        </w:rPr>
        <w:t>分，标价每高于评标参考价</w:t>
      </w:r>
      <w:r>
        <w:rPr>
          <w:rFonts w:ascii="宋体" w:hAnsi="宋体"/>
          <w:sz w:val="21"/>
          <w:szCs w:val="21"/>
          <w:highlight w:val="none"/>
        </w:rPr>
        <w:t>1%</w:t>
      </w:r>
      <w:r>
        <w:rPr>
          <w:rFonts w:hint="eastAsia" w:ascii="宋体" w:hAnsi="宋体"/>
          <w:sz w:val="21"/>
          <w:szCs w:val="21"/>
          <w:highlight w:val="none"/>
        </w:rPr>
        <w:t>，扣</w:t>
      </w:r>
      <w:r>
        <w:rPr>
          <w:rFonts w:ascii="宋体" w:hAnsi="宋体"/>
          <w:sz w:val="21"/>
          <w:szCs w:val="21"/>
          <w:highlight w:val="none"/>
        </w:rPr>
        <w:t>1.5</w:t>
      </w:r>
      <w:r>
        <w:rPr>
          <w:rFonts w:hint="eastAsia" w:ascii="宋体" w:hAnsi="宋体"/>
          <w:sz w:val="21"/>
          <w:szCs w:val="21"/>
          <w:highlight w:val="none"/>
        </w:rPr>
        <w:t>分，每低于评标参考价</w:t>
      </w:r>
      <w:r>
        <w:rPr>
          <w:rFonts w:ascii="宋体" w:hAnsi="宋体"/>
          <w:sz w:val="21"/>
          <w:szCs w:val="21"/>
          <w:highlight w:val="none"/>
        </w:rPr>
        <w:t>1%</w:t>
      </w:r>
      <w:r>
        <w:rPr>
          <w:rFonts w:hint="eastAsia" w:ascii="宋体" w:hAnsi="宋体"/>
          <w:sz w:val="21"/>
          <w:szCs w:val="21"/>
          <w:highlight w:val="none"/>
        </w:rPr>
        <w:t>，扣</w:t>
      </w:r>
      <w:r>
        <w:rPr>
          <w:rFonts w:ascii="宋体" w:hAnsi="宋体"/>
          <w:sz w:val="21"/>
          <w:szCs w:val="21"/>
          <w:highlight w:val="none"/>
        </w:rPr>
        <w:t>1</w:t>
      </w:r>
      <w:r>
        <w:rPr>
          <w:rFonts w:hint="eastAsia" w:ascii="宋体" w:hAnsi="宋体"/>
          <w:sz w:val="21"/>
          <w:szCs w:val="21"/>
          <w:highlight w:val="none"/>
        </w:rPr>
        <w:t>分，扣至</w:t>
      </w:r>
      <w:r>
        <w:rPr>
          <w:rFonts w:ascii="宋体" w:hAnsi="宋体"/>
          <w:sz w:val="21"/>
          <w:szCs w:val="21"/>
          <w:highlight w:val="none"/>
        </w:rPr>
        <w:t>0</w:t>
      </w:r>
      <w:r>
        <w:rPr>
          <w:rFonts w:hint="eastAsia" w:ascii="宋体" w:hAnsi="宋体"/>
          <w:sz w:val="21"/>
          <w:szCs w:val="21"/>
          <w:highlight w:val="none"/>
        </w:rPr>
        <w:t>分为止，得出经济分，精确到小数点后两位。</w:t>
      </w:r>
    </w:p>
    <w:p w14:paraId="44830566">
      <w:pPr>
        <w:spacing w:line="360" w:lineRule="auto"/>
        <w:ind w:firstLine="420" w:firstLineChars="200"/>
        <w:rPr>
          <w:rFonts w:ascii="宋体" w:hAnsi="宋体"/>
          <w:sz w:val="21"/>
          <w:szCs w:val="21"/>
          <w:highlight w:val="none"/>
        </w:rPr>
      </w:pPr>
      <w:r>
        <w:rPr>
          <w:rFonts w:ascii="宋体" w:hAnsi="宋体"/>
          <w:sz w:val="21"/>
          <w:szCs w:val="21"/>
          <w:highlight w:val="none"/>
        </w:rPr>
        <w:t>42.4.3.3评标委员会按投标须知前附表第32项的规定确定排序。</w:t>
      </w:r>
    </w:p>
    <w:p w14:paraId="4BBF6221">
      <w:pPr>
        <w:spacing w:line="360" w:lineRule="auto"/>
        <w:ind w:firstLine="420" w:firstLineChars="200"/>
        <w:rPr>
          <w:rFonts w:ascii="宋体" w:hAnsi="宋体"/>
          <w:sz w:val="21"/>
          <w:szCs w:val="21"/>
          <w:highlight w:val="none"/>
        </w:rPr>
      </w:pPr>
      <w:r>
        <w:rPr>
          <w:rFonts w:ascii="宋体" w:hAnsi="宋体"/>
          <w:sz w:val="21"/>
          <w:szCs w:val="21"/>
          <w:highlight w:val="none"/>
        </w:rPr>
        <w:t>42.4.4经济标的有效性审查：按照投标人第二阶段排序，依次对进入第二阶段评审</w:t>
      </w:r>
      <w:r>
        <w:rPr>
          <w:rFonts w:hint="eastAsia" w:ascii="宋体" w:hAnsi="宋体"/>
          <w:sz w:val="21"/>
          <w:szCs w:val="21"/>
          <w:highlight w:val="none"/>
        </w:rPr>
        <w:t>的投标文件进行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p>
    <w:p w14:paraId="5C2606EE">
      <w:pPr>
        <w:spacing w:line="360" w:lineRule="auto"/>
        <w:ind w:firstLine="420" w:firstLineChars="200"/>
        <w:rPr>
          <w:rFonts w:ascii="宋体" w:hAnsi="宋体"/>
          <w:sz w:val="21"/>
          <w:szCs w:val="21"/>
          <w:highlight w:val="none"/>
        </w:rPr>
      </w:pPr>
      <w:r>
        <w:rPr>
          <w:rFonts w:ascii="宋体" w:hAnsi="宋体"/>
          <w:sz w:val="21"/>
          <w:szCs w:val="21"/>
          <w:highlight w:val="none"/>
        </w:rPr>
        <w:t>42.4.5经济标的算术校核。评标委员会对进行经济标有效性审查的投标文件投标报价按照就低不就高的原则进行算术校核，具体标准如下：</w:t>
      </w:r>
    </w:p>
    <w:p w14:paraId="6D7D8845">
      <w:pPr>
        <w:spacing w:line="360" w:lineRule="auto"/>
        <w:ind w:firstLine="420" w:firstLineChars="200"/>
        <w:rPr>
          <w:rFonts w:ascii="宋体" w:hAnsi="宋体"/>
          <w:sz w:val="21"/>
          <w:szCs w:val="21"/>
          <w:highlight w:val="none"/>
        </w:rPr>
      </w:pPr>
      <w:r>
        <w:rPr>
          <w:rFonts w:ascii="宋体" w:hAnsi="宋体"/>
          <w:sz w:val="21"/>
          <w:szCs w:val="21"/>
          <w:highlight w:val="none"/>
        </w:rPr>
        <w:t>42.4.5.1如果数字表示的金额和用文字表示的金额不一致时，应以文字表示的金额为准；</w:t>
      </w:r>
    </w:p>
    <w:p w14:paraId="434EB06B">
      <w:pPr>
        <w:spacing w:line="360" w:lineRule="auto"/>
        <w:ind w:firstLine="420" w:firstLineChars="200"/>
        <w:rPr>
          <w:rFonts w:ascii="宋体" w:hAnsi="宋体"/>
          <w:sz w:val="21"/>
          <w:szCs w:val="21"/>
          <w:highlight w:val="none"/>
        </w:rPr>
      </w:pPr>
      <w:r>
        <w:rPr>
          <w:rFonts w:ascii="宋体" w:hAnsi="宋体"/>
          <w:sz w:val="21"/>
          <w:szCs w:val="21"/>
          <w:highlight w:val="none"/>
        </w:rPr>
        <w:t>42.4.5.2经算术复核的投标人报价与其投标报价不一致时，按就低不就高原则确定其最终报价；</w:t>
      </w:r>
    </w:p>
    <w:p w14:paraId="13E64B78">
      <w:pPr>
        <w:spacing w:line="360" w:lineRule="auto"/>
        <w:ind w:firstLine="420" w:firstLineChars="200"/>
        <w:rPr>
          <w:rFonts w:ascii="宋体" w:hAnsi="宋体"/>
          <w:sz w:val="21"/>
          <w:szCs w:val="21"/>
          <w:highlight w:val="none"/>
        </w:rPr>
      </w:pPr>
      <w:r>
        <w:rPr>
          <w:rFonts w:ascii="宋体" w:hAnsi="宋体"/>
          <w:sz w:val="21"/>
          <w:szCs w:val="21"/>
          <w:highlight w:val="none"/>
        </w:rPr>
        <w:t>42.4.5.3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12845934">
      <w:pPr>
        <w:spacing w:line="360" w:lineRule="auto"/>
        <w:ind w:firstLine="420" w:firstLineChars="200"/>
        <w:rPr>
          <w:rFonts w:ascii="宋体" w:hAnsi="宋体"/>
          <w:sz w:val="21"/>
          <w:szCs w:val="21"/>
          <w:highlight w:val="none"/>
        </w:rPr>
      </w:pPr>
      <w:r>
        <w:rPr>
          <w:rFonts w:ascii="宋体" w:hAnsi="宋体"/>
          <w:sz w:val="21"/>
          <w:szCs w:val="21"/>
          <w:highlight w:val="none"/>
        </w:rPr>
        <w:t>42.4.5.4</w:t>
      </w:r>
      <w:r>
        <w:rPr>
          <w:rFonts w:hint="eastAsia" w:ascii="宋体" w:hAnsi="宋体"/>
          <w:sz w:val="21"/>
          <w:szCs w:val="21"/>
          <w:highlight w:val="none"/>
        </w:rPr>
        <w:t>当合价、金额累加错误时，按就低不就高原则，如果累加修正值小于原累加值，则按累加修正值；如果累加修正值大于原累加值，则按原累加值；</w:t>
      </w:r>
    </w:p>
    <w:p w14:paraId="1C3D56EB">
      <w:pPr>
        <w:spacing w:line="360" w:lineRule="auto"/>
        <w:ind w:firstLine="420" w:firstLineChars="200"/>
        <w:rPr>
          <w:rFonts w:ascii="宋体" w:hAnsi="宋体"/>
          <w:sz w:val="21"/>
          <w:szCs w:val="21"/>
          <w:highlight w:val="none"/>
        </w:rPr>
      </w:pPr>
      <w:r>
        <w:rPr>
          <w:rFonts w:ascii="宋体" w:hAnsi="宋体"/>
          <w:sz w:val="21"/>
          <w:szCs w:val="21"/>
          <w:highlight w:val="none"/>
        </w:rPr>
        <w:t>42.4.5.5</w:t>
      </w:r>
      <w:r>
        <w:rPr>
          <w:rFonts w:hint="eastAsia" w:ascii="宋体" w:hAnsi="宋体"/>
          <w:sz w:val="21"/>
          <w:szCs w:val="21"/>
          <w:highlight w:val="none"/>
        </w:rPr>
        <w:t>如果投标人的有关规费、暂列金额、暂估价、绿色施工安全防护措施费等未按招标文件规定的金额填写的，由评标委员会按照招标文件规定的金额进行修正；</w:t>
      </w:r>
    </w:p>
    <w:p w14:paraId="5747DE2C">
      <w:pPr>
        <w:spacing w:line="360" w:lineRule="auto"/>
        <w:ind w:firstLine="420" w:firstLineChars="200"/>
        <w:rPr>
          <w:rFonts w:ascii="宋体" w:hAnsi="宋体"/>
          <w:sz w:val="21"/>
          <w:szCs w:val="21"/>
          <w:highlight w:val="none"/>
        </w:rPr>
      </w:pPr>
      <w:r>
        <w:rPr>
          <w:rFonts w:ascii="宋体" w:hAnsi="宋体"/>
          <w:sz w:val="21"/>
          <w:szCs w:val="21"/>
          <w:highlight w:val="none"/>
        </w:rPr>
        <w:t>42.4.5.6</w:t>
      </w:r>
      <w:r>
        <w:rPr>
          <w:rFonts w:hint="eastAsia" w:ascii="宋体" w:hAnsi="宋体"/>
          <w:sz w:val="21"/>
          <w:szCs w:val="21"/>
          <w:highlight w:val="none"/>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w:t>
      </w:r>
      <w:r>
        <w:rPr>
          <w:rFonts w:hint="eastAsia" w:ascii="宋体" w:hAnsi="宋体"/>
          <w:sz w:val="21"/>
          <w:szCs w:val="21"/>
          <w:highlight w:val="none"/>
          <w:lang w:eastAsia="zh-CN"/>
        </w:rPr>
        <w:t>(</w:t>
      </w:r>
      <w:r>
        <w:rPr>
          <w:rFonts w:hint="eastAsia" w:ascii="宋体" w:hAnsi="宋体"/>
          <w:sz w:val="21"/>
          <w:szCs w:val="21"/>
          <w:highlight w:val="none"/>
        </w:rPr>
        <w:t>招标工程量清单</w:t>
      </w:r>
      <w:r>
        <w:rPr>
          <w:rFonts w:hint="eastAsia" w:ascii="宋体" w:hAnsi="宋体"/>
          <w:sz w:val="21"/>
          <w:szCs w:val="21"/>
          <w:highlight w:val="none"/>
          <w:lang w:eastAsia="zh-CN"/>
        </w:rPr>
        <w:t>)</w:t>
      </w:r>
      <w:r>
        <w:rPr>
          <w:rFonts w:hint="eastAsia" w:ascii="宋体" w:hAnsi="宋体"/>
          <w:sz w:val="21"/>
          <w:szCs w:val="21"/>
          <w:highlight w:val="none"/>
        </w:rPr>
        <w:t>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1F73B9B3">
      <w:pPr>
        <w:spacing w:line="360" w:lineRule="auto"/>
        <w:ind w:firstLine="420" w:firstLineChars="200"/>
        <w:rPr>
          <w:rFonts w:ascii="宋体" w:hAnsi="宋体"/>
          <w:sz w:val="21"/>
          <w:szCs w:val="21"/>
          <w:highlight w:val="none"/>
        </w:rPr>
      </w:pPr>
      <w:r>
        <w:rPr>
          <w:rFonts w:ascii="宋体" w:hAnsi="宋体"/>
          <w:sz w:val="21"/>
          <w:szCs w:val="21"/>
          <w:highlight w:val="none"/>
        </w:rPr>
        <w:t>42.4.5.7</w:t>
      </w:r>
      <w:r>
        <w:rPr>
          <w:rFonts w:hint="eastAsia" w:ascii="宋体" w:hAnsi="宋体"/>
          <w:sz w:val="21"/>
          <w:szCs w:val="21"/>
          <w:highlight w:val="none"/>
        </w:rPr>
        <w:t>按就低不就高原则，当修正后报价小于原报价，总价按修正后报价；当修正后报价大于原报价，总价按原报价，并在签订合同时载明在结算价中扣除修正报价与原报价的差额。</w:t>
      </w:r>
    </w:p>
    <w:p w14:paraId="076F86F6">
      <w:pPr>
        <w:spacing w:line="360" w:lineRule="auto"/>
        <w:ind w:firstLine="420" w:firstLineChars="200"/>
        <w:rPr>
          <w:rFonts w:ascii="宋体" w:hAnsi="宋体"/>
          <w:sz w:val="21"/>
          <w:szCs w:val="21"/>
          <w:highlight w:val="none"/>
        </w:rPr>
      </w:pPr>
      <w:r>
        <w:rPr>
          <w:rFonts w:ascii="宋体" w:hAnsi="宋体"/>
          <w:sz w:val="21"/>
          <w:szCs w:val="21"/>
          <w:highlight w:val="none"/>
        </w:rPr>
        <w:t>42.4.5.8</w:t>
      </w:r>
      <w:r>
        <w:rPr>
          <w:rFonts w:hint="eastAsia" w:ascii="宋体" w:hAnsi="宋体"/>
          <w:sz w:val="21"/>
          <w:szCs w:val="21"/>
          <w:highlight w:val="none"/>
        </w:rPr>
        <w:t>按上述修正错误的原则及方法调整或修正投标文件的投标报价，调整后的投标报价对投标人起约束作用。如果投标人不接受修正后的报价，则取消其投标资格，并且其投标保证金也将不予退还。</w:t>
      </w:r>
    </w:p>
    <w:p w14:paraId="3908B514">
      <w:pPr>
        <w:spacing w:line="360" w:lineRule="auto"/>
        <w:ind w:firstLine="420" w:firstLineChars="200"/>
        <w:rPr>
          <w:rFonts w:ascii="宋体" w:hAnsi="宋体"/>
          <w:sz w:val="21"/>
          <w:szCs w:val="21"/>
          <w:highlight w:val="none"/>
        </w:rPr>
      </w:pPr>
      <w:r>
        <w:rPr>
          <w:rFonts w:ascii="宋体" w:hAnsi="宋体"/>
          <w:sz w:val="21"/>
          <w:szCs w:val="21"/>
          <w:highlight w:val="none"/>
        </w:rPr>
        <w:t>42.5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405D49EF">
      <w:pPr>
        <w:spacing w:line="360" w:lineRule="auto"/>
        <w:ind w:firstLine="420" w:firstLineChars="200"/>
        <w:rPr>
          <w:rFonts w:ascii="宋体" w:hAnsi="宋体"/>
          <w:sz w:val="21"/>
          <w:szCs w:val="21"/>
          <w:highlight w:val="none"/>
        </w:rPr>
      </w:pPr>
      <w:r>
        <w:rPr>
          <w:rFonts w:ascii="宋体" w:hAnsi="宋体"/>
          <w:sz w:val="21"/>
          <w:szCs w:val="21"/>
          <w:highlight w:val="none"/>
        </w:rPr>
        <w:t>42.6评标委员会应在通过投标文件经济标有效性审查的投标人中，按步骤42.4确定的投标人第二阶段排序，推荐前3</w:t>
      </w:r>
      <w:r>
        <w:rPr>
          <w:rFonts w:hint="eastAsia" w:ascii="宋体" w:hAnsi="宋体"/>
          <w:sz w:val="21"/>
          <w:szCs w:val="21"/>
          <w:highlight w:val="none"/>
        </w:rPr>
        <w:t>名依次为第一中标候选人至第三中标候选人</w:t>
      </w:r>
      <w:r>
        <w:rPr>
          <w:rFonts w:ascii="宋体" w:hAnsi="宋体"/>
          <w:sz w:val="21"/>
          <w:szCs w:val="21"/>
          <w:highlight w:val="none"/>
        </w:rPr>
        <w:t>,</w:t>
      </w:r>
      <w:r>
        <w:rPr>
          <w:rFonts w:hint="eastAsia" w:ascii="宋体" w:hAnsi="宋体"/>
          <w:sz w:val="21"/>
          <w:szCs w:val="21"/>
          <w:highlight w:val="none"/>
        </w:rPr>
        <w:t>并编制评标报告。</w:t>
      </w:r>
    </w:p>
    <w:p w14:paraId="68E2153D">
      <w:pPr>
        <w:spacing w:line="360" w:lineRule="auto"/>
        <w:ind w:firstLine="420" w:firstLineChars="200"/>
        <w:rPr>
          <w:rFonts w:hint="eastAsia" w:ascii="宋体" w:hAnsi="宋体" w:eastAsia="宋体"/>
          <w:sz w:val="21"/>
          <w:szCs w:val="21"/>
          <w:highlight w:val="none"/>
          <w:lang w:eastAsia="zh-CN"/>
        </w:rPr>
      </w:pPr>
      <w:r>
        <w:rPr>
          <w:sz w:val="21"/>
          <w:szCs w:val="21"/>
          <w:highlight w:val="none"/>
        </w:rPr>
        <w:t>42.7</w:t>
      </w:r>
      <w:r>
        <w:rPr>
          <w:rFonts w:hint="eastAsia"/>
          <w:sz w:val="21"/>
          <w:szCs w:val="21"/>
          <w:highlight w:val="none"/>
        </w:rPr>
        <w:t>若通过经济标有效性审查的投标人不足三家，应当依法重新招标。</w:t>
      </w:r>
      <w:r>
        <w:rPr>
          <w:rFonts w:hint="eastAsia"/>
          <w:sz w:val="21"/>
          <w:szCs w:val="21"/>
          <w:highlight w:val="none"/>
          <w:lang w:eastAsia="zh-CN"/>
        </w:rPr>
        <w:t>(</w:t>
      </w:r>
      <w:r>
        <w:rPr>
          <w:rFonts w:hint="eastAsia"/>
          <w:sz w:val="21"/>
          <w:szCs w:val="21"/>
          <w:highlight w:val="none"/>
        </w:rPr>
        <w:t>当</w:t>
      </w:r>
      <w:r>
        <w:rPr>
          <w:sz w:val="21"/>
          <w:szCs w:val="21"/>
          <w:highlight w:val="none"/>
        </w:rPr>
        <w:t>N</w:t>
      </w:r>
      <w:r>
        <w:rPr>
          <w:rFonts w:hint="eastAsia"/>
          <w:sz w:val="21"/>
          <w:szCs w:val="21"/>
          <w:highlight w:val="none"/>
        </w:rPr>
        <w:t>个标段同时招标且不允许兼中时，若有效投标人不足</w:t>
      </w:r>
      <w:r>
        <w:rPr>
          <w:sz w:val="21"/>
          <w:szCs w:val="21"/>
          <w:highlight w:val="none"/>
        </w:rPr>
        <w:t>N+2</w:t>
      </w:r>
      <w:r>
        <w:rPr>
          <w:rFonts w:hint="eastAsia"/>
          <w:sz w:val="21"/>
          <w:szCs w:val="21"/>
          <w:highlight w:val="none"/>
        </w:rPr>
        <w:t>家，应当依法重新招标</w:t>
      </w:r>
      <w:bookmarkEnd w:id="40"/>
      <w:bookmarkEnd w:id="41"/>
      <w:r>
        <w:rPr>
          <w:rFonts w:hint="eastAsia"/>
          <w:sz w:val="21"/>
          <w:szCs w:val="21"/>
          <w:highlight w:val="none"/>
          <w:lang w:eastAsia="zh-CN"/>
        </w:rPr>
        <w:t>)</w:t>
      </w:r>
    </w:p>
    <w:p w14:paraId="233528F2">
      <w:pPr>
        <w:rPr>
          <w:rFonts w:ascii="宋体" w:hAnsi="宋体"/>
          <w:sz w:val="24"/>
          <w:szCs w:val="24"/>
          <w:highlight w:val="none"/>
          <w:lang w:bidi="ar"/>
        </w:rPr>
      </w:pPr>
      <w:r>
        <w:rPr>
          <w:rFonts w:ascii="宋体" w:hAnsi="宋体"/>
          <w:sz w:val="24"/>
          <w:szCs w:val="24"/>
          <w:highlight w:val="none"/>
          <w:lang w:bidi="ar"/>
        </w:rPr>
        <w:t xml:space="preserve"> </w:t>
      </w:r>
    </w:p>
    <w:p w14:paraId="126D7AD8">
      <w:pPr>
        <w:widowControl/>
        <w:jc w:val="left"/>
        <w:rPr>
          <w:rFonts w:ascii="宋体" w:hAnsi="宋体"/>
          <w:sz w:val="24"/>
          <w:szCs w:val="24"/>
          <w:highlight w:val="none"/>
          <w:lang w:bidi="ar"/>
        </w:rPr>
      </w:pPr>
    </w:p>
    <w:p w14:paraId="4AD231B2">
      <w:pPr>
        <w:rPr>
          <w:rFonts w:ascii="宋体" w:hAnsi="宋体"/>
          <w:sz w:val="24"/>
          <w:szCs w:val="24"/>
          <w:highlight w:val="none"/>
        </w:rPr>
      </w:pPr>
    </w:p>
    <w:p w14:paraId="39505A4D">
      <w:pPr>
        <w:rPr>
          <w:rFonts w:ascii="宋体" w:hAnsi="宋体" w:cs="宋体"/>
          <w:b/>
          <w:sz w:val="28"/>
          <w:szCs w:val="28"/>
          <w:highlight w:val="none"/>
        </w:rPr>
      </w:pPr>
      <w:r>
        <w:rPr>
          <w:rFonts w:hint="eastAsia" w:ascii="宋体" w:hAnsi="宋体" w:cs="宋体"/>
          <w:b/>
          <w:sz w:val="28"/>
          <w:szCs w:val="28"/>
          <w:highlight w:val="none"/>
        </w:rPr>
        <w:br w:type="page"/>
      </w:r>
      <w:r>
        <w:rPr>
          <w:rFonts w:hint="eastAsia" w:ascii="宋体" w:hAnsi="宋体" w:cs="宋体"/>
          <w:b/>
          <w:sz w:val="28"/>
          <w:szCs w:val="28"/>
          <w:highlight w:val="none"/>
        </w:rPr>
        <w:t>附件</w:t>
      </w:r>
      <w:r>
        <w:rPr>
          <w:rFonts w:ascii="宋体" w:hAnsi="宋体" w:cs="宋体"/>
          <w:b/>
          <w:sz w:val="28"/>
          <w:szCs w:val="28"/>
          <w:highlight w:val="none"/>
        </w:rPr>
        <w:t>1</w:t>
      </w:r>
    </w:p>
    <w:p w14:paraId="2002D660">
      <w:pPr>
        <w:ind w:firstLine="602" w:firstLineChars="200"/>
        <w:jc w:val="center"/>
        <w:rPr>
          <w:rFonts w:ascii="宋体" w:hAnsi="宋体" w:cs="宋体"/>
          <w:b/>
          <w:bCs/>
          <w:sz w:val="30"/>
          <w:szCs w:val="30"/>
          <w:highlight w:val="none"/>
        </w:rPr>
      </w:pPr>
      <w:r>
        <w:rPr>
          <w:rFonts w:hint="eastAsia" w:ascii="宋体" w:hAnsi="宋体" w:cs="宋体"/>
          <w:b/>
          <w:bCs/>
          <w:sz w:val="30"/>
          <w:szCs w:val="30"/>
          <w:highlight w:val="none"/>
        </w:rPr>
        <w:t>评标委员会成员声明</w:t>
      </w:r>
    </w:p>
    <w:p w14:paraId="3D73DB86">
      <w:pPr>
        <w:spacing w:line="360" w:lineRule="auto"/>
        <w:rPr>
          <w:rFonts w:ascii="宋体" w:hAnsi="宋体" w:cs="宋体"/>
          <w:sz w:val="21"/>
          <w:szCs w:val="21"/>
          <w:highlight w:val="none"/>
        </w:rPr>
      </w:pPr>
      <w:r>
        <w:rPr>
          <w:rFonts w:ascii="宋体" w:hAnsi="宋体" w:cs="宋体"/>
          <w:sz w:val="21"/>
          <w:szCs w:val="21"/>
          <w:highlight w:val="none"/>
          <w:u w:val="single"/>
        </w:rPr>
        <w:t xml:space="preserve">   </w:t>
      </w:r>
      <w:r>
        <w:rPr>
          <w:rFonts w:hint="eastAsia" w:ascii="宋体" w:hAnsi="宋体" w:cs="宋体"/>
          <w:sz w:val="21"/>
          <w:szCs w:val="21"/>
          <w:highlight w:val="none"/>
          <w:u w:val="single"/>
        </w:rPr>
        <w:t>本项目招标人</w:t>
      </w:r>
      <w:r>
        <w:rPr>
          <w:rFonts w:ascii="宋体" w:hAnsi="宋体" w:cs="宋体"/>
          <w:sz w:val="21"/>
          <w:szCs w:val="21"/>
          <w:highlight w:val="none"/>
          <w:u w:val="single"/>
        </w:rPr>
        <w:t xml:space="preserve">  </w:t>
      </w:r>
      <w:r>
        <w:rPr>
          <w:rFonts w:hint="eastAsia" w:ascii="宋体" w:hAnsi="宋体" w:cs="宋体"/>
          <w:sz w:val="21"/>
          <w:szCs w:val="21"/>
          <w:highlight w:val="none"/>
        </w:rPr>
        <w:t>：</w:t>
      </w:r>
    </w:p>
    <w:p w14:paraId="64E17455">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本人就参与</w:t>
      </w:r>
      <w:r>
        <w:rPr>
          <w:rFonts w:ascii="宋体" w:hAnsi="宋体" w:cs="宋体"/>
          <w:sz w:val="21"/>
          <w:szCs w:val="21"/>
          <w:highlight w:val="none"/>
          <w:u w:val="single"/>
        </w:rPr>
        <w:t xml:space="preserve">               </w:t>
      </w:r>
      <w:r>
        <w:rPr>
          <w:rFonts w:hint="eastAsia" w:ascii="宋体" w:hAnsi="宋体" w:cs="宋体"/>
          <w:sz w:val="21"/>
          <w:szCs w:val="21"/>
          <w:highlight w:val="none"/>
        </w:rPr>
        <w:t>项目的评标工作，作出郑重声明：</w:t>
      </w:r>
    </w:p>
    <w:p w14:paraId="244BEEB0">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w:t>
      </w:r>
      <w:r>
        <w:rPr>
          <w:rFonts w:hint="eastAsia" w:ascii="宋体" w:hAnsi="宋体" w:cs="宋体"/>
          <w:sz w:val="21"/>
          <w:szCs w:val="21"/>
          <w:highlight w:val="none"/>
          <w:lang w:eastAsia="zh-CN"/>
        </w:rPr>
        <w:t>(</w:t>
      </w:r>
      <w:r>
        <w:rPr>
          <w:rFonts w:hint="eastAsia" w:ascii="宋体" w:hAnsi="宋体" w:cs="宋体"/>
          <w:sz w:val="21"/>
          <w:szCs w:val="21"/>
          <w:highlight w:val="none"/>
        </w:rPr>
        <w:t>审</w:t>
      </w:r>
      <w:r>
        <w:rPr>
          <w:rFonts w:hint="eastAsia" w:ascii="宋体" w:hAnsi="宋体" w:cs="宋体"/>
          <w:sz w:val="21"/>
          <w:szCs w:val="21"/>
          <w:highlight w:val="none"/>
          <w:lang w:eastAsia="zh-CN"/>
        </w:rPr>
        <w:t>)</w:t>
      </w:r>
      <w:r>
        <w:rPr>
          <w:rFonts w:hint="eastAsia" w:ascii="宋体" w:hAnsi="宋体" w:cs="宋体"/>
          <w:sz w:val="21"/>
          <w:szCs w:val="21"/>
          <w:highlight w:val="none"/>
        </w:rPr>
        <w:t>材料及内容均为本人充分理解并符合本人真实意思表示。</w:t>
      </w:r>
    </w:p>
    <w:p w14:paraId="55E189AC">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二、在本项目评标开始前，本人不存在以下需要向招标人提出回避的情形：</w:t>
      </w:r>
      <w:r>
        <w:rPr>
          <w:rFonts w:hint="eastAsia" w:ascii="宋体" w:hAnsi="宋体" w:cs="宋体"/>
          <w:sz w:val="21"/>
          <w:szCs w:val="21"/>
          <w:highlight w:val="none"/>
          <w:lang w:eastAsia="zh-CN"/>
        </w:rPr>
        <w:t>(</w:t>
      </w:r>
      <w:r>
        <w:rPr>
          <w:rFonts w:hint="eastAsia" w:ascii="宋体" w:hAnsi="宋体" w:cs="宋体"/>
          <w:sz w:val="21"/>
          <w:szCs w:val="21"/>
          <w:highlight w:val="none"/>
        </w:rPr>
        <w:t>一</w:t>
      </w:r>
      <w:r>
        <w:rPr>
          <w:rFonts w:hint="eastAsia" w:ascii="宋体" w:hAnsi="宋体" w:cs="宋体"/>
          <w:sz w:val="21"/>
          <w:szCs w:val="21"/>
          <w:highlight w:val="none"/>
          <w:lang w:eastAsia="zh-CN"/>
        </w:rPr>
        <w:t>)</w:t>
      </w:r>
      <w:r>
        <w:rPr>
          <w:rFonts w:hint="eastAsia" w:ascii="宋体" w:hAnsi="宋体" w:cs="宋体"/>
          <w:sz w:val="21"/>
          <w:szCs w:val="21"/>
          <w:highlight w:val="none"/>
        </w:rPr>
        <w:t>接收到任何单位或者个人授意本人倾向或者排斥本项目特定投标人的电话、短信、微信等；</w:t>
      </w:r>
      <w:r>
        <w:rPr>
          <w:rFonts w:hint="eastAsia" w:ascii="宋体" w:hAnsi="宋体" w:cs="宋体"/>
          <w:sz w:val="21"/>
          <w:szCs w:val="21"/>
          <w:highlight w:val="none"/>
          <w:lang w:eastAsia="zh-CN"/>
        </w:rPr>
        <w:t>(</w:t>
      </w:r>
      <w:r>
        <w:rPr>
          <w:rFonts w:hint="eastAsia" w:ascii="宋体" w:hAnsi="宋体" w:cs="宋体"/>
          <w:sz w:val="21"/>
          <w:szCs w:val="21"/>
          <w:highlight w:val="none"/>
        </w:rPr>
        <w:t>二</w:t>
      </w:r>
      <w:r>
        <w:rPr>
          <w:rFonts w:hint="eastAsia" w:ascii="宋体" w:hAnsi="宋体" w:cs="宋体"/>
          <w:sz w:val="21"/>
          <w:szCs w:val="21"/>
          <w:highlight w:val="none"/>
          <w:lang w:eastAsia="zh-CN"/>
        </w:rPr>
        <w:t>)</w:t>
      </w:r>
      <w:r>
        <w:rPr>
          <w:rFonts w:hint="eastAsia" w:ascii="宋体" w:hAnsi="宋体" w:cs="宋体"/>
          <w:sz w:val="21"/>
          <w:szCs w:val="21"/>
          <w:highlight w:val="none"/>
        </w:rPr>
        <w:t>私下接触本项目投标人；</w:t>
      </w:r>
      <w:r>
        <w:rPr>
          <w:rFonts w:hint="eastAsia" w:ascii="宋体" w:hAnsi="宋体" w:cs="宋体"/>
          <w:sz w:val="21"/>
          <w:szCs w:val="21"/>
          <w:highlight w:val="none"/>
          <w:lang w:eastAsia="zh-CN"/>
        </w:rPr>
        <w:t>(</w:t>
      </w:r>
      <w:r>
        <w:rPr>
          <w:rFonts w:hint="eastAsia" w:ascii="宋体" w:hAnsi="宋体" w:cs="宋体"/>
          <w:sz w:val="21"/>
          <w:szCs w:val="21"/>
          <w:highlight w:val="none"/>
        </w:rPr>
        <w:t>三</w:t>
      </w:r>
      <w:r>
        <w:rPr>
          <w:rFonts w:hint="eastAsia" w:ascii="宋体" w:hAnsi="宋体" w:cs="宋体"/>
          <w:sz w:val="21"/>
          <w:szCs w:val="21"/>
          <w:highlight w:val="none"/>
          <w:lang w:eastAsia="zh-CN"/>
        </w:rPr>
        <w:t>)</w:t>
      </w:r>
      <w:r>
        <w:rPr>
          <w:rFonts w:hint="eastAsia" w:ascii="宋体" w:hAnsi="宋体" w:cs="宋体"/>
          <w:sz w:val="21"/>
          <w:szCs w:val="21"/>
          <w:highlight w:val="none"/>
        </w:rPr>
        <w:t>收受本项目投标人、中介人、其他利害关系人的财物或者其他好处；</w:t>
      </w:r>
      <w:r>
        <w:rPr>
          <w:rFonts w:hint="eastAsia" w:ascii="宋体" w:hAnsi="宋体" w:cs="宋体"/>
          <w:sz w:val="21"/>
          <w:szCs w:val="21"/>
          <w:highlight w:val="none"/>
          <w:lang w:eastAsia="zh-CN"/>
        </w:rPr>
        <w:t>(</w:t>
      </w:r>
      <w:r>
        <w:rPr>
          <w:rFonts w:hint="eastAsia" w:ascii="宋体" w:hAnsi="宋体" w:cs="宋体"/>
          <w:sz w:val="21"/>
          <w:szCs w:val="21"/>
          <w:highlight w:val="none"/>
        </w:rPr>
        <w:t>四</w:t>
      </w:r>
      <w:r>
        <w:rPr>
          <w:rFonts w:hint="eastAsia" w:ascii="宋体" w:hAnsi="宋体" w:cs="宋体"/>
          <w:sz w:val="21"/>
          <w:szCs w:val="21"/>
          <w:highlight w:val="none"/>
          <w:lang w:eastAsia="zh-CN"/>
        </w:rPr>
        <w:t>)</w:t>
      </w:r>
      <w:r>
        <w:rPr>
          <w:rFonts w:hint="eastAsia" w:ascii="宋体" w:hAnsi="宋体" w:cs="宋体"/>
          <w:sz w:val="21"/>
          <w:szCs w:val="21"/>
          <w:highlight w:val="none"/>
        </w:rPr>
        <w:t>法律法规等规定的回避情形。</w:t>
      </w:r>
    </w:p>
    <w:p w14:paraId="34CBE131">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3E617009">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4F560CC7">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5E32425C">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如果本人违反上述声明内容，造成的后果由本人自行承担。</w:t>
      </w:r>
    </w:p>
    <w:p w14:paraId="5A50073D">
      <w:pPr>
        <w:spacing w:line="360" w:lineRule="auto"/>
        <w:ind w:firstLine="420" w:firstLineChars="200"/>
        <w:rPr>
          <w:rFonts w:ascii="宋体" w:hAnsi="宋体" w:cs="宋体"/>
          <w:sz w:val="21"/>
          <w:szCs w:val="21"/>
          <w:highlight w:val="none"/>
        </w:rPr>
      </w:pPr>
    </w:p>
    <w:p w14:paraId="3E8FC2C6">
      <w:pPr>
        <w:spacing w:line="360" w:lineRule="auto"/>
        <w:rPr>
          <w:rFonts w:ascii="宋体" w:hAnsi="宋体" w:cs="宋体"/>
          <w:b/>
          <w:sz w:val="21"/>
          <w:szCs w:val="21"/>
          <w:highlight w:val="none"/>
          <w:u w:val="single"/>
        </w:rPr>
      </w:pPr>
      <w:r>
        <w:rPr>
          <w:rFonts w:ascii="宋体" w:hAnsi="宋体" w:cs="宋体"/>
          <w:sz w:val="21"/>
          <w:szCs w:val="21"/>
          <w:highlight w:val="none"/>
        </w:rPr>
        <w:t xml:space="preserve">                             </w:t>
      </w:r>
      <w:r>
        <w:rPr>
          <w:rFonts w:hint="eastAsia" w:ascii="宋体" w:hAnsi="宋体" w:cs="宋体"/>
          <w:b/>
          <w:sz w:val="21"/>
          <w:szCs w:val="21"/>
          <w:highlight w:val="none"/>
        </w:rPr>
        <w:t>声明人：</w:t>
      </w:r>
      <w:r>
        <w:rPr>
          <w:rFonts w:hint="eastAsia" w:ascii="宋体" w:hAnsi="宋体" w:cs="宋体"/>
          <w:b/>
          <w:sz w:val="21"/>
          <w:szCs w:val="21"/>
          <w:highlight w:val="none"/>
          <w:u w:val="single"/>
          <w:lang w:eastAsia="zh-CN"/>
        </w:rPr>
        <w:t>(</w:t>
      </w:r>
      <w:r>
        <w:rPr>
          <w:rFonts w:hint="eastAsia" w:ascii="宋体" w:hAnsi="宋体" w:cs="宋体"/>
          <w:b/>
          <w:sz w:val="21"/>
          <w:szCs w:val="21"/>
          <w:highlight w:val="none"/>
          <w:u w:val="single"/>
        </w:rPr>
        <w:t>签名</w:t>
      </w:r>
      <w:r>
        <w:rPr>
          <w:rFonts w:hint="eastAsia" w:ascii="宋体" w:hAnsi="宋体" w:cs="宋体"/>
          <w:b/>
          <w:sz w:val="21"/>
          <w:szCs w:val="21"/>
          <w:highlight w:val="none"/>
          <w:u w:val="single"/>
          <w:lang w:eastAsia="zh-CN"/>
        </w:rPr>
        <w:t>)</w:t>
      </w:r>
      <w:r>
        <w:rPr>
          <w:rFonts w:ascii="宋体" w:hAnsi="宋体" w:cs="宋体"/>
          <w:b/>
          <w:sz w:val="21"/>
          <w:szCs w:val="21"/>
          <w:highlight w:val="none"/>
          <w:u w:val="single"/>
        </w:rPr>
        <w:t xml:space="preserve">  </w:t>
      </w:r>
    </w:p>
    <w:p w14:paraId="3134887A">
      <w:pPr>
        <w:widowControl/>
        <w:snapToGrid w:val="0"/>
        <w:spacing w:line="360" w:lineRule="auto"/>
        <w:ind w:right="102"/>
        <w:jc w:val="left"/>
        <w:outlineLvl w:val="4"/>
        <w:rPr>
          <w:rFonts w:ascii="宋体" w:hAnsi="宋体" w:cs="宋体"/>
          <w:szCs w:val="21"/>
          <w:highlight w:val="none"/>
        </w:rPr>
      </w:pPr>
      <w:r>
        <w:rPr>
          <w:rFonts w:hint="eastAsia" w:ascii="宋体" w:hAnsi="宋体" w:cs="宋体"/>
          <w:szCs w:val="21"/>
          <w:highlight w:val="none"/>
        </w:rPr>
        <w:br w:type="page"/>
      </w:r>
      <w:r>
        <w:rPr>
          <w:rFonts w:hint="eastAsia" w:ascii="宋体" w:hAnsi="宋体" w:cs="宋体"/>
          <w:szCs w:val="21"/>
          <w:highlight w:val="none"/>
        </w:rPr>
        <w:t>附表一</w:t>
      </w:r>
    </w:p>
    <w:p w14:paraId="596D8DAF">
      <w:pPr>
        <w:jc w:val="center"/>
        <w:outlineLvl w:val="9"/>
        <w:rPr>
          <w:rFonts w:ascii="宋体" w:hAnsi="宋体" w:cs="宋体"/>
          <w:b/>
          <w:sz w:val="32"/>
          <w:szCs w:val="32"/>
          <w:highlight w:val="none"/>
        </w:rPr>
      </w:pPr>
      <w:r>
        <w:rPr>
          <w:rFonts w:hint="eastAsia" w:ascii="宋体" w:hAnsi="宋体" w:cs="宋体"/>
          <w:b/>
          <w:sz w:val="32"/>
          <w:szCs w:val="32"/>
          <w:highlight w:val="none"/>
        </w:rPr>
        <w:t>资格审查表</w:t>
      </w:r>
    </w:p>
    <w:p w14:paraId="00A5E668">
      <w:pPr>
        <w:jc w:val="left"/>
        <w:rPr>
          <w:rFonts w:ascii="宋体" w:hAnsi="宋体" w:cs="宋体"/>
          <w:szCs w:val="21"/>
          <w:highlight w:val="none"/>
        </w:rPr>
      </w:pPr>
      <w:r>
        <w:rPr>
          <w:rFonts w:hint="eastAsia" w:ascii="宋体" w:hAnsi="宋体" w:cs="宋体"/>
          <w:szCs w:val="21"/>
          <w:highlight w:val="none"/>
        </w:rPr>
        <w:t>工程名称：</w:t>
      </w:r>
    </w:p>
    <w:p w14:paraId="5D845637">
      <w:pPr>
        <w:jc w:val="left"/>
        <w:rPr>
          <w:rFonts w:ascii="宋体" w:hAnsi="宋体" w:cs="宋体"/>
          <w:szCs w:val="21"/>
          <w:highlight w:val="none"/>
        </w:rPr>
      </w:pPr>
      <w:r>
        <w:rPr>
          <w:rFonts w:hint="eastAsia" w:ascii="宋体" w:hAnsi="宋体" w:cs="宋体"/>
          <w:szCs w:val="21"/>
          <w:highlight w:val="none"/>
        </w:rPr>
        <w:t>投标人名称：</w:t>
      </w:r>
    </w:p>
    <w:tbl>
      <w:tblPr>
        <w:tblStyle w:val="40"/>
        <w:tblW w:w="49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4080"/>
        <w:gridCol w:w="4018"/>
        <w:gridCol w:w="845"/>
      </w:tblGrid>
      <w:tr w14:paraId="07891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tcBorders>
              <w:top w:val="single" w:color="auto" w:sz="4" w:space="0"/>
              <w:left w:val="single" w:color="auto" w:sz="4" w:space="0"/>
              <w:bottom w:val="single" w:color="auto" w:sz="4" w:space="0"/>
              <w:right w:val="single" w:color="auto" w:sz="4" w:space="0"/>
            </w:tcBorders>
            <w:vAlign w:val="center"/>
          </w:tcPr>
          <w:p w14:paraId="69F9ABD8">
            <w:pPr>
              <w:spacing w:before="120" w:after="60"/>
              <w:jc w:val="center"/>
              <w:rPr>
                <w:rFonts w:ascii="宋体" w:hAnsi="宋体" w:cs="宋体"/>
                <w:b/>
                <w:szCs w:val="21"/>
                <w:highlight w:val="none"/>
              </w:rPr>
            </w:pPr>
            <w:r>
              <w:rPr>
                <w:rFonts w:hint="eastAsia" w:ascii="宋体" w:hAnsi="宋体" w:cs="宋体"/>
                <w:b/>
                <w:szCs w:val="21"/>
                <w:highlight w:val="none"/>
              </w:rPr>
              <w:t>序号</w:t>
            </w:r>
          </w:p>
        </w:tc>
        <w:tc>
          <w:tcPr>
            <w:tcW w:w="2106" w:type="pct"/>
            <w:tcBorders>
              <w:top w:val="single" w:color="auto" w:sz="4" w:space="0"/>
              <w:left w:val="single" w:color="auto" w:sz="4" w:space="0"/>
              <w:bottom w:val="single" w:color="auto" w:sz="4" w:space="0"/>
              <w:right w:val="single" w:color="auto" w:sz="4" w:space="0"/>
            </w:tcBorders>
            <w:vAlign w:val="center"/>
          </w:tcPr>
          <w:p w14:paraId="6FE81223">
            <w:pPr>
              <w:spacing w:before="120" w:after="60"/>
              <w:jc w:val="center"/>
              <w:rPr>
                <w:rFonts w:ascii="宋体" w:hAnsi="宋体" w:cs="宋体"/>
                <w:b/>
                <w:szCs w:val="21"/>
                <w:highlight w:val="none"/>
              </w:rPr>
            </w:pPr>
            <w:r>
              <w:rPr>
                <w:rFonts w:hint="eastAsia" w:ascii="宋体" w:hAnsi="宋体" w:cs="宋体"/>
                <w:b/>
                <w:szCs w:val="21"/>
                <w:highlight w:val="none"/>
              </w:rPr>
              <w:t>审查项目</w:t>
            </w:r>
          </w:p>
        </w:tc>
        <w:tc>
          <w:tcPr>
            <w:tcW w:w="2074" w:type="pct"/>
            <w:tcBorders>
              <w:top w:val="single" w:color="auto" w:sz="4" w:space="0"/>
              <w:left w:val="single" w:color="auto" w:sz="4" w:space="0"/>
              <w:bottom w:val="single" w:color="auto" w:sz="4" w:space="0"/>
              <w:right w:val="single" w:color="auto" w:sz="4" w:space="0"/>
            </w:tcBorders>
            <w:vAlign w:val="center"/>
          </w:tcPr>
          <w:p w14:paraId="34B35227">
            <w:pPr>
              <w:spacing w:before="120" w:after="60"/>
              <w:jc w:val="center"/>
              <w:rPr>
                <w:rFonts w:ascii="宋体" w:hAnsi="宋体" w:cs="宋体"/>
                <w:b/>
                <w:szCs w:val="21"/>
                <w:highlight w:val="none"/>
              </w:rPr>
            </w:pPr>
            <w:r>
              <w:rPr>
                <w:rFonts w:hint="eastAsia" w:ascii="宋体" w:hAnsi="宋体" w:cs="宋体"/>
                <w:b/>
                <w:szCs w:val="21"/>
                <w:highlight w:val="none"/>
              </w:rPr>
              <w:t>须审查的资料</w:t>
            </w:r>
          </w:p>
        </w:tc>
        <w:tc>
          <w:tcPr>
            <w:tcW w:w="436" w:type="pct"/>
            <w:tcBorders>
              <w:top w:val="single" w:color="auto" w:sz="4" w:space="0"/>
              <w:left w:val="single" w:color="auto" w:sz="4" w:space="0"/>
              <w:bottom w:val="single" w:color="auto" w:sz="4" w:space="0"/>
              <w:right w:val="single" w:color="auto" w:sz="4" w:space="0"/>
            </w:tcBorders>
            <w:vAlign w:val="center"/>
          </w:tcPr>
          <w:p w14:paraId="10370898">
            <w:pPr>
              <w:spacing w:before="120" w:after="60"/>
              <w:jc w:val="center"/>
              <w:rPr>
                <w:rFonts w:ascii="宋体" w:hAnsi="宋体" w:cs="宋体"/>
                <w:b/>
                <w:szCs w:val="21"/>
                <w:highlight w:val="none"/>
              </w:rPr>
            </w:pPr>
            <w:r>
              <w:rPr>
                <w:rFonts w:hint="eastAsia" w:ascii="宋体" w:hAnsi="宋体" w:cs="宋体"/>
                <w:b/>
                <w:szCs w:val="21"/>
                <w:highlight w:val="none"/>
              </w:rPr>
              <w:t>审查结果</w:t>
            </w:r>
          </w:p>
        </w:tc>
      </w:tr>
      <w:tr w14:paraId="014FF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tcBorders>
              <w:top w:val="single" w:color="auto" w:sz="4" w:space="0"/>
              <w:left w:val="single" w:color="auto" w:sz="4" w:space="0"/>
              <w:bottom w:val="single" w:color="auto" w:sz="4" w:space="0"/>
              <w:right w:val="single" w:color="auto" w:sz="4" w:space="0"/>
            </w:tcBorders>
            <w:vAlign w:val="center"/>
          </w:tcPr>
          <w:p w14:paraId="1DC92C99">
            <w:pPr>
              <w:spacing w:before="120" w:after="60"/>
              <w:jc w:val="center"/>
              <w:rPr>
                <w:rFonts w:ascii="宋体" w:hAnsi="宋体" w:cs="宋体"/>
                <w:szCs w:val="21"/>
                <w:highlight w:val="none"/>
              </w:rPr>
            </w:pPr>
            <w:r>
              <w:rPr>
                <w:rFonts w:hint="eastAsia" w:ascii="宋体" w:hAnsi="宋体" w:cs="宋体"/>
                <w:szCs w:val="21"/>
                <w:highlight w:val="none"/>
              </w:rPr>
              <w:t>1</w:t>
            </w:r>
          </w:p>
        </w:tc>
        <w:tc>
          <w:tcPr>
            <w:tcW w:w="2106" w:type="pct"/>
            <w:tcBorders>
              <w:top w:val="single" w:color="auto" w:sz="4" w:space="0"/>
              <w:left w:val="single" w:color="auto" w:sz="4" w:space="0"/>
              <w:bottom w:val="single" w:color="auto" w:sz="4" w:space="0"/>
              <w:right w:val="single" w:color="auto" w:sz="4" w:space="0"/>
            </w:tcBorders>
            <w:vAlign w:val="center"/>
          </w:tcPr>
          <w:p w14:paraId="791BEF28">
            <w:pPr>
              <w:spacing w:before="120" w:after="60"/>
              <w:jc w:val="center"/>
              <w:rPr>
                <w:rFonts w:ascii="宋体" w:hAnsi="宋体" w:cs="宋体"/>
                <w:szCs w:val="21"/>
                <w:highlight w:val="none"/>
              </w:rPr>
            </w:pPr>
            <w:r>
              <w:rPr>
                <w:rFonts w:hint="eastAsia" w:ascii="宋体" w:hAnsi="宋体" w:cs="宋体"/>
                <w:szCs w:val="21"/>
                <w:highlight w:val="none"/>
              </w:rPr>
              <w:t>投标人参加投标的意思表达清楚，投标人代表被授权有效</w:t>
            </w:r>
          </w:p>
        </w:tc>
        <w:tc>
          <w:tcPr>
            <w:tcW w:w="2074" w:type="pct"/>
            <w:tcBorders>
              <w:top w:val="single" w:color="auto" w:sz="4" w:space="0"/>
              <w:left w:val="single" w:color="auto" w:sz="4" w:space="0"/>
              <w:bottom w:val="single" w:color="auto" w:sz="4" w:space="0"/>
              <w:right w:val="single" w:color="auto" w:sz="4" w:space="0"/>
            </w:tcBorders>
            <w:vAlign w:val="center"/>
          </w:tcPr>
          <w:p w14:paraId="310A5785">
            <w:pPr>
              <w:spacing w:before="120" w:after="60"/>
              <w:jc w:val="center"/>
              <w:rPr>
                <w:rFonts w:ascii="宋体" w:hAnsi="宋体" w:cs="宋体"/>
                <w:szCs w:val="21"/>
                <w:highlight w:val="none"/>
              </w:rPr>
            </w:pPr>
            <w:r>
              <w:rPr>
                <w:rFonts w:hint="eastAsia" w:ascii="宋体" w:hAnsi="宋体" w:cs="宋体"/>
                <w:szCs w:val="21"/>
                <w:highlight w:val="none"/>
              </w:rPr>
              <w:t>投标人声明、法定代表人证明书；委托投标的还应提供法人授权委托证明书、授权委托代理人近1个月的社保证明</w:t>
            </w:r>
          </w:p>
        </w:tc>
        <w:tc>
          <w:tcPr>
            <w:tcW w:w="436" w:type="pct"/>
            <w:tcBorders>
              <w:top w:val="single" w:color="auto" w:sz="4" w:space="0"/>
              <w:left w:val="single" w:color="auto" w:sz="4" w:space="0"/>
              <w:bottom w:val="single" w:color="auto" w:sz="4" w:space="0"/>
              <w:right w:val="single" w:color="auto" w:sz="4" w:space="0"/>
            </w:tcBorders>
            <w:vAlign w:val="center"/>
          </w:tcPr>
          <w:p w14:paraId="54104F3F">
            <w:pPr>
              <w:spacing w:before="120" w:after="60"/>
              <w:jc w:val="center"/>
              <w:rPr>
                <w:rFonts w:ascii="宋体" w:hAnsi="宋体" w:cs="宋体"/>
                <w:szCs w:val="21"/>
                <w:highlight w:val="none"/>
              </w:rPr>
            </w:pPr>
          </w:p>
        </w:tc>
      </w:tr>
      <w:tr w14:paraId="3740F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tcBorders>
              <w:top w:val="single" w:color="auto" w:sz="4" w:space="0"/>
              <w:left w:val="single" w:color="auto" w:sz="4" w:space="0"/>
              <w:bottom w:val="single" w:color="auto" w:sz="4" w:space="0"/>
              <w:right w:val="single" w:color="auto" w:sz="4" w:space="0"/>
            </w:tcBorders>
            <w:vAlign w:val="center"/>
          </w:tcPr>
          <w:p w14:paraId="1AC0C6AD">
            <w:pPr>
              <w:spacing w:before="120" w:after="60"/>
              <w:jc w:val="center"/>
              <w:rPr>
                <w:rFonts w:ascii="宋体" w:hAnsi="宋体" w:cs="宋体"/>
                <w:szCs w:val="21"/>
                <w:highlight w:val="none"/>
              </w:rPr>
            </w:pPr>
            <w:r>
              <w:rPr>
                <w:rFonts w:hint="eastAsia" w:ascii="宋体" w:hAnsi="宋体" w:cs="宋体"/>
                <w:szCs w:val="21"/>
                <w:highlight w:val="none"/>
              </w:rPr>
              <w:t>2</w:t>
            </w:r>
          </w:p>
        </w:tc>
        <w:tc>
          <w:tcPr>
            <w:tcW w:w="2106" w:type="pct"/>
            <w:tcBorders>
              <w:top w:val="single" w:color="auto" w:sz="4" w:space="0"/>
              <w:left w:val="single" w:color="auto" w:sz="4" w:space="0"/>
              <w:bottom w:val="single" w:color="auto" w:sz="4" w:space="0"/>
              <w:right w:val="single" w:color="auto" w:sz="4" w:space="0"/>
            </w:tcBorders>
            <w:vAlign w:val="center"/>
          </w:tcPr>
          <w:p w14:paraId="3D1AB3A7">
            <w:pPr>
              <w:spacing w:before="120" w:after="60"/>
              <w:jc w:val="center"/>
              <w:rPr>
                <w:rFonts w:ascii="宋体" w:hAnsi="宋体" w:cs="宋体"/>
                <w:szCs w:val="21"/>
                <w:highlight w:val="none"/>
              </w:rPr>
            </w:pPr>
            <w:r>
              <w:rPr>
                <w:rFonts w:hint="eastAsia" w:ascii="宋体" w:hAnsi="宋体" w:cs="宋体"/>
                <w:szCs w:val="21"/>
                <w:highlight w:val="none"/>
              </w:rPr>
              <w:t>投标人均具有独立法人资格，按国家法律经营</w:t>
            </w:r>
          </w:p>
        </w:tc>
        <w:tc>
          <w:tcPr>
            <w:tcW w:w="2074" w:type="pct"/>
            <w:tcBorders>
              <w:top w:val="single" w:color="auto" w:sz="4" w:space="0"/>
              <w:left w:val="single" w:color="auto" w:sz="4" w:space="0"/>
              <w:bottom w:val="single" w:color="auto" w:sz="4" w:space="0"/>
              <w:right w:val="single" w:color="auto" w:sz="4" w:space="0"/>
            </w:tcBorders>
            <w:vAlign w:val="center"/>
          </w:tcPr>
          <w:p w14:paraId="42FFB987">
            <w:pPr>
              <w:spacing w:before="120" w:after="60"/>
              <w:jc w:val="center"/>
              <w:rPr>
                <w:rFonts w:ascii="宋体" w:hAnsi="宋体" w:cs="宋体"/>
                <w:szCs w:val="21"/>
                <w:highlight w:val="none"/>
              </w:rPr>
            </w:pPr>
            <w:r>
              <w:rPr>
                <w:rFonts w:hint="eastAsia" w:ascii="宋体" w:hAnsi="宋体" w:cs="宋体"/>
                <w:szCs w:val="21"/>
                <w:highlight w:val="none"/>
              </w:rPr>
              <w:t>营业执照扫描件或电子证照</w:t>
            </w:r>
          </w:p>
        </w:tc>
        <w:tc>
          <w:tcPr>
            <w:tcW w:w="436" w:type="pct"/>
            <w:tcBorders>
              <w:top w:val="single" w:color="auto" w:sz="4" w:space="0"/>
              <w:left w:val="single" w:color="auto" w:sz="4" w:space="0"/>
              <w:bottom w:val="single" w:color="auto" w:sz="4" w:space="0"/>
              <w:right w:val="single" w:color="auto" w:sz="4" w:space="0"/>
            </w:tcBorders>
            <w:vAlign w:val="center"/>
          </w:tcPr>
          <w:p w14:paraId="7E4080C2">
            <w:pPr>
              <w:spacing w:before="120" w:after="60"/>
              <w:jc w:val="center"/>
              <w:rPr>
                <w:rFonts w:ascii="宋体" w:hAnsi="宋体" w:cs="宋体"/>
                <w:szCs w:val="21"/>
                <w:highlight w:val="none"/>
              </w:rPr>
            </w:pPr>
          </w:p>
        </w:tc>
      </w:tr>
      <w:tr w14:paraId="7A9F9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tcBorders>
              <w:top w:val="single" w:color="auto" w:sz="4" w:space="0"/>
              <w:left w:val="single" w:color="auto" w:sz="4" w:space="0"/>
              <w:bottom w:val="single" w:color="auto" w:sz="4" w:space="0"/>
              <w:right w:val="single" w:color="auto" w:sz="4" w:space="0"/>
            </w:tcBorders>
            <w:vAlign w:val="center"/>
          </w:tcPr>
          <w:p w14:paraId="29F471FD">
            <w:pPr>
              <w:spacing w:before="120" w:after="60"/>
              <w:jc w:val="center"/>
              <w:rPr>
                <w:rFonts w:ascii="宋体" w:hAnsi="宋体" w:cs="宋体"/>
                <w:szCs w:val="21"/>
                <w:highlight w:val="none"/>
              </w:rPr>
            </w:pPr>
            <w:r>
              <w:rPr>
                <w:rFonts w:hint="eastAsia" w:ascii="宋体" w:hAnsi="宋体" w:cs="宋体"/>
                <w:szCs w:val="21"/>
                <w:highlight w:val="none"/>
              </w:rPr>
              <w:t>3</w:t>
            </w:r>
          </w:p>
        </w:tc>
        <w:tc>
          <w:tcPr>
            <w:tcW w:w="2106" w:type="pct"/>
            <w:tcBorders>
              <w:top w:val="single" w:color="auto" w:sz="4" w:space="0"/>
              <w:left w:val="single" w:color="auto" w:sz="4" w:space="0"/>
              <w:bottom w:val="single" w:color="auto" w:sz="4" w:space="0"/>
              <w:right w:val="single" w:color="auto" w:sz="4" w:space="0"/>
            </w:tcBorders>
            <w:vAlign w:val="center"/>
          </w:tcPr>
          <w:p w14:paraId="4E95D669">
            <w:pPr>
              <w:jc w:val="center"/>
              <w:rPr>
                <w:rFonts w:ascii="宋体" w:hAnsi="宋体" w:cs="宋体"/>
                <w:szCs w:val="21"/>
                <w:highlight w:val="none"/>
              </w:rPr>
            </w:pPr>
            <w:r>
              <w:rPr>
                <w:rFonts w:hint="eastAsia" w:ascii="宋体" w:hAnsi="宋体" w:cs="宋体"/>
                <w:szCs w:val="21"/>
                <w:highlight w:val="none"/>
              </w:rPr>
              <w:t>投标人均持有建设行政主管部门颁发的企业资质证书及安全生产许可证；投标人资质符合公告要求</w:t>
            </w:r>
          </w:p>
        </w:tc>
        <w:tc>
          <w:tcPr>
            <w:tcW w:w="2074" w:type="pct"/>
            <w:tcBorders>
              <w:top w:val="single" w:color="auto" w:sz="4" w:space="0"/>
              <w:left w:val="single" w:color="auto" w:sz="4" w:space="0"/>
              <w:bottom w:val="single" w:color="auto" w:sz="4" w:space="0"/>
              <w:right w:val="single" w:color="auto" w:sz="4" w:space="0"/>
            </w:tcBorders>
            <w:vAlign w:val="center"/>
          </w:tcPr>
          <w:p w14:paraId="2FCFC151">
            <w:pPr>
              <w:jc w:val="center"/>
              <w:rPr>
                <w:rFonts w:ascii="宋体" w:hAnsi="宋体" w:cs="宋体"/>
                <w:szCs w:val="21"/>
                <w:highlight w:val="none"/>
              </w:rPr>
            </w:pPr>
            <w:r>
              <w:rPr>
                <w:rFonts w:hint="eastAsia" w:ascii="宋体" w:hAnsi="宋体" w:cs="宋体"/>
                <w:szCs w:val="21"/>
                <w:highlight w:val="none"/>
              </w:rPr>
              <w:t>资质证书扫描件或电子证照、安全生产许可证扫描件或电子证照</w:t>
            </w:r>
          </w:p>
        </w:tc>
        <w:tc>
          <w:tcPr>
            <w:tcW w:w="436" w:type="pct"/>
            <w:tcBorders>
              <w:top w:val="single" w:color="auto" w:sz="4" w:space="0"/>
              <w:left w:val="single" w:color="auto" w:sz="4" w:space="0"/>
              <w:bottom w:val="single" w:color="auto" w:sz="4" w:space="0"/>
              <w:right w:val="single" w:color="auto" w:sz="4" w:space="0"/>
            </w:tcBorders>
            <w:vAlign w:val="center"/>
          </w:tcPr>
          <w:p w14:paraId="46AAFA6C">
            <w:pPr>
              <w:spacing w:before="120" w:after="60"/>
              <w:jc w:val="center"/>
              <w:rPr>
                <w:rFonts w:ascii="宋体" w:hAnsi="宋体" w:cs="宋体"/>
                <w:szCs w:val="21"/>
                <w:highlight w:val="none"/>
              </w:rPr>
            </w:pPr>
          </w:p>
        </w:tc>
      </w:tr>
      <w:tr w14:paraId="66277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tcBorders>
              <w:top w:val="single" w:color="auto" w:sz="4" w:space="0"/>
              <w:left w:val="single" w:color="auto" w:sz="4" w:space="0"/>
              <w:bottom w:val="single" w:color="auto" w:sz="4" w:space="0"/>
              <w:right w:val="single" w:color="auto" w:sz="4" w:space="0"/>
            </w:tcBorders>
            <w:vAlign w:val="center"/>
          </w:tcPr>
          <w:p w14:paraId="28B856D4">
            <w:pPr>
              <w:spacing w:before="120" w:after="60"/>
              <w:jc w:val="center"/>
              <w:rPr>
                <w:rFonts w:ascii="宋体" w:hAnsi="宋体" w:cs="宋体"/>
                <w:szCs w:val="21"/>
                <w:highlight w:val="none"/>
              </w:rPr>
            </w:pPr>
            <w:r>
              <w:rPr>
                <w:rFonts w:hint="eastAsia" w:ascii="宋体" w:hAnsi="宋体" w:cs="宋体"/>
                <w:szCs w:val="21"/>
                <w:highlight w:val="none"/>
              </w:rPr>
              <w:t>4</w:t>
            </w:r>
          </w:p>
        </w:tc>
        <w:tc>
          <w:tcPr>
            <w:tcW w:w="2106" w:type="pct"/>
            <w:tcBorders>
              <w:top w:val="single" w:color="auto" w:sz="4" w:space="0"/>
              <w:left w:val="single" w:color="auto" w:sz="4" w:space="0"/>
              <w:bottom w:val="single" w:color="auto" w:sz="4" w:space="0"/>
              <w:right w:val="single" w:color="auto" w:sz="4" w:space="0"/>
            </w:tcBorders>
            <w:vAlign w:val="center"/>
          </w:tcPr>
          <w:p w14:paraId="1CCF710F">
            <w:pPr>
              <w:jc w:val="center"/>
              <w:rPr>
                <w:rFonts w:ascii="宋体" w:hAnsi="宋体" w:cs="宋体"/>
                <w:szCs w:val="21"/>
                <w:highlight w:val="none"/>
              </w:rPr>
            </w:pPr>
            <w:r>
              <w:rPr>
                <w:rFonts w:hint="eastAsia" w:ascii="宋体" w:hAnsi="宋体" w:cs="宋体"/>
                <w:szCs w:val="21"/>
                <w:highlight w:val="none"/>
              </w:rPr>
              <w:t>投标人拟担任本工程项目负责人符合公告要求</w:t>
            </w:r>
          </w:p>
        </w:tc>
        <w:tc>
          <w:tcPr>
            <w:tcW w:w="2074" w:type="pct"/>
            <w:tcBorders>
              <w:top w:val="single" w:color="auto" w:sz="4" w:space="0"/>
              <w:left w:val="single" w:color="auto" w:sz="4" w:space="0"/>
              <w:bottom w:val="single" w:color="auto" w:sz="4" w:space="0"/>
              <w:right w:val="single" w:color="auto" w:sz="4" w:space="0"/>
            </w:tcBorders>
            <w:vAlign w:val="center"/>
          </w:tcPr>
          <w:p w14:paraId="0B53D853">
            <w:pPr>
              <w:jc w:val="center"/>
              <w:rPr>
                <w:rFonts w:hint="eastAsia" w:ascii="宋体" w:hAnsi="宋体" w:eastAsia="宋体" w:cs="宋体"/>
                <w:szCs w:val="21"/>
                <w:highlight w:val="none"/>
                <w:lang w:eastAsia="zh-CN"/>
              </w:rPr>
            </w:pPr>
            <w:r>
              <w:rPr>
                <w:rFonts w:hint="eastAsia" w:ascii="宋体" w:hAnsi="宋体" w:cs="宋体"/>
                <w:szCs w:val="21"/>
                <w:highlight w:val="none"/>
              </w:rPr>
              <w:t>有效期内的建造师注册证书扫描件或电子证书</w:t>
            </w:r>
            <w:r>
              <w:rPr>
                <w:rFonts w:hint="eastAsia" w:ascii="宋体" w:hAnsi="宋体" w:cs="宋体"/>
                <w:szCs w:val="21"/>
                <w:highlight w:val="none"/>
                <w:lang w:eastAsia="zh-CN"/>
              </w:rPr>
              <w:t>(</w:t>
            </w:r>
            <w:r>
              <w:rPr>
                <w:rFonts w:hint="eastAsia" w:ascii="宋体" w:hAnsi="宋体" w:cs="宋体"/>
                <w:szCs w:val="21"/>
                <w:highlight w:val="none"/>
              </w:rPr>
              <w:t>注：打印建造师电子证书后，在个人签名处手写本人签名再扫描提交。</w:t>
            </w:r>
            <w:r>
              <w:rPr>
                <w:rFonts w:hint="eastAsia" w:ascii="宋体" w:hAnsi="宋体" w:cs="宋体"/>
                <w:szCs w:val="21"/>
                <w:highlight w:val="none"/>
                <w:lang w:eastAsia="zh-CN"/>
              </w:rPr>
              <w:t>)</w:t>
            </w:r>
          </w:p>
        </w:tc>
        <w:tc>
          <w:tcPr>
            <w:tcW w:w="436" w:type="pct"/>
            <w:tcBorders>
              <w:top w:val="single" w:color="auto" w:sz="4" w:space="0"/>
              <w:left w:val="single" w:color="auto" w:sz="4" w:space="0"/>
              <w:bottom w:val="single" w:color="auto" w:sz="4" w:space="0"/>
              <w:right w:val="single" w:color="auto" w:sz="4" w:space="0"/>
            </w:tcBorders>
            <w:vAlign w:val="center"/>
          </w:tcPr>
          <w:p w14:paraId="58B56254">
            <w:pPr>
              <w:spacing w:before="120" w:after="60"/>
              <w:jc w:val="center"/>
              <w:rPr>
                <w:rFonts w:ascii="宋体" w:hAnsi="宋体" w:cs="宋体"/>
                <w:szCs w:val="21"/>
                <w:highlight w:val="none"/>
              </w:rPr>
            </w:pPr>
          </w:p>
        </w:tc>
      </w:tr>
      <w:tr w14:paraId="34874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tcBorders>
              <w:top w:val="single" w:color="auto" w:sz="4" w:space="0"/>
              <w:left w:val="single" w:color="auto" w:sz="4" w:space="0"/>
              <w:bottom w:val="single" w:color="auto" w:sz="4" w:space="0"/>
              <w:right w:val="single" w:color="auto" w:sz="4" w:space="0"/>
            </w:tcBorders>
            <w:vAlign w:val="center"/>
          </w:tcPr>
          <w:p w14:paraId="6DDFD25E">
            <w:pPr>
              <w:spacing w:before="120" w:after="60"/>
              <w:jc w:val="center"/>
              <w:rPr>
                <w:rFonts w:ascii="宋体" w:hAnsi="宋体" w:cs="宋体"/>
                <w:szCs w:val="21"/>
                <w:highlight w:val="none"/>
              </w:rPr>
            </w:pPr>
            <w:r>
              <w:rPr>
                <w:rFonts w:hint="eastAsia" w:ascii="宋体" w:hAnsi="宋体" w:cs="宋体"/>
                <w:szCs w:val="21"/>
                <w:highlight w:val="none"/>
              </w:rPr>
              <w:t>5</w:t>
            </w:r>
          </w:p>
        </w:tc>
        <w:tc>
          <w:tcPr>
            <w:tcW w:w="2106" w:type="pct"/>
            <w:tcBorders>
              <w:top w:val="single" w:color="auto" w:sz="4" w:space="0"/>
              <w:left w:val="single" w:color="auto" w:sz="4" w:space="0"/>
              <w:bottom w:val="single" w:color="auto" w:sz="4" w:space="0"/>
              <w:right w:val="single" w:color="auto" w:sz="4" w:space="0"/>
            </w:tcBorders>
            <w:vAlign w:val="center"/>
          </w:tcPr>
          <w:p w14:paraId="5D4FAAE9">
            <w:pPr>
              <w:jc w:val="center"/>
              <w:rPr>
                <w:rFonts w:ascii="宋体" w:hAnsi="宋体" w:cs="宋体"/>
                <w:szCs w:val="21"/>
                <w:highlight w:val="none"/>
              </w:rPr>
            </w:pPr>
            <w:r>
              <w:rPr>
                <w:rFonts w:hint="eastAsia" w:ascii="宋体" w:hAnsi="宋体" w:cs="宋体"/>
                <w:szCs w:val="21"/>
                <w:highlight w:val="none"/>
              </w:rPr>
              <w:t>持有项目负责人安全生产考核合格证</w:t>
            </w:r>
            <w:r>
              <w:rPr>
                <w:rFonts w:hint="eastAsia" w:ascii="宋体" w:hAnsi="宋体" w:cs="宋体"/>
                <w:szCs w:val="21"/>
                <w:highlight w:val="none"/>
                <w:lang w:eastAsia="zh-CN"/>
              </w:rPr>
              <w:t>(</w:t>
            </w:r>
            <w:r>
              <w:rPr>
                <w:rFonts w:hint="eastAsia" w:ascii="宋体" w:hAnsi="宋体" w:cs="宋体"/>
                <w:szCs w:val="21"/>
                <w:highlight w:val="none"/>
              </w:rPr>
              <w:t>B类</w:t>
            </w:r>
            <w:r>
              <w:rPr>
                <w:rFonts w:hint="eastAsia" w:ascii="宋体" w:hAnsi="宋体" w:cs="宋体"/>
                <w:szCs w:val="21"/>
                <w:highlight w:val="none"/>
                <w:lang w:eastAsia="zh-CN"/>
              </w:rPr>
              <w:t>)</w:t>
            </w:r>
            <w:r>
              <w:rPr>
                <w:rFonts w:hint="eastAsia" w:ascii="宋体" w:hAnsi="宋体" w:cs="宋体"/>
                <w:szCs w:val="21"/>
                <w:highlight w:val="none"/>
              </w:rPr>
              <w:t>或建筑施工企业项目负责人安全生产考核合格证</w:t>
            </w:r>
          </w:p>
        </w:tc>
        <w:tc>
          <w:tcPr>
            <w:tcW w:w="2074" w:type="pct"/>
            <w:tcBorders>
              <w:top w:val="single" w:color="auto" w:sz="4" w:space="0"/>
              <w:left w:val="single" w:color="auto" w:sz="4" w:space="0"/>
              <w:bottom w:val="single" w:color="auto" w:sz="4" w:space="0"/>
              <w:right w:val="single" w:color="auto" w:sz="4" w:space="0"/>
            </w:tcBorders>
            <w:vAlign w:val="center"/>
          </w:tcPr>
          <w:p w14:paraId="597492D2">
            <w:pPr>
              <w:jc w:val="center"/>
              <w:rPr>
                <w:rFonts w:ascii="宋体" w:hAnsi="宋体" w:cs="宋体"/>
                <w:szCs w:val="21"/>
                <w:highlight w:val="none"/>
              </w:rPr>
            </w:pPr>
            <w:r>
              <w:rPr>
                <w:rFonts w:hint="eastAsia" w:ascii="宋体" w:hAnsi="宋体" w:cs="宋体"/>
                <w:szCs w:val="21"/>
                <w:highlight w:val="none"/>
              </w:rPr>
              <w:t>项目负责人安全生产考核合格证</w:t>
            </w:r>
            <w:r>
              <w:rPr>
                <w:rFonts w:hint="eastAsia" w:ascii="宋体" w:hAnsi="宋体" w:cs="宋体"/>
                <w:szCs w:val="21"/>
                <w:highlight w:val="none"/>
                <w:lang w:eastAsia="zh-CN"/>
              </w:rPr>
              <w:t>(</w:t>
            </w:r>
            <w:r>
              <w:rPr>
                <w:rFonts w:hint="eastAsia" w:ascii="宋体" w:hAnsi="宋体" w:cs="宋体"/>
                <w:szCs w:val="21"/>
                <w:highlight w:val="none"/>
              </w:rPr>
              <w:t>B类</w:t>
            </w:r>
            <w:r>
              <w:rPr>
                <w:rFonts w:hint="eastAsia" w:ascii="宋体" w:hAnsi="宋体" w:cs="宋体"/>
                <w:szCs w:val="21"/>
                <w:highlight w:val="none"/>
                <w:lang w:eastAsia="zh-CN"/>
              </w:rPr>
              <w:t>)</w:t>
            </w:r>
            <w:r>
              <w:rPr>
                <w:rFonts w:hint="eastAsia" w:ascii="宋体" w:hAnsi="宋体" w:cs="宋体"/>
                <w:szCs w:val="21"/>
                <w:highlight w:val="none"/>
              </w:rPr>
              <w:t>或建筑施工企业项目负责人安全生产考核合格证证书扫描件或电子证书</w:t>
            </w:r>
          </w:p>
        </w:tc>
        <w:tc>
          <w:tcPr>
            <w:tcW w:w="436" w:type="pct"/>
            <w:tcBorders>
              <w:top w:val="single" w:color="auto" w:sz="4" w:space="0"/>
              <w:left w:val="single" w:color="auto" w:sz="4" w:space="0"/>
              <w:bottom w:val="single" w:color="auto" w:sz="4" w:space="0"/>
              <w:right w:val="single" w:color="auto" w:sz="4" w:space="0"/>
            </w:tcBorders>
            <w:vAlign w:val="center"/>
          </w:tcPr>
          <w:p w14:paraId="09B473AC">
            <w:pPr>
              <w:spacing w:before="120" w:after="60"/>
              <w:jc w:val="center"/>
              <w:rPr>
                <w:rFonts w:ascii="宋体" w:hAnsi="宋体" w:cs="宋体"/>
                <w:szCs w:val="21"/>
                <w:highlight w:val="none"/>
              </w:rPr>
            </w:pPr>
          </w:p>
        </w:tc>
      </w:tr>
      <w:tr w14:paraId="14457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tcBorders>
              <w:top w:val="single" w:color="auto" w:sz="4" w:space="0"/>
              <w:left w:val="single" w:color="auto" w:sz="4" w:space="0"/>
              <w:bottom w:val="single" w:color="auto" w:sz="4" w:space="0"/>
              <w:right w:val="single" w:color="auto" w:sz="4" w:space="0"/>
            </w:tcBorders>
            <w:vAlign w:val="center"/>
          </w:tcPr>
          <w:p w14:paraId="5F29A8CB">
            <w:pPr>
              <w:spacing w:before="120" w:after="60"/>
              <w:jc w:val="center"/>
              <w:rPr>
                <w:rFonts w:ascii="宋体" w:hAnsi="宋体" w:cs="宋体"/>
                <w:szCs w:val="21"/>
                <w:highlight w:val="none"/>
              </w:rPr>
            </w:pPr>
            <w:r>
              <w:rPr>
                <w:rFonts w:hint="eastAsia" w:ascii="宋体" w:hAnsi="宋体" w:cs="宋体"/>
                <w:szCs w:val="21"/>
                <w:highlight w:val="none"/>
              </w:rPr>
              <w:t>6</w:t>
            </w:r>
          </w:p>
        </w:tc>
        <w:tc>
          <w:tcPr>
            <w:tcW w:w="2106" w:type="pct"/>
            <w:tcBorders>
              <w:top w:val="single" w:color="auto" w:sz="4" w:space="0"/>
              <w:left w:val="single" w:color="auto" w:sz="4" w:space="0"/>
              <w:bottom w:val="single" w:color="auto" w:sz="4" w:space="0"/>
              <w:right w:val="single" w:color="auto" w:sz="4" w:space="0"/>
            </w:tcBorders>
            <w:vAlign w:val="center"/>
          </w:tcPr>
          <w:p w14:paraId="02E00215">
            <w:pPr>
              <w:jc w:val="center"/>
              <w:rPr>
                <w:rFonts w:ascii="宋体" w:hAnsi="宋体" w:cs="宋体"/>
                <w:szCs w:val="21"/>
                <w:highlight w:val="none"/>
              </w:rPr>
            </w:pPr>
            <w:r>
              <w:rPr>
                <w:rFonts w:hint="eastAsia" w:ascii="宋体" w:hAnsi="宋体" w:cs="宋体"/>
                <w:szCs w:val="21"/>
                <w:highlight w:val="none"/>
              </w:rPr>
              <w:t>投标人拟担任本工程技术负责人符合公告要求</w:t>
            </w:r>
          </w:p>
        </w:tc>
        <w:tc>
          <w:tcPr>
            <w:tcW w:w="2074" w:type="pct"/>
            <w:tcBorders>
              <w:top w:val="single" w:color="auto" w:sz="4" w:space="0"/>
              <w:left w:val="single" w:color="auto" w:sz="4" w:space="0"/>
              <w:bottom w:val="single" w:color="auto" w:sz="4" w:space="0"/>
              <w:right w:val="single" w:color="auto" w:sz="4" w:space="0"/>
            </w:tcBorders>
            <w:vAlign w:val="center"/>
          </w:tcPr>
          <w:p w14:paraId="26263716">
            <w:pPr>
              <w:jc w:val="center"/>
              <w:rPr>
                <w:rFonts w:ascii="宋体" w:hAnsi="宋体" w:cs="宋体"/>
                <w:szCs w:val="21"/>
                <w:highlight w:val="none"/>
              </w:rPr>
            </w:pPr>
            <w:r>
              <w:rPr>
                <w:rFonts w:hint="eastAsia" w:ascii="宋体" w:hAnsi="宋体" w:cs="宋体"/>
                <w:szCs w:val="21"/>
                <w:highlight w:val="none"/>
              </w:rPr>
              <w:t>拟委托技术负责人的职称证书扫描件</w:t>
            </w:r>
          </w:p>
        </w:tc>
        <w:tc>
          <w:tcPr>
            <w:tcW w:w="436" w:type="pct"/>
            <w:tcBorders>
              <w:top w:val="single" w:color="auto" w:sz="4" w:space="0"/>
              <w:left w:val="single" w:color="auto" w:sz="4" w:space="0"/>
              <w:bottom w:val="single" w:color="auto" w:sz="4" w:space="0"/>
              <w:right w:val="single" w:color="auto" w:sz="4" w:space="0"/>
            </w:tcBorders>
            <w:vAlign w:val="center"/>
          </w:tcPr>
          <w:p w14:paraId="5AE0DF67">
            <w:pPr>
              <w:spacing w:before="120" w:after="60"/>
              <w:jc w:val="center"/>
              <w:rPr>
                <w:rFonts w:ascii="宋体" w:hAnsi="宋体" w:cs="宋体"/>
                <w:szCs w:val="21"/>
                <w:highlight w:val="none"/>
              </w:rPr>
            </w:pPr>
          </w:p>
        </w:tc>
      </w:tr>
      <w:tr w14:paraId="55EBC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tcBorders>
              <w:top w:val="single" w:color="auto" w:sz="4" w:space="0"/>
              <w:left w:val="single" w:color="auto" w:sz="4" w:space="0"/>
              <w:bottom w:val="single" w:color="auto" w:sz="4" w:space="0"/>
              <w:right w:val="single" w:color="auto" w:sz="4" w:space="0"/>
            </w:tcBorders>
            <w:vAlign w:val="center"/>
          </w:tcPr>
          <w:p w14:paraId="01B83F66">
            <w:pPr>
              <w:spacing w:before="120" w:after="60"/>
              <w:jc w:val="center"/>
              <w:rPr>
                <w:rFonts w:ascii="宋体" w:hAnsi="宋体" w:cs="宋体"/>
                <w:szCs w:val="21"/>
                <w:highlight w:val="none"/>
              </w:rPr>
            </w:pPr>
            <w:r>
              <w:rPr>
                <w:rFonts w:hint="eastAsia" w:ascii="宋体" w:hAnsi="宋体" w:cs="宋体"/>
                <w:szCs w:val="21"/>
                <w:highlight w:val="none"/>
              </w:rPr>
              <w:t>7</w:t>
            </w:r>
          </w:p>
        </w:tc>
        <w:tc>
          <w:tcPr>
            <w:tcW w:w="2106" w:type="pct"/>
            <w:tcBorders>
              <w:top w:val="single" w:color="auto" w:sz="4" w:space="0"/>
              <w:left w:val="single" w:color="auto" w:sz="4" w:space="0"/>
              <w:bottom w:val="single" w:color="auto" w:sz="4" w:space="0"/>
              <w:right w:val="single" w:color="auto" w:sz="4" w:space="0"/>
            </w:tcBorders>
            <w:vAlign w:val="center"/>
          </w:tcPr>
          <w:p w14:paraId="0190287B">
            <w:pPr>
              <w:jc w:val="center"/>
              <w:rPr>
                <w:rFonts w:hint="eastAsia" w:ascii="宋体" w:hAnsi="宋体" w:eastAsia="宋体" w:cs="宋体"/>
                <w:szCs w:val="21"/>
                <w:highlight w:val="none"/>
                <w:lang w:eastAsia="zh-CN"/>
              </w:rPr>
            </w:pPr>
            <w:r>
              <w:rPr>
                <w:rFonts w:hint="eastAsia" w:ascii="宋体" w:hAnsi="宋体" w:cs="宋体"/>
                <w:szCs w:val="21"/>
                <w:highlight w:val="none"/>
              </w:rPr>
              <w:t>专职安全员须具有</w:t>
            </w:r>
            <w:r>
              <w:rPr>
                <w:rFonts w:hint="eastAsia" w:ascii="宋体" w:hAnsi="宋体" w:cs="宋体"/>
                <w:szCs w:val="21"/>
                <w:highlight w:val="none"/>
                <w:u w:val="single"/>
              </w:rPr>
              <w:t>在有效期内的</w:t>
            </w:r>
            <w:r>
              <w:rPr>
                <w:rFonts w:hint="eastAsia" w:ascii="宋体" w:hAnsi="宋体" w:cs="宋体"/>
                <w:szCs w:val="21"/>
                <w:highlight w:val="none"/>
              </w:rPr>
              <w:t>安全生产考核合格证</w:t>
            </w:r>
            <w:r>
              <w:rPr>
                <w:rFonts w:hint="eastAsia" w:ascii="宋体" w:hAnsi="宋体" w:cs="宋体"/>
                <w:szCs w:val="21"/>
                <w:highlight w:val="none"/>
                <w:lang w:eastAsia="zh-CN"/>
              </w:rPr>
              <w:t>(</w:t>
            </w:r>
            <w:r>
              <w:rPr>
                <w:rFonts w:hint="eastAsia" w:ascii="宋体" w:hAnsi="宋体" w:cs="宋体"/>
                <w:szCs w:val="21"/>
                <w:highlight w:val="none"/>
              </w:rPr>
              <w:t>C类</w:t>
            </w:r>
            <w:r>
              <w:rPr>
                <w:rFonts w:hint="eastAsia" w:ascii="宋体" w:hAnsi="宋体" w:cs="宋体"/>
                <w:szCs w:val="21"/>
                <w:highlight w:val="none"/>
                <w:lang w:eastAsia="zh-CN"/>
              </w:rPr>
              <w:t>)</w:t>
            </w:r>
            <w:r>
              <w:rPr>
                <w:rFonts w:hint="eastAsia" w:ascii="宋体" w:hAnsi="宋体" w:cs="宋体"/>
                <w:szCs w:val="21"/>
                <w:highlight w:val="none"/>
              </w:rPr>
              <w:t>或建筑施工企业专职安全生产管理人员安全生产考核合格证书</w:t>
            </w:r>
            <w:r>
              <w:rPr>
                <w:rFonts w:hint="eastAsia" w:ascii="宋体" w:hAnsi="宋体" w:cs="宋体"/>
                <w:szCs w:val="21"/>
                <w:highlight w:val="none"/>
                <w:u w:val="single"/>
                <w:lang w:eastAsia="zh-CN"/>
              </w:rPr>
              <w:t>(</w:t>
            </w:r>
            <w:r>
              <w:rPr>
                <w:rFonts w:hint="eastAsia" w:ascii="宋体" w:hAnsi="宋体" w:cs="宋体"/>
                <w:szCs w:val="21"/>
                <w:highlight w:val="none"/>
                <w:u w:val="single"/>
              </w:rPr>
              <w:t>C3类</w:t>
            </w:r>
            <w:r>
              <w:rPr>
                <w:rFonts w:hint="eastAsia" w:ascii="宋体" w:hAnsi="宋体" w:cs="宋体"/>
                <w:szCs w:val="21"/>
                <w:highlight w:val="none"/>
                <w:u w:val="single"/>
                <w:lang w:eastAsia="zh-CN"/>
              </w:rPr>
              <w:t>)</w:t>
            </w:r>
          </w:p>
        </w:tc>
        <w:tc>
          <w:tcPr>
            <w:tcW w:w="2074" w:type="pct"/>
            <w:tcBorders>
              <w:top w:val="single" w:color="auto" w:sz="4" w:space="0"/>
              <w:left w:val="single" w:color="auto" w:sz="4" w:space="0"/>
              <w:bottom w:val="single" w:color="auto" w:sz="4" w:space="0"/>
              <w:right w:val="single" w:color="auto" w:sz="4" w:space="0"/>
            </w:tcBorders>
            <w:vAlign w:val="center"/>
          </w:tcPr>
          <w:p w14:paraId="44B85D22">
            <w:pPr>
              <w:jc w:val="center"/>
              <w:rPr>
                <w:rFonts w:ascii="宋体" w:hAnsi="宋体" w:cs="宋体"/>
                <w:szCs w:val="21"/>
                <w:highlight w:val="none"/>
              </w:rPr>
            </w:pPr>
            <w:r>
              <w:rPr>
                <w:rFonts w:hint="eastAsia" w:ascii="宋体" w:hAnsi="宋体" w:cs="宋体"/>
                <w:szCs w:val="21"/>
                <w:highlight w:val="none"/>
              </w:rPr>
              <w:t>专职安全员的安全生产考核合格证</w:t>
            </w:r>
            <w:r>
              <w:rPr>
                <w:rFonts w:hint="eastAsia" w:ascii="宋体" w:hAnsi="宋体" w:cs="宋体"/>
                <w:szCs w:val="21"/>
                <w:highlight w:val="none"/>
                <w:lang w:eastAsia="zh-CN"/>
              </w:rPr>
              <w:t>(</w:t>
            </w:r>
            <w:r>
              <w:rPr>
                <w:rFonts w:hint="eastAsia" w:ascii="宋体" w:hAnsi="宋体" w:cs="宋体"/>
                <w:szCs w:val="21"/>
                <w:highlight w:val="none"/>
              </w:rPr>
              <w:t>C类</w:t>
            </w:r>
            <w:r>
              <w:rPr>
                <w:rFonts w:hint="eastAsia" w:ascii="宋体" w:hAnsi="宋体" w:cs="宋体"/>
                <w:szCs w:val="21"/>
                <w:highlight w:val="none"/>
                <w:lang w:eastAsia="zh-CN"/>
              </w:rPr>
              <w:t>)</w:t>
            </w:r>
            <w:r>
              <w:rPr>
                <w:rFonts w:hint="eastAsia" w:ascii="宋体" w:hAnsi="宋体" w:cs="宋体"/>
                <w:szCs w:val="21"/>
                <w:highlight w:val="none"/>
              </w:rPr>
              <w:t>或建筑施工企业专职安全生产管理人员安全生产考核合格证证书扫描件或电子证书</w:t>
            </w:r>
          </w:p>
        </w:tc>
        <w:tc>
          <w:tcPr>
            <w:tcW w:w="436" w:type="pct"/>
            <w:tcBorders>
              <w:top w:val="single" w:color="auto" w:sz="4" w:space="0"/>
              <w:left w:val="single" w:color="auto" w:sz="4" w:space="0"/>
              <w:bottom w:val="single" w:color="auto" w:sz="4" w:space="0"/>
              <w:right w:val="single" w:color="auto" w:sz="4" w:space="0"/>
            </w:tcBorders>
            <w:vAlign w:val="center"/>
          </w:tcPr>
          <w:p w14:paraId="378272F7">
            <w:pPr>
              <w:spacing w:before="120" w:after="60"/>
              <w:jc w:val="center"/>
              <w:rPr>
                <w:rFonts w:ascii="宋体" w:hAnsi="宋体" w:cs="宋体"/>
                <w:szCs w:val="21"/>
                <w:highlight w:val="none"/>
              </w:rPr>
            </w:pPr>
          </w:p>
        </w:tc>
      </w:tr>
      <w:tr w14:paraId="5D45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tcBorders>
              <w:top w:val="single" w:color="auto" w:sz="4" w:space="0"/>
              <w:left w:val="single" w:color="auto" w:sz="4" w:space="0"/>
              <w:bottom w:val="single" w:color="auto" w:sz="4" w:space="0"/>
              <w:right w:val="single" w:color="auto" w:sz="4" w:space="0"/>
            </w:tcBorders>
            <w:vAlign w:val="center"/>
          </w:tcPr>
          <w:p w14:paraId="7FBCE066">
            <w:pPr>
              <w:spacing w:before="120" w:after="60"/>
              <w:jc w:val="center"/>
              <w:rPr>
                <w:rFonts w:ascii="宋体" w:hAnsi="宋体" w:cs="宋体"/>
                <w:szCs w:val="21"/>
                <w:highlight w:val="none"/>
              </w:rPr>
            </w:pPr>
            <w:r>
              <w:rPr>
                <w:rFonts w:hint="eastAsia" w:ascii="宋体" w:hAnsi="宋体" w:cs="宋体"/>
                <w:szCs w:val="21"/>
                <w:highlight w:val="none"/>
              </w:rPr>
              <w:t>8</w:t>
            </w:r>
          </w:p>
        </w:tc>
        <w:tc>
          <w:tcPr>
            <w:tcW w:w="2106" w:type="pct"/>
            <w:tcBorders>
              <w:top w:val="single" w:color="auto" w:sz="4" w:space="0"/>
              <w:left w:val="single" w:color="auto" w:sz="4" w:space="0"/>
              <w:bottom w:val="single" w:color="auto" w:sz="4" w:space="0"/>
              <w:right w:val="single" w:color="auto" w:sz="4" w:space="0"/>
            </w:tcBorders>
            <w:vAlign w:val="center"/>
          </w:tcPr>
          <w:p w14:paraId="2EF7F122">
            <w:pPr>
              <w:jc w:val="center"/>
              <w:rPr>
                <w:rFonts w:ascii="宋体" w:hAnsi="宋体" w:cs="宋体"/>
                <w:szCs w:val="21"/>
                <w:highlight w:val="none"/>
              </w:rPr>
            </w:pPr>
            <w:r>
              <w:rPr>
                <w:rStyle w:val="76"/>
                <w:rFonts w:hint="eastAsia" w:ascii="宋体" w:hAnsi="宋体" w:cs="宋体"/>
                <w:szCs w:val="21"/>
                <w:highlight w:val="none"/>
              </w:rPr>
              <w:t>投标人提供的投标人声明符合公告要求</w:t>
            </w:r>
          </w:p>
        </w:tc>
        <w:tc>
          <w:tcPr>
            <w:tcW w:w="2074" w:type="pct"/>
            <w:tcBorders>
              <w:top w:val="single" w:color="auto" w:sz="4" w:space="0"/>
              <w:left w:val="single" w:color="auto" w:sz="4" w:space="0"/>
              <w:bottom w:val="single" w:color="auto" w:sz="4" w:space="0"/>
              <w:right w:val="single" w:color="auto" w:sz="4" w:space="0"/>
            </w:tcBorders>
            <w:vAlign w:val="center"/>
          </w:tcPr>
          <w:p w14:paraId="74CD433A">
            <w:pPr>
              <w:jc w:val="center"/>
              <w:rPr>
                <w:rFonts w:ascii="宋体" w:hAnsi="宋体" w:cs="宋体"/>
                <w:szCs w:val="21"/>
                <w:highlight w:val="none"/>
              </w:rPr>
            </w:pPr>
            <w:r>
              <w:rPr>
                <w:rStyle w:val="76"/>
                <w:rFonts w:hint="eastAsia" w:ascii="宋体" w:hAnsi="宋体" w:cs="宋体"/>
                <w:szCs w:val="21"/>
                <w:highlight w:val="none"/>
              </w:rPr>
              <w:t>投标人声明</w:t>
            </w:r>
          </w:p>
        </w:tc>
        <w:tc>
          <w:tcPr>
            <w:tcW w:w="436" w:type="pct"/>
            <w:tcBorders>
              <w:top w:val="single" w:color="auto" w:sz="4" w:space="0"/>
              <w:left w:val="single" w:color="auto" w:sz="4" w:space="0"/>
              <w:bottom w:val="single" w:color="auto" w:sz="4" w:space="0"/>
              <w:right w:val="single" w:color="auto" w:sz="4" w:space="0"/>
            </w:tcBorders>
            <w:vAlign w:val="center"/>
          </w:tcPr>
          <w:p w14:paraId="7B1DA1F7">
            <w:pPr>
              <w:spacing w:before="120" w:after="60"/>
              <w:jc w:val="center"/>
              <w:rPr>
                <w:rFonts w:ascii="宋体" w:hAnsi="宋体" w:cs="宋体"/>
                <w:szCs w:val="21"/>
                <w:highlight w:val="none"/>
              </w:rPr>
            </w:pPr>
          </w:p>
        </w:tc>
      </w:tr>
      <w:tr w14:paraId="0B5AB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tcBorders>
              <w:top w:val="single" w:color="auto" w:sz="4" w:space="0"/>
              <w:left w:val="single" w:color="auto" w:sz="4" w:space="0"/>
              <w:bottom w:val="single" w:color="auto" w:sz="4" w:space="0"/>
              <w:right w:val="single" w:color="auto" w:sz="4" w:space="0"/>
            </w:tcBorders>
            <w:vAlign w:val="center"/>
          </w:tcPr>
          <w:p w14:paraId="7D03BE5B">
            <w:pPr>
              <w:spacing w:before="120" w:after="60"/>
              <w:jc w:val="center"/>
              <w:rPr>
                <w:rFonts w:ascii="宋体" w:hAnsi="宋体" w:cs="宋体"/>
                <w:szCs w:val="21"/>
                <w:highlight w:val="none"/>
              </w:rPr>
            </w:pPr>
            <w:r>
              <w:rPr>
                <w:rFonts w:hint="eastAsia" w:ascii="宋体" w:hAnsi="宋体" w:cs="宋体"/>
                <w:szCs w:val="21"/>
                <w:highlight w:val="none"/>
              </w:rPr>
              <w:t>9</w:t>
            </w:r>
          </w:p>
        </w:tc>
        <w:tc>
          <w:tcPr>
            <w:tcW w:w="2106" w:type="pct"/>
            <w:tcBorders>
              <w:top w:val="single" w:color="auto" w:sz="4" w:space="0"/>
              <w:left w:val="single" w:color="auto" w:sz="4" w:space="0"/>
              <w:bottom w:val="single" w:color="auto" w:sz="4" w:space="0"/>
              <w:right w:val="single" w:color="auto" w:sz="4" w:space="0"/>
            </w:tcBorders>
            <w:vAlign w:val="center"/>
          </w:tcPr>
          <w:p w14:paraId="3D539673">
            <w:pPr>
              <w:jc w:val="center"/>
              <w:rPr>
                <w:rFonts w:ascii="宋体" w:hAnsi="宋体" w:cs="宋体"/>
                <w:szCs w:val="21"/>
                <w:highlight w:val="none"/>
              </w:rPr>
            </w:pPr>
            <w:r>
              <w:rPr>
                <w:rFonts w:hint="eastAsia" w:ascii="宋体" w:hAnsi="宋体" w:cs="宋体"/>
                <w:szCs w:val="21"/>
                <w:highlight w:val="none"/>
              </w:rPr>
              <w:t>投标人声明中签字的项目负责人和技术负责人与本项目拟派的项目负责人和技术负责人一致</w:t>
            </w:r>
          </w:p>
        </w:tc>
        <w:tc>
          <w:tcPr>
            <w:tcW w:w="2074" w:type="pct"/>
            <w:tcBorders>
              <w:top w:val="single" w:color="auto" w:sz="4" w:space="0"/>
              <w:left w:val="single" w:color="auto" w:sz="4" w:space="0"/>
              <w:bottom w:val="single" w:color="auto" w:sz="4" w:space="0"/>
              <w:right w:val="single" w:color="auto" w:sz="4" w:space="0"/>
            </w:tcBorders>
            <w:vAlign w:val="center"/>
          </w:tcPr>
          <w:p w14:paraId="788A568C">
            <w:pPr>
              <w:jc w:val="center"/>
              <w:rPr>
                <w:rFonts w:ascii="宋体" w:hAnsi="宋体" w:cs="宋体"/>
                <w:szCs w:val="21"/>
                <w:highlight w:val="none"/>
              </w:rPr>
            </w:pPr>
            <w:r>
              <w:rPr>
                <w:rFonts w:hint="eastAsia" w:ascii="宋体" w:hAnsi="宋体" w:cs="宋体"/>
                <w:szCs w:val="21"/>
                <w:highlight w:val="none"/>
              </w:rPr>
              <w:t>网上投标时选择拟投标的项目负责人、资格审查文件中拟委派的技术负责人及投标人声明</w:t>
            </w:r>
          </w:p>
        </w:tc>
        <w:tc>
          <w:tcPr>
            <w:tcW w:w="436" w:type="pct"/>
            <w:tcBorders>
              <w:top w:val="single" w:color="auto" w:sz="4" w:space="0"/>
              <w:left w:val="single" w:color="auto" w:sz="4" w:space="0"/>
              <w:bottom w:val="single" w:color="auto" w:sz="4" w:space="0"/>
              <w:right w:val="single" w:color="auto" w:sz="4" w:space="0"/>
            </w:tcBorders>
            <w:vAlign w:val="center"/>
          </w:tcPr>
          <w:p w14:paraId="0E964EC4">
            <w:pPr>
              <w:spacing w:before="120" w:after="60"/>
              <w:jc w:val="center"/>
              <w:rPr>
                <w:rFonts w:ascii="宋体" w:hAnsi="宋体" w:cs="宋体"/>
                <w:szCs w:val="21"/>
                <w:highlight w:val="none"/>
              </w:rPr>
            </w:pPr>
          </w:p>
        </w:tc>
      </w:tr>
      <w:tr w14:paraId="7F0B0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tcBorders>
              <w:top w:val="single" w:color="auto" w:sz="4" w:space="0"/>
              <w:left w:val="single" w:color="auto" w:sz="4" w:space="0"/>
              <w:bottom w:val="single" w:color="auto" w:sz="4" w:space="0"/>
              <w:right w:val="single" w:color="auto" w:sz="4" w:space="0"/>
            </w:tcBorders>
            <w:vAlign w:val="center"/>
          </w:tcPr>
          <w:p w14:paraId="3F67A2AA">
            <w:pPr>
              <w:spacing w:before="120" w:after="60"/>
              <w:jc w:val="center"/>
              <w:rPr>
                <w:rFonts w:ascii="宋体" w:hAnsi="宋体" w:cs="宋体"/>
                <w:szCs w:val="21"/>
                <w:highlight w:val="none"/>
              </w:rPr>
            </w:pPr>
            <w:r>
              <w:rPr>
                <w:rFonts w:hint="eastAsia" w:ascii="宋体" w:hAnsi="宋体" w:cs="宋体"/>
                <w:szCs w:val="21"/>
                <w:highlight w:val="none"/>
              </w:rPr>
              <w:t>10</w:t>
            </w:r>
          </w:p>
        </w:tc>
        <w:tc>
          <w:tcPr>
            <w:tcW w:w="2106" w:type="pct"/>
            <w:tcBorders>
              <w:top w:val="single" w:color="auto" w:sz="4" w:space="0"/>
              <w:left w:val="single" w:color="auto" w:sz="4" w:space="0"/>
              <w:bottom w:val="single" w:color="auto" w:sz="4" w:space="0"/>
              <w:right w:val="single" w:color="auto" w:sz="4" w:space="0"/>
            </w:tcBorders>
            <w:shd w:val="clear" w:color="auto" w:fill="auto"/>
            <w:vAlign w:val="center"/>
          </w:tcPr>
          <w:p w14:paraId="141A27D3">
            <w:pPr>
              <w:spacing w:before="120" w:after="60"/>
              <w:jc w:val="center"/>
              <w:rPr>
                <w:rFonts w:ascii="宋体" w:hAnsi="宋体"/>
                <w:szCs w:val="21"/>
                <w:highlight w:val="none"/>
              </w:rPr>
            </w:pPr>
            <w:r>
              <w:rPr>
                <w:rFonts w:hint="eastAsia" w:ascii="宋体" w:hAnsi="宋体"/>
                <w:szCs w:val="21"/>
                <w:highlight w:val="none"/>
              </w:rPr>
              <w:t>资格审查前，投标人须</w:t>
            </w:r>
            <w:r>
              <w:rPr>
                <w:rFonts w:ascii="宋体" w:hAnsi="宋体"/>
                <w:szCs w:val="21"/>
                <w:highlight w:val="none"/>
              </w:rPr>
              <w:t>在</w:t>
            </w:r>
            <w:r>
              <w:rPr>
                <w:rFonts w:hint="eastAsia" w:ascii="宋体" w:hAnsi="宋体"/>
                <w:szCs w:val="21"/>
                <w:highlight w:val="none"/>
              </w:rPr>
              <w:t>广州市住房和城乡建设局建立企业信用档案及拟担任本工程项目负责人、专职安全员须是本企业中的在册人员</w:t>
            </w:r>
          </w:p>
        </w:tc>
        <w:tc>
          <w:tcPr>
            <w:tcW w:w="2074" w:type="pct"/>
            <w:tcBorders>
              <w:top w:val="single" w:color="auto" w:sz="4" w:space="0"/>
              <w:left w:val="single" w:color="auto" w:sz="4" w:space="0"/>
              <w:bottom w:val="single" w:color="auto" w:sz="4" w:space="0"/>
              <w:right w:val="single" w:color="auto" w:sz="4" w:space="0"/>
            </w:tcBorders>
            <w:shd w:val="clear" w:color="auto" w:fill="auto"/>
            <w:vAlign w:val="center"/>
          </w:tcPr>
          <w:p w14:paraId="3E10DEE7">
            <w:pPr>
              <w:spacing w:before="120" w:after="60"/>
              <w:jc w:val="center"/>
              <w:rPr>
                <w:rFonts w:ascii="宋体" w:hAnsi="宋体"/>
                <w:szCs w:val="21"/>
                <w:highlight w:val="none"/>
              </w:rPr>
            </w:pPr>
            <w:r>
              <w:rPr>
                <w:rFonts w:hint="eastAsia" w:ascii="宋体" w:hAnsi="宋体"/>
                <w:szCs w:val="21"/>
                <w:highlight w:val="none"/>
              </w:rPr>
              <w:t>投标人在广州市住建行业信用管理平台内企业信用档案的企业和人员信息</w:t>
            </w:r>
          </w:p>
        </w:tc>
        <w:tc>
          <w:tcPr>
            <w:tcW w:w="436" w:type="pct"/>
            <w:tcBorders>
              <w:top w:val="single" w:color="auto" w:sz="4" w:space="0"/>
              <w:left w:val="single" w:color="auto" w:sz="4" w:space="0"/>
              <w:bottom w:val="single" w:color="auto" w:sz="4" w:space="0"/>
              <w:right w:val="single" w:color="auto" w:sz="4" w:space="0"/>
            </w:tcBorders>
            <w:shd w:val="clear" w:color="auto" w:fill="auto"/>
            <w:vAlign w:val="center"/>
          </w:tcPr>
          <w:p w14:paraId="7A319563">
            <w:pPr>
              <w:spacing w:before="120" w:after="60"/>
              <w:jc w:val="center"/>
              <w:rPr>
                <w:rFonts w:ascii="宋体" w:hAnsi="宋体"/>
                <w:szCs w:val="21"/>
                <w:highlight w:val="none"/>
              </w:rPr>
            </w:pPr>
          </w:p>
        </w:tc>
      </w:tr>
      <w:tr w14:paraId="0CD95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tcBorders>
              <w:top w:val="single" w:color="auto" w:sz="4" w:space="0"/>
              <w:left w:val="single" w:color="auto" w:sz="4" w:space="0"/>
              <w:bottom w:val="single" w:color="auto" w:sz="4" w:space="0"/>
              <w:right w:val="single" w:color="auto" w:sz="4" w:space="0"/>
            </w:tcBorders>
            <w:vAlign w:val="center"/>
          </w:tcPr>
          <w:p w14:paraId="2E36B814">
            <w:pPr>
              <w:spacing w:before="120" w:after="60"/>
              <w:jc w:val="center"/>
              <w:rPr>
                <w:rFonts w:ascii="宋体" w:hAnsi="宋体" w:cs="宋体"/>
                <w:szCs w:val="21"/>
                <w:highlight w:val="none"/>
              </w:rPr>
            </w:pPr>
            <w:r>
              <w:rPr>
                <w:rFonts w:hint="eastAsia" w:ascii="宋体" w:hAnsi="宋体" w:cs="宋体"/>
                <w:szCs w:val="21"/>
                <w:highlight w:val="none"/>
              </w:rPr>
              <w:t>11</w:t>
            </w:r>
          </w:p>
        </w:tc>
        <w:tc>
          <w:tcPr>
            <w:tcW w:w="2106" w:type="pct"/>
            <w:tcBorders>
              <w:top w:val="single" w:color="auto" w:sz="4" w:space="0"/>
              <w:left w:val="single" w:color="auto" w:sz="4" w:space="0"/>
              <w:bottom w:val="single" w:color="auto" w:sz="4" w:space="0"/>
              <w:right w:val="single" w:color="auto" w:sz="4" w:space="0"/>
            </w:tcBorders>
            <w:vAlign w:val="center"/>
          </w:tcPr>
          <w:p w14:paraId="4D3894CA">
            <w:pPr>
              <w:jc w:val="center"/>
              <w:rPr>
                <w:rFonts w:ascii="宋体" w:hAnsi="宋体" w:cs="宋体"/>
                <w:szCs w:val="21"/>
                <w:highlight w:val="none"/>
              </w:rPr>
            </w:pPr>
            <w:r>
              <w:rPr>
                <w:rFonts w:hint="eastAsia" w:ascii="宋体" w:hAnsi="宋体" w:cs="宋体"/>
                <w:szCs w:val="21"/>
                <w:highlight w:val="none"/>
              </w:rPr>
              <w:t>投标人未出现以下情形：</w:t>
            </w:r>
            <w:r>
              <w:rPr>
                <w:rFonts w:hint="eastAsia" w:ascii="宋体" w:hAnsi="宋体"/>
                <w:szCs w:val="21"/>
                <w:highlight w:val="none"/>
              </w:rPr>
              <w:t>与其它投标人的单位负责人为同一人或者存在控股、管理关系的</w:t>
            </w:r>
            <w:r>
              <w:rPr>
                <w:rFonts w:hint="eastAsia" w:ascii="宋体" w:hAnsi="宋体"/>
                <w:szCs w:val="21"/>
                <w:highlight w:val="none"/>
                <w:lang w:eastAsia="zh-CN"/>
              </w:rPr>
              <w:t>(</w:t>
            </w:r>
            <w:r>
              <w:rPr>
                <w:rFonts w:hint="eastAsia" w:ascii="宋体" w:hAnsi="宋体"/>
                <w:szCs w:val="21"/>
                <w:highlight w:val="none"/>
              </w:rPr>
              <w:t>按投标人提供的《投标人声明》第九条内容进行评审</w:t>
            </w:r>
            <w:r>
              <w:rPr>
                <w:rFonts w:hint="eastAsia" w:ascii="宋体" w:hAnsi="宋体"/>
                <w:szCs w:val="21"/>
                <w:highlight w:val="none"/>
                <w:lang w:eastAsia="zh-CN"/>
              </w:rPr>
              <w:t>)</w:t>
            </w:r>
            <w:r>
              <w:rPr>
                <w:rFonts w:hint="eastAsia" w:ascii="宋体" w:hAnsi="宋体"/>
                <w:szCs w:val="21"/>
                <w:highlight w:val="none"/>
              </w:rPr>
              <w:t>。</w:t>
            </w:r>
          </w:p>
        </w:tc>
        <w:tc>
          <w:tcPr>
            <w:tcW w:w="2074" w:type="pct"/>
            <w:tcBorders>
              <w:top w:val="single" w:color="auto" w:sz="4" w:space="0"/>
              <w:left w:val="single" w:color="auto" w:sz="4" w:space="0"/>
              <w:bottom w:val="single" w:color="auto" w:sz="4" w:space="0"/>
              <w:right w:val="single" w:color="auto" w:sz="4" w:space="0"/>
            </w:tcBorders>
            <w:vAlign w:val="center"/>
          </w:tcPr>
          <w:p w14:paraId="1C74D227">
            <w:pPr>
              <w:jc w:val="center"/>
              <w:rPr>
                <w:rFonts w:ascii="宋体" w:hAnsi="宋体" w:cs="宋体"/>
                <w:szCs w:val="21"/>
                <w:highlight w:val="none"/>
              </w:rPr>
            </w:pPr>
            <w:r>
              <w:rPr>
                <w:rFonts w:hint="eastAsia" w:ascii="宋体" w:hAnsi="宋体" w:cs="宋体"/>
                <w:szCs w:val="21"/>
                <w:highlight w:val="none"/>
              </w:rPr>
              <w:t>投标人声明</w:t>
            </w:r>
          </w:p>
        </w:tc>
        <w:tc>
          <w:tcPr>
            <w:tcW w:w="436" w:type="pct"/>
            <w:tcBorders>
              <w:top w:val="single" w:color="auto" w:sz="4" w:space="0"/>
              <w:left w:val="single" w:color="auto" w:sz="4" w:space="0"/>
              <w:bottom w:val="single" w:color="auto" w:sz="4" w:space="0"/>
              <w:right w:val="single" w:color="auto" w:sz="4" w:space="0"/>
            </w:tcBorders>
            <w:vAlign w:val="center"/>
          </w:tcPr>
          <w:p w14:paraId="4A1A090B">
            <w:pPr>
              <w:spacing w:before="120" w:after="60"/>
              <w:jc w:val="center"/>
              <w:rPr>
                <w:rFonts w:ascii="宋体" w:hAnsi="宋体" w:cs="宋体"/>
                <w:szCs w:val="21"/>
                <w:highlight w:val="none"/>
              </w:rPr>
            </w:pPr>
          </w:p>
        </w:tc>
      </w:tr>
      <w:tr w14:paraId="4E6C6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tcBorders>
              <w:top w:val="single" w:color="auto" w:sz="4" w:space="0"/>
              <w:left w:val="single" w:color="auto" w:sz="4" w:space="0"/>
              <w:bottom w:val="single" w:color="auto" w:sz="4" w:space="0"/>
              <w:right w:val="single" w:color="auto" w:sz="4" w:space="0"/>
            </w:tcBorders>
            <w:vAlign w:val="center"/>
          </w:tcPr>
          <w:p w14:paraId="7323A87F">
            <w:pPr>
              <w:spacing w:before="120" w:after="60"/>
              <w:jc w:val="center"/>
              <w:rPr>
                <w:rFonts w:ascii="宋体" w:hAnsi="宋体" w:cs="宋体"/>
                <w:szCs w:val="21"/>
                <w:highlight w:val="none"/>
              </w:rPr>
            </w:pPr>
            <w:r>
              <w:rPr>
                <w:rFonts w:hint="eastAsia" w:ascii="宋体" w:hAnsi="宋体" w:cs="宋体"/>
                <w:szCs w:val="21"/>
                <w:highlight w:val="none"/>
              </w:rPr>
              <w:t>12</w:t>
            </w:r>
          </w:p>
        </w:tc>
        <w:tc>
          <w:tcPr>
            <w:tcW w:w="2106" w:type="pct"/>
            <w:tcBorders>
              <w:top w:val="single" w:color="auto" w:sz="4" w:space="0"/>
              <w:left w:val="single" w:color="auto" w:sz="4" w:space="0"/>
              <w:bottom w:val="single" w:color="auto" w:sz="4" w:space="0"/>
              <w:right w:val="single" w:color="auto" w:sz="4" w:space="0"/>
            </w:tcBorders>
            <w:vAlign w:val="center"/>
          </w:tcPr>
          <w:p w14:paraId="4CD422E6">
            <w:pPr>
              <w:jc w:val="center"/>
              <w:rPr>
                <w:rFonts w:ascii="宋体" w:hAnsi="宋体" w:cs="宋体"/>
                <w:szCs w:val="21"/>
                <w:highlight w:val="none"/>
              </w:rPr>
            </w:pPr>
            <w:r>
              <w:rPr>
                <w:rFonts w:hint="eastAsia" w:ascii="宋体" w:hAnsi="宋体" w:cs="宋体"/>
                <w:szCs w:val="21"/>
                <w:highlight w:val="none"/>
              </w:rPr>
              <w:t>投标人</w:t>
            </w:r>
            <w:r>
              <w:rPr>
                <w:rFonts w:hint="eastAsia" w:ascii="宋体" w:hAnsi="宋体"/>
                <w:szCs w:val="21"/>
                <w:highlight w:val="none"/>
              </w:rPr>
              <w:t>未被列入拖欠农民工工资失信联合惩戒对象名单和失信被执行人</w:t>
            </w:r>
          </w:p>
        </w:tc>
        <w:tc>
          <w:tcPr>
            <w:tcW w:w="2074" w:type="pct"/>
            <w:tcBorders>
              <w:top w:val="single" w:color="auto" w:sz="4" w:space="0"/>
              <w:left w:val="single" w:color="auto" w:sz="4" w:space="0"/>
              <w:bottom w:val="single" w:color="auto" w:sz="4" w:space="0"/>
              <w:right w:val="single" w:color="auto" w:sz="4" w:space="0"/>
            </w:tcBorders>
            <w:vAlign w:val="center"/>
          </w:tcPr>
          <w:p w14:paraId="2218DF19">
            <w:pPr>
              <w:jc w:val="center"/>
              <w:rPr>
                <w:rFonts w:ascii="宋体" w:hAnsi="宋体" w:cs="宋体"/>
                <w:szCs w:val="21"/>
                <w:highlight w:val="none"/>
              </w:rPr>
            </w:pPr>
            <w:r>
              <w:rPr>
                <w:rFonts w:hint="eastAsia" w:ascii="宋体" w:hAnsi="宋体"/>
                <w:szCs w:val="21"/>
                <w:highlight w:val="none"/>
              </w:rPr>
              <w:t>投标人无需提供资料，按投标截止时间交易系统比对的结果进行评审</w:t>
            </w:r>
          </w:p>
        </w:tc>
        <w:tc>
          <w:tcPr>
            <w:tcW w:w="436" w:type="pct"/>
            <w:tcBorders>
              <w:top w:val="single" w:color="auto" w:sz="4" w:space="0"/>
              <w:left w:val="single" w:color="auto" w:sz="4" w:space="0"/>
              <w:bottom w:val="single" w:color="auto" w:sz="4" w:space="0"/>
              <w:right w:val="single" w:color="auto" w:sz="4" w:space="0"/>
            </w:tcBorders>
            <w:vAlign w:val="center"/>
          </w:tcPr>
          <w:p w14:paraId="3118A336">
            <w:pPr>
              <w:spacing w:before="120" w:after="60"/>
              <w:jc w:val="center"/>
              <w:rPr>
                <w:rFonts w:ascii="宋体" w:hAnsi="宋体" w:cs="宋体"/>
                <w:szCs w:val="21"/>
                <w:highlight w:val="none"/>
              </w:rPr>
            </w:pPr>
          </w:p>
        </w:tc>
      </w:tr>
      <w:tr w14:paraId="5F3A0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tcBorders>
              <w:top w:val="single" w:color="auto" w:sz="4" w:space="0"/>
              <w:left w:val="single" w:color="auto" w:sz="4" w:space="0"/>
              <w:bottom w:val="single" w:color="auto" w:sz="4" w:space="0"/>
              <w:right w:val="single" w:color="auto" w:sz="4" w:space="0"/>
            </w:tcBorders>
            <w:vAlign w:val="center"/>
          </w:tcPr>
          <w:p w14:paraId="7AC2AD32">
            <w:pPr>
              <w:spacing w:before="120" w:after="60"/>
              <w:jc w:val="center"/>
              <w:rPr>
                <w:rFonts w:ascii="宋体" w:hAnsi="宋体" w:cs="宋体"/>
                <w:szCs w:val="21"/>
                <w:highlight w:val="none"/>
              </w:rPr>
            </w:pPr>
            <w:r>
              <w:rPr>
                <w:rFonts w:hint="eastAsia" w:ascii="宋体" w:hAnsi="宋体" w:cs="宋体"/>
                <w:szCs w:val="21"/>
                <w:highlight w:val="none"/>
              </w:rPr>
              <w:t>13</w:t>
            </w:r>
          </w:p>
        </w:tc>
        <w:tc>
          <w:tcPr>
            <w:tcW w:w="2106" w:type="pct"/>
            <w:tcBorders>
              <w:top w:val="single" w:color="auto" w:sz="4" w:space="0"/>
              <w:left w:val="single" w:color="auto" w:sz="4" w:space="0"/>
              <w:bottom w:val="single" w:color="auto" w:sz="4" w:space="0"/>
              <w:right w:val="single" w:color="auto" w:sz="4" w:space="0"/>
            </w:tcBorders>
            <w:vAlign w:val="center"/>
          </w:tcPr>
          <w:p w14:paraId="2965BE32">
            <w:pPr>
              <w:jc w:val="center"/>
              <w:rPr>
                <w:rFonts w:ascii="宋体" w:hAnsi="宋体" w:cs="宋体"/>
                <w:szCs w:val="21"/>
                <w:highlight w:val="none"/>
              </w:rPr>
            </w:pPr>
            <w:r>
              <w:rPr>
                <w:rFonts w:hint="eastAsia" w:ascii="宋体" w:hAnsi="宋体" w:cs="宋体"/>
                <w:szCs w:val="21"/>
                <w:highlight w:val="none"/>
              </w:rPr>
              <w:t>投标人须满足以下条件之一：</w:t>
            </w:r>
          </w:p>
          <w:p w14:paraId="2839FCF9">
            <w:pPr>
              <w:jc w:val="center"/>
              <w:rPr>
                <w:rFonts w:ascii="宋体" w:hAns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rPr>
              <w:t>1</w:t>
            </w:r>
            <w:r>
              <w:rPr>
                <w:rFonts w:hint="eastAsia" w:ascii="宋体" w:hAnsi="宋体" w:cs="宋体"/>
                <w:szCs w:val="21"/>
                <w:highlight w:val="none"/>
                <w:lang w:eastAsia="zh-CN"/>
              </w:rPr>
              <w:t>)</w:t>
            </w:r>
            <w:r>
              <w:rPr>
                <w:rFonts w:hint="eastAsia" w:ascii="宋体" w:hAnsi="宋体" w:cs="宋体"/>
                <w:szCs w:val="21"/>
                <w:highlight w:val="none"/>
              </w:rPr>
              <w:t>投标人本身属于中小微企业。</w:t>
            </w:r>
          </w:p>
          <w:p w14:paraId="60555D7B">
            <w:pPr>
              <w:jc w:val="center"/>
              <w:rPr>
                <w:rFonts w:ascii="宋体" w:hAns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rPr>
              <w:t>2</w:t>
            </w:r>
            <w:r>
              <w:rPr>
                <w:rFonts w:hint="eastAsia" w:ascii="宋体" w:hAnsi="宋体" w:cs="宋体"/>
                <w:szCs w:val="21"/>
                <w:highlight w:val="none"/>
                <w:lang w:eastAsia="zh-CN"/>
              </w:rPr>
              <w:t>)</w:t>
            </w:r>
            <w:r>
              <w:rPr>
                <w:rFonts w:hint="eastAsia" w:ascii="宋体" w:hAnsi="宋体" w:cs="宋体"/>
                <w:szCs w:val="21"/>
                <w:highlight w:val="none"/>
              </w:rPr>
              <w:t>投标人将合同金额的40%或以上分包给中小微企业。接受分包合同的中小企业与投标人、或本项目其他分包企业之间不得存在直接控股、管理关系。</w:t>
            </w:r>
          </w:p>
        </w:tc>
        <w:tc>
          <w:tcPr>
            <w:tcW w:w="2074" w:type="pct"/>
            <w:tcBorders>
              <w:top w:val="single" w:color="auto" w:sz="4" w:space="0"/>
              <w:left w:val="single" w:color="auto" w:sz="4" w:space="0"/>
              <w:bottom w:val="single" w:color="auto" w:sz="4" w:space="0"/>
              <w:right w:val="single" w:color="auto" w:sz="4" w:space="0"/>
            </w:tcBorders>
            <w:vAlign w:val="center"/>
          </w:tcPr>
          <w:p w14:paraId="25EB49A2">
            <w:pPr>
              <w:jc w:val="center"/>
              <w:rPr>
                <w:rFonts w:ascii="宋体" w:hAnsi="宋体"/>
                <w:szCs w:val="21"/>
                <w:highlight w:val="none"/>
              </w:rPr>
            </w:pPr>
            <w:r>
              <w:rPr>
                <w:rFonts w:hint="eastAsia" w:ascii="宋体" w:hAnsi="宋体"/>
                <w:szCs w:val="21"/>
                <w:highlight w:val="none"/>
                <w:lang w:eastAsia="zh-CN"/>
              </w:rPr>
              <w:t>(</w:t>
            </w:r>
            <w:r>
              <w:rPr>
                <w:rFonts w:hint="eastAsia" w:ascii="宋体" w:hAnsi="宋体"/>
                <w:szCs w:val="21"/>
                <w:highlight w:val="none"/>
              </w:rPr>
              <w:t>1</w:t>
            </w:r>
            <w:r>
              <w:rPr>
                <w:rFonts w:hint="eastAsia" w:ascii="宋体" w:hAnsi="宋体"/>
                <w:szCs w:val="21"/>
                <w:highlight w:val="none"/>
                <w:lang w:eastAsia="zh-CN"/>
              </w:rPr>
              <w:t>)</w:t>
            </w:r>
            <w:r>
              <w:rPr>
                <w:rFonts w:hint="eastAsia" w:ascii="宋体" w:hAnsi="宋体"/>
                <w:szCs w:val="21"/>
                <w:highlight w:val="none"/>
              </w:rPr>
              <w:t>投标人本身属于中小微企业的，提供《中小企业声明函》或属于监狱企业的证明文件或《残疾人福利性单位声明函》原件扫描件。</w:t>
            </w:r>
          </w:p>
          <w:p w14:paraId="7BCD39FE">
            <w:pPr>
              <w:jc w:val="center"/>
              <w:rPr>
                <w:rFonts w:ascii="宋体" w:hAnsi="宋体"/>
                <w:szCs w:val="21"/>
                <w:highlight w:val="none"/>
              </w:rPr>
            </w:pPr>
            <w:r>
              <w:rPr>
                <w:rFonts w:hint="eastAsia" w:ascii="宋体" w:hAnsi="宋体"/>
                <w:szCs w:val="21"/>
                <w:highlight w:val="none"/>
                <w:lang w:eastAsia="zh-CN"/>
              </w:rPr>
              <w:t>(</w:t>
            </w:r>
            <w:r>
              <w:rPr>
                <w:rFonts w:hint="eastAsia" w:ascii="宋体" w:hAnsi="宋体"/>
                <w:szCs w:val="21"/>
                <w:highlight w:val="none"/>
              </w:rPr>
              <w:t>2</w:t>
            </w:r>
            <w:r>
              <w:rPr>
                <w:rFonts w:hint="eastAsia" w:ascii="宋体" w:hAnsi="宋体"/>
                <w:szCs w:val="21"/>
                <w:highlight w:val="none"/>
                <w:lang w:eastAsia="zh-CN"/>
              </w:rPr>
              <w:t>)</w:t>
            </w:r>
            <w:r>
              <w:rPr>
                <w:rFonts w:hint="eastAsia" w:ascii="宋体" w:hAnsi="宋体"/>
                <w:szCs w:val="21"/>
                <w:highlight w:val="none"/>
              </w:rPr>
              <w:t>投标人将合同金额的40%或以上分包给中小微企业的，提供《分包意向协议》及分包意向单位出具的《中小企业声明函》或属于监狱企业的证明文件或《残疾人福利性单位声明函》原件扫描件。</w:t>
            </w:r>
          </w:p>
        </w:tc>
        <w:tc>
          <w:tcPr>
            <w:tcW w:w="436" w:type="pct"/>
            <w:tcBorders>
              <w:top w:val="single" w:color="auto" w:sz="4" w:space="0"/>
              <w:left w:val="single" w:color="auto" w:sz="4" w:space="0"/>
              <w:bottom w:val="single" w:color="auto" w:sz="4" w:space="0"/>
              <w:right w:val="single" w:color="auto" w:sz="4" w:space="0"/>
            </w:tcBorders>
            <w:vAlign w:val="center"/>
          </w:tcPr>
          <w:p w14:paraId="73A0900D">
            <w:pPr>
              <w:spacing w:before="120" w:after="60"/>
              <w:jc w:val="center"/>
              <w:rPr>
                <w:rFonts w:ascii="宋体" w:hAnsi="宋体" w:cs="宋体"/>
                <w:szCs w:val="21"/>
                <w:highlight w:val="none"/>
              </w:rPr>
            </w:pPr>
          </w:p>
        </w:tc>
      </w:tr>
    </w:tbl>
    <w:p w14:paraId="02512A57">
      <w:pPr>
        <w:ind w:firstLine="420" w:firstLineChars="200"/>
        <w:jc w:val="left"/>
        <w:rPr>
          <w:rFonts w:ascii="宋体" w:hAnsi="宋体" w:cs="宋体"/>
          <w:szCs w:val="21"/>
          <w:highlight w:val="none"/>
        </w:rPr>
      </w:pPr>
      <w:r>
        <w:rPr>
          <w:rFonts w:hint="eastAsia" w:ascii="宋体" w:hAnsi="宋体" w:cs="宋体"/>
          <w:szCs w:val="21"/>
          <w:highlight w:val="none"/>
        </w:rPr>
        <w:t xml:space="preserve">备注：1、每一项目符合的打“○”，不符合的打“×”； </w:t>
      </w:r>
    </w:p>
    <w:p w14:paraId="4DCA6D9B">
      <w:pPr>
        <w:ind w:firstLine="420" w:firstLineChars="200"/>
        <w:jc w:val="left"/>
        <w:rPr>
          <w:rFonts w:ascii="宋体" w:hAnsi="宋体" w:cs="宋体"/>
          <w:szCs w:val="21"/>
          <w:highlight w:val="none"/>
        </w:rPr>
      </w:pPr>
      <w:r>
        <w:rPr>
          <w:rFonts w:hint="eastAsia" w:ascii="宋体" w:hAnsi="宋体" w:cs="宋体"/>
          <w:szCs w:val="21"/>
          <w:highlight w:val="none"/>
        </w:rPr>
        <w:t>2、若评委意见不一致时，则按少数服从多数的原则，作出评审结论。汇总后，出现一个“×”的结论为“不通过”。</w:t>
      </w:r>
    </w:p>
    <w:p w14:paraId="0C898EBC">
      <w:pPr>
        <w:ind w:firstLine="420" w:firstLineChars="200"/>
        <w:jc w:val="left"/>
        <w:rPr>
          <w:rFonts w:ascii="宋体" w:hAnsi="宋体" w:cs="宋体"/>
          <w:szCs w:val="21"/>
          <w:highlight w:val="none"/>
        </w:rPr>
      </w:pPr>
      <w:r>
        <w:rPr>
          <w:rFonts w:hint="eastAsia" w:ascii="宋体" w:hAnsi="宋体" w:cs="宋体"/>
          <w:szCs w:val="21"/>
          <w:highlight w:val="none"/>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14:paraId="4BA7508C">
      <w:pPr>
        <w:ind w:firstLine="420" w:firstLineChars="200"/>
        <w:jc w:val="left"/>
        <w:rPr>
          <w:rFonts w:ascii="宋体" w:hAnsi="宋体" w:cs="宋体"/>
          <w:szCs w:val="21"/>
          <w:highlight w:val="none"/>
        </w:rPr>
      </w:pPr>
    </w:p>
    <w:p w14:paraId="591DA30A">
      <w:pPr>
        <w:ind w:firstLine="420" w:firstLineChars="200"/>
        <w:jc w:val="left"/>
        <w:rPr>
          <w:rFonts w:ascii="宋体" w:hAnsi="宋体" w:cs="宋体"/>
          <w:szCs w:val="21"/>
          <w:highlight w:val="none"/>
        </w:rPr>
      </w:pPr>
    </w:p>
    <w:p w14:paraId="59C4F3B5">
      <w:pPr>
        <w:outlineLvl w:val="4"/>
        <w:rPr>
          <w:rFonts w:hint="eastAsia" w:ascii="宋体" w:hAnsi="宋体" w:cs="宋体"/>
          <w:szCs w:val="21"/>
          <w:highlight w:val="none"/>
        </w:rPr>
        <w:sectPr>
          <w:pgSz w:w="11906" w:h="16838"/>
          <w:pgMar w:top="1134" w:right="1134" w:bottom="1134" w:left="1134" w:header="850" w:footer="680" w:gutter="0"/>
          <w:pgNumType w:fmt="decimal"/>
          <w:cols w:space="0" w:num="1"/>
          <w:rtlGutter w:val="0"/>
          <w:docGrid w:type="lines" w:linePitch="316" w:charSpace="0"/>
        </w:sectPr>
      </w:pPr>
    </w:p>
    <w:p w14:paraId="29D06040">
      <w:pPr>
        <w:outlineLvl w:val="4"/>
        <w:rPr>
          <w:rFonts w:hint="eastAsia" w:ascii="宋体" w:hAnsi="宋体" w:eastAsia="宋体" w:cs="宋体"/>
          <w:szCs w:val="21"/>
          <w:highlight w:val="none"/>
          <w:lang w:val="en-US" w:eastAsia="zh-CN"/>
        </w:rPr>
      </w:pPr>
      <w:r>
        <w:rPr>
          <w:rFonts w:hint="eastAsia" w:ascii="宋体" w:hAnsi="宋体" w:cs="宋体"/>
          <w:szCs w:val="21"/>
          <w:highlight w:val="none"/>
        </w:rPr>
        <w:t>附表二</w:t>
      </w:r>
    </w:p>
    <w:p w14:paraId="49BBEB7A">
      <w:pPr>
        <w:jc w:val="center"/>
        <w:outlineLvl w:val="9"/>
        <w:rPr>
          <w:rFonts w:ascii="宋体" w:hAnsi="宋体" w:cs="宋体"/>
          <w:b/>
          <w:sz w:val="32"/>
          <w:szCs w:val="32"/>
          <w:highlight w:val="none"/>
        </w:rPr>
      </w:pPr>
      <w:r>
        <w:rPr>
          <w:rFonts w:hint="eastAsia" w:ascii="宋体" w:hAnsi="宋体" w:cs="宋体"/>
          <w:b/>
          <w:sz w:val="32"/>
          <w:szCs w:val="32"/>
          <w:highlight w:val="none"/>
        </w:rPr>
        <w:t>技术标有效性审查表</w:t>
      </w:r>
    </w:p>
    <w:p w14:paraId="299F1B9E">
      <w:pPr>
        <w:rPr>
          <w:rFonts w:ascii="宋体" w:hAnsi="宋体" w:cs="宋体"/>
          <w:szCs w:val="21"/>
          <w:highlight w:val="none"/>
        </w:rPr>
      </w:pPr>
      <w:r>
        <w:rPr>
          <w:rFonts w:hint="eastAsia" w:ascii="宋体" w:hAnsi="宋体" w:cs="宋体"/>
          <w:szCs w:val="21"/>
          <w:highlight w:val="none"/>
        </w:rPr>
        <w:t>工程名称：</w:t>
      </w:r>
    </w:p>
    <w:tbl>
      <w:tblPr>
        <w:tblStyle w:val="40"/>
        <w:tblW w:w="14752" w:type="dxa"/>
        <w:tblInd w:w="-1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7562"/>
        <w:gridCol w:w="1260"/>
        <w:gridCol w:w="1164"/>
        <w:gridCol w:w="984"/>
        <w:gridCol w:w="948"/>
        <w:gridCol w:w="1140"/>
        <w:gridCol w:w="1092"/>
      </w:tblGrid>
      <w:tr w14:paraId="42182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02" w:type="dxa"/>
            <w:tcBorders>
              <w:top w:val="single" w:color="auto" w:sz="4" w:space="0"/>
              <w:left w:val="single" w:color="auto" w:sz="4" w:space="0"/>
              <w:bottom w:val="single" w:color="auto" w:sz="4" w:space="0"/>
              <w:right w:val="single" w:color="auto" w:sz="4" w:space="0"/>
            </w:tcBorders>
            <w:vAlign w:val="center"/>
          </w:tcPr>
          <w:p w14:paraId="1829BBE2">
            <w:pPr>
              <w:adjustRightInd w:val="0"/>
              <w:jc w:val="center"/>
              <w:rPr>
                <w:rFonts w:ascii="宋体" w:hAnsi="宋体" w:cs="宋体"/>
                <w:szCs w:val="21"/>
                <w:highlight w:val="none"/>
              </w:rPr>
            </w:pPr>
            <w:r>
              <w:rPr>
                <w:rFonts w:hint="eastAsia" w:ascii="宋体" w:hAnsi="宋体" w:cs="宋体"/>
                <w:szCs w:val="21"/>
                <w:highlight w:val="none"/>
              </w:rPr>
              <w:t>序号</w:t>
            </w:r>
          </w:p>
        </w:tc>
        <w:tc>
          <w:tcPr>
            <w:tcW w:w="7562" w:type="dxa"/>
            <w:tcBorders>
              <w:top w:val="single" w:color="auto" w:sz="4" w:space="0"/>
              <w:left w:val="single" w:color="auto" w:sz="4" w:space="0"/>
              <w:bottom w:val="single" w:color="auto" w:sz="4" w:space="0"/>
              <w:right w:val="single" w:color="auto" w:sz="4" w:space="0"/>
              <w:tl2br w:val="single" w:color="auto" w:sz="4" w:space="0"/>
            </w:tcBorders>
          </w:tcPr>
          <w:p w14:paraId="369E8480">
            <w:pPr>
              <w:adjustRightInd w:val="0"/>
              <w:rPr>
                <w:rFonts w:ascii="宋体" w:hAnsi="宋体" w:cs="宋体"/>
                <w:szCs w:val="21"/>
                <w:highlight w:val="none"/>
              </w:rPr>
            </w:pP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投标人</w:t>
            </w:r>
          </w:p>
          <w:p w14:paraId="36F531A6">
            <w:pPr>
              <w:adjustRightInd w:val="0"/>
              <w:rPr>
                <w:rFonts w:ascii="宋体" w:hAnsi="宋体" w:cs="宋体"/>
                <w:szCs w:val="21"/>
                <w:highlight w:val="none"/>
              </w:rPr>
            </w:pPr>
          </w:p>
          <w:p w14:paraId="3D6AB7EF">
            <w:pPr>
              <w:adjustRightInd w:val="0"/>
              <w:rPr>
                <w:rFonts w:ascii="宋体" w:hAnsi="宋体" w:cs="宋体"/>
                <w:szCs w:val="21"/>
                <w:highlight w:val="none"/>
              </w:rPr>
            </w:pPr>
            <w:r>
              <w:rPr>
                <w:rFonts w:hint="eastAsia" w:ascii="宋体" w:hAnsi="宋体" w:cs="宋体"/>
                <w:szCs w:val="21"/>
                <w:highlight w:val="none"/>
              </w:rPr>
              <w:t>评审内容</w:t>
            </w:r>
          </w:p>
        </w:tc>
        <w:tc>
          <w:tcPr>
            <w:tcW w:w="1260" w:type="dxa"/>
            <w:tcBorders>
              <w:top w:val="single" w:color="auto" w:sz="4" w:space="0"/>
              <w:left w:val="single" w:color="auto" w:sz="4" w:space="0"/>
              <w:bottom w:val="single" w:color="auto" w:sz="4" w:space="0"/>
              <w:right w:val="single" w:color="auto" w:sz="4" w:space="0"/>
            </w:tcBorders>
          </w:tcPr>
          <w:p w14:paraId="231A4C8F">
            <w:pPr>
              <w:adjustRightInd w:val="0"/>
              <w:rPr>
                <w:rFonts w:ascii="宋体" w:hAnsi="宋体" w:cs="宋体"/>
                <w:szCs w:val="21"/>
                <w:highlight w:val="none"/>
              </w:rPr>
            </w:pPr>
          </w:p>
        </w:tc>
        <w:tc>
          <w:tcPr>
            <w:tcW w:w="1164" w:type="dxa"/>
            <w:tcBorders>
              <w:top w:val="single" w:color="auto" w:sz="4" w:space="0"/>
              <w:left w:val="single" w:color="auto" w:sz="4" w:space="0"/>
              <w:bottom w:val="single" w:color="auto" w:sz="4" w:space="0"/>
              <w:right w:val="single" w:color="auto" w:sz="4" w:space="0"/>
            </w:tcBorders>
          </w:tcPr>
          <w:p w14:paraId="0DB78DD8">
            <w:pPr>
              <w:adjustRightInd w:val="0"/>
              <w:rPr>
                <w:rFonts w:ascii="宋体" w:hAnsi="宋体" w:cs="宋体"/>
                <w:szCs w:val="21"/>
                <w:highlight w:val="none"/>
              </w:rPr>
            </w:pPr>
          </w:p>
        </w:tc>
        <w:tc>
          <w:tcPr>
            <w:tcW w:w="984" w:type="dxa"/>
            <w:tcBorders>
              <w:top w:val="single" w:color="auto" w:sz="4" w:space="0"/>
              <w:left w:val="single" w:color="auto" w:sz="4" w:space="0"/>
              <w:bottom w:val="single" w:color="auto" w:sz="4" w:space="0"/>
              <w:right w:val="single" w:color="auto" w:sz="4" w:space="0"/>
            </w:tcBorders>
          </w:tcPr>
          <w:p w14:paraId="588376F6">
            <w:pPr>
              <w:adjustRightInd w:val="0"/>
              <w:rPr>
                <w:rFonts w:ascii="宋体" w:hAnsi="宋体" w:cs="宋体"/>
                <w:szCs w:val="21"/>
                <w:highlight w:val="none"/>
              </w:rPr>
            </w:pPr>
          </w:p>
        </w:tc>
        <w:tc>
          <w:tcPr>
            <w:tcW w:w="948" w:type="dxa"/>
            <w:tcBorders>
              <w:top w:val="single" w:color="auto" w:sz="4" w:space="0"/>
              <w:left w:val="single" w:color="auto" w:sz="4" w:space="0"/>
              <w:bottom w:val="single" w:color="auto" w:sz="4" w:space="0"/>
              <w:right w:val="single" w:color="auto" w:sz="4" w:space="0"/>
            </w:tcBorders>
          </w:tcPr>
          <w:p w14:paraId="66E3B3D5">
            <w:pPr>
              <w:adjustRightInd w:val="0"/>
              <w:rPr>
                <w:rFonts w:ascii="宋体" w:hAnsi="宋体" w:cs="宋体"/>
                <w:szCs w:val="21"/>
                <w:highlight w:val="none"/>
              </w:rPr>
            </w:pPr>
          </w:p>
        </w:tc>
        <w:tc>
          <w:tcPr>
            <w:tcW w:w="1140" w:type="dxa"/>
            <w:tcBorders>
              <w:top w:val="single" w:color="auto" w:sz="4" w:space="0"/>
              <w:left w:val="single" w:color="auto" w:sz="4" w:space="0"/>
              <w:bottom w:val="single" w:color="auto" w:sz="4" w:space="0"/>
              <w:right w:val="single" w:color="auto" w:sz="4" w:space="0"/>
            </w:tcBorders>
          </w:tcPr>
          <w:p w14:paraId="4682E047">
            <w:pPr>
              <w:adjustRightInd w:val="0"/>
              <w:rPr>
                <w:rFonts w:ascii="宋体" w:hAnsi="宋体" w:cs="宋体"/>
                <w:szCs w:val="21"/>
                <w:highlight w:val="none"/>
              </w:rPr>
            </w:pPr>
          </w:p>
        </w:tc>
        <w:tc>
          <w:tcPr>
            <w:tcW w:w="1092" w:type="dxa"/>
            <w:tcBorders>
              <w:top w:val="single" w:color="auto" w:sz="4" w:space="0"/>
              <w:left w:val="single" w:color="auto" w:sz="4" w:space="0"/>
              <w:bottom w:val="single" w:color="auto" w:sz="4" w:space="0"/>
              <w:right w:val="single" w:color="auto" w:sz="4" w:space="0"/>
            </w:tcBorders>
          </w:tcPr>
          <w:p w14:paraId="460A80B7">
            <w:pPr>
              <w:adjustRightInd w:val="0"/>
              <w:rPr>
                <w:rFonts w:ascii="宋体" w:hAnsi="宋体" w:cs="宋体"/>
                <w:szCs w:val="21"/>
                <w:highlight w:val="none"/>
              </w:rPr>
            </w:pPr>
          </w:p>
        </w:tc>
      </w:tr>
      <w:tr w14:paraId="28FA7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02" w:type="dxa"/>
            <w:tcBorders>
              <w:top w:val="single" w:color="auto" w:sz="4" w:space="0"/>
              <w:left w:val="single" w:color="auto" w:sz="4" w:space="0"/>
              <w:bottom w:val="single" w:color="auto" w:sz="4" w:space="0"/>
              <w:right w:val="single" w:color="auto" w:sz="4" w:space="0"/>
            </w:tcBorders>
            <w:vAlign w:val="center"/>
          </w:tcPr>
          <w:p w14:paraId="2294D345">
            <w:pPr>
              <w:adjustRightInd w:val="0"/>
              <w:jc w:val="center"/>
              <w:rPr>
                <w:rFonts w:ascii="宋体" w:hAnsi="宋体" w:cs="宋体"/>
                <w:szCs w:val="21"/>
                <w:highlight w:val="none"/>
              </w:rPr>
            </w:pPr>
            <w:r>
              <w:rPr>
                <w:rFonts w:hint="eastAsia" w:ascii="宋体" w:hAnsi="宋体" w:cs="宋体"/>
                <w:szCs w:val="21"/>
                <w:highlight w:val="none"/>
              </w:rPr>
              <w:t>1</w:t>
            </w:r>
          </w:p>
        </w:tc>
        <w:tc>
          <w:tcPr>
            <w:tcW w:w="7562" w:type="dxa"/>
            <w:tcBorders>
              <w:top w:val="single" w:color="auto" w:sz="4" w:space="0"/>
              <w:left w:val="single" w:color="auto" w:sz="4" w:space="0"/>
              <w:bottom w:val="single" w:color="auto" w:sz="4" w:space="0"/>
              <w:right w:val="single" w:color="auto" w:sz="4" w:space="0"/>
            </w:tcBorders>
            <w:vAlign w:val="center"/>
          </w:tcPr>
          <w:p w14:paraId="048D3E36">
            <w:pPr>
              <w:adjustRightInd w:val="0"/>
              <w:rPr>
                <w:rFonts w:ascii="宋体" w:hAnsi="宋体" w:cs="宋体"/>
                <w:szCs w:val="21"/>
                <w:highlight w:val="none"/>
              </w:rPr>
            </w:pPr>
            <w:r>
              <w:rPr>
                <w:rFonts w:hint="eastAsia" w:ascii="宋体" w:hAnsi="宋体" w:cs="宋体"/>
                <w:szCs w:val="21"/>
                <w:highlight w:val="none"/>
                <w:u w:val="single"/>
              </w:rPr>
              <w:t>《广州建设工程施工招标投标书》中投标总工期</w:t>
            </w:r>
            <w:r>
              <w:rPr>
                <w:rFonts w:hint="eastAsia" w:ascii="宋体" w:hAnsi="宋体" w:cs="宋体"/>
                <w:szCs w:val="21"/>
                <w:highlight w:val="none"/>
              </w:rPr>
              <w:t>不能满足完成投标项目工期的；</w:t>
            </w:r>
          </w:p>
        </w:tc>
        <w:tc>
          <w:tcPr>
            <w:tcW w:w="1260" w:type="dxa"/>
            <w:tcBorders>
              <w:top w:val="single" w:color="auto" w:sz="4" w:space="0"/>
              <w:left w:val="single" w:color="auto" w:sz="4" w:space="0"/>
              <w:bottom w:val="single" w:color="auto" w:sz="4" w:space="0"/>
              <w:right w:val="single" w:color="auto" w:sz="4" w:space="0"/>
            </w:tcBorders>
          </w:tcPr>
          <w:p w14:paraId="2486C3DD">
            <w:pPr>
              <w:adjustRightInd w:val="0"/>
              <w:rPr>
                <w:rFonts w:ascii="宋体" w:hAnsi="宋体" w:cs="宋体"/>
                <w:szCs w:val="21"/>
                <w:highlight w:val="none"/>
              </w:rPr>
            </w:pPr>
          </w:p>
        </w:tc>
        <w:tc>
          <w:tcPr>
            <w:tcW w:w="1164" w:type="dxa"/>
            <w:tcBorders>
              <w:top w:val="single" w:color="auto" w:sz="4" w:space="0"/>
              <w:left w:val="single" w:color="auto" w:sz="4" w:space="0"/>
              <w:bottom w:val="single" w:color="auto" w:sz="4" w:space="0"/>
              <w:right w:val="single" w:color="auto" w:sz="4" w:space="0"/>
            </w:tcBorders>
          </w:tcPr>
          <w:p w14:paraId="510761AB">
            <w:pPr>
              <w:adjustRightInd w:val="0"/>
              <w:rPr>
                <w:rFonts w:ascii="宋体" w:hAnsi="宋体" w:cs="宋体"/>
                <w:szCs w:val="21"/>
                <w:highlight w:val="none"/>
              </w:rPr>
            </w:pPr>
          </w:p>
        </w:tc>
        <w:tc>
          <w:tcPr>
            <w:tcW w:w="984" w:type="dxa"/>
            <w:tcBorders>
              <w:top w:val="single" w:color="auto" w:sz="4" w:space="0"/>
              <w:left w:val="single" w:color="auto" w:sz="4" w:space="0"/>
              <w:bottom w:val="single" w:color="auto" w:sz="4" w:space="0"/>
              <w:right w:val="single" w:color="auto" w:sz="4" w:space="0"/>
            </w:tcBorders>
          </w:tcPr>
          <w:p w14:paraId="0D7E78F9">
            <w:pPr>
              <w:adjustRightInd w:val="0"/>
              <w:rPr>
                <w:rFonts w:ascii="宋体" w:hAnsi="宋体" w:cs="宋体"/>
                <w:szCs w:val="21"/>
                <w:highlight w:val="none"/>
              </w:rPr>
            </w:pPr>
          </w:p>
        </w:tc>
        <w:tc>
          <w:tcPr>
            <w:tcW w:w="948" w:type="dxa"/>
            <w:tcBorders>
              <w:top w:val="single" w:color="auto" w:sz="4" w:space="0"/>
              <w:left w:val="single" w:color="auto" w:sz="4" w:space="0"/>
              <w:bottom w:val="single" w:color="auto" w:sz="4" w:space="0"/>
              <w:right w:val="single" w:color="auto" w:sz="4" w:space="0"/>
            </w:tcBorders>
          </w:tcPr>
          <w:p w14:paraId="191C8A3E">
            <w:pPr>
              <w:adjustRightInd w:val="0"/>
              <w:rPr>
                <w:rFonts w:ascii="宋体" w:hAnsi="宋体" w:cs="宋体"/>
                <w:szCs w:val="21"/>
                <w:highlight w:val="none"/>
              </w:rPr>
            </w:pPr>
          </w:p>
        </w:tc>
        <w:tc>
          <w:tcPr>
            <w:tcW w:w="1140" w:type="dxa"/>
            <w:tcBorders>
              <w:top w:val="single" w:color="auto" w:sz="4" w:space="0"/>
              <w:left w:val="single" w:color="auto" w:sz="4" w:space="0"/>
              <w:bottom w:val="single" w:color="auto" w:sz="4" w:space="0"/>
              <w:right w:val="single" w:color="auto" w:sz="4" w:space="0"/>
            </w:tcBorders>
          </w:tcPr>
          <w:p w14:paraId="452CAEC9">
            <w:pPr>
              <w:adjustRightInd w:val="0"/>
              <w:rPr>
                <w:rFonts w:ascii="宋体" w:hAnsi="宋体" w:cs="宋体"/>
                <w:szCs w:val="21"/>
                <w:highlight w:val="none"/>
              </w:rPr>
            </w:pPr>
          </w:p>
        </w:tc>
        <w:tc>
          <w:tcPr>
            <w:tcW w:w="1092" w:type="dxa"/>
            <w:tcBorders>
              <w:top w:val="single" w:color="auto" w:sz="4" w:space="0"/>
              <w:left w:val="single" w:color="auto" w:sz="4" w:space="0"/>
              <w:bottom w:val="single" w:color="auto" w:sz="4" w:space="0"/>
              <w:right w:val="single" w:color="auto" w:sz="4" w:space="0"/>
            </w:tcBorders>
          </w:tcPr>
          <w:p w14:paraId="1E4C863D">
            <w:pPr>
              <w:adjustRightInd w:val="0"/>
              <w:rPr>
                <w:rFonts w:ascii="宋体" w:hAnsi="宋体" w:cs="宋体"/>
                <w:szCs w:val="21"/>
                <w:highlight w:val="none"/>
              </w:rPr>
            </w:pPr>
          </w:p>
        </w:tc>
      </w:tr>
      <w:tr w14:paraId="5DF1F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02" w:type="dxa"/>
            <w:tcBorders>
              <w:top w:val="single" w:color="auto" w:sz="4" w:space="0"/>
              <w:left w:val="single" w:color="auto" w:sz="4" w:space="0"/>
              <w:bottom w:val="single" w:color="auto" w:sz="4" w:space="0"/>
              <w:right w:val="single" w:color="auto" w:sz="4" w:space="0"/>
            </w:tcBorders>
            <w:vAlign w:val="center"/>
          </w:tcPr>
          <w:p w14:paraId="1F1B5FC9">
            <w:pPr>
              <w:adjustRightInd w:val="0"/>
              <w:jc w:val="center"/>
              <w:rPr>
                <w:rFonts w:ascii="宋体" w:hAnsi="宋体" w:cs="宋体"/>
                <w:strike/>
                <w:szCs w:val="21"/>
                <w:highlight w:val="none"/>
              </w:rPr>
            </w:pPr>
            <w:r>
              <w:rPr>
                <w:rFonts w:hint="eastAsia" w:ascii="宋体" w:hAnsi="宋体" w:cs="宋体"/>
                <w:szCs w:val="21"/>
                <w:highlight w:val="none"/>
              </w:rPr>
              <w:t>2</w:t>
            </w:r>
          </w:p>
        </w:tc>
        <w:tc>
          <w:tcPr>
            <w:tcW w:w="7562" w:type="dxa"/>
            <w:tcBorders>
              <w:top w:val="single" w:color="auto" w:sz="4" w:space="0"/>
              <w:left w:val="single" w:color="auto" w:sz="4" w:space="0"/>
              <w:bottom w:val="single" w:color="auto" w:sz="4" w:space="0"/>
              <w:right w:val="single" w:color="auto" w:sz="4" w:space="0"/>
            </w:tcBorders>
            <w:vAlign w:val="center"/>
          </w:tcPr>
          <w:p w14:paraId="0E2BBCDE">
            <w:pPr>
              <w:adjustRightInd w:val="0"/>
              <w:rPr>
                <w:rFonts w:ascii="宋体" w:hAnsi="宋体" w:cs="宋体"/>
                <w:strike/>
                <w:szCs w:val="21"/>
                <w:highlight w:val="none"/>
              </w:rPr>
            </w:pPr>
            <w:r>
              <w:rPr>
                <w:rFonts w:hint="eastAsia" w:ascii="宋体" w:hAnsi="宋体" w:cs="宋体"/>
                <w:szCs w:val="21"/>
                <w:highlight w:val="none"/>
                <w:u w:val="single"/>
              </w:rPr>
              <w:t>《广州建设工程施工招标投标书》中工程质量标准不符合招标文件要求的；</w:t>
            </w:r>
          </w:p>
        </w:tc>
        <w:tc>
          <w:tcPr>
            <w:tcW w:w="1260" w:type="dxa"/>
            <w:tcBorders>
              <w:top w:val="single" w:color="auto" w:sz="4" w:space="0"/>
              <w:left w:val="single" w:color="auto" w:sz="4" w:space="0"/>
              <w:bottom w:val="single" w:color="auto" w:sz="4" w:space="0"/>
              <w:right w:val="single" w:color="auto" w:sz="4" w:space="0"/>
            </w:tcBorders>
          </w:tcPr>
          <w:p w14:paraId="4827CE49">
            <w:pPr>
              <w:adjustRightInd w:val="0"/>
              <w:rPr>
                <w:rFonts w:ascii="宋体" w:hAnsi="宋体" w:cs="宋体"/>
                <w:szCs w:val="21"/>
                <w:highlight w:val="none"/>
              </w:rPr>
            </w:pPr>
          </w:p>
        </w:tc>
        <w:tc>
          <w:tcPr>
            <w:tcW w:w="1164" w:type="dxa"/>
            <w:tcBorders>
              <w:top w:val="single" w:color="auto" w:sz="4" w:space="0"/>
              <w:left w:val="single" w:color="auto" w:sz="4" w:space="0"/>
              <w:bottom w:val="single" w:color="auto" w:sz="4" w:space="0"/>
              <w:right w:val="single" w:color="auto" w:sz="4" w:space="0"/>
            </w:tcBorders>
          </w:tcPr>
          <w:p w14:paraId="5F331E38">
            <w:pPr>
              <w:adjustRightInd w:val="0"/>
              <w:rPr>
                <w:rFonts w:ascii="宋体" w:hAnsi="宋体" w:cs="宋体"/>
                <w:szCs w:val="21"/>
                <w:highlight w:val="none"/>
              </w:rPr>
            </w:pPr>
          </w:p>
        </w:tc>
        <w:tc>
          <w:tcPr>
            <w:tcW w:w="984" w:type="dxa"/>
            <w:tcBorders>
              <w:top w:val="single" w:color="auto" w:sz="4" w:space="0"/>
              <w:left w:val="single" w:color="auto" w:sz="4" w:space="0"/>
              <w:bottom w:val="single" w:color="auto" w:sz="4" w:space="0"/>
              <w:right w:val="single" w:color="auto" w:sz="4" w:space="0"/>
            </w:tcBorders>
          </w:tcPr>
          <w:p w14:paraId="35F96994">
            <w:pPr>
              <w:adjustRightInd w:val="0"/>
              <w:rPr>
                <w:rFonts w:ascii="宋体" w:hAnsi="宋体" w:cs="宋体"/>
                <w:szCs w:val="21"/>
                <w:highlight w:val="none"/>
              </w:rPr>
            </w:pPr>
          </w:p>
        </w:tc>
        <w:tc>
          <w:tcPr>
            <w:tcW w:w="948" w:type="dxa"/>
            <w:tcBorders>
              <w:top w:val="single" w:color="auto" w:sz="4" w:space="0"/>
              <w:left w:val="single" w:color="auto" w:sz="4" w:space="0"/>
              <w:bottom w:val="single" w:color="auto" w:sz="4" w:space="0"/>
              <w:right w:val="single" w:color="auto" w:sz="4" w:space="0"/>
            </w:tcBorders>
          </w:tcPr>
          <w:p w14:paraId="79C8D7A5">
            <w:pPr>
              <w:adjustRightInd w:val="0"/>
              <w:rPr>
                <w:rFonts w:ascii="宋体" w:hAnsi="宋体" w:cs="宋体"/>
                <w:szCs w:val="21"/>
                <w:highlight w:val="none"/>
              </w:rPr>
            </w:pPr>
          </w:p>
        </w:tc>
        <w:tc>
          <w:tcPr>
            <w:tcW w:w="1140" w:type="dxa"/>
            <w:tcBorders>
              <w:top w:val="single" w:color="auto" w:sz="4" w:space="0"/>
              <w:left w:val="single" w:color="auto" w:sz="4" w:space="0"/>
              <w:bottom w:val="single" w:color="auto" w:sz="4" w:space="0"/>
              <w:right w:val="single" w:color="auto" w:sz="4" w:space="0"/>
            </w:tcBorders>
          </w:tcPr>
          <w:p w14:paraId="7098EBD4">
            <w:pPr>
              <w:adjustRightInd w:val="0"/>
              <w:rPr>
                <w:rFonts w:ascii="宋体" w:hAnsi="宋体" w:cs="宋体"/>
                <w:szCs w:val="21"/>
                <w:highlight w:val="none"/>
              </w:rPr>
            </w:pPr>
          </w:p>
        </w:tc>
        <w:tc>
          <w:tcPr>
            <w:tcW w:w="1092" w:type="dxa"/>
            <w:tcBorders>
              <w:top w:val="single" w:color="auto" w:sz="4" w:space="0"/>
              <w:left w:val="single" w:color="auto" w:sz="4" w:space="0"/>
              <w:bottom w:val="single" w:color="auto" w:sz="4" w:space="0"/>
              <w:right w:val="single" w:color="auto" w:sz="4" w:space="0"/>
            </w:tcBorders>
          </w:tcPr>
          <w:p w14:paraId="4D3A63A7">
            <w:pPr>
              <w:adjustRightInd w:val="0"/>
              <w:rPr>
                <w:rFonts w:ascii="宋体" w:hAnsi="宋体" w:cs="宋体"/>
                <w:szCs w:val="21"/>
                <w:highlight w:val="none"/>
              </w:rPr>
            </w:pPr>
          </w:p>
        </w:tc>
      </w:tr>
      <w:tr w14:paraId="46793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02" w:type="dxa"/>
            <w:tcBorders>
              <w:top w:val="single" w:color="auto" w:sz="4" w:space="0"/>
              <w:left w:val="single" w:color="auto" w:sz="4" w:space="0"/>
              <w:bottom w:val="single" w:color="auto" w:sz="4" w:space="0"/>
              <w:right w:val="single" w:color="auto" w:sz="4" w:space="0"/>
            </w:tcBorders>
            <w:vAlign w:val="center"/>
          </w:tcPr>
          <w:p w14:paraId="7BB0F43E">
            <w:pPr>
              <w:adjustRightInd w:val="0"/>
              <w:jc w:val="center"/>
              <w:rPr>
                <w:rFonts w:ascii="宋体" w:hAnsi="宋体" w:cs="宋体"/>
                <w:szCs w:val="21"/>
                <w:highlight w:val="none"/>
              </w:rPr>
            </w:pPr>
            <w:r>
              <w:rPr>
                <w:rFonts w:hint="eastAsia" w:ascii="宋体" w:hAnsi="宋体" w:cs="宋体"/>
                <w:szCs w:val="21"/>
                <w:highlight w:val="none"/>
              </w:rPr>
              <w:t>3</w:t>
            </w:r>
          </w:p>
        </w:tc>
        <w:tc>
          <w:tcPr>
            <w:tcW w:w="7562" w:type="dxa"/>
            <w:tcBorders>
              <w:top w:val="single" w:color="auto" w:sz="4" w:space="0"/>
              <w:left w:val="single" w:color="auto" w:sz="4" w:space="0"/>
              <w:bottom w:val="single" w:color="auto" w:sz="4" w:space="0"/>
              <w:right w:val="single" w:color="auto" w:sz="4" w:space="0"/>
            </w:tcBorders>
            <w:vAlign w:val="center"/>
          </w:tcPr>
          <w:p w14:paraId="16B66B25">
            <w:pPr>
              <w:adjustRightInd w:val="0"/>
              <w:rPr>
                <w:rFonts w:ascii="宋体" w:hAnsi="宋体" w:cs="宋体"/>
                <w:szCs w:val="21"/>
                <w:highlight w:val="none"/>
              </w:rPr>
            </w:pPr>
            <w:r>
              <w:rPr>
                <w:rFonts w:hint="eastAsia" w:ascii="宋体" w:hAnsi="宋体" w:cs="宋体"/>
                <w:szCs w:val="21"/>
                <w:highlight w:val="none"/>
              </w:rPr>
              <w:t>投标文件中没有有效的法定代表人证明书，或由委托代理人签署或盖章的投标文件中没有法定代表人授权书；</w:t>
            </w:r>
          </w:p>
        </w:tc>
        <w:tc>
          <w:tcPr>
            <w:tcW w:w="1260" w:type="dxa"/>
            <w:tcBorders>
              <w:top w:val="single" w:color="auto" w:sz="4" w:space="0"/>
              <w:left w:val="single" w:color="auto" w:sz="4" w:space="0"/>
              <w:bottom w:val="single" w:color="auto" w:sz="4" w:space="0"/>
              <w:right w:val="single" w:color="auto" w:sz="4" w:space="0"/>
            </w:tcBorders>
          </w:tcPr>
          <w:p w14:paraId="38CB268F">
            <w:pPr>
              <w:adjustRightInd w:val="0"/>
              <w:rPr>
                <w:rFonts w:ascii="宋体" w:hAnsi="宋体" w:cs="宋体"/>
                <w:szCs w:val="21"/>
                <w:highlight w:val="none"/>
              </w:rPr>
            </w:pPr>
          </w:p>
        </w:tc>
        <w:tc>
          <w:tcPr>
            <w:tcW w:w="1164" w:type="dxa"/>
            <w:tcBorders>
              <w:top w:val="single" w:color="auto" w:sz="4" w:space="0"/>
              <w:left w:val="single" w:color="auto" w:sz="4" w:space="0"/>
              <w:bottom w:val="single" w:color="auto" w:sz="4" w:space="0"/>
              <w:right w:val="single" w:color="auto" w:sz="4" w:space="0"/>
            </w:tcBorders>
          </w:tcPr>
          <w:p w14:paraId="282556D1">
            <w:pPr>
              <w:adjustRightInd w:val="0"/>
              <w:rPr>
                <w:rFonts w:ascii="宋体" w:hAnsi="宋体" w:cs="宋体"/>
                <w:szCs w:val="21"/>
                <w:highlight w:val="none"/>
              </w:rPr>
            </w:pPr>
          </w:p>
        </w:tc>
        <w:tc>
          <w:tcPr>
            <w:tcW w:w="984" w:type="dxa"/>
            <w:tcBorders>
              <w:top w:val="single" w:color="auto" w:sz="4" w:space="0"/>
              <w:left w:val="single" w:color="auto" w:sz="4" w:space="0"/>
              <w:bottom w:val="single" w:color="auto" w:sz="4" w:space="0"/>
              <w:right w:val="single" w:color="auto" w:sz="4" w:space="0"/>
            </w:tcBorders>
          </w:tcPr>
          <w:p w14:paraId="53B02C99">
            <w:pPr>
              <w:adjustRightInd w:val="0"/>
              <w:rPr>
                <w:rFonts w:ascii="宋体" w:hAnsi="宋体" w:cs="宋体"/>
                <w:szCs w:val="21"/>
                <w:highlight w:val="none"/>
              </w:rPr>
            </w:pPr>
          </w:p>
        </w:tc>
        <w:tc>
          <w:tcPr>
            <w:tcW w:w="948" w:type="dxa"/>
            <w:tcBorders>
              <w:top w:val="single" w:color="auto" w:sz="4" w:space="0"/>
              <w:left w:val="single" w:color="auto" w:sz="4" w:space="0"/>
              <w:bottom w:val="single" w:color="auto" w:sz="4" w:space="0"/>
              <w:right w:val="single" w:color="auto" w:sz="4" w:space="0"/>
            </w:tcBorders>
          </w:tcPr>
          <w:p w14:paraId="6498C293">
            <w:pPr>
              <w:adjustRightInd w:val="0"/>
              <w:rPr>
                <w:rFonts w:ascii="宋体" w:hAnsi="宋体" w:cs="宋体"/>
                <w:szCs w:val="21"/>
                <w:highlight w:val="none"/>
              </w:rPr>
            </w:pPr>
          </w:p>
        </w:tc>
        <w:tc>
          <w:tcPr>
            <w:tcW w:w="1140" w:type="dxa"/>
            <w:tcBorders>
              <w:top w:val="single" w:color="auto" w:sz="4" w:space="0"/>
              <w:left w:val="single" w:color="auto" w:sz="4" w:space="0"/>
              <w:bottom w:val="single" w:color="auto" w:sz="4" w:space="0"/>
              <w:right w:val="single" w:color="auto" w:sz="4" w:space="0"/>
            </w:tcBorders>
          </w:tcPr>
          <w:p w14:paraId="6B087E11">
            <w:pPr>
              <w:adjustRightInd w:val="0"/>
              <w:rPr>
                <w:rFonts w:ascii="宋体" w:hAnsi="宋体" w:cs="宋体"/>
                <w:szCs w:val="21"/>
                <w:highlight w:val="none"/>
              </w:rPr>
            </w:pPr>
          </w:p>
        </w:tc>
        <w:tc>
          <w:tcPr>
            <w:tcW w:w="1092" w:type="dxa"/>
            <w:tcBorders>
              <w:top w:val="single" w:color="auto" w:sz="4" w:space="0"/>
              <w:left w:val="single" w:color="auto" w:sz="4" w:space="0"/>
              <w:bottom w:val="single" w:color="auto" w:sz="4" w:space="0"/>
              <w:right w:val="single" w:color="auto" w:sz="4" w:space="0"/>
            </w:tcBorders>
          </w:tcPr>
          <w:p w14:paraId="77034D3B">
            <w:pPr>
              <w:adjustRightInd w:val="0"/>
              <w:rPr>
                <w:rFonts w:ascii="宋体" w:hAnsi="宋体" w:cs="宋体"/>
                <w:szCs w:val="21"/>
                <w:highlight w:val="none"/>
              </w:rPr>
            </w:pPr>
          </w:p>
        </w:tc>
      </w:tr>
      <w:tr w14:paraId="39382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02" w:type="dxa"/>
            <w:tcBorders>
              <w:top w:val="single" w:color="auto" w:sz="4" w:space="0"/>
              <w:left w:val="single" w:color="auto" w:sz="4" w:space="0"/>
              <w:bottom w:val="single" w:color="auto" w:sz="4" w:space="0"/>
              <w:right w:val="single" w:color="auto" w:sz="4" w:space="0"/>
            </w:tcBorders>
            <w:vAlign w:val="center"/>
          </w:tcPr>
          <w:p w14:paraId="6339E22C">
            <w:pPr>
              <w:adjustRightInd w:val="0"/>
              <w:jc w:val="center"/>
              <w:rPr>
                <w:rFonts w:ascii="宋体" w:hAnsi="宋体" w:cs="宋体"/>
                <w:szCs w:val="21"/>
                <w:highlight w:val="none"/>
              </w:rPr>
            </w:pPr>
            <w:r>
              <w:rPr>
                <w:rFonts w:hint="eastAsia" w:ascii="宋体" w:hAnsi="宋体" w:cs="宋体"/>
                <w:szCs w:val="21"/>
                <w:highlight w:val="none"/>
              </w:rPr>
              <w:t>4</w:t>
            </w:r>
          </w:p>
        </w:tc>
        <w:tc>
          <w:tcPr>
            <w:tcW w:w="7562" w:type="dxa"/>
            <w:tcBorders>
              <w:top w:val="single" w:color="auto" w:sz="4" w:space="0"/>
              <w:left w:val="single" w:color="auto" w:sz="4" w:space="0"/>
              <w:bottom w:val="single" w:color="auto" w:sz="4" w:space="0"/>
              <w:right w:val="single" w:color="auto" w:sz="4" w:space="0"/>
            </w:tcBorders>
            <w:vAlign w:val="center"/>
          </w:tcPr>
          <w:p w14:paraId="2E0085DE">
            <w:pPr>
              <w:adjustRightInd w:val="0"/>
              <w:rPr>
                <w:rFonts w:ascii="宋体" w:hAnsi="宋体" w:cs="宋体"/>
                <w:szCs w:val="21"/>
                <w:highlight w:val="none"/>
              </w:rPr>
            </w:pPr>
            <w:bookmarkStart w:id="42" w:name="OLE_LINK54"/>
            <w:bookmarkStart w:id="43" w:name="OLE_LINK53"/>
            <w:r>
              <w:rPr>
                <w:rFonts w:hint="eastAsia" w:ascii="宋体" w:hAnsi="宋体" w:cs="宋体"/>
                <w:szCs w:val="21"/>
                <w:highlight w:val="none"/>
              </w:rPr>
              <w:t>投标文件未按规定的格式</w:t>
            </w:r>
            <w:r>
              <w:rPr>
                <w:rFonts w:hint="eastAsia" w:ascii="宋体" w:hAnsi="宋体" w:cs="宋体"/>
                <w:szCs w:val="21"/>
                <w:highlight w:val="none"/>
                <w:u w:val="single"/>
                <w:lang w:eastAsia="zh-CN"/>
              </w:rPr>
              <w:t>(</w:t>
            </w:r>
            <w:r>
              <w:rPr>
                <w:rFonts w:hint="eastAsia" w:ascii="宋体" w:hAnsi="宋体" w:cs="宋体"/>
                <w:szCs w:val="21"/>
                <w:highlight w:val="none"/>
                <w:u w:val="single"/>
              </w:rPr>
              <w:t>技术标</w:t>
            </w:r>
            <w:r>
              <w:rPr>
                <w:rFonts w:hint="eastAsia" w:ascii="宋体" w:hAnsi="宋体" w:cs="宋体"/>
                <w:spacing w:val="-4"/>
                <w:highlight w:val="none"/>
                <w:u w:val="single"/>
              </w:rPr>
              <w:t>格式二、格式四、格式八、格式九、格式十二、格式十三</w:t>
            </w:r>
            <w:r>
              <w:rPr>
                <w:rFonts w:hint="eastAsia" w:ascii="宋体" w:hAnsi="宋体" w:cs="宋体"/>
                <w:spacing w:val="-4"/>
                <w:highlight w:val="none"/>
                <w:u w:val="single"/>
                <w:lang w:eastAsia="zh-CN"/>
              </w:rPr>
              <w:t>)</w:t>
            </w:r>
            <w:r>
              <w:rPr>
                <w:rFonts w:hint="eastAsia" w:ascii="宋体" w:hAnsi="宋体" w:cs="宋体"/>
                <w:szCs w:val="21"/>
                <w:highlight w:val="none"/>
              </w:rPr>
              <w:t>填写，或主要内容不全，或关键字迹模糊、无法辨认的；</w:t>
            </w:r>
            <w:bookmarkEnd w:id="42"/>
            <w:bookmarkEnd w:id="43"/>
          </w:p>
        </w:tc>
        <w:tc>
          <w:tcPr>
            <w:tcW w:w="1260" w:type="dxa"/>
            <w:tcBorders>
              <w:top w:val="single" w:color="auto" w:sz="4" w:space="0"/>
              <w:left w:val="single" w:color="auto" w:sz="4" w:space="0"/>
              <w:bottom w:val="single" w:color="auto" w:sz="4" w:space="0"/>
              <w:right w:val="single" w:color="auto" w:sz="4" w:space="0"/>
            </w:tcBorders>
          </w:tcPr>
          <w:p w14:paraId="0A2E52F1">
            <w:pPr>
              <w:adjustRightInd w:val="0"/>
              <w:rPr>
                <w:rFonts w:ascii="宋体" w:hAnsi="宋体" w:cs="宋体"/>
                <w:szCs w:val="21"/>
                <w:highlight w:val="none"/>
              </w:rPr>
            </w:pPr>
          </w:p>
        </w:tc>
        <w:tc>
          <w:tcPr>
            <w:tcW w:w="1164" w:type="dxa"/>
            <w:tcBorders>
              <w:top w:val="single" w:color="auto" w:sz="4" w:space="0"/>
              <w:left w:val="single" w:color="auto" w:sz="4" w:space="0"/>
              <w:bottom w:val="single" w:color="auto" w:sz="4" w:space="0"/>
              <w:right w:val="single" w:color="auto" w:sz="4" w:space="0"/>
            </w:tcBorders>
          </w:tcPr>
          <w:p w14:paraId="31B59BDD">
            <w:pPr>
              <w:adjustRightInd w:val="0"/>
              <w:rPr>
                <w:rFonts w:ascii="宋体" w:hAnsi="宋体" w:cs="宋体"/>
                <w:szCs w:val="21"/>
                <w:highlight w:val="none"/>
              </w:rPr>
            </w:pPr>
          </w:p>
        </w:tc>
        <w:tc>
          <w:tcPr>
            <w:tcW w:w="984" w:type="dxa"/>
            <w:tcBorders>
              <w:top w:val="single" w:color="auto" w:sz="4" w:space="0"/>
              <w:left w:val="single" w:color="auto" w:sz="4" w:space="0"/>
              <w:bottom w:val="single" w:color="auto" w:sz="4" w:space="0"/>
              <w:right w:val="single" w:color="auto" w:sz="4" w:space="0"/>
            </w:tcBorders>
          </w:tcPr>
          <w:p w14:paraId="59C7160C">
            <w:pPr>
              <w:adjustRightInd w:val="0"/>
              <w:rPr>
                <w:rFonts w:ascii="宋体" w:hAnsi="宋体" w:cs="宋体"/>
                <w:szCs w:val="21"/>
                <w:highlight w:val="none"/>
              </w:rPr>
            </w:pPr>
          </w:p>
        </w:tc>
        <w:tc>
          <w:tcPr>
            <w:tcW w:w="948" w:type="dxa"/>
            <w:tcBorders>
              <w:top w:val="single" w:color="auto" w:sz="4" w:space="0"/>
              <w:left w:val="single" w:color="auto" w:sz="4" w:space="0"/>
              <w:bottom w:val="single" w:color="auto" w:sz="4" w:space="0"/>
              <w:right w:val="single" w:color="auto" w:sz="4" w:space="0"/>
            </w:tcBorders>
          </w:tcPr>
          <w:p w14:paraId="54E7FE25">
            <w:pPr>
              <w:adjustRightInd w:val="0"/>
              <w:rPr>
                <w:rFonts w:ascii="宋体" w:hAnsi="宋体" w:cs="宋体"/>
                <w:szCs w:val="21"/>
                <w:highlight w:val="none"/>
              </w:rPr>
            </w:pPr>
          </w:p>
        </w:tc>
        <w:tc>
          <w:tcPr>
            <w:tcW w:w="1140" w:type="dxa"/>
            <w:tcBorders>
              <w:top w:val="single" w:color="auto" w:sz="4" w:space="0"/>
              <w:left w:val="single" w:color="auto" w:sz="4" w:space="0"/>
              <w:bottom w:val="single" w:color="auto" w:sz="4" w:space="0"/>
              <w:right w:val="single" w:color="auto" w:sz="4" w:space="0"/>
            </w:tcBorders>
          </w:tcPr>
          <w:p w14:paraId="5EEF96C3">
            <w:pPr>
              <w:adjustRightInd w:val="0"/>
              <w:rPr>
                <w:rFonts w:ascii="宋体" w:hAnsi="宋体" w:cs="宋体"/>
                <w:szCs w:val="21"/>
                <w:highlight w:val="none"/>
              </w:rPr>
            </w:pPr>
          </w:p>
        </w:tc>
        <w:tc>
          <w:tcPr>
            <w:tcW w:w="1092" w:type="dxa"/>
            <w:tcBorders>
              <w:top w:val="single" w:color="auto" w:sz="4" w:space="0"/>
              <w:left w:val="single" w:color="auto" w:sz="4" w:space="0"/>
              <w:bottom w:val="single" w:color="auto" w:sz="4" w:space="0"/>
              <w:right w:val="single" w:color="auto" w:sz="4" w:space="0"/>
            </w:tcBorders>
          </w:tcPr>
          <w:p w14:paraId="44F9B8A9">
            <w:pPr>
              <w:adjustRightInd w:val="0"/>
              <w:rPr>
                <w:rFonts w:ascii="宋体" w:hAnsi="宋体" w:cs="宋体"/>
                <w:szCs w:val="21"/>
                <w:highlight w:val="none"/>
              </w:rPr>
            </w:pPr>
          </w:p>
        </w:tc>
      </w:tr>
      <w:tr w14:paraId="717EE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02" w:type="dxa"/>
            <w:tcBorders>
              <w:top w:val="single" w:color="auto" w:sz="4" w:space="0"/>
              <w:left w:val="single" w:color="auto" w:sz="4" w:space="0"/>
              <w:bottom w:val="single" w:color="auto" w:sz="4" w:space="0"/>
              <w:right w:val="single" w:color="auto" w:sz="4" w:space="0"/>
            </w:tcBorders>
            <w:vAlign w:val="center"/>
          </w:tcPr>
          <w:p w14:paraId="6C072330">
            <w:pPr>
              <w:adjustRightInd w:val="0"/>
              <w:jc w:val="center"/>
              <w:rPr>
                <w:rFonts w:ascii="宋体" w:hAnsi="宋体" w:cs="宋体"/>
                <w:szCs w:val="21"/>
                <w:highlight w:val="none"/>
              </w:rPr>
            </w:pPr>
            <w:r>
              <w:rPr>
                <w:rFonts w:hint="eastAsia" w:ascii="宋体" w:hAnsi="宋体" w:cs="宋体"/>
                <w:szCs w:val="21"/>
                <w:highlight w:val="none"/>
              </w:rPr>
              <w:t>5</w:t>
            </w:r>
          </w:p>
        </w:tc>
        <w:tc>
          <w:tcPr>
            <w:tcW w:w="7562" w:type="dxa"/>
            <w:tcBorders>
              <w:top w:val="single" w:color="auto" w:sz="4" w:space="0"/>
              <w:left w:val="single" w:color="auto" w:sz="4" w:space="0"/>
              <w:bottom w:val="single" w:color="auto" w:sz="4" w:space="0"/>
              <w:right w:val="single" w:color="auto" w:sz="4" w:space="0"/>
            </w:tcBorders>
            <w:vAlign w:val="center"/>
          </w:tcPr>
          <w:p w14:paraId="15769D74">
            <w:pPr>
              <w:adjustRightInd w:val="0"/>
              <w:rPr>
                <w:rFonts w:ascii="宋体" w:hAnsi="宋体" w:cs="宋体"/>
                <w:szCs w:val="21"/>
                <w:highlight w:val="none"/>
              </w:rPr>
            </w:pPr>
            <w:r>
              <w:rPr>
                <w:rFonts w:hint="eastAsia" w:ascii="宋体" w:hAnsi="宋体" w:cs="宋体"/>
                <w:szCs w:val="21"/>
                <w:highlight w:val="none"/>
              </w:rPr>
              <w:t>投标人之间存在《广东省实施&lt;中华人民共和国招标投标法&gt;》第十六条所禁止的情形的；</w:t>
            </w:r>
          </w:p>
        </w:tc>
        <w:tc>
          <w:tcPr>
            <w:tcW w:w="1260" w:type="dxa"/>
            <w:tcBorders>
              <w:top w:val="single" w:color="auto" w:sz="4" w:space="0"/>
              <w:left w:val="single" w:color="auto" w:sz="4" w:space="0"/>
              <w:bottom w:val="single" w:color="auto" w:sz="4" w:space="0"/>
              <w:right w:val="single" w:color="auto" w:sz="4" w:space="0"/>
            </w:tcBorders>
          </w:tcPr>
          <w:p w14:paraId="642C4D44">
            <w:pPr>
              <w:adjustRightInd w:val="0"/>
              <w:rPr>
                <w:rFonts w:ascii="宋体" w:hAnsi="宋体" w:cs="宋体"/>
                <w:szCs w:val="21"/>
                <w:highlight w:val="none"/>
                <w:shd w:val="pct10" w:color="auto" w:fill="FFFFFF"/>
              </w:rPr>
            </w:pPr>
          </w:p>
        </w:tc>
        <w:tc>
          <w:tcPr>
            <w:tcW w:w="1164" w:type="dxa"/>
            <w:tcBorders>
              <w:top w:val="single" w:color="auto" w:sz="4" w:space="0"/>
              <w:left w:val="single" w:color="auto" w:sz="4" w:space="0"/>
              <w:bottom w:val="single" w:color="auto" w:sz="4" w:space="0"/>
              <w:right w:val="single" w:color="auto" w:sz="4" w:space="0"/>
            </w:tcBorders>
          </w:tcPr>
          <w:p w14:paraId="345ABB2A">
            <w:pPr>
              <w:adjustRightInd w:val="0"/>
              <w:rPr>
                <w:rFonts w:ascii="宋体" w:hAnsi="宋体" w:cs="宋体"/>
                <w:szCs w:val="21"/>
                <w:highlight w:val="none"/>
                <w:shd w:val="pct10" w:color="auto" w:fill="FFFFFF"/>
              </w:rPr>
            </w:pPr>
          </w:p>
        </w:tc>
        <w:tc>
          <w:tcPr>
            <w:tcW w:w="984" w:type="dxa"/>
            <w:tcBorders>
              <w:top w:val="single" w:color="auto" w:sz="4" w:space="0"/>
              <w:left w:val="single" w:color="auto" w:sz="4" w:space="0"/>
              <w:bottom w:val="single" w:color="auto" w:sz="4" w:space="0"/>
              <w:right w:val="single" w:color="auto" w:sz="4" w:space="0"/>
            </w:tcBorders>
          </w:tcPr>
          <w:p w14:paraId="54211718">
            <w:pPr>
              <w:adjustRightInd w:val="0"/>
              <w:rPr>
                <w:rFonts w:ascii="宋体" w:hAnsi="宋体" w:cs="宋体"/>
                <w:szCs w:val="21"/>
                <w:highlight w:val="none"/>
                <w:shd w:val="pct10" w:color="auto" w:fill="FFFFFF"/>
              </w:rPr>
            </w:pPr>
          </w:p>
        </w:tc>
        <w:tc>
          <w:tcPr>
            <w:tcW w:w="948" w:type="dxa"/>
            <w:tcBorders>
              <w:top w:val="single" w:color="auto" w:sz="4" w:space="0"/>
              <w:left w:val="single" w:color="auto" w:sz="4" w:space="0"/>
              <w:bottom w:val="single" w:color="auto" w:sz="4" w:space="0"/>
              <w:right w:val="single" w:color="auto" w:sz="4" w:space="0"/>
            </w:tcBorders>
          </w:tcPr>
          <w:p w14:paraId="2967A72A">
            <w:pPr>
              <w:adjustRightInd w:val="0"/>
              <w:rPr>
                <w:rFonts w:ascii="宋体" w:hAnsi="宋体" w:cs="宋体"/>
                <w:szCs w:val="21"/>
                <w:highlight w:val="none"/>
                <w:shd w:val="pct10" w:color="auto" w:fill="FFFFFF"/>
              </w:rPr>
            </w:pPr>
          </w:p>
        </w:tc>
        <w:tc>
          <w:tcPr>
            <w:tcW w:w="1140" w:type="dxa"/>
            <w:tcBorders>
              <w:top w:val="single" w:color="auto" w:sz="4" w:space="0"/>
              <w:left w:val="single" w:color="auto" w:sz="4" w:space="0"/>
              <w:bottom w:val="single" w:color="auto" w:sz="4" w:space="0"/>
              <w:right w:val="single" w:color="auto" w:sz="4" w:space="0"/>
            </w:tcBorders>
          </w:tcPr>
          <w:p w14:paraId="330C3E9F">
            <w:pPr>
              <w:adjustRightInd w:val="0"/>
              <w:rPr>
                <w:rFonts w:ascii="宋体" w:hAnsi="宋体" w:cs="宋体"/>
                <w:szCs w:val="21"/>
                <w:highlight w:val="none"/>
                <w:shd w:val="pct10" w:color="auto" w:fill="FFFFFF"/>
              </w:rPr>
            </w:pPr>
          </w:p>
        </w:tc>
        <w:tc>
          <w:tcPr>
            <w:tcW w:w="1092" w:type="dxa"/>
            <w:tcBorders>
              <w:top w:val="single" w:color="auto" w:sz="4" w:space="0"/>
              <w:left w:val="single" w:color="auto" w:sz="4" w:space="0"/>
              <w:bottom w:val="single" w:color="auto" w:sz="4" w:space="0"/>
              <w:right w:val="single" w:color="auto" w:sz="4" w:space="0"/>
            </w:tcBorders>
          </w:tcPr>
          <w:p w14:paraId="49EF7E1A">
            <w:pPr>
              <w:adjustRightInd w:val="0"/>
              <w:rPr>
                <w:rFonts w:ascii="宋体" w:hAnsi="宋体" w:cs="宋体"/>
                <w:szCs w:val="21"/>
                <w:highlight w:val="none"/>
                <w:shd w:val="pct10" w:color="auto" w:fill="FFFFFF"/>
              </w:rPr>
            </w:pPr>
          </w:p>
        </w:tc>
      </w:tr>
      <w:tr w14:paraId="0B403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02" w:type="dxa"/>
            <w:tcBorders>
              <w:top w:val="single" w:color="auto" w:sz="4" w:space="0"/>
              <w:left w:val="single" w:color="auto" w:sz="4" w:space="0"/>
              <w:bottom w:val="single" w:color="auto" w:sz="4" w:space="0"/>
              <w:right w:val="single" w:color="auto" w:sz="4" w:space="0"/>
            </w:tcBorders>
            <w:vAlign w:val="center"/>
          </w:tcPr>
          <w:p w14:paraId="0A2D4444">
            <w:pPr>
              <w:adjustRightInd w:val="0"/>
              <w:jc w:val="center"/>
              <w:rPr>
                <w:rFonts w:ascii="宋体" w:hAnsi="宋体" w:cs="宋体"/>
                <w:szCs w:val="21"/>
                <w:highlight w:val="none"/>
              </w:rPr>
            </w:pPr>
            <w:r>
              <w:rPr>
                <w:rFonts w:hint="eastAsia" w:ascii="宋体" w:hAnsi="宋体" w:cs="宋体"/>
                <w:szCs w:val="21"/>
                <w:highlight w:val="none"/>
              </w:rPr>
              <w:t>6</w:t>
            </w:r>
          </w:p>
        </w:tc>
        <w:tc>
          <w:tcPr>
            <w:tcW w:w="7562" w:type="dxa"/>
            <w:tcBorders>
              <w:top w:val="single" w:color="auto" w:sz="4" w:space="0"/>
              <w:left w:val="single" w:color="auto" w:sz="4" w:space="0"/>
              <w:bottom w:val="single" w:color="auto" w:sz="4" w:space="0"/>
              <w:right w:val="single" w:color="auto" w:sz="4" w:space="0"/>
            </w:tcBorders>
            <w:vAlign w:val="center"/>
          </w:tcPr>
          <w:p w14:paraId="05B61213">
            <w:pPr>
              <w:adjustRightInd w:val="0"/>
              <w:rPr>
                <w:rFonts w:ascii="宋体" w:hAnsi="宋体" w:cs="宋体"/>
                <w:szCs w:val="21"/>
                <w:highlight w:val="none"/>
              </w:rPr>
            </w:pPr>
            <w:r>
              <w:rPr>
                <w:rFonts w:hint="eastAsia" w:ascii="宋体" w:hAnsi="宋体" w:cs="宋体"/>
                <w:szCs w:val="21"/>
                <w:highlight w:val="none"/>
              </w:rPr>
              <w:t>无《参与编制技术标投标文件人员名单》的</w:t>
            </w:r>
          </w:p>
        </w:tc>
        <w:tc>
          <w:tcPr>
            <w:tcW w:w="1260" w:type="dxa"/>
            <w:tcBorders>
              <w:top w:val="single" w:color="auto" w:sz="4" w:space="0"/>
              <w:left w:val="single" w:color="auto" w:sz="4" w:space="0"/>
              <w:bottom w:val="single" w:color="auto" w:sz="4" w:space="0"/>
              <w:right w:val="single" w:color="auto" w:sz="4" w:space="0"/>
            </w:tcBorders>
          </w:tcPr>
          <w:p w14:paraId="06E35FA4">
            <w:pPr>
              <w:adjustRightInd w:val="0"/>
              <w:rPr>
                <w:rFonts w:ascii="宋体" w:hAnsi="宋体" w:cs="宋体"/>
                <w:szCs w:val="21"/>
                <w:highlight w:val="none"/>
              </w:rPr>
            </w:pPr>
          </w:p>
        </w:tc>
        <w:tc>
          <w:tcPr>
            <w:tcW w:w="1164" w:type="dxa"/>
            <w:tcBorders>
              <w:top w:val="single" w:color="auto" w:sz="4" w:space="0"/>
              <w:left w:val="single" w:color="auto" w:sz="4" w:space="0"/>
              <w:bottom w:val="single" w:color="auto" w:sz="4" w:space="0"/>
              <w:right w:val="single" w:color="auto" w:sz="4" w:space="0"/>
            </w:tcBorders>
          </w:tcPr>
          <w:p w14:paraId="62D7D669">
            <w:pPr>
              <w:adjustRightInd w:val="0"/>
              <w:rPr>
                <w:rFonts w:ascii="宋体" w:hAnsi="宋体" w:cs="宋体"/>
                <w:szCs w:val="21"/>
                <w:highlight w:val="none"/>
              </w:rPr>
            </w:pPr>
          </w:p>
        </w:tc>
        <w:tc>
          <w:tcPr>
            <w:tcW w:w="984" w:type="dxa"/>
            <w:tcBorders>
              <w:top w:val="single" w:color="auto" w:sz="4" w:space="0"/>
              <w:left w:val="single" w:color="auto" w:sz="4" w:space="0"/>
              <w:bottom w:val="single" w:color="auto" w:sz="4" w:space="0"/>
              <w:right w:val="single" w:color="auto" w:sz="4" w:space="0"/>
            </w:tcBorders>
          </w:tcPr>
          <w:p w14:paraId="7C65DAB9">
            <w:pPr>
              <w:adjustRightInd w:val="0"/>
              <w:rPr>
                <w:rFonts w:ascii="宋体" w:hAnsi="宋体" w:cs="宋体"/>
                <w:szCs w:val="21"/>
                <w:highlight w:val="none"/>
              </w:rPr>
            </w:pPr>
          </w:p>
        </w:tc>
        <w:tc>
          <w:tcPr>
            <w:tcW w:w="948" w:type="dxa"/>
            <w:tcBorders>
              <w:top w:val="single" w:color="auto" w:sz="4" w:space="0"/>
              <w:left w:val="single" w:color="auto" w:sz="4" w:space="0"/>
              <w:bottom w:val="single" w:color="auto" w:sz="4" w:space="0"/>
              <w:right w:val="single" w:color="auto" w:sz="4" w:space="0"/>
            </w:tcBorders>
          </w:tcPr>
          <w:p w14:paraId="404E93CC">
            <w:pPr>
              <w:adjustRightInd w:val="0"/>
              <w:rPr>
                <w:rFonts w:ascii="宋体" w:hAnsi="宋体" w:cs="宋体"/>
                <w:szCs w:val="21"/>
                <w:highlight w:val="none"/>
              </w:rPr>
            </w:pPr>
          </w:p>
        </w:tc>
        <w:tc>
          <w:tcPr>
            <w:tcW w:w="1140" w:type="dxa"/>
            <w:tcBorders>
              <w:top w:val="single" w:color="auto" w:sz="4" w:space="0"/>
              <w:left w:val="single" w:color="auto" w:sz="4" w:space="0"/>
              <w:bottom w:val="single" w:color="auto" w:sz="4" w:space="0"/>
              <w:right w:val="single" w:color="auto" w:sz="4" w:space="0"/>
            </w:tcBorders>
          </w:tcPr>
          <w:p w14:paraId="37AC368C">
            <w:pPr>
              <w:adjustRightInd w:val="0"/>
              <w:rPr>
                <w:rFonts w:ascii="宋体" w:hAnsi="宋体" w:cs="宋体"/>
                <w:szCs w:val="21"/>
                <w:highlight w:val="none"/>
              </w:rPr>
            </w:pPr>
          </w:p>
        </w:tc>
        <w:tc>
          <w:tcPr>
            <w:tcW w:w="1092" w:type="dxa"/>
            <w:tcBorders>
              <w:top w:val="single" w:color="auto" w:sz="4" w:space="0"/>
              <w:left w:val="single" w:color="auto" w:sz="4" w:space="0"/>
              <w:bottom w:val="single" w:color="auto" w:sz="4" w:space="0"/>
              <w:right w:val="single" w:color="auto" w:sz="4" w:space="0"/>
            </w:tcBorders>
          </w:tcPr>
          <w:p w14:paraId="3D0E80E6">
            <w:pPr>
              <w:adjustRightInd w:val="0"/>
              <w:rPr>
                <w:rFonts w:ascii="宋体" w:hAnsi="宋体" w:cs="宋体"/>
                <w:szCs w:val="21"/>
                <w:highlight w:val="none"/>
              </w:rPr>
            </w:pPr>
          </w:p>
        </w:tc>
      </w:tr>
      <w:tr w14:paraId="7BDA2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02" w:type="dxa"/>
            <w:tcBorders>
              <w:top w:val="single" w:color="auto" w:sz="4" w:space="0"/>
              <w:left w:val="single" w:color="auto" w:sz="4" w:space="0"/>
              <w:bottom w:val="single" w:color="auto" w:sz="4" w:space="0"/>
              <w:right w:val="single" w:color="auto" w:sz="4" w:space="0"/>
            </w:tcBorders>
            <w:vAlign w:val="center"/>
          </w:tcPr>
          <w:p w14:paraId="2DBD515E">
            <w:pPr>
              <w:adjustRightInd w:val="0"/>
              <w:jc w:val="center"/>
              <w:rPr>
                <w:rFonts w:ascii="宋体" w:hAnsi="宋体" w:cs="宋体"/>
                <w:szCs w:val="21"/>
                <w:highlight w:val="none"/>
              </w:rPr>
            </w:pPr>
            <w:r>
              <w:rPr>
                <w:rFonts w:hint="eastAsia" w:ascii="宋体" w:hAnsi="宋体" w:cs="宋体"/>
                <w:szCs w:val="21"/>
                <w:highlight w:val="none"/>
              </w:rPr>
              <w:t>7</w:t>
            </w:r>
          </w:p>
        </w:tc>
        <w:tc>
          <w:tcPr>
            <w:tcW w:w="7562" w:type="dxa"/>
            <w:tcBorders>
              <w:top w:val="single" w:color="auto" w:sz="4" w:space="0"/>
              <w:left w:val="single" w:color="auto" w:sz="4" w:space="0"/>
              <w:bottom w:val="single" w:color="auto" w:sz="4" w:space="0"/>
              <w:right w:val="single" w:color="auto" w:sz="4" w:space="0"/>
            </w:tcBorders>
            <w:vAlign w:val="center"/>
          </w:tcPr>
          <w:p w14:paraId="1568C357">
            <w:pPr>
              <w:adjustRightInd w:val="0"/>
              <w:rPr>
                <w:rFonts w:ascii="宋体" w:hAnsi="宋体" w:cs="宋体"/>
                <w:szCs w:val="21"/>
                <w:highlight w:val="none"/>
              </w:rPr>
            </w:pPr>
            <w:r>
              <w:rPr>
                <w:rFonts w:hint="eastAsia" w:ascii="宋体" w:hAnsi="宋体" w:cs="宋体"/>
                <w:szCs w:val="21"/>
                <w:highlight w:val="none"/>
              </w:rPr>
              <w:t>投标人与本项目其他投标人加密打包投标文件电脑机器特征码一致的(以交易平台评标系统的检索信息为准)</w:t>
            </w:r>
          </w:p>
        </w:tc>
        <w:tc>
          <w:tcPr>
            <w:tcW w:w="1260" w:type="dxa"/>
            <w:tcBorders>
              <w:top w:val="single" w:color="auto" w:sz="4" w:space="0"/>
              <w:left w:val="single" w:color="auto" w:sz="4" w:space="0"/>
              <w:bottom w:val="single" w:color="auto" w:sz="4" w:space="0"/>
              <w:right w:val="single" w:color="auto" w:sz="4" w:space="0"/>
            </w:tcBorders>
          </w:tcPr>
          <w:p w14:paraId="2862F225">
            <w:pPr>
              <w:adjustRightInd w:val="0"/>
              <w:rPr>
                <w:rFonts w:ascii="宋体" w:hAnsi="宋体" w:cs="宋体"/>
                <w:szCs w:val="21"/>
                <w:highlight w:val="none"/>
              </w:rPr>
            </w:pPr>
          </w:p>
        </w:tc>
        <w:tc>
          <w:tcPr>
            <w:tcW w:w="1164" w:type="dxa"/>
            <w:tcBorders>
              <w:top w:val="single" w:color="auto" w:sz="4" w:space="0"/>
              <w:left w:val="single" w:color="auto" w:sz="4" w:space="0"/>
              <w:bottom w:val="single" w:color="auto" w:sz="4" w:space="0"/>
              <w:right w:val="single" w:color="auto" w:sz="4" w:space="0"/>
            </w:tcBorders>
          </w:tcPr>
          <w:p w14:paraId="0C50DB95">
            <w:pPr>
              <w:adjustRightInd w:val="0"/>
              <w:rPr>
                <w:rFonts w:ascii="宋体" w:hAnsi="宋体" w:cs="宋体"/>
                <w:szCs w:val="21"/>
                <w:highlight w:val="none"/>
              </w:rPr>
            </w:pPr>
          </w:p>
        </w:tc>
        <w:tc>
          <w:tcPr>
            <w:tcW w:w="984" w:type="dxa"/>
            <w:tcBorders>
              <w:top w:val="single" w:color="auto" w:sz="4" w:space="0"/>
              <w:left w:val="single" w:color="auto" w:sz="4" w:space="0"/>
              <w:bottom w:val="single" w:color="auto" w:sz="4" w:space="0"/>
              <w:right w:val="single" w:color="auto" w:sz="4" w:space="0"/>
            </w:tcBorders>
          </w:tcPr>
          <w:p w14:paraId="76A96165">
            <w:pPr>
              <w:adjustRightInd w:val="0"/>
              <w:rPr>
                <w:rFonts w:ascii="宋体" w:hAnsi="宋体" w:cs="宋体"/>
                <w:szCs w:val="21"/>
                <w:highlight w:val="none"/>
              </w:rPr>
            </w:pPr>
          </w:p>
        </w:tc>
        <w:tc>
          <w:tcPr>
            <w:tcW w:w="948" w:type="dxa"/>
            <w:tcBorders>
              <w:top w:val="single" w:color="auto" w:sz="4" w:space="0"/>
              <w:left w:val="single" w:color="auto" w:sz="4" w:space="0"/>
              <w:bottom w:val="single" w:color="auto" w:sz="4" w:space="0"/>
              <w:right w:val="single" w:color="auto" w:sz="4" w:space="0"/>
            </w:tcBorders>
          </w:tcPr>
          <w:p w14:paraId="3FF663C5">
            <w:pPr>
              <w:adjustRightInd w:val="0"/>
              <w:rPr>
                <w:rFonts w:ascii="宋体" w:hAnsi="宋体" w:cs="宋体"/>
                <w:szCs w:val="21"/>
                <w:highlight w:val="none"/>
              </w:rPr>
            </w:pPr>
          </w:p>
        </w:tc>
        <w:tc>
          <w:tcPr>
            <w:tcW w:w="1140" w:type="dxa"/>
            <w:tcBorders>
              <w:top w:val="single" w:color="auto" w:sz="4" w:space="0"/>
              <w:left w:val="single" w:color="auto" w:sz="4" w:space="0"/>
              <w:bottom w:val="single" w:color="auto" w:sz="4" w:space="0"/>
              <w:right w:val="single" w:color="auto" w:sz="4" w:space="0"/>
            </w:tcBorders>
          </w:tcPr>
          <w:p w14:paraId="4BBD7389">
            <w:pPr>
              <w:adjustRightInd w:val="0"/>
              <w:rPr>
                <w:rFonts w:ascii="宋体" w:hAnsi="宋体" w:cs="宋体"/>
                <w:szCs w:val="21"/>
                <w:highlight w:val="none"/>
              </w:rPr>
            </w:pPr>
          </w:p>
        </w:tc>
        <w:tc>
          <w:tcPr>
            <w:tcW w:w="1092" w:type="dxa"/>
            <w:tcBorders>
              <w:top w:val="single" w:color="auto" w:sz="4" w:space="0"/>
              <w:left w:val="single" w:color="auto" w:sz="4" w:space="0"/>
              <w:bottom w:val="single" w:color="auto" w:sz="4" w:space="0"/>
              <w:right w:val="single" w:color="auto" w:sz="4" w:space="0"/>
            </w:tcBorders>
          </w:tcPr>
          <w:p w14:paraId="6AA774A2">
            <w:pPr>
              <w:adjustRightInd w:val="0"/>
              <w:rPr>
                <w:rFonts w:ascii="宋体" w:hAnsi="宋体" w:cs="宋体"/>
                <w:szCs w:val="21"/>
                <w:highlight w:val="none"/>
              </w:rPr>
            </w:pPr>
          </w:p>
        </w:tc>
      </w:tr>
    </w:tbl>
    <w:p w14:paraId="6A756CDF">
      <w:pPr>
        <w:ind w:firstLine="420" w:firstLineChars="200"/>
        <w:jc w:val="left"/>
        <w:rPr>
          <w:rFonts w:hint="eastAsia" w:ascii="宋体" w:hAnsi="宋体" w:cs="宋体"/>
          <w:szCs w:val="21"/>
          <w:highlight w:val="none"/>
        </w:rPr>
      </w:pPr>
      <w:r>
        <w:rPr>
          <w:rFonts w:hint="eastAsia" w:ascii="宋体" w:hAnsi="宋体" w:cs="宋体"/>
          <w:szCs w:val="21"/>
          <w:highlight w:val="none"/>
        </w:rPr>
        <w:t>注：</w:t>
      </w:r>
    </w:p>
    <w:p w14:paraId="020AF7DD">
      <w:pPr>
        <w:ind w:firstLine="420" w:firstLineChars="200"/>
        <w:jc w:val="left"/>
        <w:rPr>
          <w:rFonts w:ascii="宋体" w:hAnsi="宋体" w:cs="宋体"/>
          <w:szCs w:val="21"/>
          <w:highlight w:val="none"/>
        </w:rPr>
      </w:pPr>
      <w:r>
        <w:rPr>
          <w:rFonts w:hint="eastAsia" w:ascii="宋体" w:hAnsi="宋体" w:cs="宋体"/>
          <w:szCs w:val="21"/>
          <w:highlight w:val="none"/>
        </w:rPr>
        <w:t>1.本表使用GZZB2018-3招标文件范本，与范本内容不同之处均以下划线标明。技术标评审中，响应性、承诺性内容不应作为评分因素，可在该表中对上述内容进行符合性审查。审查标准须具备可操作性。</w:t>
      </w:r>
    </w:p>
    <w:p w14:paraId="000C8125">
      <w:pPr>
        <w:ind w:firstLine="420" w:firstLineChars="200"/>
        <w:jc w:val="left"/>
        <w:rPr>
          <w:rFonts w:ascii="宋体" w:hAnsi="宋体" w:cs="宋体"/>
          <w:szCs w:val="21"/>
          <w:highlight w:val="none"/>
        </w:rPr>
      </w:pPr>
      <w:r>
        <w:rPr>
          <w:rFonts w:hint="eastAsia" w:ascii="宋体" w:hAnsi="宋体" w:cs="宋体"/>
          <w:szCs w:val="21"/>
          <w:highlight w:val="none"/>
        </w:rPr>
        <w:t>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14:paraId="60102B26">
      <w:pPr>
        <w:ind w:firstLine="420" w:firstLineChars="200"/>
        <w:jc w:val="left"/>
        <w:rPr>
          <w:rFonts w:ascii="宋体" w:hAnsi="宋体" w:cs="宋体"/>
          <w:szCs w:val="21"/>
          <w:highlight w:val="none"/>
        </w:rPr>
      </w:pPr>
      <w:r>
        <w:rPr>
          <w:rFonts w:hint="eastAsia" w:ascii="宋体" w:hAnsi="宋体" w:cs="宋体"/>
          <w:szCs w:val="21"/>
          <w:highlight w:val="none"/>
        </w:rPr>
        <w:t>3.凡出现以上任何一项情形，结论均为无效，否则就为有效。</w:t>
      </w:r>
    </w:p>
    <w:p w14:paraId="2BF0997C">
      <w:pPr>
        <w:ind w:firstLine="420" w:firstLineChars="200"/>
        <w:jc w:val="left"/>
        <w:rPr>
          <w:rFonts w:ascii="宋体" w:hAnsi="宋体" w:cs="宋体"/>
          <w:szCs w:val="21"/>
          <w:highlight w:val="none"/>
        </w:rPr>
      </w:pPr>
      <w:r>
        <w:rPr>
          <w:rFonts w:hint="eastAsia" w:ascii="宋体" w:hAnsi="宋体" w:cs="宋体"/>
          <w:szCs w:val="21"/>
          <w:highlight w:val="none"/>
        </w:rPr>
        <w:t>4.如对本表中某种情形的评审意见不一致时，以评标委员会过半数成员的意见作为评标委员会对该情形的认定结论。</w:t>
      </w:r>
    </w:p>
    <w:p w14:paraId="58BD775A">
      <w:pPr>
        <w:ind w:firstLine="420" w:firstLineChars="200"/>
        <w:jc w:val="left"/>
        <w:rPr>
          <w:rFonts w:hint="eastAsia" w:ascii="宋体" w:hAnsi="宋体" w:cs="宋体"/>
          <w:szCs w:val="21"/>
          <w:highlight w:val="none"/>
        </w:rPr>
      </w:pPr>
    </w:p>
    <w:p w14:paraId="149D69FB">
      <w:pPr>
        <w:ind w:firstLine="420" w:firstLineChars="200"/>
        <w:jc w:val="left"/>
        <w:rPr>
          <w:rFonts w:ascii="宋体" w:hAnsi="宋体" w:cs="宋体"/>
          <w:szCs w:val="21"/>
          <w:highlight w:val="none"/>
        </w:rPr>
      </w:pPr>
      <w:r>
        <w:rPr>
          <w:rFonts w:hint="eastAsia" w:ascii="宋体" w:hAnsi="宋体" w:cs="宋体"/>
          <w:szCs w:val="21"/>
          <w:highlight w:val="none"/>
        </w:rPr>
        <w:t>评委签名：</w:t>
      </w:r>
    </w:p>
    <w:p w14:paraId="51949CC1">
      <w:pPr>
        <w:outlineLvl w:val="4"/>
        <w:rPr>
          <w:rFonts w:hint="eastAsia" w:ascii="宋体" w:hAnsi="宋体" w:eastAsia="宋体" w:cs="宋体"/>
          <w:szCs w:val="21"/>
          <w:highlight w:val="none"/>
          <w:lang w:val="en-US" w:eastAsia="zh-CN"/>
        </w:rPr>
      </w:pPr>
      <w:r>
        <w:rPr>
          <w:rFonts w:hint="eastAsia" w:ascii="宋体" w:hAnsi="宋体" w:cs="宋体"/>
          <w:highlight w:val="none"/>
        </w:rPr>
        <w:br w:type="page"/>
      </w:r>
      <w:r>
        <w:rPr>
          <w:rFonts w:hint="eastAsia" w:ascii="宋体" w:hAnsi="宋体" w:cs="宋体"/>
          <w:szCs w:val="21"/>
          <w:highlight w:val="none"/>
        </w:rPr>
        <w:t>附表三</w:t>
      </w:r>
    </w:p>
    <w:p w14:paraId="1C8A3351">
      <w:pPr>
        <w:jc w:val="center"/>
        <w:outlineLvl w:val="9"/>
        <w:rPr>
          <w:rFonts w:ascii="宋体" w:hAnsi="宋体" w:cs="宋体"/>
          <w:b/>
          <w:sz w:val="36"/>
          <w:szCs w:val="36"/>
          <w:highlight w:val="none"/>
        </w:rPr>
      </w:pPr>
      <w:r>
        <w:rPr>
          <w:rFonts w:hint="eastAsia" w:ascii="宋体" w:hAnsi="宋体" w:cs="宋体"/>
          <w:b/>
          <w:sz w:val="36"/>
          <w:szCs w:val="36"/>
          <w:highlight w:val="none"/>
        </w:rPr>
        <w:t>经济标有效性审查表</w:t>
      </w:r>
    </w:p>
    <w:p w14:paraId="2DE5DB52">
      <w:pPr>
        <w:rPr>
          <w:rFonts w:ascii="宋体" w:hAnsi="宋体" w:cs="宋体"/>
          <w:szCs w:val="21"/>
          <w:highlight w:val="none"/>
        </w:rPr>
      </w:pPr>
      <w:r>
        <w:rPr>
          <w:rFonts w:hint="eastAsia" w:ascii="宋体" w:hAnsi="宋体" w:cs="宋体"/>
          <w:szCs w:val="21"/>
          <w:highlight w:val="none"/>
        </w:rPr>
        <w:t>工程名称：</w:t>
      </w:r>
    </w:p>
    <w:tbl>
      <w:tblPr>
        <w:tblStyle w:val="40"/>
        <w:tblW w:w="14778" w:type="dxa"/>
        <w:tblInd w:w="1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6360"/>
        <w:gridCol w:w="882"/>
        <w:gridCol w:w="1397"/>
        <w:gridCol w:w="1397"/>
        <w:gridCol w:w="1396"/>
        <w:gridCol w:w="1397"/>
        <w:gridCol w:w="1397"/>
      </w:tblGrid>
      <w:tr w14:paraId="6C279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52" w:type="dxa"/>
            <w:tcBorders>
              <w:top w:val="single" w:color="auto" w:sz="4" w:space="0"/>
              <w:left w:val="single" w:color="auto" w:sz="4" w:space="0"/>
              <w:bottom w:val="single" w:color="auto" w:sz="4" w:space="0"/>
              <w:right w:val="single" w:color="auto" w:sz="4" w:space="0"/>
            </w:tcBorders>
            <w:vAlign w:val="center"/>
          </w:tcPr>
          <w:p w14:paraId="1D38A216">
            <w:pPr>
              <w:jc w:val="center"/>
              <w:rPr>
                <w:rFonts w:ascii="宋体" w:hAnsi="宋体" w:cs="宋体"/>
                <w:szCs w:val="21"/>
                <w:highlight w:val="none"/>
              </w:rPr>
            </w:pPr>
            <w:r>
              <w:rPr>
                <w:rFonts w:hint="eastAsia" w:ascii="宋体" w:hAnsi="宋体" w:cs="宋体"/>
                <w:szCs w:val="21"/>
                <w:highlight w:val="none"/>
              </w:rPr>
              <w:t>序号</w:t>
            </w:r>
          </w:p>
        </w:tc>
        <w:tc>
          <w:tcPr>
            <w:tcW w:w="6360" w:type="dxa"/>
            <w:tcBorders>
              <w:top w:val="single" w:color="auto" w:sz="4" w:space="0"/>
              <w:left w:val="single" w:color="auto" w:sz="4" w:space="0"/>
              <w:bottom w:val="single" w:color="auto" w:sz="4" w:space="0"/>
              <w:right w:val="single" w:color="auto" w:sz="4" w:space="0"/>
              <w:tl2br w:val="single" w:color="auto" w:sz="4" w:space="0"/>
            </w:tcBorders>
          </w:tcPr>
          <w:p w14:paraId="7A95BEE7">
            <w:pPr>
              <w:rPr>
                <w:rFonts w:ascii="宋体" w:hAnsi="宋体" w:cs="宋体"/>
                <w:szCs w:val="21"/>
                <w:highlight w:val="none"/>
              </w:rPr>
            </w:pP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投标人</w:t>
            </w:r>
          </w:p>
          <w:p w14:paraId="3240A6C1">
            <w:pPr>
              <w:rPr>
                <w:rFonts w:ascii="宋体" w:hAnsi="宋体" w:cs="宋体"/>
                <w:szCs w:val="21"/>
                <w:highlight w:val="none"/>
              </w:rPr>
            </w:pPr>
          </w:p>
          <w:p w14:paraId="46B15D56">
            <w:pPr>
              <w:rPr>
                <w:rFonts w:ascii="宋体" w:hAnsi="宋体" w:cs="宋体"/>
                <w:szCs w:val="21"/>
                <w:highlight w:val="none"/>
              </w:rPr>
            </w:pPr>
            <w:r>
              <w:rPr>
                <w:rFonts w:hint="eastAsia" w:ascii="宋体" w:hAnsi="宋体" w:cs="宋体"/>
                <w:szCs w:val="21"/>
                <w:highlight w:val="none"/>
              </w:rPr>
              <w:t>评审内容</w:t>
            </w:r>
          </w:p>
        </w:tc>
        <w:tc>
          <w:tcPr>
            <w:tcW w:w="882" w:type="dxa"/>
            <w:tcBorders>
              <w:top w:val="single" w:color="auto" w:sz="4" w:space="0"/>
              <w:left w:val="single" w:color="auto" w:sz="4" w:space="0"/>
              <w:bottom w:val="single" w:color="auto" w:sz="4" w:space="0"/>
              <w:right w:val="single" w:color="auto" w:sz="4" w:space="0"/>
            </w:tcBorders>
          </w:tcPr>
          <w:p w14:paraId="5696DCC6">
            <w:pPr>
              <w:rPr>
                <w:rFonts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49FCA719">
            <w:pPr>
              <w:rPr>
                <w:rFonts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536CEBDE">
            <w:pPr>
              <w:rPr>
                <w:rFonts w:ascii="宋体" w:hAnsi="宋体" w:cs="宋体"/>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14:paraId="07D82219">
            <w:pPr>
              <w:rPr>
                <w:rFonts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2FCE9466">
            <w:pPr>
              <w:rPr>
                <w:rFonts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73E34993">
            <w:pPr>
              <w:rPr>
                <w:rFonts w:ascii="宋体" w:hAnsi="宋体" w:cs="宋体"/>
                <w:szCs w:val="21"/>
                <w:highlight w:val="none"/>
              </w:rPr>
            </w:pPr>
          </w:p>
        </w:tc>
      </w:tr>
      <w:tr w14:paraId="634F6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552" w:type="dxa"/>
            <w:tcBorders>
              <w:top w:val="single" w:color="auto" w:sz="4" w:space="0"/>
              <w:left w:val="single" w:color="auto" w:sz="4" w:space="0"/>
              <w:bottom w:val="single" w:color="auto" w:sz="4" w:space="0"/>
              <w:right w:val="single" w:color="auto" w:sz="4" w:space="0"/>
            </w:tcBorders>
            <w:vAlign w:val="center"/>
          </w:tcPr>
          <w:p w14:paraId="349BC339">
            <w:pPr>
              <w:jc w:val="center"/>
              <w:rPr>
                <w:rFonts w:ascii="宋体" w:hAnsi="宋体" w:cs="宋体"/>
                <w:szCs w:val="21"/>
                <w:highlight w:val="none"/>
              </w:rPr>
            </w:pPr>
            <w:r>
              <w:rPr>
                <w:rFonts w:hint="eastAsia" w:ascii="宋体" w:hAnsi="宋体" w:cs="宋体"/>
                <w:szCs w:val="21"/>
                <w:highlight w:val="none"/>
              </w:rPr>
              <w:t>1</w:t>
            </w:r>
          </w:p>
        </w:tc>
        <w:tc>
          <w:tcPr>
            <w:tcW w:w="6360" w:type="dxa"/>
            <w:tcBorders>
              <w:top w:val="single" w:color="auto" w:sz="4" w:space="0"/>
              <w:left w:val="single" w:color="auto" w:sz="4" w:space="0"/>
              <w:bottom w:val="single" w:color="auto" w:sz="4" w:space="0"/>
              <w:right w:val="single" w:color="auto" w:sz="4" w:space="0"/>
            </w:tcBorders>
            <w:vAlign w:val="center"/>
          </w:tcPr>
          <w:p w14:paraId="1DD3A6C9">
            <w:pPr>
              <w:rPr>
                <w:rFonts w:ascii="宋体" w:hAnsi="宋体" w:cs="宋体"/>
                <w:szCs w:val="21"/>
                <w:highlight w:val="none"/>
              </w:rPr>
            </w:pPr>
            <w:r>
              <w:rPr>
                <w:rFonts w:hint="eastAsia" w:ascii="宋体" w:hAnsi="宋体" w:cs="宋体"/>
                <w:szCs w:val="21"/>
                <w:highlight w:val="none"/>
              </w:rPr>
              <w:t>对同一招标项目出现两个或以上的投标报价，且没有申明哪个有效；</w:t>
            </w:r>
          </w:p>
        </w:tc>
        <w:tc>
          <w:tcPr>
            <w:tcW w:w="882" w:type="dxa"/>
            <w:tcBorders>
              <w:top w:val="single" w:color="auto" w:sz="4" w:space="0"/>
              <w:left w:val="single" w:color="auto" w:sz="4" w:space="0"/>
              <w:bottom w:val="single" w:color="auto" w:sz="4" w:space="0"/>
              <w:right w:val="single" w:color="auto" w:sz="4" w:space="0"/>
            </w:tcBorders>
          </w:tcPr>
          <w:p w14:paraId="2BCCFD06">
            <w:pPr>
              <w:rPr>
                <w:rFonts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249C83C7">
            <w:pPr>
              <w:rPr>
                <w:rFonts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7C8E0B3E">
            <w:pPr>
              <w:rPr>
                <w:rFonts w:ascii="宋体" w:hAnsi="宋体" w:cs="宋体"/>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14:paraId="7CA7E759">
            <w:pPr>
              <w:rPr>
                <w:rFonts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72825575">
            <w:pPr>
              <w:rPr>
                <w:rFonts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263E9F76">
            <w:pPr>
              <w:rPr>
                <w:rFonts w:ascii="宋体" w:hAnsi="宋体" w:cs="宋体"/>
                <w:szCs w:val="21"/>
                <w:highlight w:val="none"/>
              </w:rPr>
            </w:pPr>
          </w:p>
        </w:tc>
      </w:tr>
      <w:tr w14:paraId="3A5CB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552" w:type="dxa"/>
            <w:tcBorders>
              <w:top w:val="single" w:color="auto" w:sz="4" w:space="0"/>
              <w:left w:val="single" w:color="auto" w:sz="4" w:space="0"/>
              <w:bottom w:val="single" w:color="auto" w:sz="4" w:space="0"/>
              <w:right w:val="single" w:color="auto" w:sz="4" w:space="0"/>
            </w:tcBorders>
            <w:vAlign w:val="center"/>
          </w:tcPr>
          <w:p w14:paraId="4B00CBBE">
            <w:pPr>
              <w:jc w:val="center"/>
              <w:rPr>
                <w:rFonts w:ascii="宋体" w:hAnsi="宋体" w:cs="宋体"/>
                <w:szCs w:val="21"/>
                <w:highlight w:val="none"/>
              </w:rPr>
            </w:pPr>
            <w:r>
              <w:rPr>
                <w:rFonts w:hint="eastAsia" w:ascii="宋体" w:hAnsi="宋体" w:cs="宋体"/>
                <w:szCs w:val="21"/>
                <w:highlight w:val="none"/>
              </w:rPr>
              <w:t>2</w:t>
            </w:r>
          </w:p>
        </w:tc>
        <w:tc>
          <w:tcPr>
            <w:tcW w:w="6360" w:type="dxa"/>
            <w:tcBorders>
              <w:top w:val="single" w:color="auto" w:sz="4" w:space="0"/>
              <w:left w:val="single" w:color="auto" w:sz="4" w:space="0"/>
              <w:bottom w:val="single" w:color="auto" w:sz="4" w:space="0"/>
              <w:right w:val="single" w:color="auto" w:sz="4" w:space="0"/>
            </w:tcBorders>
            <w:vAlign w:val="center"/>
          </w:tcPr>
          <w:p w14:paraId="36BC667A">
            <w:pPr>
              <w:rPr>
                <w:rFonts w:ascii="宋体" w:hAnsi="宋体" w:cs="宋体"/>
                <w:szCs w:val="21"/>
                <w:highlight w:val="none"/>
              </w:rPr>
            </w:pPr>
            <w:r>
              <w:rPr>
                <w:rFonts w:hint="eastAsia" w:ascii="宋体" w:hAnsi="宋体" w:cs="宋体"/>
                <w:szCs w:val="21"/>
                <w:highlight w:val="none"/>
              </w:rPr>
              <w:t>投标报价高于最高投标限价的；</w:t>
            </w:r>
          </w:p>
        </w:tc>
        <w:tc>
          <w:tcPr>
            <w:tcW w:w="882" w:type="dxa"/>
            <w:tcBorders>
              <w:top w:val="single" w:color="auto" w:sz="4" w:space="0"/>
              <w:left w:val="single" w:color="auto" w:sz="4" w:space="0"/>
              <w:bottom w:val="single" w:color="auto" w:sz="4" w:space="0"/>
              <w:right w:val="single" w:color="auto" w:sz="4" w:space="0"/>
            </w:tcBorders>
          </w:tcPr>
          <w:p w14:paraId="0CDA11E6">
            <w:pPr>
              <w:rPr>
                <w:rFonts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48F059EA">
            <w:pPr>
              <w:rPr>
                <w:rFonts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6A726222">
            <w:pPr>
              <w:rPr>
                <w:rFonts w:ascii="宋体" w:hAnsi="宋体" w:cs="宋体"/>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14:paraId="54AAE739">
            <w:pPr>
              <w:rPr>
                <w:rFonts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502275FF">
            <w:pPr>
              <w:rPr>
                <w:rFonts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7C2C2150">
            <w:pPr>
              <w:rPr>
                <w:rFonts w:ascii="宋体" w:hAnsi="宋体" w:cs="宋体"/>
                <w:szCs w:val="21"/>
                <w:highlight w:val="none"/>
              </w:rPr>
            </w:pPr>
          </w:p>
        </w:tc>
      </w:tr>
      <w:tr w14:paraId="38D21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552" w:type="dxa"/>
            <w:tcBorders>
              <w:top w:val="single" w:color="auto" w:sz="4" w:space="0"/>
              <w:left w:val="single" w:color="auto" w:sz="4" w:space="0"/>
              <w:bottom w:val="single" w:color="auto" w:sz="4" w:space="0"/>
              <w:right w:val="single" w:color="auto" w:sz="4" w:space="0"/>
            </w:tcBorders>
            <w:vAlign w:val="center"/>
          </w:tcPr>
          <w:p w14:paraId="15BF5803">
            <w:pPr>
              <w:jc w:val="center"/>
              <w:rPr>
                <w:rFonts w:ascii="宋体" w:hAnsi="宋体" w:cs="宋体"/>
                <w:szCs w:val="21"/>
                <w:highlight w:val="none"/>
              </w:rPr>
            </w:pPr>
            <w:r>
              <w:rPr>
                <w:rFonts w:hint="eastAsia" w:ascii="宋体" w:hAnsi="宋体" w:cs="宋体"/>
                <w:szCs w:val="21"/>
                <w:highlight w:val="none"/>
              </w:rPr>
              <w:t>3</w:t>
            </w:r>
          </w:p>
        </w:tc>
        <w:tc>
          <w:tcPr>
            <w:tcW w:w="6360" w:type="dxa"/>
            <w:tcBorders>
              <w:top w:val="single" w:color="auto" w:sz="4" w:space="0"/>
              <w:left w:val="single" w:color="auto" w:sz="4" w:space="0"/>
              <w:bottom w:val="single" w:color="auto" w:sz="4" w:space="0"/>
              <w:right w:val="single" w:color="auto" w:sz="4" w:space="0"/>
            </w:tcBorders>
            <w:vAlign w:val="center"/>
          </w:tcPr>
          <w:p w14:paraId="130AD488">
            <w:pPr>
              <w:autoSpaceDE w:val="0"/>
              <w:autoSpaceDN w:val="0"/>
              <w:adjustRightInd w:val="0"/>
              <w:ind w:left="-2" w:leftChars="-1"/>
              <w:jc w:val="left"/>
              <w:rPr>
                <w:rFonts w:ascii="宋体" w:hAnsi="宋体" w:cs="宋体"/>
                <w:szCs w:val="21"/>
                <w:highlight w:val="none"/>
              </w:rPr>
            </w:pPr>
            <w:r>
              <w:rPr>
                <w:rFonts w:hint="eastAsia" w:ascii="宋体" w:hAnsi="宋体" w:cs="宋体"/>
                <w:szCs w:val="21"/>
                <w:highlight w:val="none"/>
              </w:rPr>
              <w:t>投标报价低于成本的；</w:t>
            </w:r>
          </w:p>
        </w:tc>
        <w:tc>
          <w:tcPr>
            <w:tcW w:w="882" w:type="dxa"/>
            <w:tcBorders>
              <w:top w:val="single" w:color="auto" w:sz="4" w:space="0"/>
              <w:left w:val="single" w:color="auto" w:sz="4" w:space="0"/>
              <w:bottom w:val="single" w:color="auto" w:sz="4" w:space="0"/>
              <w:right w:val="single" w:color="auto" w:sz="4" w:space="0"/>
            </w:tcBorders>
          </w:tcPr>
          <w:p w14:paraId="2F0CC30F">
            <w:pPr>
              <w:rPr>
                <w:rFonts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3CC63C31">
            <w:pPr>
              <w:rPr>
                <w:rFonts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33AEE424">
            <w:pPr>
              <w:rPr>
                <w:rFonts w:ascii="宋体" w:hAnsi="宋体" w:cs="宋体"/>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14:paraId="339DEE32">
            <w:pPr>
              <w:rPr>
                <w:rFonts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04E7E202">
            <w:pPr>
              <w:rPr>
                <w:rFonts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0F635C70">
            <w:pPr>
              <w:rPr>
                <w:rFonts w:ascii="宋体" w:hAnsi="宋体" w:cs="宋体"/>
                <w:szCs w:val="21"/>
                <w:highlight w:val="none"/>
              </w:rPr>
            </w:pPr>
          </w:p>
        </w:tc>
      </w:tr>
      <w:tr w14:paraId="0FDAD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52" w:type="dxa"/>
            <w:tcBorders>
              <w:top w:val="single" w:color="auto" w:sz="4" w:space="0"/>
              <w:left w:val="single" w:color="auto" w:sz="4" w:space="0"/>
              <w:bottom w:val="single" w:color="auto" w:sz="4" w:space="0"/>
              <w:right w:val="single" w:color="auto" w:sz="4" w:space="0"/>
            </w:tcBorders>
            <w:vAlign w:val="center"/>
          </w:tcPr>
          <w:p w14:paraId="53868947">
            <w:pPr>
              <w:jc w:val="center"/>
              <w:rPr>
                <w:rFonts w:ascii="宋体" w:hAnsi="宋体" w:cs="宋体"/>
                <w:szCs w:val="21"/>
                <w:highlight w:val="none"/>
              </w:rPr>
            </w:pPr>
            <w:r>
              <w:rPr>
                <w:rFonts w:hint="eastAsia" w:ascii="宋体" w:hAnsi="宋体" w:cs="宋体"/>
                <w:szCs w:val="21"/>
                <w:highlight w:val="none"/>
              </w:rPr>
              <w:t>4</w:t>
            </w:r>
          </w:p>
        </w:tc>
        <w:tc>
          <w:tcPr>
            <w:tcW w:w="6360" w:type="dxa"/>
            <w:tcBorders>
              <w:top w:val="single" w:color="auto" w:sz="4" w:space="0"/>
              <w:left w:val="single" w:color="auto" w:sz="4" w:space="0"/>
              <w:bottom w:val="single" w:color="auto" w:sz="4" w:space="0"/>
              <w:right w:val="single" w:color="auto" w:sz="4" w:space="0"/>
            </w:tcBorders>
            <w:vAlign w:val="center"/>
          </w:tcPr>
          <w:p w14:paraId="084C63E8">
            <w:pPr>
              <w:rPr>
                <w:rFonts w:ascii="宋体" w:hAnsi="宋体" w:cs="宋体"/>
                <w:szCs w:val="21"/>
                <w:highlight w:val="none"/>
              </w:rPr>
            </w:pPr>
            <w:r>
              <w:rPr>
                <w:rFonts w:hint="eastAsia" w:ascii="宋体" w:hAnsi="宋体" w:cs="宋体"/>
                <w:szCs w:val="21"/>
                <w:highlight w:val="none"/>
              </w:rPr>
              <w:t>投标文件未按规定的格式</w:t>
            </w:r>
            <w:r>
              <w:rPr>
                <w:rFonts w:hint="eastAsia" w:ascii="宋体" w:hAnsi="宋体" w:cs="宋体"/>
                <w:szCs w:val="21"/>
                <w:highlight w:val="none"/>
                <w:u w:val="single"/>
                <w:lang w:eastAsia="zh-CN"/>
              </w:rPr>
              <w:t>(</w:t>
            </w:r>
            <w:r>
              <w:rPr>
                <w:rFonts w:hint="eastAsia" w:ascii="宋体" w:hAnsi="宋体" w:cs="宋体"/>
                <w:szCs w:val="21"/>
                <w:highlight w:val="none"/>
                <w:u w:val="single"/>
              </w:rPr>
              <w:t>经济标格式三、格式四</w:t>
            </w:r>
            <w:r>
              <w:rPr>
                <w:rFonts w:hint="eastAsia" w:ascii="宋体" w:hAnsi="宋体" w:cs="宋体"/>
                <w:szCs w:val="21"/>
                <w:highlight w:val="none"/>
                <w:u w:val="single"/>
                <w:lang w:eastAsia="zh-CN"/>
              </w:rPr>
              <w:t>)</w:t>
            </w:r>
            <w:r>
              <w:rPr>
                <w:rFonts w:hint="eastAsia" w:ascii="宋体" w:hAnsi="宋体" w:cs="宋体"/>
                <w:szCs w:val="21"/>
                <w:highlight w:val="none"/>
              </w:rPr>
              <w:t>填写，或主要内容不全，或关键字迹模糊、无法辨认的；未递交投标报价清单x1sx格式或投标报价清单x1sx格式与提交至交易平台的清单内容不一致的。</w:t>
            </w:r>
          </w:p>
        </w:tc>
        <w:tc>
          <w:tcPr>
            <w:tcW w:w="882" w:type="dxa"/>
            <w:tcBorders>
              <w:top w:val="single" w:color="auto" w:sz="4" w:space="0"/>
              <w:left w:val="single" w:color="auto" w:sz="4" w:space="0"/>
              <w:bottom w:val="single" w:color="auto" w:sz="4" w:space="0"/>
              <w:right w:val="single" w:color="auto" w:sz="4" w:space="0"/>
            </w:tcBorders>
          </w:tcPr>
          <w:p w14:paraId="735D2545">
            <w:pPr>
              <w:rPr>
                <w:rFonts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5DB1F4DF">
            <w:pPr>
              <w:rPr>
                <w:rFonts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506B9CEB">
            <w:pPr>
              <w:rPr>
                <w:rFonts w:ascii="宋体" w:hAnsi="宋体" w:cs="宋体"/>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14:paraId="7E49F072">
            <w:pPr>
              <w:rPr>
                <w:rFonts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4674F3B2">
            <w:pPr>
              <w:rPr>
                <w:rFonts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7F669A11">
            <w:pPr>
              <w:rPr>
                <w:rFonts w:ascii="宋体" w:hAnsi="宋体" w:cs="宋体"/>
                <w:szCs w:val="21"/>
                <w:highlight w:val="none"/>
              </w:rPr>
            </w:pPr>
          </w:p>
        </w:tc>
      </w:tr>
      <w:tr w14:paraId="6637B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52" w:type="dxa"/>
            <w:tcBorders>
              <w:top w:val="single" w:color="auto" w:sz="4" w:space="0"/>
              <w:left w:val="single" w:color="auto" w:sz="4" w:space="0"/>
              <w:bottom w:val="single" w:color="auto" w:sz="4" w:space="0"/>
              <w:right w:val="single" w:color="auto" w:sz="4" w:space="0"/>
            </w:tcBorders>
            <w:vAlign w:val="center"/>
          </w:tcPr>
          <w:p w14:paraId="063BC951">
            <w:pPr>
              <w:jc w:val="center"/>
              <w:rPr>
                <w:rFonts w:ascii="宋体" w:hAnsi="宋体" w:cs="宋体"/>
                <w:szCs w:val="21"/>
                <w:highlight w:val="none"/>
              </w:rPr>
            </w:pPr>
            <w:r>
              <w:rPr>
                <w:rFonts w:hint="eastAsia" w:ascii="宋体" w:hAnsi="宋体" w:cs="宋体"/>
                <w:szCs w:val="21"/>
                <w:highlight w:val="none"/>
              </w:rPr>
              <w:t>5</w:t>
            </w:r>
          </w:p>
        </w:tc>
        <w:tc>
          <w:tcPr>
            <w:tcW w:w="6360" w:type="dxa"/>
            <w:tcBorders>
              <w:top w:val="single" w:color="auto" w:sz="4" w:space="0"/>
              <w:left w:val="single" w:color="auto" w:sz="4" w:space="0"/>
              <w:bottom w:val="single" w:color="auto" w:sz="4" w:space="0"/>
              <w:right w:val="single" w:color="auto" w:sz="4" w:space="0"/>
            </w:tcBorders>
            <w:vAlign w:val="center"/>
          </w:tcPr>
          <w:p w14:paraId="11411013">
            <w:pPr>
              <w:rPr>
                <w:rFonts w:ascii="宋体" w:hAnsi="宋体" w:cs="宋体"/>
                <w:szCs w:val="21"/>
                <w:highlight w:val="none"/>
              </w:rPr>
            </w:pPr>
            <w:r>
              <w:rPr>
                <w:rFonts w:hint="eastAsia" w:ascii="宋体" w:hAnsi="宋体" w:cs="宋体"/>
                <w:szCs w:val="21"/>
                <w:highlight w:val="none"/>
              </w:rPr>
              <w:t>投标人之间存在《广东省实施&lt;中华人民共和国招标投标法&gt;》第十六条所禁止的情形的；</w:t>
            </w:r>
          </w:p>
        </w:tc>
        <w:tc>
          <w:tcPr>
            <w:tcW w:w="882" w:type="dxa"/>
            <w:tcBorders>
              <w:top w:val="single" w:color="auto" w:sz="4" w:space="0"/>
              <w:left w:val="single" w:color="auto" w:sz="4" w:space="0"/>
              <w:bottom w:val="single" w:color="auto" w:sz="4" w:space="0"/>
              <w:right w:val="single" w:color="auto" w:sz="4" w:space="0"/>
            </w:tcBorders>
          </w:tcPr>
          <w:p w14:paraId="5146A399">
            <w:pPr>
              <w:rPr>
                <w:rFonts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75F67AC6">
            <w:pPr>
              <w:rPr>
                <w:rFonts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410C19D2">
            <w:pPr>
              <w:rPr>
                <w:rFonts w:ascii="宋体" w:hAnsi="宋体" w:cs="宋体"/>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14:paraId="75454131">
            <w:pPr>
              <w:rPr>
                <w:rFonts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54107738">
            <w:pPr>
              <w:rPr>
                <w:rFonts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33542A4C">
            <w:pPr>
              <w:rPr>
                <w:rFonts w:ascii="宋体" w:hAnsi="宋体" w:cs="宋体"/>
                <w:szCs w:val="21"/>
                <w:highlight w:val="none"/>
              </w:rPr>
            </w:pPr>
          </w:p>
        </w:tc>
      </w:tr>
      <w:tr w14:paraId="05EB1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552" w:type="dxa"/>
            <w:tcBorders>
              <w:top w:val="single" w:color="auto" w:sz="4" w:space="0"/>
              <w:left w:val="single" w:color="auto" w:sz="4" w:space="0"/>
              <w:bottom w:val="single" w:color="auto" w:sz="4" w:space="0"/>
              <w:right w:val="single" w:color="auto" w:sz="4" w:space="0"/>
            </w:tcBorders>
            <w:vAlign w:val="center"/>
          </w:tcPr>
          <w:p w14:paraId="0DA90BB0">
            <w:pPr>
              <w:jc w:val="center"/>
              <w:rPr>
                <w:rFonts w:ascii="宋体" w:hAnsi="宋体" w:cs="宋体"/>
                <w:szCs w:val="21"/>
                <w:highlight w:val="none"/>
              </w:rPr>
            </w:pPr>
            <w:r>
              <w:rPr>
                <w:rFonts w:hint="eastAsia" w:ascii="宋体" w:hAnsi="宋体" w:cs="宋体"/>
                <w:szCs w:val="21"/>
                <w:highlight w:val="none"/>
              </w:rPr>
              <w:t>6</w:t>
            </w:r>
          </w:p>
        </w:tc>
        <w:tc>
          <w:tcPr>
            <w:tcW w:w="6360" w:type="dxa"/>
            <w:tcBorders>
              <w:top w:val="single" w:color="auto" w:sz="4" w:space="0"/>
              <w:left w:val="single" w:color="auto" w:sz="4" w:space="0"/>
              <w:bottom w:val="single" w:color="auto" w:sz="4" w:space="0"/>
              <w:right w:val="single" w:color="auto" w:sz="4" w:space="0"/>
            </w:tcBorders>
            <w:vAlign w:val="center"/>
          </w:tcPr>
          <w:p w14:paraId="1053A3A3">
            <w:pPr>
              <w:rPr>
                <w:rFonts w:ascii="宋体" w:hAnsi="宋体" w:cs="宋体"/>
                <w:szCs w:val="21"/>
                <w:highlight w:val="none"/>
              </w:rPr>
            </w:pPr>
            <w:r>
              <w:rPr>
                <w:rFonts w:hint="eastAsia" w:ascii="宋体" w:hAnsi="宋体" w:cs="宋体"/>
                <w:szCs w:val="21"/>
                <w:highlight w:val="none"/>
              </w:rPr>
              <w:t>无《参与编制经济标投标文件人员名单》的；</w:t>
            </w:r>
          </w:p>
        </w:tc>
        <w:tc>
          <w:tcPr>
            <w:tcW w:w="882" w:type="dxa"/>
            <w:tcBorders>
              <w:top w:val="single" w:color="auto" w:sz="4" w:space="0"/>
              <w:left w:val="single" w:color="auto" w:sz="4" w:space="0"/>
              <w:bottom w:val="single" w:color="auto" w:sz="4" w:space="0"/>
              <w:right w:val="single" w:color="auto" w:sz="4" w:space="0"/>
            </w:tcBorders>
          </w:tcPr>
          <w:p w14:paraId="6AF9B024">
            <w:pPr>
              <w:rPr>
                <w:rFonts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6F18C901">
            <w:pPr>
              <w:rPr>
                <w:rFonts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386AE89C">
            <w:pPr>
              <w:rPr>
                <w:rFonts w:ascii="宋体" w:hAnsi="宋体" w:cs="宋体"/>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14:paraId="5C8FF6BA">
            <w:pPr>
              <w:rPr>
                <w:rFonts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08931D4E">
            <w:pPr>
              <w:rPr>
                <w:rFonts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706C8380">
            <w:pPr>
              <w:rPr>
                <w:rFonts w:ascii="宋体" w:hAnsi="宋体" w:cs="宋体"/>
                <w:szCs w:val="21"/>
                <w:highlight w:val="none"/>
              </w:rPr>
            </w:pPr>
          </w:p>
        </w:tc>
      </w:tr>
      <w:tr w14:paraId="36C64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552" w:type="dxa"/>
            <w:tcBorders>
              <w:top w:val="single" w:color="auto" w:sz="4" w:space="0"/>
              <w:left w:val="single" w:color="auto" w:sz="4" w:space="0"/>
              <w:bottom w:val="single" w:color="auto" w:sz="4" w:space="0"/>
              <w:right w:val="single" w:color="auto" w:sz="4" w:space="0"/>
            </w:tcBorders>
            <w:vAlign w:val="center"/>
          </w:tcPr>
          <w:p w14:paraId="243743C3">
            <w:pPr>
              <w:jc w:val="center"/>
              <w:rPr>
                <w:rFonts w:ascii="宋体" w:hAnsi="宋体" w:cs="宋体"/>
                <w:szCs w:val="21"/>
                <w:highlight w:val="none"/>
              </w:rPr>
            </w:pPr>
            <w:r>
              <w:rPr>
                <w:rFonts w:hint="eastAsia" w:ascii="宋体" w:hAnsi="宋体" w:cs="宋体"/>
                <w:szCs w:val="21"/>
                <w:highlight w:val="none"/>
              </w:rPr>
              <w:t>7</w:t>
            </w:r>
          </w:p>
        </w:tc>
        <w:tc>
          <w:tcPr>
            <w:tcW w:w="6360" w:type="dxa"/>
            <w:tcBorders>
              <w:top w:val="single" w:color="auto" w:sz="4" w:space="0"/>
              <w:left w:val="single" w:color="auto" w:sz="4" w:space="0"/>
              <w:bottom w:val="single" w:color="auto" w:sz="4" w:space="0"/>
              <w:right w:val="single" w:color="auto" w:sz="4" w:space="0"/>
            </w:tcBorders>
            <w:vAlign w:val="center"/>
          </w:tcPr>
          <w:p w14:paraId="3797F0AB">
            <w:pPr>
              <w:rPr>
                <w:rFonts w:ascii="宋体" w:hAnsi="宋体" w:cs="宋体"/>
                <w:szCs w:val="21"/>
                <w:highlight w:val="none"/>
              </w:rPr>
            </w:pPr>
            <w:r>
              <w:rPr>
                <w:rFonts w:hint="eastAsia" w:ascii="宋体" w:hAnsi="宋体" w:cs="宋体"/>
                <w:szCs w:val="21"/>
                <w:highlight w:val="none"/>
              </w:rPr>
              <w:t>无《对投标文件编制的承诺》；</w:t>
            </w:r>
          </w:p>
        </w:tc>
        <w:tc>
          <w:tcPr>
            <w:tcW w:w="882" w:type="dxa"/>
            <w:tcBorders>
              <w:top w:val="single" w:color="auto" w:sz="4" w:space="0"/>
              <w:left w:val="single" w:color="auto" w:sz="4" w:space="0"/>
              <w:bottom w:val="single" w:color="auto" w:sz="4" w:space="0"/>
              <w:right w:val="single" w:color="auto" w:sz="4" w:space="0"/>
            </w:tcBorders>
          </w:tcPr>
          <w:p w14:paraId="3DF3C4B0">
            <w:pPr>
              <w:rPr>
                <w:rFonts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4E7F7980">
            <w:pPr>
              <w:rPr>
                <w:rFonts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49290906">
            <w:pPr>
              <w:rPr>
                <w:rFonts w:ascii="宋体" w:hAnsi="宋体" w:cs="宋体"/>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14:paraId="03E907F2">
            <w:pPr>
              <w:rPr>
                <w:rFonts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03A78AB5">
            <w:pPr>
              <w:rPr>
                <w:rFonts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631E2D51">
            <w:pPr>
              <w:rPr>
                <w:rFonts w:ascii="宋体" w:hAnsi="宋体" w:cs="宋体"/>
                <w:szCs w:val="21"/>
                <w:highlight w:val="none"/>
              </w:rPr>
            </w:pPr>
          </w:p>
        </w:tc>
      </w:tr>
    </w:tbl>
    <w:p w14:paraId="7F068842">
      <w:pPr>
        <w:pStyle w:val="5"/>
        <w:spacing w:after="0"/>
        <w:ind w:firstLineChars="200"/>
        <w:jc w:val="left"/>
        <w:rPr>
          <w:rFonts w:ascii="宋体" w:hAnsi="宋体" w:cs="宋体"/>
          <w:sz w:val="21"/>
          <w:szCs w:val="21"/>
          <w:highlight w:val="none"/>
        </w:rPr>
      </w:pPr>
      <w:r>
        <w:rPr>
          <w:rFonts w:hint="eastAsia" w:ascii="宋体" w:hAnsi="宋体" w:cs="宋体"/>
          <w:sz w:val="21"/>
          <w:szCs w:val="21"/>
          <w:highlight w:val="none"/>
        </w:rPr>
        <w:t>注：</w:t>
      </w:r>
    </w:p>
    <w:p w14:paraId="034BC063">
      <w:pPr>
        <w:pStyle w:val="5"/>
        <w:spacing w:after="0"/>
        <w:ind w:firstLineChars="200"/>
        <w:jc w:val="left"/>
        <w:rPr>
          <w:rFonts w:ascii="宋体" w:hAnsi="宋体" w:cs="宋体"/>
          <w:sz w:val="21"/>
          <w:szCs w:val="21"/>
          <w:highlight w:val="none"/>
        </w:rPr>
      </w:pPr>
      <w:r>
        <w:rPr>
          <w:rFonts w:hint="eastAsia" w:ascii="宋体" w:hAnsi="宋体" w:cs="宋体"/>
          <w:sz w:val="21"/>
          <w:szCs w:val="21"/>
          <w:highlight w:val="none"/>
        </w:rPr>
        <w:t>1.本表使用GZZB2018-3招标文件范本，与范本内容不同之处均以下划线标明。</w:t>
      </w:r>
    </w:p>
    <w:p w14:paraId="337AFD99">
      <w:pPr>
        <w:pStyle w:val="5"/>
        <w:spacing w:after="0"/>
        <w:ind w:firstLineChars="200"/>
        <w:jc w:val="left"/>
        <w:rPr>
          <w:rFonts w:ascii="宋体" w:hAnsi="宋体" w:cs="宋体"/>
          <w:sz w:val="21"/>
          <w:szCs w:val="21"/>
          <w:highlight w:val="none"/>
        </w:rPr>
      </w:pPr>
      <w:r>
        <w:rPr>
          <w:rFonts w:hint="eastAsia" w:ascii="宋体" w:hAnsi="宋体" w:cs="宋体"/>
          <w:sz w:val="21"/>
          <w:szCs w:val="21"/>
          <w:highlight w:val="none"/>
        </w:rPr>
        <w:t>2.凡出现以上任何一项情形，结论均为无效，否则就为有效。</w:t>
      </w:r>
    </w:p>
    <w:p w14:paraId="5051C617">
      <w:pPr>
        <w:pStyle w:val="5"/>
        <w:spacing w:after="0"/>
        <w:ind w:firstLineChars="200"/>
        <w:jc w:val="left"/>
        <w:rPr>
          <w:rFonts w:ascii="宋体" w:hAnsi="宋体" w:cs="宋体"/>
          <w:sz w:val="21"/>
          <w:szCs w:val="21"/>
          <w:highlight w:val="none"/>
        </w:rPr>
      </w:pPr>
      <w:r>
        <w:rPr>
          <w:rFonts w:hint="eastAsia" w:ascii="宋体" w:hAnsi="宋体" w:cs="宋体"/>
          <w:sz w:val="21"/>
          <w:szCs w:val="21"/>
          <w:highlight w:val="none"/>
        </w:rPr>
        <w:t>3.如对本表中某种情形的评审意见不一致时，以评标委员会过半数成员的意见作为评标委员会对该情形的认定结论。</w:t>
      </w:r>
    </w:p>
    <w:p w14:paraId="29353DE6">
      <w:pPr>
        <w:pStyle w:val="5"/>
        <w:spacing w:after="0"/>
        <w:ind w:firstLineChars="200"/>
        <w:jc w:val="left"/>
        <w:rPr>
          <w:rFonts w:ascii="宋体" w:hAnsi="宋体" w:cs="宋体"/>
          <w:sz w:val="21"/>
          <w:szCs w:val="21"/>
          <w:highlight w:val="none"/>
        </w:rPr>
      </w:pPr>
      <w:r>
        <w:rPr>
          <w:rFonts w:hint="eastAsia" w:ascii="宋体" w:hAnsi="宋体" w:cs="宋体"/>
          <w:sz w:val="21"/>
          <w:szCs w:val="21"/>
          <w:highlight w:val="none"/>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06038A3D">
      <w:pPr>
        <w:pStyle w:val="5"/>
        <w:spacing w:after="0"/>
        <w:ind w:firstLineChars="200"/>
        <w:jc w:val="left"/>
        <w:rPr>
          <w:rFonts w:hint="eastAsia" w:ascii="宋体" w:hAnsi="宋体" w:cs="宋体"/>
          <w:sz w:val="21"/>
          <w:szCs w:val="21"/>
          <w:highlight w:val="none"/>
        </w:rPr>
      </w:pPr>
    </w:p>
    <w:p w14:paraId="4824008C">
      <w:pPr>
        <w:pStyle w:val="5"/>
        <w:spacing w:after="0"/>
        <w:ind w:firstLineChars="200"/>
        <w:jc w:val="left"/>
        <w:rPr>
          <w:rFonts w:ascii="宋体" w:hAnsi="宋体" w:cs="宋体"/>
          <w:sz w:val="21"/>
          <w:szCs w:val="21"/>
          <w:highlight w:val="none"/>
        </w:rPr>
        <w:sectPr>
          <w:pgSz w:w="16838" w:h="11906" w:orient="landscape"/>
          <w:pgMar w:top="1134" w:right="1134" w:bottom="1134" w:left="1134" w:header="850" w:footer="680" w:gutter="0"/>
          <w:pgNumType w:fmt="decimal"/>
          <w:cols w:space="0" w:num="1"/>
          <w:rtlGutter w:val="0"/>
          <w:docGrid w:type="lines" w:linePitch="321" w:charSpace="0"/>
        </w:sectPr>
      </w:pPr>
      <w:r>
        <w:rPr>
          <w:rFonts w:hint="eastAsia" w:ascii="宋体" w:hAnsi="宋体" w:cs="宋体"/>
          <w:sz w:val="21"/>
          <w:szCs w:val="21"/>
          <w:highlight w:val="none"/>
        </w:rPr>
        <w:t>评委签名：</w:t>
      </w:r>
    </w:p>
    <w:p w14:paraId="6AE28025">
      <w:pPr>
        <w:outlineLvl w:val="4"/>
        <w:rPr>
          <w:rFonts w:hint="eastAsia" w:ascii="宋体" w:hAnsi="宋体" w:eastAsia="宋体" w:cs="宋体"/>
          <w:szCs w:val="21"/>
          <w:highlight w:val="none"/>
          <w:lang w:val="en-US" w:eastAsia="zh-CN"/>
        </w:rPr>
      </w:pPr>
      <w:bookmarkStart w:id="44" w:name="OLE_LINK74"/>
      <w:bookmarkStart w:id="45" w:name="OLE_LINK2"/>
      <w:r>
        <w:rPr>
          <w:rFonts w:hint="eastAsia" w:ascii="宋体" w:hAnsi="宋体" w:cs="宋体"/>
          <w:szCs w:val="21"/>
          <w:highlight w:val="none"/>
        </w:rPr>
        <w:t>附表四(A)</w:t>
      </w:r>
    </w:p>
    <w:bookmarkEnd w:id="44"/>
    <w:p w14:paraId="2967BFB9">
      <w:pPr>
        <w:jc w:val="center"/>
        <w:outlineLvl w:val="9"/>
        <w:rPr>
          <w:rFonts w:ascii="宋体" w:hAnsi="宋体" w:cs="宋体"/>
          <w:b/>
          <w:sz w:val="44"/>
          <w:szCs w:val="44"/>
          <w:highlight w:val="none"/>
        </w:rPr>
      </w:pPr>
      <w:r>
        <w:rPr>
          <w:rFonts w:hint="eastAsia" w:ascii="宋体" w:hAnsi="宋体" w:cs="宋体"/>
          <w:b/>
          <w:sz w:val="32"/>
          <w:szCs w:val="32"/>
          <w:highlight w:val="none"/>
        </w:rPr>
        <w:t>第一阶段技术标项目团队详细审查评分表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126"/>
        <w:gridCol w:w="720"/>
        <w:gridCol w:w="10909"/>
      </w:tblGrid>
      <w:tr w14:paraId="68C73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blHeader/>
          <w:jc w:val="center"/>
        </w:trPr>
        <w:tc>
          <w:tcPr>
            <w:tcW w:w="735" w:type="dxa"/>
            <w:vAlign w:val="center"/>
          </w:tcPr>
          <w:p w14:paraId="06A1F684">
            <w:pPr>
              <w:tabs>
                <w:tab w:val="left" w:pos="360"/>
              </w:tabs>
              <w:snapToGrid w:val="0"/>
              <w:jc w:val="center"/>
              <w:rPr>
                <w:rFonts w:asciiTheme="minorEastAsia" w:hAnsiTheme="minorEastAsia" w:eastAsiaTheme="minorEastAsia" w:cstheme="minorEastAsia"/>
                <w:b/>
                <w:bCs/>
                <w:kern w:val="0"/>
                <w:szCs w:val="21"/>
                <w:highlight w:val="none"/>
              </w:rPr>
            </w:pPr>
            <w:r>
              <w:rPr>
                <w:rFonts w:hint="eastAsia" w:asciiTheme="minorEastAsia" w:hAnsiTheme="minorEastAsia" w:eastAsiaTheme="minorEastAsia" w:cstheme="minorEastAsia"/>
                <w:b/>
                <w:bCs/>
                <w:kern w:val="0"/>
                <w:szCs w:val="21"/>
                <w:highlight w:val="none"/>
              </w:rPr>
              <w:t>序号</w:t>
            </w:r>
          </w:p>
        </w:tc>
        <w:tc>
          <w:tcPr>
            <w:tcW w:w="2126" w:type="dxa"/>
            <w:vAlign w:val="center"/>
          </w:tcPr>
          <w:p w14:paraId="685EBD3B">
            <w:pPr>
              <w:tabs>
                <w:tab w:val="left" w:pos="360"/>
              </w:tabs>
              <w:snapToGrid w:val="0"/>
              <w:jc w:val="center"/>
              <w:rPr>
                <w:rFonts w:asciiTheme="minorEastAsia" w:hAnsiTheme="minorEastAsia" w:eastAsiaTheme="minorEastAsia" w:cstheme="minorEastAsia"/>
                <w:b/>
                <w:bCs/>
                <w:kern w:val="0"/>
                <w:szCs w:val="21"/>
                <w:highlight w:val="none"/>
              </w:rPr>
            </w:pPr>
            <w:r>
              <w:rPr>
                <w:rFonts w:hint="eastAsia" w:asciiTheme="minorEastAsia" w:hAnsiTheme="minorEastAsia" w:eastAsiaTheme="minorEastAsia" w:cstheme="minorEastAsia"/>
                <w:b/>
                <w:bCs/>
                <w:kern w:val="0"/>
                <w:szCs w:val="21"/>
                <w:highlight w:val="none"/>
              </w:rPr>
              <w:t>评审项目</w:t>
            </w:r>
          </w:p>
        </w:tc>
        <w:tc>
          <w:tcPr>
            <w:tcW w:w="720" w:type="dxa"/>
            <w:vAlign w:val="center"/>
          </w:tcPr>
          <w:p w14:paraId="6E1BE5A1">
            <w:pPr>
              <w:tabs>
                <w:tab w:val="left" w:pos="360"/>
              </w:tabs>
              <w:snapToGrid w:val="0"/>
              <w:jc w:val="center"/>
              <w:rPr>
                <w:rFonts w:asciiTheme="minorEastAsia" w:hAnsiTheme="minorEastAsia" w:eastAsiaTheme="minorEastAsia" w:cstheme="minorEastAsia"/>
                <w:b/>
                <w:bCs/>
                <w:kern w:val="0"/>
                <w:szCs w:val="21"/>
                <w:highlight w:val="none"/>
              </w:rPr>
            </w:pPr>
            <w:r>
              <w:rPr>
                <w:rFonts w:hint="eastAsia" w:asciiTheme="minorEastAsia" w:hAnsiTheme="minorEastAsia" w:eastAsiaTheme="minorEastAsia" w:cstheme="minorEastAsia"/>
                <w:b/>
                <w:bCs/>
                <w:kern w:val="0"/>
                <w:szCs w:val="21"/>
                <w:highlight w:val="none"/>
              </w:rPr>
              <w:t>分值</w:t>
            </w:r>
          </w:p>
        </w:tc>
        <w:tc>
          <w:tcPr>
            <w:tcW w:w="10909" w:type="dxa"/>
            <w:vAlign w:val="center"/>
          </w:tcPr>
          <w:p w14:paraId="6654DA1D">
            <w:pPr>
              <w:tabs>
                <w:tab w:val="left" w:pos="360"/>
              </w:tabs>
              <w:snapToGrid w:val="0"/>
              <w:jc w:val="center"/>
              <w:rPr>
                <w:rFonts w:asciiTheme="minorEastAsia" w:hAnsiTheme="minorEastAsia" w:eastAsiaTheme="minorEastAsia" w:cstheme="minorEastAsia"/>
                <w:b/>
                <w:bCs/>
                <w:kern w:val="0"/>
                <w:szCs w:val="21"/>
                <w:highlight w:val="none"/>
              </w:rPr>
            </w:pPr>
            <w:r>
              <w:rPr>
                <w:rFonts w:hint="eastAsia" w:asciiTheme="minorEastAsia" w:hAnsiTheme="minorEastAsia" w:eastAsiaTheme="minorEastAsia" w:cstheme="minorEastAsia"/>
                <w:b/>
                <w:bCs/>
                <w:kern w:val="0"/>
                <w:szCs w:val="21"/>
                <w:highlight w:val="none"/>
              </w:rPr>
              <w:t>评审标准</w:t>
            </w:r>
          </w:p>
        </w:tc>
      </w:tr>
      <w:tr w14:paraId="2B92D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35" w:type="dxa"/>
            <w:vAlign w:val="center"/>
          </w:tcPr>
          <w:p w14:paraId="35CE0662">
            <w:pPr>
              <w:tabs>
                <w:tab w:val="left" w:pos="360"/>
              </w:tabs>
              <w:snapToGrid w:val="0"/>
              <w:jc w:val="center"/>
              <w:rPr>
                <w:rFonts w:asciiTheme="minorEastAsia" w:hAnsiTheme="minorEastAsia" w:eastAsiaTheme="minorEastAsia" w:cstheme="minorEastAsia"/>
                <w:b/>
                <w:kern w:val="0"/>
                <w:szCs w:val="21"/>
                <w:highlight w:val="none"/>
              </w:rPr>
            </w:pPr>
            <w:r>
              <w:rPr>
                <w:rFonts w:hint="eastAsia" w:asciiTheme="minorEastAsia" w:hAnsiTheme="minorEastAsia" w:eastAsiaTheme="minorEastAsia" w:cstheme="minorEastAsia"/>
                <w:b/>
                <w:kern w:val="0"/>
                <w:szCs w:val="21"/>
                <w:highlight w:val="none"/>
              </w:rPr>
              <w:t>1</w:t>
            </w:r>
          </w:p>
        </w:tc>
        <w:tc>
          <w:tcPr>
            <w:tcW w:w="2126" w:type="dxa"/>
            <w:vAlign w:val="center"/>
          </w:tcPr>
          <w:p w14:paraId="6D5D8C10">
            <w:pPr>
              <w:widowControl/>
              <w:snapToGrid w:val="0"/>
              <w:jc w:val="left"/>
              <w:rPr>
                <w:rFonts w:asciiTheme="minorEastAsia" w:hAnsiTheme="minorEastAsia" w:eastAsiaTheme="minorEastAsia" w:cstheme="minorEastAsia"/>
                <w:b/>
                <w:kern w:val="0"/>
                <w:szCs w:val="21"/>
                <w:highlight w:val="none"/>
              </w:rPr>
            </w:pPr>
            <w:r>
              <w:rPr>
                <w:rFonts w:hint="eastAsia" w:asciiTheme="minorEastAsia" w:hAnsiTheme="minorEastAsia" w:eastAsiaTheme="minorEastAsia" w:cstheme="minorEastAsia"/>
                <w:b/>
                <w:kern w:val="0"/>
                <w:szCs w:val="21"/>
                <w:highlight w:val="none"/>
              </w:rPr>
              <w:t>项目管理机构能力</w:t>
            </w:r>
          </w:p>
        </w:tc>
        <w:tc>
          <w:tcPr>
            <w:tcW w:w="720" w:type="dxa"/>
            <w:vAlign w:val="center"/>
          </w:tcPr>
          <w:p w14:paraId="1850E756">
            <w:pPr>
              <w:tabs>
                <w:tab w:val="left" w:pos="360"/>
              </w:tabs>
              <w:snapToGrid w:val="0"/>
              <w:jc w:val="center"/>
              <w:rPr>
                <w:rFonts w:asciiTheme="minorEastAsia" w:hAnsiTheme="minorEastAsia" w:eastAsiaTheme="minorEastAsia" w:cstheme="minorEastAsia"/>
                <w:b/>
                <w:kern w:val="0"/>
                <w:szCs w:val="21"/>
                <w:highlight w:val="none"/>
              </w:rPr>
            </w:pPr>
            <w:r>
              <w:rPr>
                <w:rFonts w:hint="eastAsia" w:asciiTheme="minorEastAsia" w:hAnsiTheme="minorEastAsia" w:eastAsiaTheme="minorEastAsia" w:cstheme="minorEastAsia"/>
                <w:b/>
                <w:kern w:val="0"/>
                <w:szCs w:val="21"/>
                <w:highlight w:val="none"/>
              </w:rPr>
              <w:t>70</w:t>
            </w:r>
          </w:p>
        </w:tc>
        <w:tc>
          <w:tcPr>
            <w:tcW w:w="10909" w:type="dxa"/>
            <w:vAlign w:val="center"/>
          </w:tcPr>
          <w:p w14:paraId="0EE4A0AA">
            <w:pPr>
              <w:spacing w:line="340" w:lineRule="exact"/>
              <w:ind w:right="134" w:rightChars="64"/>
              <w:rPr>
                <w:rFonts w:asciiTheme="minorEastAsia" w:hAnsiTheme="minorEastAsia" w:eastAsiaTheme="minorEastAsia" w:cstheme="minorEastAsia"/>
                <w:szCs w:val="21"/>
                <w:highlight w:val="none"/>
              </w:rPr>
            </w:pPr>
          </w:p>
        </w:tc>
      </w:tr>
      <w:tr w14:paraId="32600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35" w:type="dxa"/>
            <w:vAlign w:val="center"/>
          </w:tcPr>
          <w:p w14:paraId="383D88F9">
            <w:pPr>
              <w:tabs>
                <w:tab w:val="left" w:pos="360"/>
              </w:tabs>
              <w:snapToGrid w:val="0"/>
              <w:jc w:val="center"/>
              <w:rPr>
                <w:rFonts w:asciiTheme="minorEastAsia" w:hAnsiTheme="minorEastAsia" w:eastAsiaTheme="minorEastAsia" w:cstheme="minorEastAsia"/>
                <w:bCs/>
                <w:kern w:val="0"/>
                <w:szCs w:val="21"/>
                <w:highlight w:val="none"/>
              </w:rPr>
            </w:pPr>
            <w:r>
              <w:rPr>
                <w:rFonts w:hint="eastAsia" w:asciiTheme="minorEastAsia" w:hAnsiTheme="minorEastAsia" w:eastAsiaTheme="minorEastAsia" w:cstheme="minorEastAsia"/>
                <w:bCs/>
                <w:kern w:val="0"/>
                <w:szCs w:val="21"/>
                <w:highlight w:val="none"/>
              </w:rPr>
              <w:t>1.1</w:t>
            </w:r>
          </w:p>
        </w:tc>
        <w:tc>
          <w:tcPr>
            <w:tcW w:w="2126" w:type="dxa"/>
            <w:vAlign w:val="center"/>
          </w:tcPr>
          <w:p w14:paraId="61A7ABC4">
            <w:pPr>
              <w:snapToGrid w:val="0"/>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项目管理机构人员整体配置</w:t>
            </w:r>
          </w:p>
        </w:tc>
        <w:tc>
          <w:tcPr>
            <w:tcW w:w="720" w:type="dxa"/>
            <w:vAlign w:val="center"/>
          </w:tcPr>
          <w:p w14:paraId="3A49A2C7">
            <w:pPr>
              <w:tabs>
                <w:tab w:val="left" w:pos="360"/>
              </w:tabs>
              <w:snapToGrid w:val="0"/>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w:t>
            </w:r>
          </w:p>
        </w:tc>
        <w:tc>
          <w:tcPr>
            <w:tcW w:w="10909" w:type="dxa"/>
            <w:vAlign w:val="center"/>
          </w:tcPr>
          <w:p w14:paraId="7BC10262">
            <w:pPr>
              <w:spacing w:line="40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项目管理机构配置人员完全</w:t>
            </w:r>
            <w:bookmarkStart w:id="46" w:name="OLE_LINK77"/>
            <w:r>
              <w:rPr>
                <w:rFonts w:hint="eastAsia" w:asciiTheme="minorEastAsia" w:hAnsiTheme="minorEastAsia" w:eastAsiaTheme="minorEastAsia" w:cstheme="minorEastAsia"/>
                <w:szCs w:val="21"/>
                <w:highlight w:val="none"/>
              </w:rPr>
              <w:t>满足</w:t>
            </w:r>
            <w:bookmarkStart w:id="47" w:name="OLE_LINK72"/>
            <w:bookmarkStart w:id="48" w:name="OLE_LINK73"/>
            <w:r>
              <w:rPr>
                <w:rFonts w:hint="eastAsia" w:asciiTheme="minorEastAsia" w:hAnsiTheme="minorEastAsia" w:eastAsiaTheme="minorEastAsia" w:cstheme="minorEastAsia"/>
                <w:szCs w:val="21"/>
                <w:highlight w:val="none"/>
              </w:rPr>
              <w:t>附表四</w:t>
            </w:r>
            <w:r>
              <w:rPr>
                <w:rFonts w:asciiTheme="minorEastAsia" w:hAnsiTheme="minorEastAsia" w:eastAsiaTheme="minorEastAsia" w:cstheme="minorEastAsia"/>
                <w:szCs w:val="21"/>
                <w:highlight w:val="none"/>
              </w:rPr>
              <w:t>(A)</w:t>
            </w:r>
            <w:r>
              <w:rPr>
                <w:rFonts w:hint="eastAsia" w:asciiTheme="minorEastAsia" w:hAnsiTheme="minorEastAsia" w:eastAsiaTheme="minorEastAsia" w:cstheme="minorEastAsia"/>
                <w:szCs w:val="21"/>
                <w:highlight w:val="none"/>
              </w:rPr>
              <w:t>--附件《项目团队基本要求表》</w:t>
            </w:r>
            <w:bookmarkEnd w:id="47"/>
            <w:bookmarkEnd w:id="48"/>
            <w:r>
              <w:rPr>
                <w:rFonts w:hint="eastAsia" w:asciiTheme="minorEastAsia" w:hAnsiTheme="minorEastAsia" w:eastAsiaTheme="minorEastAsia" w:cstheme="minorEastAsia"/>
                <w:szCs w:val="21"/>
                <w:highlight w:val="none"/>
              </w:rPr>
              <w:t>要求</w:t>
            </w:r>
            <w:bookmarkEnd w:id="46"/>
            <w:r>
              <w:rPr>
                <w:rFonts w:hint="eastAsia" w:asciiTheme="minorEastAsia" w:hAnsiTheme="minorEastAsia" w:eastAsiaTheme="minorEastAsia" w:cstheme="minorEastAsia"/>
                <w:szCs w:val="21"/>
                <w:highlight w:val="none"/>
              </w:rPr>
              <w:t>得5分，不满足不得分。</w:t>
            </w:r>
          </w:p>
        </w:tc>
      </w:tr>
      <w:tr w14:paraId="59EE5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35" w:type="dxa"/>
            <w:vAlign w:val="center"/>
          </w:tcPr>
          <w:p w14:paraId="106A28B9">
            <w:pPr>
              <w:tabs>
                <w:tab w:val="left" w:pos="360"/>
              </w:tabs>
              <w:snapToGrid w:val="0"/>
              <w:jc w:val="center"/>
              <w:rPr>
                <w:rFonts w:asciiTheme="minorEastAsia" w:hAnsiTheme="minorEastAsia" w:eastAsiaTheme="minorEastAsia" w:cstheme="minorEastAsia"/>
                <w:bCs/>
                <w:kern w:val="0"/>
                <w:szCs w:val="21"/>
                <w:highlight w:val="none"/>
              </w:rPr>
            </w:pPr>
            <w:r>
              <w:rPr>
                <w:rFonts w:hint="eastAsia" w:asciiTheme="minorEastAsia" w:hAnsiTheme="minorEastAsia" w:eastAsiaTheme="minorEastAsia" w:cstheme="minorEastAsia"/>
                <w:bCs/>
                <w:kern w:val="0"/>
                <w:szCs w:val="21"/>
                <w:highlight w:val="none"/>
              </w:rPr>
              <w:t>1.2</w:t>
            </w:r>
          </w:p>
        </w:tc>
        <w:tc>
          <w:tcPr>
            <w:tcW w:w="2126" w:type="dxa"/>
            <w:vAlign w:val="center"/>
          </w:tcPr>
          <w:p w14:paraId="305ACB1A">
            <w:pPr>
              <w:snapToGrid w:val="0"/>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技术负责人资历</w:t>
            </w:r>
          </w:p>
        </w:tc>
        <w:tc>
          <w:tcPr>
            <w:tcW w:w="720" w:type="dxa"/>
            <w:vAlign w:val="center"/>
          </w:tcPr>
          <w:p w14:paraId="1523D215">
            <w:pPr>
              <w:tabs>
                <w:tab w:val="left" w:pos="360"/>
              </w:tabs>
              <w:snapToGrid w:val="0"/>
              <w:jc w:val="center"/>
              <w:rPr>
                <w:rFonts w:asciiTheme="minorEastAsia" w:hAnsiTheme="minorEastAsia" w:eastAsiaTheme="minorEastAsia" w:cstheme="minorEastAsia"/>
                <w:bCs/>
                <w:kern w:val="0"/>
                <w:szCs w:val="21"/>
                <w:highlight w:val="none"/>
              </w:rPr>
            </w:pPr>
            <w:r>
              <w:rPr>
                <w:rFonts w:hint="eastAsia" w:asciiTheme="minorEastAsia" w:hAnsiTheme="minorEastAsia" w:eastAsiaTheme="minorEastAsia" w:cstheme="minorEastAsia"/>
                <w:szCs w:val="21"/>
                <w:highlight w:val="none"/>
              </w:rPr>
              <w:t>14</w:t>
            </w:r>
          </w:p>
        </w:tc>
        <w:tc>
          <w:tcPr>
            <w:tcW w:w="10909" w:type="dxa"/>
            <w:vAlign w:val="center"/>
          </w:tcPr>
          <w:p w14:paraId="327C84D9">
            <w:pPr>
              <w:spacing w:line="400" w:lineRule="exact"/>
              <w:ind w:firstLine="105" w:firstLineChars="5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w:t>
            </w:r>
            <w:r>
              <w:rPr>
                <w:rFonts w:hint="eastAsia" w:asciiTheme="minorEastAsia" w:hAnsiTheme="minorEastAsia" w:eastAsiaTheme="minorEastAsia" w:cstheme="minorEastAsia"/>
                <w:szCs w:val="21"/>
                <w:highlight w:val="none"/>
                <w:lang w:eastAsia="zh-CN"/>
              </w:rPr>
              <w:t>)</w:t>
            </w:r>
            <w:r>
              <w:rPr>
                <w:rFonts w:hint="eastAsia" w:asciiTheme="minorEastAsia" w:hAnsiTheme="minorEastAsia" w:eastAsiaTheme="minorEastAsia" w:cstheme="minorEastAsia"/>
                <w:szCs w:val="21"/>
                <w:highlight w:val="none"/>
              </w:rPr>
              <w:t>技术负责人具有建筑工程相关专业高级工程师或以上技术职称，得7分；其它或不提供不得分；</w:t>
            </w:r>
          </w:p>
          <w:p w14:paraId="5D44C03B">
            <w:pPr>
              <w:pStyle w:val="113"/>
              <w:spacing w:line="400" w:lineRule="exact"/>
              <w:ind w:firstLine="105" w:firstLineChars="5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w:t>
            </w:r>
            <w:r>
              <w:rPr>
                <w:rFonts w:hint="eastAsia" w:asciiTheme="minorEastAsia" w:hAnsiTheme="minorEastAsia" w:eastAsiaTheme="minorEastAsia" w:cstheme="minorEastAsia"/>
                <w:highlight w:val="none"/>
                <w:lang w:eastAsia="zh-CN"/>
              </w:rPr>
              <w:t>)</w:t>
            </w:r>
            <w:r>
              <w:rPr>
                <w:rFonts w:hint="eastAsia" w:asciiTheme="minorEastAsia" w:hAnsiTheme="minorEastAsia" w:eastAsiaTheme="minorEastAsia" w:cstheme="minorEastAsia"/>
                <w:highlight w:val="none"/>
              </w:rPr>
              <w:t>技术负责人从业经历</w:t>
            </w:r>
            <w:bookmarkStart w:id="49" w:name="OLE_LINK57"/>
            <w:bookmarkStart w:id="50" w:name="OLE_LINK58"/>
            <w:r>
              <w:rPr>
                <w:rFonts w:hint="eastAsia" w:asciiTheme="minorEastAsia" w:hAnsiTheme="minorEastAsia" w:eastAsiaTheme="minorEastAsia" w:cstheme="minorEastAsia"/>
                <w:highlight w:val="none"/>
              </w:rPr>
              <w:t>在10年</w:t>
            </w:r>
            <w:r>
              <w:rPr>
                <w:rFonts w:hint="eastAsia" w:asciiTheme="minorEastAsia" w:hAnsiTheme="minorEastAsia" w:eastAsiaTheme="minorEastAsia" w:cstheme="minorEastAsia"/>
                <w:highlight w:val="none"/>
                <w:lang w:eastAsia="zh-CN"/>
              </w:rPr>
              <w:t>(</w:t>
            </w:r>
            <w:r>
              <w:rPr>
                <w:rFonts w:hint="eastAsia" w:asciiTheme="minorEastAsia" w:hAnsiTheme="minorEastAsia" w:eastAsiaTheme="minorEastAsia" w:cstheme="minorEastAsia"/>
                <w:highlight w:val="none"/>
              </w:rPr>
              <w:t>含</w:t>
            </w:r>
            <w:r>
              <w:rPr>
                <w:rFonts w:hint="eastAsia" w:asciiTheme="minorEastAsia" w:hAnsiTheme="minorEastAsia" w:eastAsiaTheme="minorEastAsia" w:cstheme="minorEastAsia"/>
                <w:highlight w:val="none"/>
                <w:lang w:eastAsia="zh-CN"/>
              </w:rPr>
              <w:t>)</w:t>
            </w:r>
            <w:r>
              <w:rPr>
                <w:rFonts w:hint="eastAsia" w:asciiTheme="minorEastAsia" w:hAnsiTheme="minorEastAsia" w:eastAsiaTheme="minorEastAsia" w:cstheme="minorEastAsia"/>
                <w:highlight w:val="none"/>
              </w:rPr>
              <w:t>以上的得7分；5年</w:t>
            </w:r>
            <w:r>
              <w:rPr>
                <w:rFonts w:hint="eastAsia" w:asciiTheme="minorEastAsia" w:hAnsiTheme="minorEastAsia" w:eastAsiaTheme="minorEastAsia" w:cstheme="minorEastAsia"/>
                <w:highlight w:val="none"/>
                <w:lang w:eastAsia="zh-CN"/>
              </w:rPr>
              <w:t>(</w:t>
            </w:r>
            <w:r>
              <w:rPr>
                <w:rFonts w:hint="eastAsia" w:asciiTheme="minorEastAsia" w:hAnsiTheme="minorEastAsia" w:eastAsiaTheme="minorEastAsia" w:cstheme="minorEastAsia"/>
                <w:highlight w:val="none"/>
              </w:rPr>
              <w:t>含</w:t>
            </w:r>
            <w:r>
              <w:rPr>
                <w:rFonts w:hint="eastAsia" w:asciiTheme="minorEastAsia" w:hAnsiTheme="minorEastAsia" w:eastAsiaTheme="minorEastAsia" w:cstheme="minorEastAsia"/>
                <w:highlight w:val="none"/>
                <w:lang w:eastAsia="zh-CN"/>
              </w:rPr>
              <w:t>)</w:t>
            </w:r>
            <w:r>
              <w:rPr>
                <w:rFonts w:hint="eastAsia" w:asciiTheme="minorEastAsia" w:hAnsiTheme="minorEastAsia" w:eastAsiaTheme="minorEastAsia" w:cstheme="minorEastAsia"/>
                <w:highlight w:val="none"/>
              </w:rPr>
              <w:t>至10年</w:t>
            </w:r>
            <w:r>
              <w:rPr>
                <w:rFonts w:hint="eastAsia" w:asciiTheme="minorEastAsia" w:hAnsiTheme="minorEastAsia" w:eastAsiaTheme="minorEastAsia" w:cstheme="minorEastAsia"/>
                <w:highlight w:val="none"/>
                <w:lang w:eastAsia="zh-CN"/>
              </w:rPr>
              <w:t>(</w:t>
            </w:r>
            <w:r>
              <w:rPr>
                <w:rFonts w:hint="eastAsia" w:asciiTheme="minorEastAsia" w:hAnsiTheme="minorEastAsia" w:eastAsiaTheme="minorEastAsia" w:cstheme="minorEastAsia"/>
                <w:highlight w:val="none"/>
              </w:rPr>
              <w:t>不含</w:t>
            </w:r>
            <w:r>
              <w:rPr>
                <w:rFonts w:hint="eastAsia" w:asciiTheme="minorEastAsia" w:hAnsiTheme="minorEastAsia" w:eastAsiaTheme="minorEastAsia" w:cstheme="minorEastAsia"/>
                <w:highlight w:val="none"/>
                <w:lang w:eastAsia="zh-CN"/>
              </w:rPr>
              <w:t>)</w:t>
            </w:r>
            <w:r>
              <w:rPr>
                <w:rFonts w:hint="eastAsia" w:asciiTheme="minorEastAsia" w:hAnsiTheme="minorEastAsia" w:eastAsiaTheme="minorEastAsia" w:cstheme="minorEastAsia"/>
                <w:highlight w:val="none"/>
              </w:rPr>
              <w:t>的得4分；5年</w:t>
            </w:r>
            <w:r>
              <w:rPr>
                <w:rFonts w:hint="eastAsia" w:asciiTheme="minorEastAsia" w:hAnsiTheme="minorEastAsia" w:eastAsiaTheme="minorEastAsia" w:cstheme="minorEastAsia"/>
                <w:highlight w:val="none"/>
                <w:lang w:eastAsia="zh-CN"/>
              </w:rPr>
              <w:t>(</w:t>
            </w:r>
            <w:r>
              <w:rPr>
                <w:rFonts w:hint="eastAsia" w:asciiTheme="minorEastAsia" w:hAnsiTheme="minorEastAsia" w:eastAsiaTheme="minorEastAsia" w:cstheme="minorEastAsia"/>
                <w:highlight w:val="none"/>
              </w:rPr>
              <w:t>不含</w:t>
            </w:r>
            <w:r>
              <w:rPr>
                <w:rFonts w:hint="eastAsia" w:asciiTheme="minorEastAsia" w:hAnsiTheme="minorEastAsia" w:eastAsiaTheme="minorEastAsia" w:cstheme="minorEastAsia"/>
                <w:highlight w:val="none"/>
                <w:lang w:eastAsia="zh-CN"/>
              </w:rPr>
              <w:t>)</w:t>
            </w:r>
            <w:r>
              <w:rPr>
                <w:rFonts w:hint="eastAsia" w:asciiTheme="minorEastAsia" w:hAnsiTheme="minorEastAsia" w:eastAsiaTheme="minorEastAsia" w:cstheme="minorEastAsia"/>
                <w:highlight w:val="none"/>
              </w:rPr>
              <w:t>以下的得1分；其它或不的提供不得分</w:t>
            </w:r>
            <w:bookmarkEnd w:id="49"/>
            <w:bookmarkEnd w:id="50"/>
            <w:r>
              <w:rPr>
                <w:rFonts w:hint="eastAsia" w:asciiTheme="minorEastAsia" w:hAnsiTheme="minorEastAsia" w:eastAsiaTheme="minorEastAsia" w:cstheme="minorEastAsia"/>
                <w:highlight w:val="none"/>
              </w:rPr>
              <w:t>。</w:t>
            </w:r>
          </w:p>
          <w:p w14:paraId="6A4F5202">
            <w:pPr>
              <w:spacing w:line="340" w:lineRule="exact"/>
              <w:ind w:right="134" w:rightChars="64"/>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highlight w:val="none"/>
              </w:rPr>
              <w:t>注：</w:t>
            </w:r>
            <w:bookmarkStart w:id="51" w:name="OLE_LINK59"/>
            <w:bookmarkStart w:id="52" w:name="OLE_LINK60"/>
            <w:r>
              <w:rPr>
                <w:rFonts w:hint="eastAsia" w:asciiTheme="minorEastAsia" w:hAnsiTheme="minorEastAsia" w:eastAsiaTheme="minorEastAsia" w:cstheme="minorEastAsia"/>
                <w:highlight w:val="none"/>
              </w:rPr>
              <w:t>1.本项最多得14分；2.须提供职称证、毕业证书扫描件；职称证书按最高级别计分，不累计计算；3.从业经历以该人员获得专科(或以上)学历的发证日期起算。不满足上述情况的,不得分</w:t>
            </w:r>
            <w:bookmarkEnd w:id="51"/>
            <w:bookmarkEnd w:id="52"/>
            <w:r>
              <w:rPr>
                <w:rFonts w:hint="eastAsia" w:asciiTheme="minorEastAsia" w:hAnsiTheme="minorEastAsia" w:eastAsiaTheme="minorEastAsia" w:cstheme="minorEastAsia"/>
                <w:highlight w:val="none"/>
              </w:rPr>
              <w:t>。</w:t>
            </w:r>
          </w:p>
        </w:tc>
      </w:tr>
      <w:tr w14:paraId="070AA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35" w:type="dxa"/>
            <w:vAlign w:val="center"/>
          </w:tcPr>
          <w:p w14:paraId="5834C66D">
            <w:pPr>
              <w:tabs>
                <w:tab w:val="left" w:pos="360"/>
              </w:tabs>
              <w:snapToGrid w:val="0"/>
              <w:jc w:val="center"/>
              <w:rPr>
                <w:rFonts w:asciiTheme="minorEastAsia" w:hAnsiTheme="minorEastAsia" w:eastAsiaTheme="minorEastAsia" w:cstheme="minorEastAsia"/>
                <w:bCs/>
                <w:kern w:val="0"/>
                <w:szCs w:val="21"/>
                <w:highlight w:val="none"/>
              </w:rPr>
            </w:pPr>
            <w:r>
              <w:rPr>
                <w:rFonts w:hint="eastAsia" w:asciiTheme="minorEastAsia" w:hAnsiTheme="minorEastAsia" w:eastAsiaTheme="minorEastAsia" w:cstheme="minorEastAsia"/>
                <w:bCs/>
                <w:kern w:val="0"/>
                <w:szCs w:val="21"/>
                <w:highlight w:val="none"/>
              </w:rPr>
              <w:t>1.3</w:t>
            </w:r>
          </w:p>
        </w:tc>
        <w:tc>
          <w:tcPr>
            <w:tcW w:w="2126" w:type="dxa"/>
            <w:vAlign w:val="center"/>
          </w:tcPr>
          <w:p w14:paraId="021118A5">
            <w:pPr>
              <w:snapToGrid w:val="0"/>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bidi="ar"/>
              </w:rPr>
              <w:t>质量负责人资历</w:t>
            </w:r>
          </w:p>
        </w:tc>
        <w:tc>
          <w:tcPr>
            <w:tcW w:w="720" w:type="dxa"/>
            <w:vAlign w:val="center"/>
          </w:tcPr>
          <w:p w14:paraId="6D33D710">
            <w:pPr>
              <w:tabs>
                <w:tab w:val="left" w:pos="360"/>
              </w:tabs>
              <w:snapToGrid w:val="0"/>
              <w:jc w:val="center"/>
              <w:rPr>
                <w:rFonts w:asciiTheme="minorEastAsia" w:hAnsiTheme="minorEastAsia" w:eastAsiaTheme="minorEastAsia" w:cstheme="minorEastAsia"/>
                <w:bCs/>
                <w:kern w:val="0"/>
                <w:szCs w:val="21"/>
                <w:highlight w:val="none"/>
              </w:rPr>
            </w:pPr>
            <w:r>
              <w:rPr>
                <w:rFonts w:hint="eastAsia" w:asciiTheme="minorEastAsia" w:hAnsiTheme="minorEastAsia" w:eastAsiaTheme="minorEastAsia" w:cstheme="minorEastAsia"/>
                <w:szCs w:val="21"/>
                <w:highlight w:val="none"/>
              </w:rPr>
              <w:t>14</w:t>
            </w:r>
          </w:p>
        </w:tc>
        <w:tc>
          <w:tcPr>
            <w:tcW w:w="10909" w:type="dxa"/>
            <w:vAlign w:val="center"/>
          </w:tcPr>
          <w:p w14:paraId="4FBC2591">
            <w:pPr>
              <w:numPr>
                <w:ilvl w:val="0"/>
                <w:numId w:val="1"/>
              </w:numPr>
              <w:spacing w:line="400" w:lineRule="exact"/>
              <w:ind w:firstLine="105" w:firstLineChars="5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质量负责人具有建筑工程相关专业高级工程师或以上技术职称，得7分；具有建筑工程相关专业工程师技术职称，得3分；其它或不提供不得分；</w:t>
            </w:r>
          </w:p>
          <w:p w14:paraId="00C73C9E">
            <w:pPr>
              <w:numPr>
                <w:ilvl w:val="0"/>
                <w:numId w:val="1"/>
              </w:numPr>
              <w:spacing w:line="400" w:lineRule="exact"/>
              <w:ind w:firstLine="105" w:firstLineChars="5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质量负责人从业经历</w:t>
            </w:r>
            <w:bookmarkStart w:id="53" w:name="OLE_LINK62"/>
            <w:bookmarkStart w:id="54" w:name="OLE_LINK61"/>
            <w:r>
              <w:rPr>
                <w:rFonts w:hint="eastAsia" w:ascii="宋体" w:hAnsi="宋体" w:cs="宋体"/>
                <w:highlight w:val="none"/>
              </w:rPr>
              <w:t>在10年</w:t>
            </w:r>
            <w:r>
              <w:rPr>
                <w:rFonts w:hint="eastAsia" w:ascii="宋体" w:hAnsi="宋体" w:cs="宋体"/>
                <w:highlight w:val="none"/>
                <w:lang w:eastAsia="zh-CN"/>
              </w:rPr>
              <w:t>(</w:t>
            </w:r>
            <w:r>
              <w:rPr>
                <w:rFonts w:hint="eastAsia" w:ascii="宋体" w:hAnsi="宋体" w:cs="宋体"/>
                <w:highlight w:val="none"/>
              </w:rPr>
              <w:t>含</w:t>
            </w:r>
            <w:r>
              <w:rPr>
                <w:rFonts w:hint="eastAsia" w:ascii="宋体" w:hAnsi="宋体" w:cs="宋体"/>
                <w:highlight w:val="none"/>
                <w:lang w:eastAsia="zh-CN"/>
              </w:rPr>
              <w:t>)</w:t>
            </w:r>
            <w:r>
              <w:rPr>
                <w:rFonts w:hint="eastAsia" w:ascii="宋体" w:hAnsi="宋体" w:cs="宋体"/>
                <w:highlight w:val="none"/>
              </w:rPr>
              <w:t>以上的得7分；5年</w:t>
            </w:r>
            <w:r>
              <w:rPr>
                <w:rFonts w:hint="eastAsia" w:ascii="宋体" w:hAnsi="宋体" w:cs="宋体"/>
                <w:highlight w:val="none"/>
                <w:lang w:eastAsia="zh-CN"/>
              </w:rPr>
              <w:t>(</w:t>
            </w:r>
            <w:r>
              <w:rPr>
                <w:rFonts w:hint="eastAsia" w:ascii="宋体" w:hAnsi="宋体" w:cs="宋体"/>
                <w:highlight w:val="none"/>
              </w:rPr>
              <w:t>含</w:t>
            </w:r>
            <w:r>
              <w:rPr>
                <w:rFonts w:hint="eastAsia" w:ascii="宋体" w:hAnsi="宋体" w:cs="宋体"/>
                <w:highlight w:val="none"/>
                <w:lang w:eastAsia="zh-CN"/>
              </w:rPr>
              <w:t>)</w:t>
            </w:r>
            <w:r>
              <w:rPr>
                <w:rFonts w:hint="eastAsia" w:ascii="宋体" w:hAnsi="宋体" w:cs="宋体"/>
                <w:highlight w:val="none"/>
              </w:rPr>
              <w:t>至10年</w:t>
            </w:r>
            <w:r>
              <w:rPr>
                <w:rFonts w:hint="eastAsia" w:ascii="宋体" w:hAnsi="宋体" w:cs="宋体"/>
                <w:highlight w:val="none"/>
                <w:lang w:eastAsia="zh-CN"/>
              </w:rPr>
              <w:t>(</w:t>
            </w:r>
            <w:r>
              <w:rPr>
                <w:rFonts w:hint="eastAsia" w:ascii="宋体" w:hAnsi="宋体" w:cs="宋体"/>
                <w:highlight w:val="none"/>
              </w:rPr>
              <w:t>不含</w:t>
            </w:r>
            <w:r>
              <w:rPr>
                <w:rFonts w:hint="eastAsia" w:ascii="宋体" w:hAnsi="宋体" w:cs="宋体"/>
                <w:highlight w:val="none"/>
                <w:lang w:eastAsia="zh-CN"/>
              </w:rPr>
              <w:t>)</w:t>
            </w:r>
            <w:r>
              <w:rPr>
                <w:rFonts w:hint="eastAsia" w:ascii="宋体" w:hAnsi="宋体" w:cs="宋体"/>
                <w:highlight w:val="none"/>
              </w:rPr>
              <w:t>的得4分；5年</w:t>
            </w:r>
            <w:r>
              <w:rPr>
                <w:rFonts w:hint="eastAsia" w:ascii="宋体" w:hAnsi="宋体" w:cs="宋体"/>
                <w:highlight w:val="none"/>
                <w:lang w:eastAsia="zh-CN"/>
              </w:rPr>
              <w:t>(</w:t>
            </w:r>
            <w:r>
              <w:rPr>
                <w:rFonts w:hint="eastAsia" w:ascii="宋体" w:hAnsi="宋体" w:cs="宋体"/>
                <w:highlight w:val="none"/>
              </w:rPr>
              <w:t>不含</w:t>
            </w:r>
            <w:r>
              <w:rPr>
                <w:rFonts w:hint="eastAsia" w:ascii="宋体" w:hAnsi="宋体" w:cs="宋体"/>
                <w:highlight w:val="none"/>
                <w:lang w:eastAsia="zh-CN"/>
              </w:rPr>
              <w:t>)</w:t>
            </w:r>
            <w:r>
              <w:rPr>
                <w:rFonts w:hint="eastAsia" w:ascii="宋体" w:hAnsi="宋体" w:cs="宋体"/>
                <w:highlight w:val="none"/>
              </w:rPr>
              <w:t>以下的得1分；其它或不提供的不得分</w:t>
            </w:r>
            <w:bookmarkEnd w:id="53"/>
            <w:bookmarkEnd w:id="54"/>
            <w:r>
              <w:rPr>
                <w:rFonts w:hint="eastAsia" w:asciiTheme="minorEastAsia" w:hAnsiTheme="minorEastAsia" w:eastAsiaTheme="minorEastAsia" w:cstheme="minorEastAsia"/>
                <w:highlight w:val="none"/>
              </w:rPr>
              <w:t>。</w:t>
            </w:r>
          </w:p>
          <w:p w14:paraId="77E859D1">
            <w:pPr>
              <w:spacing w:line="340" w:lineRule="exact"/>
              <w:ind w:right="134" w:rightChars="64"/>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highlight w:val="none"/>
              </w:rPr>
              <w:t>注：</w:t>
            </w:r>
            <w:r>
              <w:rPr>
                <w:rFonts w:hint="eastAsia" w:ascii="宋体" w:hAnsi="宋体" w:cs="宋体"/>
                <w:highlight w:val="none"/>
              </w:rPr>
              <w:t>1.本项最多得14分；2.须提供职称证、</w:t>
            </w:r>
            <w:bookmarkStart w:id="55" w:name="OLE_LINK65"/>
            <w:r>
              <w:rPr>
                <w:rFonts w:hint="eastAsia" w:ascii="宋体" w:hAnsi="宋体" w:cs="宋体"/>
                <w:highlight w:val="none"/>
              </w:rPr>
              <w:t>毕业证书</w:t>
            </w:r>
            <w:bookmarkEnd w:id="55"/>
            <w:r>
              <w:rPr>
                <w:rFonts w:hint="eastAsia" w:ascii="宋体" w:hAnsi="宋体" w:cs="宋体"/>
                <w:highlight w:val="none"/>
              </w:rPr>
              <w:t>扫描件；</w:t>
            </w:r>
            <w:bookmarkStart w:id="56" w:name="OLE_LINK63"/>
            <w:bookmarkStart w:id="57" w:name="OLE_LINK64"/>
            <w:r>
              <w:rPr>
                <w:rFonts w:hint="eastAsia" w:ascii="宋体" w:hAnsi="宋体" w:cs="宋体"/>
                <w:highlight w:val="none"/>
              </w:rPr>
              <w:t>职称证书按最高级别计分，不累计计算</w:t>
            </w:r>
            <w:bookmarkEnd w:id="56"/>
            <w:bookmarkEnd w:id="57"/>
            <w:r>
              <w:rPr>
                <w:rFonts w:hint="eastAsia" w:ascii="宋体" w:hAnsi="宋体" w:cs="宋体"/>
                <w:highlight w:val="none"/>
              </w:rPr>
              <w:t>；3.</w:t>
            </w:r>
            <w:bookmarkStart w:id="58" w:name="OLE_LINK67"/>
            <w:bookmarkStart w:id="59" w:name="OLE_LINK66"/>
            <w:r>
              <w:rPr>
                <w:rFonts w:hint="eastAsia" w:ascii="宋体" w:hAnsi="宋体" w:cs="宋体"/>
                <w:highlight w:val="none"/>
              </w:rPr>
              <w:t>从业经历以该人员获得专科(或以上)学历的发证日期起算。不满足上述情况的,不得分</w:t>
            </w:r>
            <w:bookmarkEnd w:id="58"/>
            <w:bookmarkEnd w:id="59"/>
            <w:r>
              <w:rPr>
                <w:rFonts w:hint="eastAsia" w:asciiTheme="minorEastAsia" w:hAnsiTheme="minorEastAsia" w:eastAsiaTheme="minorEastAsia" w:cstheme="minorEastAsia"/>
                <w:highlight w:val="none"/>
              </w:rPr>
              <w:t>。</w:t>
            </w:r>
          </w:p>
        </w:tc>
      </w:tr>
      <w:tr w14:paraId="18D27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6" w:hRule="atLeast"/>
          <w:jc w:val="center"/>
        </w:trPr>
        <w:tc>
          <w:tcPr>
            <w:tcW w:w="735" w:type="dxa"/>
            <w:vAlign w:val="center"/>
          </w:tcPr>
          <w:p w14:paraId="283AD8CE">
            <w:pPr>
              <w:widowControl/>
              <w:jc w:val="center"/>
              <w:rPr>
                <w:rFonts w:asciiTheme="minorEastAsia" w:hAnsiTheme="minorEastAsia" w:eastAsiaTheme="minorEastAsia" w:cstheme="minorEastAsia"/>
                <w:bCs/>
                <w:kern w:val="0"/>
                <w:szCs w:val="21"/>
                <w:highlight w:val="none"/>
              </w:rPr>
            </w:pPr>
            <w:r>
              <w:rPr>
                <w:rFonts w:hint="eastAsia" w:asciiTheme="minorEastAsia" w:hAnsiTheme="minorEastAsia" w:eastAsiaTheme="minorEastAsia" w:cstheme="minorEastAsia"/>
                <w:bCs/>
                <w:kern w:val="0"/>
                <w:szCs w:val="21"/>
                <w:highlight w:val="none"/>
              </w:rPr>
              <w:t>1.4</w:t>
            </w:r>
          </w:p>
        </w:tc>
        <w:tc>
          <w:tcPr>
            <w:tcW w:w="2126" w:type="dxa"/>
            <w:vAlign w:val="center"/>
          </w:tcPr>
          <w:p w14:paraId="3F78BE9F">
            <w:pPr>
              <w:snapToGrid w:val="0"/>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eastAsiaTheme="minorEastAsia" w:cstheme="minorEastAsia"/>
                <w:szCs w:val="21"/>
                <w:highlight w:val="none"/>
                <w:lang w:bidi="ar"/>
              </w:rPr>
              <w:t>安全负责人资历</w:t>
            </w:r>
            <w:r>
              <w:rPr>
                <w:rFonts w:hint="eastAsia" w:asciiTheme="minorEastAsia" w:hAnsiTheme="minorEastAsia" w:eastAsiaTheme="minorEastAsia" w:cstheme="minorEastAsia"/>
                <w:b/>
                <w:szCs w:val="21"/>
                <w:highlight w:val="none"/>
                <w:lang w:eastAsia="zh-CN"/>
              </w:rPr>
              <w:t>(</w:t>
            </w:r>
            <w:r>
              <w:rPr>
                <w:rFonts w:hint="eastAsia" w:asciiTheme="minorEastAsia" w:hAnsiTheme="minorEastAsia" w:eastAsiaTheme="minorEastAsia" w:cstheme="minorEastAsia"/>
                <w:b/>
                <w:szCs w:val="21"/>
                <w:highlight w:val="none"/>
              </w:rPr>
              <w:t>与专职安全员不为同一人</w:t>
            </w:r>
            <w:r>
              <w:rPr>
                <w:rFonts w:hint="eastAsia" w:asciiTheme="minorEastAsia" w:hAnsiTheme="minorEastAsia" w:eastAsiaTheme="minorEastAsia" w:cstheme="minorEastAsia"/>
                <w:b/>
                <w:szCs w:val="21"/>
                <w:highlight w:val="none"/>
                <w:lang w:eastAsia="zh-CN"/>
              </w:rPr>
              <w:t>)</w:t>
            </w:r>
          </w:p>
        </w:tc>
        <w:tc>
          <w:tcPr>
            <w:tcW w:w="720" w:type="dxa"/>
            <w:vAlign w:val="center"/>
          </w:tcPr>
          <w:p w14:paraId="0CBCF301">
            <w:pPr>
              <w:tabs>
                <w:tab w:val="left" w:pos="360"/>
              </w:tabs>
              <w:snapToGrid w:val="0"/>
              <w:jc w:val="center"/>
              <w:rPr>
                <w:rFonts w:asciiTheme="minorEastAsia" w:hAnsiTheme="minorEastAsia" w:eastAsiaTheme="minorEastAsia" w:cstheme="minorEastAsia"/>
                <w:bCs/>
                <w:kern w:val="0"/>
                <w:szCs w:val="21"/>
                <w:highlight w:val="none"/>
              </w:rPr>
            </w:pPr>
            <w:r>
              <w:rPr>
                <w:rFonts w:hint="eastAsia" w:asciiTheme="minorEastAsia" w:hAnsiTheme="minorEastAsia" w:eastAsiaTheme="minorEastAsia" w:cstheme="minorEastAsia"/>
                <w:szCs w:val="21"/>
                <w:highlight w:val="none"/>
              </w:rPr>
              <w:t>14</w:t>
            </w:r>
          </w:p>
        </w:tc>
        <w:tc>
          <w:tcPr>
            <w:tcW w:w="10909" w:type="dxa"/>
            <w:vAlign w:val="center"/>
          </w:tcPr>
          <w:p w14:paraId="76D0ECAE">
            <w:pPr>
              <w:spacing w:line="340" w:lineRule="exact"/>
              <w:ind w:right="134" w:rightChars="64"/>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w:t>
            </w:r>
            <w:r>
              <w:rPr>
                <w:rFonts w:hint="eastAsia" w:asciiTheme="minorEastAsia" w:hAnsiTheme="minorEastAsia" w:eastAsiaTheme="minorEastAsia" w:cstheme="minorEastAsia"/>
                <w:szCs w:val="21"/>
                <w:highlight w:val="none"/>
                <w:lang w:eastAsia="zh-CN"/>
              </w:rPr>
              <w:t>)</w:t>
            </w:r>
            <w:r>
              <w:rPr>
                <w:rFonts w:hint="eastAsia" w:asciiTheme="minorEastAsia" w:hAnsiTheme="minorEastAsia" w:eastAsiaTheme="minorEastAsia" w:cstheme="minorEastAsia"/>
                <w:szCs w:val="21"/>
                <w:highlight w:val="none"/>
              </w:rPr>
              <w:t>安全负责人具有在有效期内的安全生产考核合格证书</w:t>
            </w:r>
            <w:r>
              <w:rPr>
                <w:rFonts w:hint="eastAsia" w:asciiTheme="minorEastAsia" w:hAnsiTheme="minorEastAsia" w:eastAsiaTheme="minorEastAsia" w:cstheme="minorEastAsia"/>
                <w:szCs w:val="21"/>
                <w:highlight w:val="none"/>
                <w:lang w:eastAsia="zh-CN"/>
              </w:rPr>
              <w:t>(</w:t>
            </w:r>
            <w:r>
              <w:rPr>
                <w:rFonts w:hint="eastAsia" w:asciiTheme="minorEastAsia" w:hAnsiTheme="minorEastAsia" w:eastAsiaTheme="minorEastAsia" w:cstheme="minorEastAsia"/>
                <w:szCs w:val="21"/>
                <w:highlight w:val="none"/>
              </w:rPr>
              <w:t>C类</w:t>
            </w:r>
            <w:r>
              <w:rPr>
                <w:rFonts w:hint="eastAsia" w:asciiTheme="minorEastAsia" w:hAnsiTheme="minorEastAsia" w:eastAsiaTheme="minorEastAsia" w:cstheme="minorEastAsia"/>
                <w:szCs w:val="21"/>
                <w:highlight w:val="none"/>
                <w:lang w:eastAsia="zh-CN"/>
              </w:rPr>
              <w:t>)</w:t>
            </w:r>
            <w:r>
              <w:rPr>
                <w:rFonts w:hint="eastAsia" w:asciiTheme="minorEastAsia" w:hAnsiTheme="minorEastAsia" w:eastAsiaTheme="minorEastAsia" w:cstheme="minorEastAsia"/>
                <w:szCs w:val="21"/>
                <w:highlight w:val="none"/>
              </w:rPr>
              <w:t>或建筑施工企业专职安全生产管理人员安全生产考核合格证书</w:t>
            </w:r>
            <w:r>
              <w:rPr>
                <w:rFonts w:hint="eastAsia" w:asciiTheme="minorEastAsia" w:hAnsiTheme="minorEastAsia" w:eastAsiaTheme="minorEastAsia" w:cstheme="minorEastAsia"/>
                <w:szCs w:val="21"/>
                <w:highlight w:val="none"/>
                <w:lang w:eastAsia="zh-CN"/>
              </w:rPr>
              <w:t>(</w:t>
            </w:r>
            <w:r>
              <w:rPr>
                <w:rFonts w:hint="eastAsia" w:asciiTheme="minorEastAsia" w:hAnsiTheme="minorEastAsia" w:eastAsiaTheme="minorEastAsia" w:cstheme="minorEastAsia"/>
                <w:szCs w:val="21"/>
                <w:highlight w:val="none"/>
              </w:rPr>
              <w:t>C3类</w:t>
            </w:r>
            <w:r>
              <w:rPr>
                <w:rFonts w:hint="eastAsia" w:asciiTheme="minorEastAsia" w:hAnsiTheme="minorEastAsia" w:eastAsiaTheme="minorEastAsia" w:cstheme="minorEastAsia"/>
                <w:szCs w:val="21"/>
                <w:highlight w:val="none"/>
                <w:lang w:eastAsia="zh-CN"/>
              </w:rPr>
              <w:t>)</w:t>
            </w:r>
            <w:r>
              <w:rPr>
                <w:rFonts w:hint="eastAsia" w:asciiTheme="minorEastAsia" w:hAnsiTheme="minorEastAsia" w:eastAsiaTheme="minorEastAsia" w:cstheme="minorEastAsia"/>
                <w:szCs w:val="21"/>
                <w:highlight w:val="none"/>
              </w:rPr>
              <w:t>，得4分；其它或不提供的不得分；</w:t>
            </w:r>
          </w:p>
          <w:p w14:paraId="46AC9FA1">
            <w:pPr>
              <w:spacing w:line="340" w:lineRule="exact"/>
              <w:ind w:right="134" w:rightChars="64"/>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w:t>
            </w:r>
            <w:r>
              <w:rPr>
                <w:rFonts w:hint="eastAsia" w:asciiTheme="minorEastAsia" w:hAnsiTheme="minorEastAsia" w:eastAsiaTheme="minorEastAsia" w:cstheme="minorEastAsia"/>
                <w:szCs w:val="21"/>
                <w:highlight w:val="none"/>
                <w:lang w:eastAsia="zh-CN"/>
              </w:rPr>
              <w:t>)</w:t>
            </w:r>
            <w:r>
              <w:rPr>
                <w:rFonts w:hint="eastAsia" w:asciiTheme="minorEastAsia" w:hAnsiTheme="minorEastAsia" w:eastAsiaTheme="minorEastAsia" w:cstheme="minorEastAsia"/>
                <w:szCs w:val="21"/>
                <w:highlight w:val="none"/>
              </w:rPr>
              <w:t>安全负责人具有</w:t>
            </w:r>
            <w:r>
              <w:rPr>
                <w:rFonts w:hint="eastAsia" w:asciiTheme="minorEastAsia" w:hAnsiTheme="minorEastAsia" w:eastAsiaTheme="minorEastAsia" w:cstheme="minorEastAsia"/>
                <w:szCs w:val="21"/>
                <w:highlight w:val="none"/>
                <w:lang w:val="zh-TW" w:eastAsia="zh-TW"/>
              </w:rPr>
              <w:t>注册安全工程师</w:t>
            </w:r>
            <w:r>
              <w:rPr>
                <w:rFonts w:hint="eastAsia" w:asciiTheme="minorEastAsia" w:hAnsiTheme="minorEastAsia" w:eastAsiaTheme="minorEastAsia" w:cstheme="minorEastAsia"/>
                <w:szCs w:val="21"/>
                <w:highlight w:val="none"/>
                <w:lang w:val="zh-TW" w:eastAsia="zh-CN"/>
              </w:rPr>
              <w:t>(</w:t>
            </w:r>
            <w:r>
              <w:rPr>
                <w:rFonts w:hint="eastAsia" w:asciiTheme="minorEastAsia" w:hAnsiTheme="minorEastAsia" w:eastAsiaTheme="minorEastAsia" w:cstheme="minorEastAsia"/>
                <w:szCs w:val="21"/>
                <w:highlight w:val="none"/>
                <w:lang w:val="zh-TW" w:eastAsia="zh-TW"/>
              </w:rPr>
              <w:t>建筑施工安全</w:t>
            </w:r>
            <w:r>
              <w:rPr>
                <w:rFonts w:hint="eastAsia" w:asciiTheme="minorEastAsia" w:hAnsiTheme="minorEastAsia" w:eastAsiaTheme="minorEastAsia" w:cstheme="minorEastAsia"/>
                <w:szCs w:val="21"/>
                <w:highlight w:val="none"/>
                <w:lang w:val="zh-TW" w:eastAsia="zh-CN"/>
              </w:rPr>
              <w:t>)</w:t>
            </w:r>
            <w:r>
              <w:rPr>
                <w:rFonts w:hint="eastAsia" w:asciiTheme="minorEastAsia" w:hAnsiTheme="minorEastAsia" w:eastAsiaTheme="minorEastAsia" w:cstheme="minorEastAsia"/>
                <w:szCs w:val="21"/>
                <w:highlight w:val="none"/>
                <w:lang w:val="zh-TW" w:eastAsia="zh-TW"/>
              </w:rPr>
              <w:t>注册证书</w:t>
            </w:r>
            <w:r>
              <w:rPr>
                <w:rFonts w:hint="eastAsia" w:asciiTheme="minorEastAsia" w:hAnsiTheme="minorEastAsia" w:eastAsiaTheme="minorEastAsia" w:cstheme="minorEastAsia"/>
                <w:szCs w:val="21"/>
                <w:highlight w:val="none"/>
              </w:rPr>
              <w:t>的得5分；不提供不得分；</w:t>
            </w:r>
          </w:p>
          <w:p w14:paraId="2B9EC30F">
            <w:pPr>
              <w:spacing w:line="340" w:lineRule="exact"/>
              <w:ind w:right="134" w:rightChars="64"/>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w:t>
            </w:r>
            <w:r>
              <w:rPr>
                <w:rFonts w:hint="eastAsia" w:asciiTheme="minorEastAsia" w:hAnsiTheme="minorEastAsia" w:eastAsiaTheme="minorEastAsia" w:cstheme="minorEastAsia"/>
                <w:highlight w:val="none"/>
                <w:lang w:eastAsia="zh-CN"/>
              </w:rPr>
              <w:t>)</w:t>
            </w:r>
            <w:r>
              <w:rPr>
                <w:rFonts w:hint="eastAsia" w:asciiTheme="minorEastAsia" w:hAnsiTheme="minorEastAsia" w:eastAsiaTheme="minorEastAsia" w:cstheme="minorEastAsia"/>
                <w:highlight w:val="none"/>
              </w:rPr>
              <w:t>安全负责人从业经历</w:t>
            </w:r>
            <w:r>
              <w:rPr>
                <w:rFonts w:hint="eastAsia" w:ascii="宋体" w:hAnsi="宋体" w:cs="宋体"/>
                <w:highlight w:val="none"/>
              </w:rPr>
              <w:t>在</w:t>
            </w:r>
            <w:bookmarkStart w:id="60" w:name="OLE_LINK68"/>
            <w:bookmarkStart w:id="61" w:name="OLE_LINK69"/>
            <w:r>
              <w:rPr>
                <w:rFonts w:hint="eastAsia" w:ascii="宋体" w:hAnsi="宋体" w:cs="宋体"/>
                <w:highlight w:val="none"/>
              </w:rPr>
              <w:t>10年</w:t>
            </w:r>
            <w:r>
              <w:rPr>
                <w:rFonts w:hint="eastAsia" w:ascii="宋体" w:hAnsi="宋体" w:cs="宋体"/>
                <w:highlight w:val="none"/>
                <w:lang w:eastAsia="zh-CN"/>
              </w:rPr>
              <w:t>(</w:t>
            </w:r>
            <w:r>
              <w:rPr>
                <w:rFonts w:hint="eastAsia" w:ascii="宋体" w:hAnsi="宋体" w:cs="宋体"/>
                <w:highlight w:val="none"/>
              </w:rPr>
              <w:t>含</w:t>
            </w:r>
            <w:r>
              <w:rPr>
                <w:rFonts w:hint="eastAsia" w:ascii="宋体" w:hAnsi="宋体" w:cs="宋体"/>
                <w:highlight w:val="none"/>
                <w:lang w:eastAsia="zh-CN"/>
              </w:rPr>
              <w:t>)</w:t>
            </w:r>
            <w:r>
              <w:rPr>
                <w:rFonts w:hint="eastAsia" w:ascii="宋体" w:hAnsi="宋体" w:cs="宋体"/>
                <w:highlight w:val="none"/>
              </w:rPr>
              <w:t>以上的得5分；5年</w:t>
            </w:r>
            <w:r>
              <w:rPr>
                <w:rFonts w:hint="eastAsia" w:ascii="宋体" w:hAnsi="宋体" w:cs="宋体"/>
                <w:highlight w:val="none"/>
                <w:lang w:eastAsia="zh-CN"/>
              </w:rPr>
              <w:t>(</w:t>
            </w:r>
            <w:r>
              <w:rPr>
                <w:rFonts w:hint="eastAsia" w:ascii="宋体" w:hAnsi="宋体" w:cs="宋体"/>
                <w:highlight w:val="none"/>
              </w:rPr>
              <w:t>含</w:t>
            </w:r>
            <w:r>
              <w:rPr>
                <w:rFonts w:hint="eastAsia" w:ascii="宋体" w:hAnsi="宋体" w:cs="宋体"/>
                <w:highlight w:val="none"/>
                <w:lang w:eastAsia="zh-CN"/>
              </w:rPr>
              <w:t>)</w:t>
            </w:r>
            <w:r>
              <w:rPr>
                <w:rFonts w:hint="eastAsia" w:ascii="宋体" w:hAnsi="宋体" w:cs="宋体"/>
                <w:highlight w:val="none"/>
              </w:rPr>
              <w:t>至10年</w:t>
            </w:r>
            <w:r>
              <w:rPr>
                <w:rFonts w:hint="eastAsia" w:ascii="宋体" w:hAnsi="宋体" w:cs="宋体"/>
                <w:highlight w:val="none"/>
                <w:lang w:eastAsia="zh-CN"/>
              </w:rPr>
              <w:t>(</w:t>
            </w:r>
            <w:r>
              <w:rPr>
                <w:rFonts w:hint="eastAsia" w:ascii="宋体" w:hAnsi="宋体" w:cs="宋体"/>
                <w:highlight w:val="none"/>
              </w:rPr>
              <w:t>不含</w:t>
            </w:r>
            <w:r>
              <w:rPr>
                <w:rFonts w:hint="eastAsia" w:ascii="宋体" w:hAnsi="宋体" w:cs="宋体"/>
                <w:highlight w:val="none"/>
                <w:lang w:eastAsia="zh-CN"/>
              </w:rPr>
              <w:t>)</w:t>
            </w:r>
            <w:r>
              <w:rPr>
                <w:rFonts w:hint="eastAsia" w:ascii="宋体" w:hAnsi="宋体" w:cs="宋体"/>
                <w:highlight w:val="none"/>
              </w:rPr>
              <w:t>的得3分；5年</w:t>
            </w:r>
            <w:r>
              <w:rPr>
                <w:rFonts w:hint="eastAsia" w:ascii="宋体" w:hAnsi="宋体" w:cs="宋体"/>
                <w:highlight w:val="none"/>
                <w:lang w:eastAsia="zh-CN"/>
              </w:rPr>
              <w:t>(</w:t>
            </w:r>
            <w:r>
              <w:rPr>
                <w:rFonts w:hint="eastAsia" w:ascii="宋体" w:hAnsi="宋体" w:cs="宋体"/>
                <w:highlight w:val="none"/>
              </w:rPr>
              <w:t>不含</w:t>
            </w:r>
            <w:r>
              <w:rPr>
                <w:rFonts w:hint="eastAsia" w:ascii="宋体" w:hAnsi="宋体" w:cs="宋体"/>
                <w:highlight w:val="none"/>
                <w:lang w:eastAsia="zh-CN"/>
              </w:rPr>
              <w:t>)</w:t>
            </w:r>
            <w:r>
              <w:rPr>
                <w:rFonts w:hint="eastAsia" w:ascii="宋体" w:hAnsi="宋体" w:cs="宋体"/>
                <w:highlight w:val="none"/>
              </w:rPr>
              <w:t>以下的得1分；其它或不提供的不得分</w:t>
            </w:r>
            <w:bookmarkEnd w:id="60"/>
            <w:bookmarkEnd w:id="61"/>
            <w:r>
              <w:rPr>
                <w:rFonts w:hint="eastAsia" w:asciiTheme="minorEastAsia" w:hAnsiTheme="minorEastAsia" w:eastAsiaTheme="minorEastAsia" w:cstheme="minorEastAsia"/>
                <w:highlight w:val="none"/>
              </w:rPr>
              <w:t>。</w:t>
            </w:r>
          </w:p>
          <w:p w14:paraId="58EA715F">
            <w:pPr>
              <w:spacing w:line="340" w:lineRule="exact"/>
              <w:ind w:right="134" w:rightChars="64"/>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highlight w:val="none"/>
              </w:rPr>
              <w:t>备注：1.本项最多得14分；2.须提供有效期内的安全生产考核合格证书</w:t>
            </w:r>
            <w:r>
              <w:rPr>
                <w:rFonts w:hint="eastAsia" w:asciiTheme="minorEastAsia" w:hAnsiTheme="minorEastAsia" w:eastAsiaTheme="minorEastAsia" w:cstheme="minorEastAsia"/>
                <w:highlight w:val="none"/>
                <w:lang w:eastAsia="zh-CN"/>
              </w:rPr>
              <w:t>(</w:t>
            </w:r>
            <w:r>
              <w:rPr>
                <w:rFonts w:hint="eastAsia" w:asciiTheme="minorEastAsia" w:hAnsiTheme="minorEastAsia" w:eastAsiaTheme="minorEastAsia" w:cstheme="minorEastAsia"/>
                <w:highlight w:val="none"/>
              </w:rPr>
              <w:t>C类</w:t>
            </w:r>
            <w:r>
              <w:rPr>
                <w:rFonts w:hint="eastAsia" w:asciiTheme="minorEastAsia" w:hAnsiTheme="minorEastAsia" w:eastAsiaTheme="minorEastAsia" w:cstheme="minorEastAsia"/>
                <w:highlight w:val="none"/>
                <w:lang w:eastAsia="zh-CN"/>
              </w:rPr>
              <w:t>)</w:t>
            </w:r>
            <w:r>
              <w:rPr>
                <w:rFonts w:hint="eastAsia" w:asciiTheme="minorEastAsia" w:hAnsiTheme="minorEastAsia" w:eastAsiaTheme="minorEastAsia" w:cstheme="minorEastAsia"/>
                <w:highlight w:val="none"/>
              </w:rPr>
              <w:t>或建筑施工企业专职安全生产管理人员安全生产考核合格证书</w:t>
            </w:r>
            <w:r>
              <w:rPr>
                <w:rFonts w:hint="eastAsia" w:asciiTheme="minorEastAsia" w:hAnsiTheme="minorEastAsia" w:eastAsiaTheme="minorEastAsia" w:cstheme="minorEastAsia"/>
                <w:highlight w:val="none"/>
                <w:lang w:eastAsia="zh-CN"/>
              </w:rPr>
              <w:t>(</w:t>
            </w:r>
            <w:r>
              <w:rPr>
                <w:rFonts w:hint="eastAsia" w:asciiTheme="minorEastAsia" w:hAnsiTheme="minorEastAsia" w:eastAsiaTheme="minorEastAsia" w:cstheme="minorEastAsia"/>
                <w:highlight w:val="none"/>
              </w:rPr>
              <w:t>C3类</w:t>
            </w:r>
            <w:r>
              <w:rPr>
                <w:rFonts w:hint="eastAsia" w:asciiTheme="minorEastAsia" w:hAnsiTheme="minorEastAsia" w:eastAsiaTheme="minorEastAsia" w:cstheme="minorEastAsia"/>
                <w:highlight w:val="none"/>
                <w:lang w:eastAsia="zh-CN"/>
              </w:rPr>
              <w:t>)</w:t>
            </w:r>
            <w:r>
              <w:rPr>
                <w:rFonts w:hint="eastAsia" w:asciiTheme="minorEastAsia" w:hAnsiTheme="minorEastAsia" w:eastAsiaTheme="minorEastAsia" w:cstheme="minorEastAsia"/>
                <w:highlight w:val="none"/>
              </w:rPr>
              <w:t>、</w:t>
            </w:r>
            <w:r>
              <w:rPr>
                <w:rFonts w:hint="eastAsia" w:asciiTheme="minorEastAsia" w:hAnsiTheme="minorEastAsia" w:eastAsiaTheme="minorEastAsia" w:cstheme="minorEastAsia"/>
                <w:szCs w:val="21"/>
                <w:highlight w:val="none"/>
                <w:lang w:val="zh-TW" w:eastAsia="zh-TW"/>
              </w:rPr>
              <w:t>注册安全工程师</w:t>
            </w:r>
            <w:r>
              <w:rPr>
                <w:rFonts w:hint="eastAsia" w:asciiTheme="minorEastAsia" w:hAnsiTheme="minorEastAsia" w:eastAsiaTheme="minorEastAsia" w:cstheme="minorEastAsia"/>
                <w:szCs w:val="21"/>
                <w:highlight w:val="none"/>
                <w:lang w:val="zh-TW" w:eastAsia="zh-CN"/>
              </w:rPr>
              <w:t>(</w:t>
            </w:r>
            <w:r>
              <w:rPr>
                <w:rFonts w:hint="eastAsia" w:asciiTheme="minorEastAsia" w:hAnsiTheme="minorEastAsia" w:eastAsiaTheme="minorEastAsia" w:cstheme="minorEastAsia"/>
                <w:szCs w:val="21"/>
                <w:highlight w:val="none"/>
                <w:lang w:val="zh-TW" w:eastAsia="zh-TW"/>
              </w:rPr>
              <w:t>建筑施工安全</w:t>
            </w:r>
            <w:r>
              <w:rPr>
                <w:rFonts w:hint="eastAsia" w:asciiTheme="minorEastAsia" w:hAnsiTheme="minorEastAsia" w:eastAsiaTheme="minorEastAsia" w:cstheme="minorEastAsia"/>
                <w:szCs w:val="21"/>
                <w:highlight w:val="none"/>
                <w:lang w:val="zh-TW" w:eastAsia="zh-CN"/>
              </w:rPr>
              <w:t>)</w:t>
            </w:r>
            <w:r>
              <w:rPr>
                <w:rFonts w:hint="eastAsia" w:asciiTheme="minorEastAsia" w:hAnsiTheme="minorEastAsia" w:eastAsiaTheme="minorEastAsia" w:cstheme="minorEastAsia"/>
                <w:szCs w:val="21"/>
                <w:highlight w:val="none"/>
                <w:lang w:val="zh-TW" w:eastAsia="zh-TW"/>
              </w:rPr>
              <w:t>注册证书</w:t>
            </w:r>
            <w:r>
              <w:rPr>
                <w:rFonts w:hint="eastAsia" w:asciiTheme="minorEastAsia" w:hAnsiTheme="minorEastAsia" w:eastAsiaTheme="minorEastAsia" w:cstheme="minorEastAsia"/>
                <w:highlight w:val="none"/>
              </w:rPr>
              <w:t>、职称证书及</w:t>
            </w:r>
            <w:r>
              <w:rPr>
                <w:rFonts w:hint="eastAsia" w:ascii="宋体" w:hAnsi="宋体" w:cs="宋体"/>
                <w:highlight w:val="none"/>
              </w:rPr>
              <w:t>毕业证书</w:t>
            </w:r>
            <w:bookmarkStart w:id="62" w:name="OLE_LINK102"/>
            <w:bookmarkStart w:id="63" w:name="OLE_LINK101"/>
            <w:r>
              <w:rPr>
                <w:rFonts w:hint="eastAsia" w:ascii="宋体" w:hAnsi="宋体" w:cs="宋体"/>
                <w:highlight w:val="none"/>
              </w:rPr>
              <w:t>扫描件</w:t>
            </w:r>
            <w:bookmarkEnd w:id="62"/>
            <w:bookmarkEnd w:id="63"/>
            <w:r>
              <w:rPr>
                <w:rFonts w:hint="eastAsia" w:asciiTheme="minorEastAsia" w:hAnsiTheme="minorEastAsia" w:eastAsiaTheme="minorEastAsia" w:cstheme="minorEastAsia"/>
                <w:highlight w:val="none"/>
              </w:rPr>
              <w:t>；职称证书按最高级别计分，不累计计算。3.</w:t>
            </w:r>
            <w:r>
              <w:rPr>
                <w:rFonts w:hint="eastAsia" w:ascii="宋体" w:hAnsi="宋体" w:cs="宋体"/>
                <w:highlight w:val="none"/>
              </w:rPr>
              <w:t xml:space="preserve"> </w:t>
            </w:r>
            <w:bookmarkStart w:id="64" w:name="OLE_LINK71"/>
            <w:bookmarkStart w:id="65" w:name="OLE_LINK70"/>
            <w:r>
              <w:rPr>
                <w:rFonts w:hint="eastAsia" w:ascii="宋体" w:hAnsi="宋体" w:cs="宋体"/>
                <w:highlight w:val="none"/>
              </w:rPr>
              <w:t>从业经历以该人员获得专科(或以上)学历的发证日期起算</w:t>
            </w:r>
            <w:bookmarkEnd w:id="64"/>
            <w:bookmarkEnd w:id="65"/>
            <w:r>
              <w:rPr>
                <w:rFonts w:hint="eastAsia" w:ascii="宋体" w:hAnsi="宋体" w:cs="宋体"/>
                <w:highlight w:val="none"/>
              </w:rPr>
              <w:t>。不满足上述情况的,不得分</w:t>
            </w:r>
            <w:r>
              <w:rPr>
                <w:rFonts w:hint="eastAsia" w:asciiTheme="minorEastAsia" w:hAnsiTheme="minorEastAsia" w:eastAsiaTheme="minorEastAsia" w:cstheme="minorEastAsia"/>
                <w:highlight w:val="none"/>
              </w:rPr>
              <w:t>。</w:t>
            </w:r>
          </w:p>
        </w:tc>
      </w:tr>
      <w:tr w14:paraId="772AC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5" w:type="dxa"/>
            <w:vAlign w:val="center"/>
          </w:tcPr>
          <w:p w14:paraId="6E7E9F61">
            <w:pPr>
              <w:widowControl/>
              <w:jc w:val="center"/>
              <w:rPr>
                <w:rFonts w:asciiTheme="minorEastAsia" w:hAnsiTheme="minorEastAsia" w:eastAsiaTheme="minorEastAsia" w:cstheme="minorEastAsia"/>
                <w:bCs/>
                <w:kern w:val="0"/>
                <w:szCs w:val="21"/>
                <w:highlight w:val="none"/>
              </w:rPr>
            </w:pPr>
            <w:r>
              <w:rPr>
                <w:rFonts w:hint="eastAsia" w:asciiTheme="minorEastAsia" w:hAnsiTheme="minorEastAsia" w:eastAsiaTheme="minorEastAsia" w:cstheme="minorEastAsia"/>
                <w:bCs/>
                <w:kern w:val="0"/>
                <w:szCs w:val="21"/>
                <w:highlight w:val="none"/>
              </w:rPr>
              <w:t>1.5</w:t>
            </w:r>
          </w:p>
        </w:tc>
        <w:tc>
          <w:tcPr>
            <w:tcW w:w="2126" w:type="dxa"/>
            <w:vAlign w:val="center"/>
          </w:tcPr>
          <w:p w14:paraId="0DE8F867">
            <w:pPr>
              <w:snapToGrid w:val="0"/>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造价负责人资历</w:t>
            </w:r>
          </w:p>
        </w:tc>
        <w:tc>
          <w:tcPr>
            <w:tcW w:w="720" w:type="dxa"/>
            <w:vAlign w:val="center"/>
          </w:tcPr>
          <w:p w14:paraId="410C56BC">
            <w:pPr>
              <w:tabs>
                <w:tab w:val="left" w:pos="360"/>
              </w:tabs>
              <w:snapToGrid w:val="0"/>
              <w:jc w:val="center"/>
              <w:rPr>
                <w:rFonts w:asciiTheme="minorEastAsia" w:hAnsiTheme="minorEastAsia" w:eastAsiaTheme="minorEastAsia" w:cstheme="minorEastAsia"/>
                <w:bCs/>
                <w:kern w:val="0"/>
                <w:szCs w:val="21"/>
                <w:highlight w:val="none"/>
              </w:rPr>
            </w:pPr>
            <w:r>
              <w:rPr>
                <w:rFonts w:hint="eastAsia" w:asciiTheme="minorEastAsia" w:hAnsiTheme="minorEastAsia" w:eastAsiaTheme="minorEastAsia" w:cstheme="minorEastAsia"/>
                <w:szCs w:val="21"/>
                <w:highlight w:val="none"/>
              </w:rPr>
              <w:t>14</w:t>
            </w:r>
          </w:p>
        </w:tc>
        <w:tc>
          <w:tcPr>
            <w:tcW w:w="10909" w:type="dxa"/>
            <w:vAlign w:val="center"/>
          </w:tcPr>
          <w:p w14:paraId="6BBACF5B">
            <w:pPr>
              <w:spacing w:line="340" w:lineRule="exact"/>
              <w:ind w:right="134" w:rightChars="64"/>
              <w:rPr>
                <w:rFonts w:asciiTheme="minorEastAsia" w:hAnsiTheme="minorEastAsia" w:eastAsiaTheme="minorEastAsia" w:cstheme="minorEastAsia"/>
                <w:szCs w:val="21"/>
                <w:highlight w:val="none"/>
              </w:rPr>
            </w:pPr>
            <w:bookmarkStart w:id="66" w:name="OLE_LINK82"/>
            <w:bookmarkStart w:id="67" w:name="OLE_LINK81"/>
            <w:r>
              <w:rPr>
                <w:rFonts w:hint="eastAsia" w:asciiTheme="minorEastAsia" w:hAnsiTheme="minorEastAsia" w:eastAsiaTheme="minorEastAsia" w:cstheme="minorEastAsia"/>
                <w:szCs w:val="21"/>
                <w:highlight w:val="none"/>
              </w:rPr>
              <w:t>1</w:t>
            </w:r>
            <w:bookmarkEnd w:id="66"/>
            <w:bookmarkEnd w:id="67"/>
            <w:r>
              <w:rPr>
                <w:rFonts w:hint="eastAsia" w:asciiTheme="minorEastAsia" w:hAnsiTheme="minorEastAsia" w:eastAsiaTheme="minorEastAsia" w:cstheme="minorEastAsia"/>
                <w:szCs w:val="21"/>
                <w:highlight w:val="none"/>
                <w:lang w:eastAsia="zh-CN"/>
              </w:rPr>
              <w:t>)</w:t>
            </w:r>
            <w:r>
              <w:rPr>
                <w:rFonts w:hint="eastAsia" w:asciiTheme="minorEastAsia" w:hAnsiTheme="minorEastAsia" w:eastAsiaTheme="minorEastAsia" w:cstheme="minorEastAsia"/>
                <w:szCs w:val="21"/>
                <w:highlight w:val="none"/>
              </w:rPr>
              <w:t>造价负责人具有</w:t>
            </w:r>
            <w:r>
              <w:rPr>
                <w:rFonts w:hint="eastAsia" w:asciiTheme="minorEastAsia" w:hAnsiTheme="minorEastAsia" w:eastAsiaTheme="minorEastAsia" w:cstheme="minorEastAsia"/>
                <w:kern w:val="0"/>
                <w:szCs w:val="21"/>
                <w:highlight w:val="none"/>
                <w:lang w:bidi="ar"/>
              </w:rPr>
              <w:t>建筑工程造价</w:t>
            </w:r>
            <w:r>
              <w:rPr>
                <w:rFonts w:hint="eastAsia" w:asciiTheme="minorEastAsia" w:hAnsiTheme="minorEastAsia" w:eastAsiaTheme="minorEastAsia" w:cstheme="minorEastAsia"/>
                <w:szCs w:val="21"/>
                <w:highlight w:val="none"/>
              </w:rPr>
              <w:t>相关专业</w:t>
            </w:r>
            <w:bookmarkStart w:id="68" w:name="OLE_LINK93"/>
            <w:bookmarkStart w:id="69" w:name="OLE_LINK92"/>
            <w:r>
              <w:rPr>
                <w:rFonts w:hint="eastAsia" w:asciiTheme="minorEastAsia" w:hAnsiTheme="minorEastAsia" w:eastAsiaTheme="minorEastAsia" w:cstheme="minorEastAsia"/>
                <w:szCs w:val="21"/>
                <w:highlight w:val="none"/>
              </w:rPr>
              <w:t>高级工程师或以上技术职称的，得4分</w:t>
            </w:r>
            <w:bookmarkEnd w:id="68"/>
            <w:bookmarkEnd w:id="69"/>
            <w:r>
              <w:rPr>
                <w:rFonts w:hint="eastAsia" w:asciiTheme="minorEastAsia" w:hAnsiTheme="minorEastAsia" w:eastAsiaTheme="minorEastAsia" w:cstheme="minorEastAsia"/>
                <w:szCs w:val="21"/>
                <w:highlight w:val="none"/>
              </w:rPr>
              <w:t>；具有</w:t>
            </w:r>
            <w:r>
              <w:rPr>
                <w:rFonts w:hint="eastAsia" w:asciiTheme="minorEastAsia" w:hAnsiTheme="minorEastAsia" w:eastAsiaTheme="minorEastAsia" w:cstheme="minorEastAsia"/>
                <w:kern w:val="0"/>
                <w:szCs w:val="21"/>
                <w:highlight w:val="none"/>
                <w:lang w:bidi="ar"/>
              </w:rPr>
              <w:t>建筑工程造价</w:t>
            </w:r>
            <w:r>
              <w:rPr>
                <w:rFonts w:hint="eastAsia" w:asciiTheme="minorEastAsia" w:hAnsiTheme="minorEastAsia" w:eastAsiaTheme="minorEastAsia" w:cstheme="minorEastAsia"/>
                <w:szCs w:val="21"/>
                <w:highlight w:val="none"/>
              </w:rPr>
              <w:t>相关专业工程师技术职称的，得2分；其它或不提供不得分；</w:t>
            </w:r>
          </w:p>
          <w:p w14:paraId="5C10242A">
            <w:pPr>
              <w:spacing w:line="340" w:lineRule="exact"/>
              <w:ind w:right="134" w:rightChars="64"/>
              <w:rPr>
                <w:rFonts w:asciiTheme="minorEastAsia" w:hAnsiTheme="minorEastAsia" w:eastAsiaTheme="minorEastAsia" w:cstheme="minorEastAsia"/>
                <w:szCs w:val="21"/>
                <w:highlight w:val="none"/>
              </w:rPr>
            </w:pPr>
            <w:bookmarkStart w:id="70" w:name="OLE_LINK83"/>
            <w:bookmarkStart w:id="71" w:name="OLE_LINK84"/>
            <w:r>
              <w:rPr>
                <w:rFonts w:hint="eastAsia" w:asciiTheme="minorEastAsia" w:hAnsiTheme="minorEastAsia" w:eastAsiaTheme="minorEastAsia" w:cstheme="minorEastAsia"/>
                <w:szCs w:val="21"/>
                <w:highlight w:val="none"/>
              </w:rPr>
              <w:t>2</w:t>
            </w:r>
            <w:bookmarkEnd w:id="70"/>
            <w:bookmarkEnd w:id="71"/>
            <w:r>
              <w:rPr>
                <w:rFonts w:hint="eastAsia" w:asciiTheme="minorEastAsia" w:hAnsiTheme="minorEastAsia" w:eastAsiaTheme="minorEastAsia" w:cstheme="minorEastAsia"/>
                <w:szCs w:val="21"/>
                <w:highlight w:val="none"/>
                <w:lang w:eastAsia="zh-CN"/>
              </w:rPr>
              <w:t>)</w:t>
            </w:r>
            <w:r>
              <w:rPr>
                <w:rFonts w:hint="eastAsia" w:asciiTheme="minorEastAsia" w:hAnsiTheme="minorEastAsia" w:eastAsiaTheme="minorEastAsia" w:cstheme="minorEastAsia"/>
                <w:highlight w:val="none"/>
              </w:rPr>
              <w:t>造价负责人具有</w:t>
            </w:r>
            <w:r>
              <w:rPr>
                <w:rFonts w:hint="eastAsia" w:asciiTheme="minorEastAsia" w:hAnsiTheme="minorEastAsia" w:eastAsiaTheme="minorEastAsia" w:cstheme="minorEastAsia"/>
                <w:szCs w:val="21"/>
                <w:highlight w:val="none"/>
                <w:lang w:val="zh-TW" w:eastAsia="zh-TW"/>
              </w:rPr>
              <w:t>一级注册造价工程师注册证书</w:t>
            </w:r>
            <w:r>
              <w:rPr>
                <w:rFonts w:hint="eastAsia" w:asciiTheme="minorEastAsia" w:hAnsiTheme="minorEastAsia" w:eastAsiaTheme="minorEastAsia" w:cstheme="minorEastAsia"/>
                <w:szCs w:val="21"/>
                <w:highlight w:val="none"/>
                <w:lang w:val="zh-TW" w:eastAsia="zh-CN"/>
              </w:rPr>
              <w:t>(</w:t>
            </w:r>
            <w:r>
              <w:rPr>
                <w:rFonts w:hint="eastAsia" w:asciiTheme="minorEastAsia" w:hAnsiTheme="minorEastAsia" w:eastAsiaTheme="minorEastAsia" w:cstheme="minorEastAsia"/>
                <w:szCs w:val="21"/>
                <w:highlight w:val="none"/>
                <w:lang w:val="zh-TW" w:eastAsia="zh-TW"/>
              </w:rPr>
              <w:t>土木建筑或安装工程专业</w:t>
            </w:r>
            <w:r>
              <w:rPr>
                <w:rFonts w:hint="eastAsia" w:asciiTheme="minorEastAsia" w:hAnsiTheme="minorEastAsia" w:eastAsiaTheme="minorEastAsia" w:cstheme="minorEastAsia"/>
                <w:szCs w:val="21"/>
                <w:highlight w:val="none"/>
                <w:lang w:val="zh-TW" w:eastAsia="zh-CN"/>
              </w:rPr>
              <w:t>)</w:t>
            </w:r>
            <w:r>
              <w:rPr>
                <w:rFonts w:hint="eastAsia" w:asciiTheme="minorEastAsia" w:hAnsiTheme="minorEastAsia" w:eastAsiaTheme="minorEastAsia" w:cstheme="minorEastAsia"/>
                <w:highlight w:val="none"/>
                <w:lang w:eastAsia="zh-CN"/>
              </w:rPr>
              <w:t>(</w:t>
            </w:r>
            <w:r>
              <w:rPr>
                <w:rFonts w:hint="eastAsia" w:asciiTheme="minorEastAsia" w:hAnsiTheme="minorEastAsia" w:eastAsiaTheme="minorEastAsia" w:cstheme="minorEastAsia"/>
                <w:highlight w:val="none"/>
              </w:rPr>
              <w:t>或原已注册成功的注册造价工程师证书</w:t>
            </w:r>
            <w:r>
              <w:rPr>
                <w:rFonts w:hint="eastAsia" w:asciiTheme="minorEastAsia" w:hAnsiTheme="minorEastAsia" w:eastAsiaTheme="minorEastAsia" w:cstheme="minorEastAsia"/>
                <w:highlight w:val="none"/>
                <w:lang w:eastAsia="zh-CN"/>
              </w:rPr>
              <w:t>)</w:t>
            </w:r>
            <w:r>
              <w:rPr>
                <w:rFonts w:hint="eastAsia" w:asciiTheme="minorEastAsia" w:hAnsiTheme="minorEastAsia" w:eastAsiaTheme="minorEastAsia" w:cstheme="minorEastAsia"/>
                <w:highlight w:val="none"/>
              </w:rPr>
              <w:t>且在有效期内的</w:t>
            </w:r>
            <w:r>
              <w:rPr>
                <w:rFonts w:hint="eastAsia" w:asciiTheme="minorEastAsia" w:hAnsiTheme="minorEastAsia" w:eastAsiaTheme="minorEastAsia" w:cstheme="minorEastAsia"/>
                <w:szCs w:val="21"/>
                <w:highlight w:val="none"/>
              </w:rPr>
              <w:t>，得5分；不提供不得分；</w:t>
            </w:r>
          </w:p>
          <w:p w14:paraId="7510B0CE">
            <w:pPr>
              <w:spacing w:line="340" w:lineRule="exact"/>
              <w:ind w:right="134" w:rightChars="64"/>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highlight w:val="none"/>
              </w:rPr>
              <w:t>3</w:t>
            </w:r>
            <w:r>
              <w:rPr>
                <w:rFonts w:hint="eastAsia" w:asciiTheme="minorEastAsia" w:hAnsiTheme="minorEastAsia" w:eastAsiaTheme="minorEastAsia" w:cstheme="minorEastAsia"/>
                <w:highlight w:val="none"/>
                <w:lang w:eastAsia="zh-CN"/>
              </w:rPr>
              <w:t>)</w:t>
            </w:r>
            <w:r>
              <w:rPr>
                <w:rFonts w:hint="eastAsia" w:asciiTheme="minorEastAsia" w:hAnsiTheme="minorEastAsia" w:eastAsiaTheme="minorEastAsia" w:cstheme="minorEastAsia"/>
                <w:szCs w:val="21"/>
                <w:highlight w:val="none"/>
              </w:rPr>
              <w:t>造价负责人从业经历在</w:t>
            </w:r>
            <w:r>
              <w:rPr>
                <w:rFonts w:hint="eastAsia" w:ascii="宋体" w:hAnsi="宋体" w:cs="宋体"/>
                <w:highlight w:val="none"/>
              </w:rPr>
              <w:t>10年</w:t>
            </w:r>
            <w:r>
              <w:rPr>
                <w:rFonts w:hint="eastAsia" w:ascii="宋体" w:hAnsi="宋体" w:cs="宋体"/>
                <w:highlight w:val="none"/>
                <w:lang w:eastAsia="zh-CN"/>
              </w:rPr>
              <w:t>(</w:t>
            </w:r>
            <w:r>
              <w:rPr>
                <w:rFonts w:hint="eastAsia" w:ascii="宋体" w:hAnsi="宋体" w:cs="宋体"/>
                <w:highlight w:val="none"/>
              </w:rPr>
              <w:t>含</w:t>
            </w:r>
            <w:r>
              <w:rPr>
                <w:rFonts w:hint="eastAsia" w:ascii="宋体" w:hAnsi="宋体" w:cs="宋体"/>
                <w:highlight w:val="none"/>
                <w:lang w:eastAsia="zh-CN"/>
              </w:rPr>
              <w:t>)</w:t>
            </w:r>
            <w:r>
              <w:rPr>
                <w:rFonts w:hint="eastAsia" w:ascii="宋体" w:hAnsi="宋体" w:cs="宋体"/>
                <w:highlight w:val="none"/>
              </w:rPr>
              <w:t>以上的得5分；5年</w:t>
            </w:r>
            <w:r>
              <w:rPr>
                <w:rFonts w:hint="eastAsia" w:ascii="宋体" w:hAnsi="宋体" w:cs="宋体"/>
                <w:highlight w:val="none"/>
                <w:lang w:eastAsia="zh-CN"/>
              </w:rPr>
              <w:t>(</w:t>
            </w:r>
            <w:r>
              <w:rPr>
                <w:rFonts w:hint="eastAsia" w:ascii="宋体" w:hAnsi="宋体" w:cs="宋体"/>
                <w:highlight w:val="none"/>
              </w:rPr>
              <w:t>含</w:t>
            </w:r>
            <w:r>
              <w:rPr>
                <w:rFonts w:hint="eastAsia" w:ascii="宋体" w:hAnsi="宋体" w:cs="宋体"/>
                <w:highlight w:val="none"/>
                <w:lang w:eastAsia="zh-CN"/>
              </w:rPr>
              <w:t>)</w:t>
            </w:r>
            <w:r>
              <w:rPr>
                <w:rFonts w:hint="eastAsia" w:ascii="宋体" w:hAnsi="宋体" w:cs="宋体"/>
                <w:highlight w:val="none"/>
              </w:rPr>
              <w:t>至10年</w:t>
            </w:r>
            <w:r>
              <w:rPr>
                <w:rFonts w:hint="eastAsia" w:ascii="宋体" w:hAnsi="宋体" w:cs="宋体"/>
                <w:highlight w:val="none"/>
                <w:lang w:eastAsia="zh-CN"/>
              </w:rPr>
              <w:t>(</w:t>
            </w:r>
            <w:r>
              <w:rPr>
                <w:rFonts w:hint="eastAsia" w:ascii="宋体" w:hAnsi="宋体" w:cs="宋体"/>
                <w:highlight w:val="none"/>
              </w:rPr>
              <w:t>不含</w:t>
            </w:r>
            <w:r>
              <w:rPr>
                <w:rFonts w:hint="eastAsia" w:ascii="宋体" w:hAnsi="宋体" w:cs="宋体"/>
                <w:highlight w:val="none"/>
                <w:lang w:eastAsia="zh-CN"/>
              </w:rPr>
              <w:t>)</w:t>
            </w:r>
            <w:r>
              <w:rPr>
                <w:rFonts w:hint="eastAsia" w:ascii="宋体" w:hAnsi="宋体" w:cs="宋体"/>
                <w:highlight w:val="none"/>
              </w:rPr>
              <w:t>的得3分；5年</w:t>
            </w:r>
            <w:r>
              <w:rPr>
                <w:rFonts w:hint="eastAsia" w:ascii="宋体" w:hAnsi="宋体" w:cs="宋体"/>
                <w:highlight w:val="none"/>
                <w:lang w:eastAsia="zh-CN"/>
              </w:rPr>
              <w:t>(</w:t>
            </w:r>
            <w:r>
              <w:rPr>
                <w:rFonts w:hint="eastAsia" w:ascii="宋体" w:hAnsi="宋体" w:cs="宋体"/>
                <w:highlight w:val="none"/>
              </w:rPr>
              <w:t>不含</w:t>
            </w:r>
            <w:r>
              <w:rPr>
                <w:rFonts w:hint="eastAsia" w:ascii="宋体" w:hAnsi="宋体" w:cs="宋体"/>
                <w:highlight w:val="none"/>
                <w:lang w:eastAsia="zh-CN"/>
              </w:rPr>
              <w:t>)</w:t>
            </w:r>
            <w:r>
              <w:rPr>
                <w:rFonts w:hint="eastAsia" w:ascii="宋体" w:hAnsi="宋体" w:cs="宋体"/>
                <w:highlight w:val="none"/>
              </w:rPr>
              <w:t>以下的得1分；其它或不提供的不得分</w:t>
            </w:r>
            <w:r>
              <w:rPr>
                <w:rFonts w:hint="eastAsia" w:asciiTheme="minorEastAsia" w:hAnsiTheme="minorEastAsia" w:eastAsiaTheme="minorEastAsia" w:cstheme="minorEastAsia"/>
                <w:szCs w:val="21"/>
                <w:highlight w:val="none"/>
              </w:rPr>
              <w:t>。</w:t>
            </w:r>
          </w:p>
          <w:p w14:paraId="68A97966">
            <w:pPr>
              <w:spacing w:line="340" w:lineRule="exact"/>
              <w:ind w:right="134" w:rightChars="64"/>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highlight w:val="none"/>
              </w:rPr>
              <w:t>备注：1.本项最多得14分；2.按照《造价工程师职业资格制度规定》的规定，根据原人事部、原建设部发布的《造价工程师执业资格制度暂行规定》</w:t>
            </w:r>
            <w:r>
              <w:rPr>
                <w:rFonts w:hint="eastAsia" w:asciiTheme="minorEastAsia" w:hAnsiTheme="minorEastAsia" w:eastAsiaTheme="minorEastAsia" w:cstheme="minorEastAsia"/>
                <w:highlight w:val="none"/>
                <w:lang w:eastAsia="zh-CN"/>
              </w:rPr>
              <w:t>(</w:t>
            </w:r>
            <w:r>
              <w:rPr>
                <w:rFonts w:hint="eastAsia" w:asciiTheme="minorEastAsia" w:hAnsiTheme="minorEastAsia" w:eastAsiaTheme="minorEastAsia" w:cstheme="minorEastAsia"/>
                <w:highlight w:val="none"/>
              </w:rPr>
              <w:t>人发〔1996〕77号</w:t>
            </w:r>
            <w:r>
              <w:rPr>
                <w:rFonts w:hint="eastAsia" w:asciiTheme="minorEastAsia" w:hAnsiTheme="minorEastAsia" w:eastAsiaTheme="minorEastAsia" w:cstheme="minorEastAsia"/>
                <w:highlight w:val="none"/>
                <w:lang w:eastAsia="zh-CN"/>
              </w:rPr>
              <w:t>)</w:t>
            </w:r>
            <w:r>
              <w:rPr>
                <w:rFonts w:hint="eastAsia" w:asciiTheme="minorEastAsia" w:hAnsiTheme="minorEastAsia" w:eastAsiaTheme="minorEastAsia" w:cstheme="minorEastAsia"/>
                <w:highlight w:val="none"/>
              </w:rPr>
              <w:t>取得的造价工程师执业资格，并经注册且在有效期内的，等同于一级注册造价工程师；须提供</w:t>
            </w:r>
            <w:r>
              <w:rPr>
                <w:rFonts w:hint="eastAsia" w:asciiTheme="minorEastAsia" w:hAnsiTheme="minorEastAsia" w:eastAsiaTheme="minorEastAsia" w:cstheme="minorEastAsia"/>
                <w:szCs w:val="21"/>
                <w:highlight w:val="none"/>
                <w:lang w:val="zh-TW" w:eastAsia="zh-TW"/>
              </w:rPr>
              <w:t>注册造价工程师注册证书</w:t>
            </w:r>
            <w:r>
              <w:rPr>
                <w:rFonts w:hint="eastAsia" w:asciiTheme="minorEastAsia" w:hAnsiTheme="minorEastAsia" w:eastAsiaTheme="minorEastAsia" w:cstheme="minorEastAsia"/>
                <w:highlight w:val="none"/>
              </w:rPr>
              <w:t>、职称证书及毕业证书扫描件；职称证书按最高级别计分，不累计计算。3.</w:t>
            </w:r>
            <w:r>
              <w:rPr>
                <w:rFonts w:hint="eastAsia" w:ascii="宋体" w:hAnsi="宋体" w:cs="宋体"/>
                <w:highlight w:val="none"/>
              </w:rPr>
              <w:t xml:space="preserve"> 从业经历以该人员获得专科(或以上)学历的发证日期起算</w:t>
            </w:r>
            <w:r>
              <w:rPr>
                <w:rFonts w:hint="eastAsia" w:asciiTheme="minorEastAsia" w:hAnsiTheme="minorEastAsia" w:eastAsiaTheme="minorEastAsia" w:cstheme="minorEastAsia"/>
                <w:highlight w:val="none"/>
              </w:rPr>
              <w:t>。建筑工程造价相关专业包括但不限于以下专业：工程造价、建筑预算、建筑经济、工程概预算、建筑工程造价等造价相关专业。不满足上述情况的，不得分。</w:t>
            </w:r>
          </w:p>
        </w:tc>
      </w:tr>
      <w:tr w14:paraId="29FE8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735" w:type="dxa"/>
            <w:vAlign w:val="center"/>
          </w:tcPr>
          <w:p w14:paraId="313B428B">
            <w:pPr>
              <w:widowControl/>
              <w:jc w:val="center"/>
              <w:rPr>
                <w:rFonts w:asciiTheme="minorEastAsia" w:hAnsiTheme="minorEastAsia" w:eastAsiaTheme="minorEastAsia" w:cstheme="minorEastAsia"/>
                <w:bCs/>
                <w:kern w:val="0"/>
                <w:szCs w:val="21"/>
                <w:highlight w:val="none"/>
              </w:rPr>
            </w:pPr>
            <w:r>
              <w:rPr>
                <w:rFonts w:hint="eastAsia" w:asciiTheme="minorEastAsia" w:hAnsiTheme="minorEastAsia" w:eastAsiaTheme="minorEastAsia" w:cstheme="minorEastAsia"/>
                <w:bCs/>
                <w:kern w:val="0"/>
                <w:szCs w:val="21"/>
                <w:highlight w:val="none"/>
              </w:rPr>
              <w:t>1.6</w:t>
            </w:r>
          </w:p>
        </w:tc>
        <w:tc>
          <w:tcPr>
            <w:tcW w:w="2126" w:type="dxa"/>
            <w:vAlign w:val="center"/>
          </w:tcPr>
          <w:p w14:paraId="1796B173">
            <w:pPr>
              <w:snapToGrid w:val="0"/>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bidi="ar"/>
              </w:rPr>
              <w:t>其他人员</w:t>
            </w:r>
          </w:p>
        </w:tc>
        <w:tc>
          <w:tcPr>
            <w:tcW w:w="720" w:type="dxa"/>
            <w:vAlign w:val="center"/>
          </w:tcPr>
          <w:p w14:paraId="26167E00">
            <w:pPr>
              <w:tabs>
                <w:tab w:val="left" w:pos="360"/>
              </w:tabs>
              <w:snapToGrid w:val="0"/>
              <w:jc w:val="center"/>
              <w:rPr>
                <w:rFonts w:asciiTheme="minorEastAsia" w:hAnsiTheme="minorEastAsia" w:eastAsiaTheme="minorEastAsia" w:cstheme="minorEastAsia"/>
                <w:bCs/>
                <w:kern w:val="0"/>
                <w:szCs w:val="21"/>
                <w:highlight w:val="none"/>
              </w:rPr>
            </w:pPr>
            <w:r>
              <w:rPr>
                <w:rFonts w:asciiTheme="minorEastAsia" w:hAnsiTheme="minorEastAsia" w:eastAsiaTheme="minorEastAsia" w:cstheme="minorEastAsia"/>
                <w:szCs w:val="21"/>
                <w:highlight w:val="none"/>
              </w:rPr>
              <w:t>9</w:t>
            </w:r>
          </w:p>
        </w:tc>
        <w:tc>
          <w:tcPr>
            <w:tcW w:w="10909" w:type="dxa"/>
            <w:vAlign w:val="center"/>
          </w:tcPr>
          <w:p w14:paraId="234ACB92">
            <w:pPr>
              <w:ind w:right="134"/>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w:t>
            </w:r>
            <w:r>
              <w:rPr>
                <w:rFonts w:hint="eastAsia" w:asciiTheme="minorEastAsia" w:hAnsiTheme="minorEastAsia" w:eastAsiaTheme="minorEastAsia" w:cstheme="minorEastAsia"/>
                <w:szCs w:val="21"/>
                <w:highlight w:val="none"/>
                <w:lang w:eastAsia="zh-CN"/>
              </w:rPr>
              <w:t>)</w:t>
            </w:r>
            <w:r>
              <w:rPr>
                <w:rFonts w:hint="eastAsia" w:ascii="宋体" w:hAnsi="宋体" w:cs="宋体"/>
                <w:kern w:val="0"/>
                <w:szCs w:val="21"/>
                <w:highlight w:val="none"/>
                <w:lang w:bidi="ar"/>
              </w:rPr>
              <w:t>装修专业工程师：</w:t>
            </w:r>
            <w:bookmarkStart w:id="72" w:name="OLE_LINK95"/>
            <w:bookmarkStart w:id="73" w:name="OLE_LINK94"/>
            <w:r>
              <w:rPr>
                <w:rFonts w:hint="eastAsia" w:ascii="宋体" w:hAnsi="宋体" w:cs="宋体"/>
                <w:kern w:val="0"/>
                <w:szCs w:val="21"/>
                <w:highlight w:val="none"/>
                <w:lang w:bidi="ar"/>
              </w:rPr>
              <w:t>具备建筑装饰工程相关专业高级工程师或以上技术职称的</w:t>
            </w:r>
            <w:bookmarkEnd w:id="72"/>
            <w:bookmarkEnd w:id="73"/>
            <w:r>
              <w:rPr>
                <w:rFonts w:hint="eastAsia" w:ascii="宋体" w:hAnsi="宋体" w:cs="宋体"/>
                <w:kern w:val="0"/>
                <w:szCs w:val="21"/>
                <w:highlight w:val="none"/>
                <w:lang w:bidi="ar"/>
              </w:rPr>
              <w:t>，得3分。</w:t>
            </w:r>
          </w:p>
          <w:p w14:paraId="50625C84">
            <w:pPr>
              <w:ind w:right="134"/>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w:t>
            </w:r>
            <w:bookmarkStart w:id="74" w:name="OLE_LINK96"/>
            <w:bookmarkStart w:id="75" w:name="OLE_LINK97"/>
            <w:r>
              <w:rPr>
                <w:rFonts w:hint="eastAsia" w:asciiTheme="minorEastAsia" w:hAnsiTheme="minorEastAsia" w:eastAsiaTheme="minorEastAsia" w:cstheme="minorEastAsia"/>
                <w:szCs w:val="21"/>
                <w:highlight w:val="none"/>
                <w:lang w:eastAsia="zh-CN"/>
              </w:rPr>
              <w:t>)</w:t>
            </w:r>
            <w:r>
              <w:rPr>
                <w:rFonts w:hint="eastAsia" w:asciiTheme="minorEastAsia" w:hAnsiTheme="minorEastAsia" w:eastAsiaTheme="minorEastAsia" w:cstheme="minorEastAsia"/>
                <w:szCs w:val="21"/>
                <w:highlight w:val="none"/>
              </w:rPr>
              <w:t>建筑机电设备安装</w:t>
            </w:r>
            <w:bookmarkEnd w:id="74"/>
            <w:bookmarkEnd w:id="75"/>
            <w:r>
              <w:rPr>
                <w:rFonts w:hint="eastAsia" w:asciiTheme="minorEastAsia" w:hAnsiTheme="minorEastAsia" w:eastAsiaTheme="minorEastAsia" w:cstheme="minorEastAsia"/>
                <w:szCs w:val="21"/>
                <w:highlight w:val="none"/>
              </w:rPr>
              <w:t>工程师：</w:t>
            </w:r>
            <w:bookmarkStart w:id="76" w:name="OLE_LINK98"/>
            <w:r>
              <w:rPr>
                <w:rFonts w:hint="eastAsia" w:asciiTheme="minorEastAsia" w:hAnsiTheme="minorEastAsia" w:eastAsiaTheme="minorEastAsia" w:cstheme="minorEastAsia"/>
                <w:szCs w:val="21"/>
                <w:highlight w:val="none"/>
              </w:rPr>
              <w:t>具备</w:t>
            </w:r>
            <w:r>
              <w:rPr>
                <w:rFonts w:hint="eastAsia" w:ascii="宋体" w:hAnsi="宋体" w:cs="宋体"/>
                <w:szCs w:val="21"/>
                <w:highlight w:val="none"/>
              </w:rPr>
              <w:t>建筑机电设备安装</w:t>
            </w:r>
            <w:r>
              <w:rPr>
                <w:rFonts w:hint="eastAsia" w:asciiTheme="minorEastAsia" w:hAnsiTheme="minorEastAsia" w:eastAsiaTheme="minorEastAsia" w:cstheme="minorEastAsia"/>
                <w:szCs w:val="21"/>
                <w:highlight w:val="none"/>
              </w:rPr>
              <w:t>工程相关专业高级工程师或以上技术职称的，得3分</w:t>
            </w:r>
            <w:bookmarkEnd w:id="76"/>
            <w:r>
              <w:rPr>
                <w:rFonts w:hint="eastAsia" w:asciiTheme="minorEastAsia" w:hAnsiTheme="minorEastAsia" w:eastAsiaTheme="minorEastAsia" w:cstheme="minorEastAsia"/>
                <w:szCs w:val="21"/>
                <w:highlight w:val="none"/>
              </w:rPr>
              <w:t>。</w:t>
            </w:r>
          </w:p>
          <w:p w14:paraId="24AAD1C2">
            <w:pPr>
              <w:ind w:right="134"/>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w:t>
            </w:r>
            <w:r>
              <w:rPr>
                <w:rFonts w:hint="eastAsia" w:asciiTheme="minorEastAsia" w:hAnsiTheme="minorEastAsia" w:eastAsiaTheme="minorEastAsia" w:cstheme="minorEastAsia"/>
                <w:szCs w:val="21"/>
                <w:highlight w:val="none"/>
                <w:lang w:eastAsia="zh-CN"/>
              </w:rPr>
              <w:t>)</w:t>
            </w:r>
            <w:r>
              <w:rPr>
                <w:rFonts w:hint="eastAsia" w:asciiTheme="minorEastAsia" w:hAnsiTheme="minorEastAsia" w:eastAsiaTheme="minorEastAsia" w:cstheme="minorEastAsia"/>
                <w:szCs w:val="21"/>
                <w:highlight w:val="none"/>
              </w:rPr>
              <w:t>给排水工程师：具备给排水工程相关专业高级工程师或以上技术职称的，得3分。</w:t>
            </w:r>
          </w:p>
          <w:p w14:paraId="0025752C">
            <w:pPr>
              <w:ind w:right="134" w:rightChars="64"/>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注：本项最多得9分；须提供职称证书</w:t>
            </w:r>
            <w:bookmarkStart w:id="77" w:name="OLE_LINK100"/>
            <w:r>
              <w:rPr>
                <w:rFonts w:hint="eastAsia" w:asciiTheme="minorEastAsia" w:hAnsiTheme="minorEastAsia" w:eastAsiaTheme="minorEastAsia" w:cstheme="minorEastAsia"/>
                <w:szCs w:val="21"/>
                <w:highlight w:val="none"/>
              </w:rPr>
              <w:t>扫描件</w:t>
            </w:r>
            <w:bookmarkEnd w:id="77"/>
            <w:r>
              <w:rPr>
                <w:rFonts w:hint="eastAsia" w:asciiTheme="minorEastAsia" w:hAnsiTheme="minorEastAsia" w:eastAsiaTheme="minorEastAsia" w:cstheme="minorEastAsia"/>
                <w:szCs w:val="21"/>
                <w:highlight w:val="none"/>
              </w:rPr>
              <w:t>；同时具备不同等级职称的，按最高等级职称计算。</w:t>
            </w:r>
          </w:p>
        </w:tc>
      </w:tr>
      <w:tr w14:paraId="6A34F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35" w:type="dxa"/>
            <w:vAlign w:val="center"/>
          </w:tcPr>
          <w:p w14:paraId="1799327F">
            <w:pPr>
              <w:tabs>
                <w:tab w:val="left" w:pos="360"/>
              </w:tabs>
              <w:snapToGrid w:val="0"/>
              <w:jc w:val="center"/>
              <w:rPr>
                <w:rFonts w:hint="eastAsia" w:asciiTheme="minorEastAsia" w:hAnsiTheme="minorEastAsia" w:eastAsiaTheme="minorEastAsia" w:cstheme="minorEastAsia"/>
                <w:b w:val="0"/>
                <w:bCs/>
                <w:kern w:val="0"/>
                <w:szCs w:val="21"/>
                <w:highlight w:val="none"/>
              </w:rPr>
            </w:pPr>
            <w:r>
              <w:rPr>
                <w:rFonts w:hint="eastAsia" w:asciiTheme="minorEastAsia" w:hAnsiTheme="minorEastAsia" w:eastAsiaTheme="minorEastAsia" w:cstheme="minorEastAsia"/>
                <w:b w:val="0"/>
                <w:bCs/>
                <w:kern w:val="0"/>
                <w:szCs w:val="21"/>
                <w:highlight w:val="none"/>
              </w:rPr>
              <w:t>2</w:t>
            </w:r>
          </w:p>
        </w:tc>
        <w:tc>
          <w:tcPr>
            <w:tcW w:w="2126" w:type="dxa"/>
            <w:vAlign w:val="center"/>
          </w:tcPr>
          <w:p w14:paraId="348D10A1">
            <w:pPr>
              <w:tabs>
                <w:tab w:val="left" w:pos="360"/>
              </w:tabs>
              <w:snapToGrid w:val="0"/>
              <w:jc w:val="center"/>
              <w:rPr>
                <w:rFonts w:hint="eastAsia" w:asciiTheme="minorEastAsia" w:hAnsiTheme="minorEastAsia" w:eastAsiaTheme="minorEastAsia" w:cstheme="minorEastAsia"/>
                <w:b w:val="0"/>
                <w:bCs/>
                <w:kern w:val="0"/>
                <w:szCs w:val="21"/>
                <w:highlight w:val="none"/>
              </w:rPr>
            </w:pPr>
            <w:r>
              <w:rPr>
                <w:rFonts w:hint="eastAsia" w:asciiTheme="minorEastAsia" w:hAnsiTheme="minorEastAsia" w:eastAsiaTheme="minorEastAsia" w:cstheme="minorEastAsia"/>
                <w:b w:val="0"/>
                <w:bCs/>
                <w:kern w:val="0"/>
                <w:szCs w:val="21"/>
                <w:highlight w:val="none"/>
                <w:lang w:bidi="ar"/>
              </w:rPr>
              <w:t>团队答辩</w:t>
            </w:r>
          </w:p>
        </w:tc>
        <w:tc>
          <w:tcPr>
            <w:tcW w:w="720" w:type="dxa"/>
            <w:vAlign w:val="center"/>
          </w:tcPr>
          <w:p w14:paraId="6BFB6F53">
            <w:pPr>
              <w:tabs>
                <w:tab w:val="left" w:pos="360"/>
              </w:tabs>
              <w:snapToGrid w:val="0"/>
              <w:jc w:val="center"/>
              <w:rPr>
                <w:rFonts w:hint="eastAsia" w:asciiTheme="minorEastAsia" w:hAnsiTheme="minorEastAsia" w:eastAsiaTheme="minorEastAsia" w:cstheme="minorEastAsia"/>
                <w:b w:val="0"/>
                <w:bCs/>
                <w:kern w:val="0"/>
                <w:szCs w:val="21"/>
                <w:highlight w:val="none"/>
              </w:rPr>
            </w:pPr>
            <w:r>
              <w:rPr>
                <w:rFonts w:hint="eastAsia" w:asciiTheme="minorEastAsia" w:hAnsiTheme="minorEastAsia" w:eastAsiaTheme="minorEastAsia" w:cstheme="minorEastAsia"/>
                <w:b w:val="0"/>
                <w:bCs/>
                <w:kern w:val="0"/>
                <w:szCs w:val="21"/>
                <w:highlight w:val="none"/>
              </w:rPr>
              <w:t>30</w:t>
            </w:r>
          </w:p>
        </w:tc>
        <w:tc>
          <w:tcPr>
            <w:tcW w:w="10909" w:type="dxa"/>
            <w:vAlign w:val="center"/>
          </w:tcPr>
          <w:p w14:paraId="44F4DD79">
            <w:pPr>
              <w:tabs>
                <w:tab w:val="left" w:pos="360"/>
              </w:tabs>
              <w:snapToGrid w:val="0"/>
              <w:rPr>
                <w:rFonts w:asciiTheme="minorEastAsia" w:hAnsiTheme="minorEastAsia" w:eastAsiaTheme="minorEastAsia" w:cstheme="minorEastAsia"/>
                <w:bCs/>
                <w:kern w:val="0"/>
                <w:szCs w:val="21"/>
                <w:highlight w:val="none"/>
              </w:rPr>
            </w:pPr>
          </w:p>
        </w:tc>
      </w:tr>
      <w:tr w14:paraId="5E97E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735" w:type="dxa"/>
            <w:vAlign w:val="center"/>
          </w:tcPr>
          <w:p w14:paraId="0DD85033">
            <w:pPr>
              <w:tabs>
                <w:tab w:val="left" w:pos="360"/>
              </w:tabs>
              <w:snapToGrid w:val="0"/>
              <w:jc w:val="center"/>
              <w:rPr>
                <w:rFonts w:asciiTheme="minorEastAsia" w:hAnsiTheme="minorEastAsia" w:eastAsiaTheme="minorEastAsia" w:cstheme="minorEastAsia"/>
                <w:bCs/>
                <w:kern w:val="0"/>
                <w:szCs w:val="21"/>
                <w:highlight w:val="none"/>
              </w:rPr>
            </w:pPr>
            <w:r>
              <w:rPr>
                <w:rFonts w:hint="eastAsia" w:asciiTheme="minorEastAsia" w:hAnsiTheme="minorEastAsia" w:eastAsiaTheme="minorEastAsia" w:cstheme="minorEastAsia"/>
                <w:bCs/>
                <w:kern w:val="0"/>
                <w:szCs w:val="21"/>
                <w:highlight w:val="none"/>
              </w:rPr>
              <w:t>2.1</w:t>
            </w:r>
          </w:p>
        </w:tc>
        <w:tc>
          <w:tcPr>
            <w:tcW w:w="2126" w:type="dxa"/>
            <w:vAlign w:val="center"/>
          </w:tcPr>
          <w:p w14:paraId="41CEBBE3">
            <w:pPr>
              <w:widowControl/>
              <w:rPr>
                <w:rFonts w:ascii="宋体" w:hAnsi="Calibri" w:cs="宋体"/>
                <w:kern w:val="0"/>
                <w:szCs w:val="21"/>
                <w:highlight w:val="none"/>
              </w:rPr>
            </w:pPr>
            <w:r>
              <w:rPr>
                <w:rFonts w:hint="eastAsia" w:ascii="宋体" w:hAnsi="Calibri" w:cs="宋体"/>
                <w:kern w:val="0"/>
                <w:szCs w:val="21"/>
                <w:highlight w:val="none"/>
              </w:rPr>
              <w:t>1、管理团队陈述；</w:t>
            </w:r>
          </w:p>
          <w:p w14:paraId="2858ACCE">
            <w:pPr>
              <w:tabs>
                <w:tab w:val="left" w:pos="360"/>
              </w:tabs>
              <w:snapToGrid w:val="0"/>
              <w:rPr>
                <w:rFonts w:asciiTheme="minorEastAsia" w:hAnsiTheme="minorEastAsia" w:eastAsiaTheme="minorEastAsia" w:cstheme="minorEastAsia"/>
                <w:szCs w:val="21"/>
                <w:highlight w:val="none"/>
              </w:rPr>
            </w:pPr>
            <w:r>
              <w:rPr>
                <w:rFonts w:hint="eastAsia" w:ascii="宋体" w:hAnsi="Calibri" w:cs="宋体"/>
                <w:kern w:val="0"/>
                <w:szCs w:val="21"/>
                <w:highlight w:val="none"/>
              </w:rPr>
              <w:t>2、评委针对其陈述内容及方案所提的相关问题；</w:t>
            </w:r>
          </w:p>
        </w:tc>
        <w:tc>
          <w:tcPr>
            <w:tcW w:w="720" w:type="dxa"/>
            <w:vAlign w:val="center"/>
          </w:tcPr>
          <w:p w14:paraId="5CAEE112">
            <w:pPr>
              <w:tabs>
                <w:tab w:val="left" w:pos="360"/>
              </w:tabs>
              <w:snapToGrid w:val="0"/>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30</w:t>
            </w:r>
          </w:p>
        </w:tc>
        <w:tc>
          <w:tcPr>
            <w:tcW w:w="10909" w:type="dxa"/>
            <w:vAlign w:val="center"/>
          </w:tcPr>
          <w:p w14:paraId="20643DB1">
            <w:pPr>
              <w:widowControl/>
              <w:jc w:val="left"/>
              <w:rPr>
                <w:rFonts w:ascii="宋体" w:hAnsi="Calibri" w:cs="宋体"/>
                <w:kern w:val="0"/>
                <w:szCs w:val="21"/>
                <w:highlight w:val="none"/>
              </w:rPr>
            </w:pPr>
            <w:r>
              <w:rPr>
                <w:rFonts w:hint="eastAsia" w:ascii="宋体" w:hAnsi="Calibri" w:cs="宋体"/>
                <w:kern w:val="0"/>
                <w:szCs w:val="21"/>
                <w:highlight w:val="none"/>
              </w:rPr>
              <w:t>1、</w:t>
            </w:r>
            <w:bookmarkStart w:id="78" w:name="OLE_LINK99"/>
            <w:r>
              <w:rPr>
                <w:rFonts w:hint="eastAsia" w:ascii="宋体" w:hAnsi="Calibri" w:cs="宋体"/>
                <w:kern w:val="0"/>
                <w:szCs w:val="21"/>
                <w:highlight w:val="none"/>
              </w:rPr>
              <w:t>管理团队</w:t>
            </w:r>
            <w:bookmarkEnd w:id="78"/>
            <w:r>
              <w:rPr>
                <w:rFonts w:hint="eastAsia" w:ascii="宋体" w:hAnsi="Calibri" w:cs="宋体"/>
                <w:kern w:val="0"/>
                <w:szCs w:val="21"/>
                <w:highlight w:val="none"/>
              </w:rPr>
              <w:t>陈述</w:t>
            </w:r>
            <w:r>
              <w:rPr>
                <w:rFonts w:hint="eastAsia" w:ascii="宋体" w:hAnsi="Calibri" w:cs="宋体"/>
                <w:kern w:val="0"/>
                <w:szCs w:val="21"/>
                <w:highlight w:val="none"/>
                <w:lang w:eastAsia="zh-CN"/>
              </w:rPr>
              <w:t>(</w:t>
            </w:r>
            <w:r>
              <w:rPr>
                <w:rFonts w:hint="eastAsia" w:ascii="宋体" w:hAnsi="Calibri" w:cs="宋体"/>
                <w:kern w:val="0"/>
                <w:szCs w:val="21"/>
                <w:highlight w:val="none"/>
              </w:rPr>
              <w:t>包括但不限于以下</w:t>
            </w:r>
            <w:r>
              <w:rPr>
                <w:rFonts w:hint="eastAsia" w:ascii="宋体" w:hAnsi="Calibri" w:cs="宋体"/>
                <w:kern w:val="0"/>
                <w:szCs w:val="21"/>
                <w:highlight w:val="none"/>
                <w:lang w:eastAsia="zh-CN"/>
              </w:rPr>
              <w:t>)</w:t>
            </w:r>
            <w:r>
              <w:rPr>
                <w:rFonts w:hint="eastAsia" w:ascii="宋体" w:hAnsi="Calibri" w:cs="宋体"/>
                <w:kern w:val="0"/>
                <w:szCs w:val="21"/>
                <w:highlight w:val="none"/>
              </w:rPr>
              <w:t>：</w:t>
            </w:r>
          </w:p>
          <w:p w14:paraId="2D78950D">
            <w:pPr>
              <w:widowControl/>
              <w:jc w:val="left"/>
              <w:rPr>
                <w:rFonts w:ascii="宋体" w:hAnsi="Calibri" w:cs="宋体"/>
                <w:kern w:val="0"/>
                <w:szCs w:val="21"/>
                <w:highlight w:val="none"/>
              </w:rPr>
            </w:pPr>
            <w:r>
              <w:rPr>
                <w:rFonts w:hint="eastAsia" w:ascii="宋体" w:hAnsi="Calibri" w:cs="宋体"/>
                <w:kern w:val="0"/>
                <w:szCs w:val="21"/>
                <w:highlight w:val="none"/>
                <w:lang w:eastAsia="zh-CN"/>
              </w:rPr>
              <w:t>(</w:t>
            </w:r>
            <w:r>
              <w:rPr>
                <w:rFonts w:hint="eastAsia" w:ascii="宋体" w:hAnsi="Calibri" w:cs="宋体"/>
                <w:kern w:val="0"/>
                <w:szCs w:val="21"/>
                <w:highlight w:val="none"/>
              </w:rPr>
              <w:t>1</w:t>
            </w:r>
            <w:r>
              <w:rPr>
                <w:rFonts w:hint="eastAsia" w:ascii="宋体" w:hAnsi="Calibri" w:cs="宋体"/>
                <w:kern w:val="0"/>
                <w:szCs w:val="21"/>
                <w:highlight w:val="none"/>
                <w:lang w:eastAsia="zh-CN"/>
              </w:rPr>
              <w:t>)</w:t>
            </w:r>
            <w:r>
              <w:rPr>
                <w:rFonts w:hint="eastAsia" w:ascii="宋体" w:hAnsi="Calibri" w:cs="宋体"/>
                <w:kern w:val="0"/>
                <w:szCs w:val="21"/>
                <w:highlight w:val="none"/>
              </w:rPr>
              <w:t>介绍参加答辩的项目管理人员情况；</w:t>
            </w:r>
          </w:p>
          <w:p w14:paraId="4B598DCC">
            <w:pPr>
              <w:widowControl/>
              <w:jc w:val="left"/>
              <w:rPr>
                <w:rFonts w:ascii="宋体" w:hAnsi="Calibri" w:cs="宋体"/>
                <w:kern w:val="0"/>
                <w:szCs w:val="21"/>
                <w:highlight w:val="none"/>
              </w:rPr>
            </w:pPr>
            <w:r>
              <w:rPr>
                <w:rFonts w:hint="eastAsia" w:ascii="宋体" w:hAnsi="Calibri" w:cs="宋体"/>
                <w:kern w:val="0"/>
                <w:szCs w:val="21"/>
                <w:highlight w:val="none"/>
                <w:lang w:eastAsia="zh-CN"/>
              </w:rPr>
              <w:t>(</w:t>
            </w:r>
            <w:r>
              <w:rPr>
                <w:rFonts w:hint="eastAsia" w:ascii="宋体" w:hAnsi="Calibri" w:cs="宋体"/>
                <w:kern w:val="0"/>
                <w:szCs w:val="21"/>
                <w:highlight w:val="none"/>
              </w:rPr>
              <w:t>2</w:t>
            </w:r>
            <w:r>
              <w:rPr>
                <w:rFonts w:hint="eastAsia" w:ascii="宋体" w:hAnsi="Calibri" w:cs="宋体"/>
                <w:kern w:val="0"/>
                <w:szCs w:val="21"/>
                <w:highlight w:val="none"/>
                <w:lang w:eastAsia="zh-CN"/>
              </w:rPr>
              <w:t>)</w:t>
            </w:r>
            <w:r>
              <w:rPr>
                <w:rFonts w:hint="eastAsia" w:ascii="宋体" w:hAnsi="Calibri" w:cs="宋体"/>
                <w:kern w:val="0"/>
                <w:szCs w:val="21"/>
                <w:highlight w:val="none"/>
              </w:rPr>
              <w:t>介绍现场踏勘情况，对参与投标项目的了解情况；</w:t>
            </w:r>
          </w:p>
          <w:p w14:paraId="16AC5FCB">
            <w:pPr>
              <w:widowControl/>
              <w:jc w:val="left"/>
              <w:rPr>
                <w:rFonts w:ascii="宋体" w:hAnsi="Calibri" w:cs="宋体"/>
                <w:kern w:val="0"/>
                <w:szCs w:val="21"/>
                <w:highlight w:val="none"/>
              </w:rPr>
            </w:pPr>
            <w:r>
              <w:rPr>
                <w:rFonts w:hint="eastAsia" w:ascii="宋体" w:hAnsi="Calibri" w:cs="宋体"/>
                <w:kern w:val="0"/>
                <w:szCs w:val="21"/>
                <w:highlight w:val="none"/>
                <w:lang w:eastAsia="zh-CN"/>
              </w:rPr>
              <w:t>(</w:t>
            </w:r>
            <w:r>
              <w:rPr>
                <w:rFonts w:hint="eastAsia" w:ascii="宋体" w:hAnsi="Calibri" w:cs="宋体"/>
                <w:kern w:val="0"/>
                <w:szCs w:val="21"/>
                <w:highlight w:val="none"/>
              </w:rPr>
              <w:t>3</w:t>
            </w:r>
            <w:r>
              <w:rPr>
                <w:rFonts w:hint="eastAsia" w:ascii="宋体" w:hAnsi="Calibri" w:cs="宋体"/>
                <w:kern w:val="0"/>
                <w:szCs w:val="21"/>
                <w:highlight w:val="none"/>
                <w:lang w:eastAsia="zh-CN"/>
              </w:rPr>
              <w:t>)</w:t>
            </w:r>
            <w:r>
              <w:rPr>
                <w:rFonts w:hint="eastAsia" w:ascii="宋体" w:hAnsi="Calibri" w:cs="宋体"/>
                <w:kern w:val="0"/>
                <w:szCs w:val="21"/>
                <w:highlight w:val="none"/>
              </w:rPr>
              <w:t>项目施工组织的重点、难点分析及应对措施；</w:t>
            </w:r>
          </w:p>
          <w:p w14:paraId="531B6A67">
            <w:pPr>
              <w:widowControl/>
              <w:jc w:val="left"/>
              <w:rPr>
                <w:rFonts w:ascii="宋体" w:hAnsi="Calibri" w:cs="宋体"/>
                <w:kern w:val="0"/>
                <w:szCs w:val="21"/>
                <w:highlight w:val="none"/>
              </w:rPr>
            </w:pPr>
            <w:r>
              <w:rPr>
                <w:rFonts w:hint="eastAsia" w:ascii="宋体" w:hAnsi="Calibri" w:cs="宋体"/>
                <w:kern w:val="0"/>
                <w:szCs w:val="21"/>
                <w:highlight w:val="none"/>
                <w:lang w:eastAsia="zh-CN"/>
              </w:rPr>
              <w:t>(</w:t>
            </w:r>
            <w:r>
              <w:rPr>
                <w:rFonts w:hint="eastAsia" w:ascii="宋体" w:hAnsi="Calibri" w:cs="宋体"/>
                <w:kern w:val="0"/>
                <w:szCs w:val="21"/>
                <w:highlight w:val="none"/>
              </w:rPr>
              <w:t>4</w:t>
            </w:r>
            <w:r>
              <w:rPr>
                <w:rFonts w:hint="eastAsia" w:ascii="宋体" w:hAnsi="Calibri" w:cs="宋体"/>
                <w:kern w:val="0"/>
                <w:szCs w:val="21"/>
                <w:highlight w:val="none"/>
                <w:lang w:eastAsia="zh-CN"/>
              </w:rPr>
              <w:t>)</w:t>
            </w:r>
            <w:r>
              <w:rPr>
                <w:rFonts w:hint="eastAsia" w:ascii="宋体" w:hAnsi="Calibri" w:cs="宋体"/>
                <w:kern w:val="0"/>
                <w:szCs w:val="21"/>
                <w:highlight w:val="none"/>
              </w:rPr>
              <w:t>项目管理人员、施工人员、施工设备投入计划。</w:t>
            </w:r>
          </w:p>
          <w:p w14:paraId="28DA60DF">
            <w:pPr>
              <w:widowControl/>
              <w:jc w:val="left"/>
              <w:rPr>
                <w:rFonts w:ascii="宋体" w:hAnsi="Calibri" w:cs="宋体"/>
                <w:kern w:val="0"/>
                <w:szCs w:val="21"/>
                <w:highlight w:val="none"/>
              </w:rPr>
            </w:pPr>
            <w:r>
              <w:rPr>
                <w:rFonts w:hint="eastAsia" w:ascii="宋体" w:hAnsi="Calibri" w:cs="宋体"/>
                <w:kern w:val="0"/>
                <w:szCs w:val="21"/>
                <w:highlight w:val="none"/>
              </w:rPr>
              <w:t>2、评委针对其陈述内容及方案所提的相关问题</w:t>
            </w:r>
          </w:p>
          <w:p w14:paraId="0BFC52E6">
            <w:pPr>
              <w:widowControl/>
              <w:jc w:val="left"/>
              <w:rPr>
                <w:rFonts w:ascii="宋体" w:hAnsi="Calibri" w:cs="宋体"/>
                <w:kern w:val="0"/>
                <w:szCs w:val="21"/>
                <w:highlight w:val="none"/>
              </w:rPr>
            </w:pPr>
            <w:r>
              <w:rPr>
                <w:rFonts w:hint="eastAsia" w:ascii="宋体" w:hAnsi="Calibri" w:cs="宋体"/>
                <w:kern w:val="0"/>
                <w:szCs w:val="21"/>
                <w:highlight w:val="none"/>
              </w:rPr>
              <w:t>优：【30，20</w:t>
            </w:r>
            <w:r>
              <w:rPr>
                <w:rFonts w:hint="eastAsia" w:ascii="宋体" w:hAnsi="Calibri" w:cs="宋体"/>
                <w:kern w:val="0"/>
                <w:szCs w:val="21"/>
                <w:highlight w:val="none"/>
                <w:lang w:eastAsia="zh-CN"/>
              </w:rPr>
              <w:t>)</w:t>
            </w:r>
            <w:r>
              <w:rPr>
                <w:rFonts w:hint="eastAsia" w:ascii="宋体" w:hAnsi="Calibri" w:cs="宋体"/>
                <w:kern w:val="0"/>
                <w:szCs w:val="21"/>
                <w:highlight w:val="none"/>
              </w:rPr>
              <w:t>项目管理班子掌握项目情况，对施工的重点、难点认识深刻，应对措施合理可行，人员、设备投入计划对工程进度有保障，工程质量、工期的保证合理可行；回答评委提问思路清晰、内容准确。</w:t>
            </w:r>
          </w:p>
          <w:p w14:paraId="54F75AD6">
            <w:pPr>
              <w:widowControl/>
              <w:jc w:val="left"/>
              <w:rPr>
                <w:rFonts w:ascii="宋体" w:hAnsi="Calibri" w:cs="宋体"/>
                <w:kern w:val="0"/>
                <w:szCs w:val="21"/>
                <w:highlight w:val="none"/>
              </w:rPr>
            </w:pPr>
            <w:r>
              <w:rPr>
                <w:rFonts w:hint="eastAsia" w:ascii="宋体" w:hAnsi="Calibri" w:cs="宋体"/>
                <w:kern w:val="0"/>
                <w:szCs w:val="21"/>
                <w:highlight w:val="none"/>
              </w:rPr>
              <w:t>良：【20,10</w:t>
            </w:r>
            <w:r>
              <w:rPr>
                <w:rFonts w:hint="eastAsia" w:ascii="宋体" w:hAnsi="Calibri" w:cs="宋体"/>
                <w:kern w:val="0"/>
                <w:szCs w:val="21"/>
                <w:highlight w:val="none"/>
                <w:lang w:eastAsia="zh-CN"/>
              </w:rPr>
              <w:t>)</w:t>
            </w:r>
            <w:r>
              <w:rPr>
                <w:rFonts w:hint="eastAsia" w:ascii="宋体" w:hAnsi="Calibri" w:cs="宋体"/>
                <w:kern w:val="0"/>
                <w:szCs w:val="21"/>
                <w:highlight w:val="none"/>
              </w:rPr>
              <w:t>项目管理班子了解项目情况，对施工的重点、难点认识到位，应对措施基本合理，人员、设备投入计划对工程进度基本有保障，对工程质量、工期的保证基本合理可行；回答评委提问思路比较清晰、内容基本准确。</w:t>
            </w:r>
          </w:p>
          <w:p w14:paraId="40C08E3C">
            <w:pPr>
              <w:widowControl/>
              <w:jc w:val="left"/>
              <w:rPr>
                <w:rFonts w:ascii="宋体" w:hAnsi="Calibri" w:cs="宋体"/>
                <w:kern w:val="0"/>
                <w:szCs w:val="21"/>
                <w:highlight w:val="none"/>
              </w:rPr>
            </w:pPr>
            <w:r>
              <w:rPr>
                <w:rFonts w:hint="eastAsia" w:ascii="宋体" w:hAnsi="Calibri" w:cs="宋体"/>
                <w:kern w:val="0"/>
                <w:szCs w:val="21"/>
                <w:highlight w:val="none"/>
              </w:rPr>
              <w:t>中：【10,0)项目管理班子不了解项目情况；或未能把握施工的重点、难点；或人员、设备投入计划对工程进度保障差；对工程质量、工期的保证可行性较差；或回答评委提问思路不清晰、答非所问。</w:t>
            </w:r>
          </w:p>
          <w:p w14:paraId="68D4BC64">
            <w:pPr>
              <w:pStyle w:val="10"/>
              <w:ind w:firstLine="0"/>
              <w:rPr>
                <w:rFonts w:asciiTheme="minorEastAsia" w:hAnsiTheme="minorEastAsia" w:eastAsiaTheme="minorEastAsia" w:cstheme="minorEastAsia"/>
                <w:szCs w:val="21"/>
                <w:highlight w:val="none"/>
              </w:rPr>
            </w:pPr>
            <w:r>
              <w:rPr>
                <w:rFonts w:hint="eastAsia" w:ascii="宋体" w:hAnsi="Calibri" w:cs="宋体"/>
                <w:kern w:val="0"/>
                <w:szCs w:val="21"/>
                <w:highlight w:val="none"/>
              </w:rPr>
              <w:t>差：0项目负责人、项目技术负责人均未参加答辩。</w:t>
            </w:r>
          </w:p>
        </w:tc>
      </w:tr>
      <w:tr w14:paraId="77A34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735" w:type="dxa"/>
            <w:vAlign w:val="center"/>
          </w:tcPr>
          <w:p w14:paraId="777FDA95">
            <w:pPr>
              <w:tabs>
                <w:tab w:val="left" w:pos="360"/>
              </w:tabs>
              <w:snapToGrid w:val="0"/>
              <w:jc w:val="center"/>
              <w:rPr>
                <w:rFonts w:asciiTheme="minorEastAsia" w:hAnsiTheme="minorEastAsia" w:eastAsiaTheme="minorEastAsia" w:cstheme="minorEastAsia"/>
                <w:bCs/>
                <w:kern w:val="0"/>
                <w:szCs w:val="21"/>
                <w:highlight w:val="none"/>
              </w:rPr>
            </w:pPr>
          </w:p>
        </w:tc>
        <w:tc>
          <w:tcPr>
            <w:tcW w:w="2126" w:type="dxa"/>
            <w:vAlign w:val="center"/>
          </w:tcPr>
          <w:p w14:paraId="1EBA861F">
            <w:pPr>
              <w:tabs>
                <w:tab w:val="left" w:pos="360"/>
              </w:tabs>
              <w:snapToGrid w:val="0"/>
              <w:jc w:val="left"/>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合计</w:t>
            </w:r>
          </w:p>
        </w:tc>
        <w:tc>
          <w:tcPr>
            <w:tcW w:w="720" w:type="dxa"/>
            <w:vAlign w:val="center"/>
          </w:tcPr>
          <w:p w14:paraId="32C92DC9">
            <w:pPr>
              <w:tabs>
                <w:tab w:val="left" w:pos="360"/>
              </w:tabs>
              <w:snapToGrid w:val="0"/>
              <w:jc w:val="center"/>
              <w:rPr>
                <w:rFonts w:asciiTheme="minorEastAsia" w:hAnsiTheme="minorEastAsia" w:eastAsiaTheme="minorEastAsia" w:cstheme="minorEastAsia"/>
                <w:bCs/>
                <w:kern w:val="0"/>
                <w:szCs w:val="21"/>
                <w:highlight w:val="none"/>
              </w:rPr>
            </w:pPr>
            <w:r>
              <w:rPr>
                <w:rFonts w:hint="eastAsia" w:asciiTheme="minorEastAsia" w:hAnsiTheme="minorEastAsia" w:eastAsiaTheme="minorEastAsia" w:cstheme="minorEastAsia"/>
                <w:bCs/>
                <w:kern w:val="0"/>
                <w:szCs w:val="21"/>
                <w:highlight w:val="none"/>
              </w:rPr>
              <w:t>100</w:t>
            </w:r>
          </w:p>
        </w:tc>
        <w:tc>
          <w:tcPr>
            <w:tcW w:w="10909" w:type="dxa"/>
            <w:vAlign w:val="center"/>
          </w:tcPr>
          <w:p w14:paraId="05C53668">
            <w:pPr>
              <w:snapToGrid w:val="0"/>
              <w:rPr>
                <w:rFonts w:asciiTheme="minorEastAsia" w:hAnsiTheme="minorEastAsia" w:eastAsiaTheme="minorEastAsia" w:cstheme="minorEastAsia"/>
                <w:szCs w:val="21"/>
                <w:highlight w:val="none"/>
              </w:rPr>
            </w:pPr>
          </w:p>
        </w:tc>
      </w:tr>
    </w:tbl>
    <w:p w14:paraId="5C51B30B">
      <w:pPr>
        <w:widowControl/>
        <w:ind w:firstLine="420" w:firstLineChars="200"/>
        <w:rPr>
          <w:rFonts w:ascii="宋体" w:hAnsi="宋体"/>
          <w:szCs w:val="21"/>
          <w:highlight w:val="none"/>
        </w:rPr>
      </w:pPr>
      <w:r>
        <w:rPr>
          <w:rFonts w:hint="eastAsia" w:ascii="宋体" w:hAnsi="宋体"/>
          <w:szCs w:val="21"/>
          <w:highlight w:val="none"/>
        </w:rPr>
        <w:t>备注：</w:t>
      </w:r>
    </w:p>
    <w:p w14:paraId="51A855AA">
      <w:pPr>
        <w:widowControl/>
        <w:ind w:firstLine="420" w:firstLineChars="200"/>
        <w:rPr>
          <w:rFonts w:ascii="宋体" w:hAnsi="宋体"/>
          <w:b w:val="0"/>
          <w:bCs/>
          <w:szCs w:val="21"/>
          <w:highlight w:val="none"/>
        </w:rPr>
      </w:pPr>
      <w:r>
        <w:rPr>
          <w:rFonts w:hint="eastAsia" w:ascii="宋体" w:hAnsi="宋体"/>
          <w:b w:val="0"/>
          <w:bCs/>
          <w:szCs w:val="21"/>
          <w:highlight w:val="none"/>
        </w:rPr>
        <w:t>1、须提供上述人员</w:t>
      </w:r>
      <w:bookmarkStart w:id="79" w:name="OLE_LINK47"/>
      <w:bookmarkStart w:id="80" w:name="OLE_LINK46"/>
      <w:r>
        <w:rPr>
          <w:rFonts w:hint="eastAsia" w:ascii="宋体" w:hAnsi="宋体"/>
          <w:b w:val="0"/>
          <w:bCs/>
          <w:szCs w:val="21"/>
          <w:highlight w:val="none"/>
        </w:rPr>
        <w:t>在投标截止时间前近1个月</w:t>
      </w:r>
      <w:r>
        <w:rPr>
          <w:rFonts w:hint="eastAsia" w:ascii="宋体" w:hAnsi="宋体"/>
          <w:b w:val="0"/>
          <w:bCs/>
          <w:szCs w:val="21"/>
          <w:highlight w:val="none"/>
          <w:u w:val="single"/>
          <w:lang w:eastAsia="zh-CN"/>
        </w:rPr>
        <w:t>(</w:t>
      </w:r>
      <w:r>
        <w:rPr>
          <w:rFonts w:hint="eastAsia" w:ascii="宋体" w:hAnsi="宋体"/>
          <w:b w:val="0"/>
          <w:bCs/>
          <w:szCs w:val="21"/>
          <w:highlight w:val="none"/>
          <w:u w:val="single"/>
        </w:rPr>
        <w:t>2025年</w:t>
      </w:r>
      <w:r>
        <w:rPr>
          <w:rFonts w:hint="eastAsia" w:ascii="宋体" w:hAnsi="宋体"/>
          <w:b w:val="0"/>
          <w:bCs/>
          <w:szCs w:val="21"/>
          <w:highlight w:val="none"/>
          <w:u w:val="single"/>
          <w:lang w:val="en-US" w:eastAsia="zh-CN"/>
        </w:rPr>
        <w:t>9</w:t>
      </w:r>
      <w:r>
        <w:rPr>
          <w:rFonts w:hint="eastAsia" w:ascii="宋体" w:hAnsi="宋体"/>
          <w:b w:val="0"/>
          <w:bCs/>
          <w:szCs w:val="21"/>
          <w:highlight w:val="none"/>
          <w:u w:val="single"/>
        </w:rPr>
        <w:t>月</w:t>
      </w:r>
      <w:r>
        <w:rPr>
          <w:rFonts w:hint="eastAsia" w:ascii="宋体" w:hAnsi="宋体"/>
          <w:b w:val="0"/>
          <w:bCs/>
          <w:szCs w:val="21"/>
          <w:highlight w:val="none"/>
          <w:u w:val="single"/>
          <w:lang w:eastAsia="zh-CN"/>
        </w:rPr>
        <w:t>)</w:t>
      </w:r>
      <w:r>
        <w:rPr>
          <w:rFonts w:hint="eastAsia" w:ascii="宋体" w:hAnsi="宋体"/>
          <w:b w:val="0"/>
          <w:bCs/>
          <w:szCs w:val="21"/>
          <w:highlight w:val="none"/>
        </w:rPr>
        <w:t>社保证明文件扫描件</w:t>
      </w:r>
      <w:bookmarkEnd w:id="79"/>
      <w:bookmarkEnd w:id="80"/>
      <w:r>
        <w:rPr>
          <w:rFonts w:hint="eastAsia" w:ascii="宋体" w:hAnsi="宋体"/>
          <w:b w:val="0"/>
          <w:bCs/>
          <w:szCs w:val="21"/>
          <w:highlight w:val="none"/>
        </w:rPr>
        <w:t>等相关证明材料。</w:t>
      </w:r>
    </w:p>
    <w:p w14:paraId="6311C169">
      <w:pPr>
        <w:widowControl/>
        <w:shd w:val="clear" w:color="auto" w:fill="FFFFFF"/>
        <w:ind w:firstLine="420" w:firstLineChars="200"/>
        <w:rPr>
          <w:rFonts w:ascii="宋体" w:hAnsi="宋体" w:cs="宋体"/>
          <w:b w:val="0"/>
          <w:bCs/>
          <w:kern w:val="0"/>
          <w:szCs w:val="21"/>
          <w:highlight w:val="none"/>
          <w:shd w:val="clear" w:color="auto" w:fill="FFFFFF"/>
          <w:lang w:bidi="ar"/>
        </w:rPr>
      </w:pPr>
      <w:r>
        <w:rPr>
          <w:rFonts w:hint="eastAsia" w:ascii="宋体" w:hAnsi="宋体" w:cs="宋体"/>
          <w:b w:val="0"/>
          <w:bCs/>
          <w:kern w:val="0"/>
          <w:szCs w:val="21"/>
          <w:highlight w:val="none"/>
          <w:shd w:val="clear" w:color="auto" w:fill="FFFFFF"/>
          <w:lang w:bidi="ar"/>
        </w:rPr>
        <w:t>2</w:t>
      </w:r>
      <w:r>
        <w:rPr>
          <w:rFonts w:ascii="宋体" w:hAnsi="宋体" w:cs="宋体"/>
          <w:b w:val="0"/>
          <w:bCs/>
          <w:kern w:val="0"/>
          <w:szCs w:val="21"/>
          <w:highlight w:val="none"/>
          <w:shd w:val="clear" w:color="auto" w:fill="FFFFFF"/>
          <w:lang w:bidi="ar"/>
        </w:rPr>
        <w:t>、</w:t>
      </w:r>
      <w:r>
        <w:rPr>
          <w:rFonts w:hint="eastAsia" w:ascii="宋体" w:hAnsi="宋体" w:cs="宋体"/>
          <w:b w:val="0"/>
          <w:bCs/>
          <w:kern w:val="0"/>
          <w:szCs w:val="21"/>
          <w:highlight w:val="none"/>
          <w:shd w:val="clear" w:color="auto" w:fill="FFFFFF"/>
          <w:lang w:bidi="ar"/>
        </w:rPr>
        <w:t>答辩：由通过技术标有效性审查的投标人的拟投入本项目的项目负责人、技术负责人等项目管理班子讲解投标方案、解答疑问，评标委员会专家根据答辩情况进行评审。讲解投标方案注意事项如下：</w:t>
      </w:r>
    </w:p>
    <w:p w14:paraId="442DCFF2">
      <w:pPr>
        <w:widowControl/>
        <w:shd w:val="clear" w:color="auto" w:fill="FFFFFF"/>
        <w:ind w:firstLine="420" w:firstLineChars="200"/>
        <w:rPr>
          <w:rFonts w:ascii="宋体" w:hAnsi="宋体" w:cs="宋体"/>
          <w:b w:val="0"/>
          <w:bCs/>
          <w:kern w:val="0"/>
          <w:szCs w:val="21"/>
          <w:highlight w:val="none"/>
          <w:shd w:val="clear" w:color="auto" w:fill="FFFFFF"/>
          <w:lang w:bidi="ar"/>
        </w:rPr>
      </w:pPr>
      <w:r>
        <w:rPr>
          <w:rFonts w:hint="eastAsia" w:ascii="宋体" w:hAnsi="宋体" w:cs="宋体"/>
          <w:b w:val="0"/>
          <w:bCs/>
          <w:kern w:val="0"/>
          <w:szCs w:val="21"/>
          <w:highlight w:val="none"/>
          <w:shd w:val="clear" w:color="auto" w:fill="FFFFFF"/>
          <w:lang w:bidi="ar"/>
        </w:rPr>
        <w:t>①讲解投标方案的人员组成：由项目负责人、技术负责人中的</w:t>
      </w:r>
      <w:r>
        <w:rPr>
          <w:rFonts w:ascii="宋体" w:hAnsi="宋体" w:cs="宋体"/>
          <w:b w:val="0"/>
          <w:bCs/>
          <w:kern w:val="0"/>
          <w:szCs w:val="21"/>
          <w:highlight w:val="none"/>
          <w:shd w:val="clear" w:color="auto" w:fill="FFFFFF"/>
          <w:lang w:bidi="ar"/>
        </w:rPr>
        <w:t>1人或2人组成(参与人员须是本单位的在职人员</w:t>
      </w:r>
      <w:r>
        <w:rPr>
          <w:rFonts w:hint="eastAsia" w:ascii="宋体" w:hAnsi="宋体" w:cs="宋体"/>
          <w:b w:val="0"/>
          <w:bCs/>
          <w:kern w:val="0"/>
          <w:szCs w:val="21"/>
          <w:highlight w:val="none"/>
          <w:shd w:val="clear" w:color="auto" w:fill="FFFFFF"/>
          <w:lang w:eastAsia="zh-CN" w:bidi="ar"/>
        </w:rPr>
        <w:t>)</w:t>
      </w:r>
      <w:r>
        <w:rPr>
          <w:rFonts w:ascii="宋体" w:hAnsi="宋体" w:cs="宋体"/>
          <w:b w:val="0"/>
          <w:bCs/>
          <w:kern w:val="0"/>
          <w:szCs w:val="21"/>
          <w:highlight w:val="none"/>
          <w:shd w:val="clear" w:color="auto" w:fill="FFFFFF"/>
          <w:lang w:bidi="ar"/>
        </w:rPr>
        <w:t>。</w:t>
      </w:r>
    </w:p>
    <w:p w14:paraId="19BB04B5">
      <w:pPr>
        <w:widowControl/>
        <w:shd w:val="clear" w:color="auto" w:fill="FFFFFF"/>
        <w:ind w:firstLine="420" w:firstLineChars="200"/>
        <w:rPr>
          <w:rFonts w:ascii="宋体" w:hAnsi="宋体" w:cs="宋体"/>
          <w:b w:val="0"/>
          <w:bCs/>
          <w:kern w:val="0"/>
          <w:szCs w:val="21"/>
          <w:highlight w:val="none"/>
          <w:shd w:val="clear" w:color="auto" w:fill="FFFFFF"/>
          <w:lang w:bidi="ar"/>
        </w:rPr>
      </w:pPr>
      <w:r>
        <w:rPr>
          <w:rFonts w:hint="eastAsia" w:ascii="宋体" w:hAnsi="宋体" w:cs="宋体"/>
          <w:b w:val="0"/>
          <w:bCs/>
          <w:kern w:val="0"/>
          <w:szCs w:val="21"/>
          <w:highlight w:val="none"/>
          <w:shd w:val="clear" w:color="auto" w:fill="FFFFFF"/>
          <w:lang w:bidi="ar"/>
        </w:rPr>
        <w:t>②讲解投标方案的顺序：通过随机抽取方式确定讲解顺序。</w:t>
      </w:r>
    </w:p>
    <w:p w14:paraId="445FA0B5">
      <w:pPr>
        <w:widowControl/>
        <w:shd w:val="clear" w:color="auto" w:fill="FFFFFF"/>
        <w:ind w:firstLine="420" w:firstLineChars="200"/>
        <w:rPr>
          <w:rFonts w:ascii="宋体" w:hAnsi="宋体" w:cs="宋体"/>
          <w:b w:val="0"/>
          <w:bCs/>
          <w:kern w:val="0"/>
          <w:szCs w:val="21"/>
          <w:highlight w:val="none"/>
          <w:shd w:val="clear" w:color="auto" w:fill="FFFFFF"/>
          <w:lang w:bidi="ar"/>
        </w:rPr>
      </w:pPr>
      <w:r>
        <w:rPr>
          <w:rFonts w:hint="eastAsia" w:ascii="宋体" w:hAnsi="宋体" w:cs="宋体"/>
          <w:b w:val="0"/>
          <w:bCs/>
          <w:kern w:val="0"/>
          <w:szCs w:val="21"/>
          <w:highlight w:val="none"/>
          <w:shd w:val="clear" w:color="auto" w:fill="FFFFFF"/>
          <w:lang w:bidi="ar"/>
        </w:rPr>
        <w:t>③讲解方案人员的要求：投标人在参加讲解时，应向招标人</w:t>
      </w:r>
      <w:r>
        <w:rPr>
          <w:rFonts w:hint="eastAsia" w:ascii="宋体" w:hAnsi="宋体" w:cs="宋体"/>
          <w:b w:val="0"/>
          <w:bCs/>
          <w:kern w:val="0"/>
          <w:szCs w:val="21"/>
          <w:highlight w:val="none"/>
          <w:shd w:val="clear" w:color="auto" w:fill="FFFFFF"/>
          <w:lang w:eastAsia="zh-CN" w:bidi="ar"/>
        </w:rPr>
        <w:t>(</w:t>
      </w:r>
      <w:r>
        <w:rPr>
          <w:rFonts w:hint="eastAsia" w:ascii="宋体" w:hAnsi="宋体" w:cs="宋体"/>
          <w:b w:val="0"/>
          <w:bCs/>
          <w:kern w:val="0"/>
          <w:szCs w:val="21"/>
          <w:highlight w:val="none"/>
          <w:shd w:val="clear" w:color="auto" w:fill="FFFFFF"/>
          <w:lang w:bidi="ar"/>
        </w:rPr>
        <w:t>招标代理</w:t>
      </w:r>
      <w:r>
        <w:rPr>
          <w:rFonts w:hint="eastAsia" w:ascii="宋体" w:hAnsi="宋体" w:cs="宋体"/>
          <w:b w:val="0"/>
          <w:bCs/>
          <w:kern w:val="0"/>
          <w:szCs w:val="21"/>
          <w:highlight w:val="none"/>
          <w:shd w:val="clear" w:color="auto" w:fill="FFFFFF"/>
          <w:lang w:eastAsia="zh-CN" w:bidi="ar"/>
        </w:rPr>
        <w:t>)</w:t>
      </w:r>
      <w:r>
        <w:rPr>
          <w:rFonts w:hint="eastAsia" w:ascii="宋体" w:hAnsi="宋体" w:cs="宋体"/>
          <w:b w:val="0"/>
          <w:bCs/>
          <w:kern w:val="0"/>
          <w:szCs w:val="21"/>
          <w:highlight w:val="none"/>
          <w:shd w:val="clear" w:color="auto" w:fill="FFFFFF"/>
          <w:lang w:bidi="ar"/>
        </w:rPr>
        <w:t>提供一份加盖公章的法定代表人证明书及授权委托书，并展示讲解人员在本单位</w:t>
      </w:r>
      <w:r>
        <w:rPr>
          <w:rFonts w:ascii="宋体" w:hAnsi="宋体" w:cs="宋体"/>
          <w:b w:val="0"/>
          <w:bCs/>
          <w:kern w:val="0"/>
          <w:szCs w:val="21"/>
          <w:highlight w:val="none"/>
          <w:shd w:val="clear" w:color="auto" w:fill="FFFFFF"/>
          <w:lang w:bidi="ar"/>
        </w:rPr>
        <w:t>2025</w:t>
      </w:r>
      <w:r>
        <w:rPr>
          <w:rFonts w:hint="eastAsia" w:ascii="宋体" w:hAnsi="宋体" w:cs="宋体"/>
          <w:b w:val="0"/>
          <w:bCs/>
          <w:kern w:val="0"/>
          <w:szCs w:val="21"/>
          <w:highlight w:val="none"/>
          <w:shd w:val="clear" w:color="auto" w:fill="FFFFFF"/>
          <w:lang w:bidi="ar"/>
        </w:rPr>
        <w:t>年</w:t>
      </w:r>
      <w:r>
        <w:rPr>
          <w:rFonts w:hint="eastAsia" w:ascii="宋体" w:hAnsi="宋体" w:cs="宋体"/>
          <w:b w:val="0"/>
          <w:bCs/>
          <w:kern w:val="0"/>
          <w:szCs w:val="21"/>
          <w:highlight w:val="none"/>
          <w:u w:val="single"/>
          <w:shd w:val="clear" w:color="auto" w:fill="FFFFFF"/>
          <w:lang w:val="en-US" w:eastAsia="zh-CN" w:bidi="ar"/>
        </w:rPr>
        <w:t>9</w:t>
      </w:r>
      <w:r>
        <w:rPr>
          <w:rFonts w:hint="eastAsia" w:ascii="宋体" w:hAnsi="宋体" w:cs="宋体"/>
          <w:b w:val="0"/>
          <w:bCs/>
          <w:kern w:val="0"/>
          <w:szCs w:val="21"/>
          <w:highlight w:val="none"/>
          <w:shd w:val="clear" w:color="auto" w:fill="FFFFFF"/>
          <w:lang w:bidi="ar"/>
        </w:rPr>
        <w:t>月的有效社保证明复印件并加盖单位公章</w:t>
      </w:r>
      <w:r>
        <w:rPr>
          <w:rFonts w:ascii="宋体" w:hAnsi="宋体" w:cs="宋体"/>
          <w:b w:val="0"/>
          <w:bCs/>
          <w:kern w:val="0"/>
          <w:szCs w:val="21"/>
          <w:highlight w:val="none"/>
          <w:shd w:val="clear" w:color="auto" w:fill="FFFFFF"/>
          <w:lang w:bidi="ar"/>
        </w:rPr>
        <w:t>)、身份证原件</w:t>
      </w:r>
      <w:r>
        <w:rPr>
          <w:rFonts w:hint="eastAsia" w:ascii="宋体" w:hAnsi="宋体" w:cs="宋体"/>
          <w:b w:val="0"/>
          <w:bCs/>
          <w:kern w:val="0"/>
          <w:szCs w:val="21"/>
          <w:highlight w:val="none"/>
          <w:shd w:val="clear" w:color="auto" w:fill="FFFFFF"/>
          <w:lang w:bidi="ar"/>
        </w:rPr>
        <w:t>，招标人</w:t>
      </w:r>
      <w:r>
        <w:rPr>
          <w:rFonts w:hint="eastAsia" w:ascii="宋体" w:hAnsi="宋体" w:cs="宋体"/>
          <w:b w:val="0"/>
          <w:bCs/>
          <w:kern w:val="0"/>
          <w:szCs w:val="21"/>
          <w:highlight w:val="none"/>
          <w:shd w:val="clear" w:color="auto" w:fill="FFFFFF"/>
          <w:lang w:eastAsia="zh-CN" w:bidi="ar"/>
        </w:rPr>
        <w:t>(</w:t>
      </w:r>
      <w:r>
        <w:rPr>
          <w:rFonts w:hint="eastAsia" w:ascii="宋体" w:hAnsi="宋体" w:cs="宋体"/>
          <w:b w:val="0"/>
          <w:bCs/>
          <w:kern w:val="0"/>
          <w:szCs w:val="21"/>
          <w:highlight w:val="none"/>
          <w:shd w:val="clear" w:color="auto" w:fill="FFFFFF"/>
          <w:lang w:bidi="ar"/>
        </w:rPr>
        <w:t>招标代理</w:t>
      </w:r>
      <w:r>
        <w:rPr>
          <w:rFonts w:hint="eastAsia" w:ascii="宋体" w:hAnsi="宋体" w:cs="宋体"/>
          <w:b w:val="0"/>
          <w:bCs/>
          <w:kern w:val="0"/>
          <w:szCs w:val="21"/>
          <w:highlight w:val="none"/>
          <w:shd w:val="clear" w:color="auto" w:fill="FFFFFF"/>
          <w:lang w:eastAsia="zh-CN" w:bidi="ar"/>
        </w:rPr>
        <w:t>)</w:t>
      </w:r>
      <w:r>
        <w:rPr>
          <w:rFonts w:hint="eastAsia" w:ascii="宋体" w:hAnsi="宋体" w:cs="宋体"/>
          <w:b w:val="0"/>
          <w:bCs/>
          <w:kern w:val="0"/>
          <w:szCs w:val="21"/>
          <w:highlight w:val="none"/>
          <w:shd w:val="clear" w:color="auto" w:fill="FFFFFF"/>
          <w:lang w:bidi="ar"/>
        </w:rPr>
        <w:t>核对确认身份后再进行讲解。未能出示前述证明文件的单位不予参加讲解环节。</w:t>
      </w:r>
    </w:p>
    <w:p w14:paraId="39B7F010">
      <w:pPr>
        <w:widowControl/>
        <w:shd w:val="clear" w:color="auto" w:fill="FFFFFF"/>
        <w:ind w:firstLine="420" w:firstLineChars="200"/>
        <w:rPr>
          <w:rFonts w:ascii="宋体" w:hAnsi="宋体" w:cs="宋体"/>
          <w:bCs/>
          <w:kern w:val="0"/>
          <w:szCs w:val="21"/>
          <w:highlight w:val="none"/>
          <w:shd w:val="clear" w:color="auto" w:fill="FFFFFF"/>
          <w:lang w:bidi="ar"/>
        </w:rPr>
      </w:pPr>
      <w:r>
        <w:rPr>
          <w:rFonts w:hint="eastAsia" w:ascii="宋体" w:hAnsi="宋体" w:cs="宋体"/>
          <w:bCs/>
          <w:kern w:val="0"/>
          <w:szCs w:val="21"/>
          <w:highlight w:val="none"/>
          <w:shd w:val="clear" w:color="auto" w:fill="FFFFFF"/>
          <w:lang w:bidi="ar"/>
        </w:rPr>
        <w:t>④讲解形式与要求：讲解环节在评标时进行，具体时间根据评标委员会评审进度而定；招标人</w:t>
      </w:r>
      <w:r>
        <w:rPr>
          <w:rFonts w:hint="eastAsia" w:ascii="宋体" w:hAnsi="宋体" w:cs="宋体"/>
          <w:bCs/>
          <w:kern w:val="0"/>
          <w:szCs w:val="21"/>
          <w:highlight w:val="none"/>
          <w:shd w:val="clear" w:color="auto" w:fill="FFFFFF"/>
          <w:lang w:eastAsia="zh-CN" w:bidi="ar"/>
        </w:rPr>
        <w:t>(</w:t>
      </w:r>
      <w:r>
        <w:rPr>
          <w:rFonts w:hint="eastAsia" w:ascii="宋体" w:hAnsi="宋体" w:cs="宋体"/>
          <w:bCs/>
          <w:kern w:val="0"/>
          <w:szCs w:val="21"/>
          <w:highlight w:val="none"/>
          <w:shd w:val="clear" w:color="auto" w:fill="FFFFFF"/>
          <w:lang w:bidi="ar"/>
        </w:rPr>
        <w:t>招标代理</w:t>
      </w:r>
      <w:r>
        <w:rPr>
          <w:rFonts w:hint="eastAsia" w:ascii="宋体" w:hAnsi="宋体" w:cs="宋体"/>
          <w:bCs/>
          <w:kern w:val="0"/>
          <w:szCs w:val="21"/>
          <w:highlight w:val="none"/>
          <w:shd w:val="clear" w:color="auto" w:fill="FFFFFF"/>
          <w:lang w:eastAsia="zh-CN" w:bidi="ar"/>
        </w:rPr>
        <w:t>)</w:t>
      </w:r>
      <w:r>
        <w:rPr>
          <w:rFonts w:hint="eastAsia" w:ascii="宋体" w:hAnsi="宋体" w:cs="宋体"/>
          <w:bCs/>
          <w:kern w:val="0"/>
          <w:szCs w:val="21"/>
          <w:highlight w:val="none"/>
          <w:shd w:val="clear" w:color="auto" w:fill="FFFFFF"/>
          <w:lang w:bidi="ar"/>
        </w:rPr>
        <w:t>在投标方案讲解开始前通知通过技术标有效性审查的投标人到达讲解地点</w:t>
      </w:r>
      <w:r>
        <w:rPr>
          <w:rFonts w:hint="eastAsia" w:ascii="宋体" w:hAnsi="宋体" w:cs="宋体"/>
          <w:bCs/>
          <w:kern w:val="0"/>
          <w:szCs w:val="21"/>
          <w:highlight w:val="none"/>
          <w:shd w:val="clear" w:color="auto" w:fill="FFFFFF"/>
          <w:lang w:eastAsia="zh-CN" w:bidi="ar"/>
        </w:rPr>
        <w:t>(</w:t>
      </w:r>
      <w:r>
        <w:rPr>
          <w:rFonts w:hint="eastAsia" w:ascii="宋体" w:hAnsi="宋体" w:cs="宋体"/>
          <w:bCs/>
          <w:kern w:val="0"/>
          <w:szCs w:val="21"/>
          <w:highlight w:val="none"/>
          <w:shd w:val="clear" w:color="auto" w:fill="FFFFFF"/>
          <w:lang w:bidi="ar"/>
        </w:rPr>
        <w:t>讲解人员应预留出足够的时间，并保持通讯畅通</w:t>
      </w:r>
      <w:r>
        <w:rPr>
          <w:rFonts w:hint="eastAsia" w:ascii="宋体" w:hAnsi="宋体" w:cs="宋体"/>
          <w:bCs/>
          <w:kern w:val="0"/>
          <w:szCs w:val="21"/>
          <w:highlight w:val="none"/>
          <w:shd w:val="clear" w:color="auto" w:fill="FFFFFF"/>
          <w:lang w:eastAsia="zh-CN" w:bidi="ar"/>
        </w:rPr>
        <w:t>)</w:t>
      </w:r>
      <w:r>
        <w:rPr>
          <w:rFonts w:hint="eastAsia" w:ascii="宋体" w:hAnsi="宋体" w:cs="宋体"/>
          <w:bCs/>
          <w:kern w:val="0"/>
          <w:szCs w:val="21"/>
          <w:highlight w:val="none"/>
          <w:shd w:val="clear" w:color="auto" w:fill="FFFFFF"/>
          <w:lang w:bidi="ar"/>
        </w:rPr>
        <w:t>，讲解人员先陈述，评委针对陈述内容提问，由讲解人员进行解答。未通过技术标有效性审查的投标单位无需再参与方案讲解。</w:t>
      </w:r>
    </w:p>
    <w:p w14:paraId="6F84BA52">
      <w:pPr>
        <w:widowControl/>
        <w:shd w:val="clear" w:color="auto" w:fill="FFFFFF"/>
        <w:ind w:firstLine="420" w:firstLineChars="200"/>
        <w:rPr>
          <w:rFonts w:ascii="宋体" w:hAnsi="宋体" w:cs="宋体"/>
          <w:kern w:val="0"/>
          <w:szCs w:val="21"/>
          <w:highlight w:val="none"/>
          <w:shd w:val="clear" w:color="auto" w:fill="FFFFFF"/>
          <w:lang w:bidi="ar"/>
        </w:rPr>
      </w:pPr>
      <w:r>
        <w:rPr>
          <w:rFonts w:hint="eastAsia" w:ascii="宋体" w:hAnsi="宋体" w:cs="宋体"/>
          <w:bCs/>
          <w:kern w:val="0"/>
          <w:szCs w:val="21"/>
          <w:highlight w:val="none"/>
          <w:shd w:val="clear" w:color="auto" w:fill="FFFFFF"/>
          <w:lang w:bidi="ar"/>
        </w:rPr>
        <w:t>⑤讲解时长控制：每家投标人总时长控制在</w:t>
      </w:r>
      <w:r>
        <w:rPr>
          <w:rFonts w:ascii="宋体" w:hAnsi="宋体" w:cs="宋体"/>
          <w:bCs/>
          <w:kern w:val="0"/>
          <w:szCs w:val="21"/>
          <w:highlight w:val="none"/>
          <w:shd w:val="clear" w:color="auto" w:fill="FFFFFF"/>
          <w:lang w:bidi="ar"/>
        </w:rPr>
        <w:t>10分钟内。</w:t>
      </w:r>
    </w:p>
    <w:p w14:paraId="53E5C92C">
      <w:pPr>
        <w:widowControl/>
        <w:shd w:val="clear" w:color="auto" w:fill="FFFFFF"/>
        <w:ind w:firstLine="420" w:firstLineChars="200"/>
        <w:rPr>
          <w:rFonts w:ascii="宋体" w:hAnsi="宋体" w:cs="宋体"/>
          <w:bCs/>
          <w:kern w:val="0"/>
          <w:szCs w:val="21"/>
          <w:highlight w:val="none"/>
          <w:shd w:val="clear" w:color="auto" w:fill="FFFFFF"/>
          <w:lang w:bidi="ar"/>
        </w:rPr>
      </w:pPr>
      <w:r>
        <w:rPr>
          <w:rFonts w:hint="eastAsia" w:ascii="宋体" w:hAnsi="宋体" w:cs="宋体"/>
          <w:bCs/>
          <w:kern w:val="0"/>
          <w:szCs w:val="21"/>
          <w:highlight w:val="none"/>
          <w:shd w:val="clear" w:color="auto" w:fill="FFFFFF"/>
          <w:lang w:bidi="ar"/>
        </w:rPr>
        <w:t>3、投标人得分为各评委每个分项的分数汇总后的算术平均值为投标人的最终得分</w:t>
      </w:r>
      <w:r>
        <w:rPr>
          <w:rFonts w:hint="eastAsia" w:ascii="宋体" w:hAnsi="宋体" w:cs="宋体"/>
          <w:bCs/>
          <w:kern w:val="0"/>
          <w:szCs w:val="21"/>
          <w:highlight w:val="none"/>
          <w:shd w:val="clear" w:color="auto" w:fill="FFFFFF"/>
          <w:lang w:eastAsia="zh-CN" w:bidi="ar"/>
        </w:rPr>
        <w:t>(</w:t>
      </w:r>
      <w:r>
        <w:rPr>
          <w:rFonts w:hint="eastAsia" w:ascii="宋体" w:hAnsi="宋体" w:cs="宋体"/>
          <w:bCs/>
          <w:kern w:val="0"/>
          <w:szCs w:val="21"/>
          <w:highlight w:val="none"/>
          <w:shd w:val="clear" w:color="auto" w:fill="FFFFFF"/>
          <w:lang w:bidi="ar"/>
        </w:rPr>
        <w:t>若分数出现小数点时，保留小数点后二位，第三位小数四舍五入</w:t>
      </w:r>
      <w:r>
        <w:rPr>
          <w:rFonts w:hint="eastAsia" w:ascii="宋体" w:hAnsi="宋体" w:cs="宋体"/>
          <w:bCs/>
          <w:kern w:val="0"/>
          <w:szCs w:val="21"/>
          <w:highlight w:val="none"/>
          <w:shd w:val="clear" w:color="auto" w:fill="FFFFFF"/>
          <w:lang w:eastAsia="zh-CN" w:bidi="ar"/>
        </w:rPr>
        <w:t>)</w:t>
      </w:r>
      <w:r>
        <w:rPr>
          <w:rFonts w:hint="eastAsia" w:ascii="宋体" w:hAnsi="宋体" w:cs="宋体"/>
          <w:bCs/>
          <w:kern w:val="0"/>
          <w:szCs w:val="21"/>
          <w:highlight w:val="none"/>
          <w:shd w:val="clear" w:color="auto" w:fill="FFFFFF"/>
          <w:lang w:bidi="ar"/>
        </w:rPr>
        <w:t>。</w:t>
      </w:r>
    </w:p>
    <w:p w14:paraId="19A5EBB1">
      <w:pPr>
        <w:snapToGrid w:val="0"/>
        <w:spacing w:line="360" w:lineRule="auto"/>
        <w:ind w:firstLine="357"/>
        <w:outlineLvl w:val="9"/>
        <w:rPr>
          <w:rFonts w:hint="eastAsia" w:ascii="宋体" w:hAnsi="宋体"/>
          <w:b/>
          <w:bCs/>
          <w:sz w:val="36"/>
          <w:szCs w:val="36"/>
          <w:highlight w:val="none"/>
        </w:rPr>
      </w:pPr>
      <w:r>
        <w:rPr>
          <w:rFonts w:hint="eastAsia" w:ascii="宋体" w:hAnsi="宋体" w:cs="宋体"/>
          <w:szCs w:val="21"/>
          <w:highlight w:val="none"/>
        </w:rPr>
        <w:br w:type="page"/>
      </w:r>
      <w:r>
        <w:rPr>
          <w:rFonts w:hint="eastAsia" w:ascii="宋体" w:hAnsi="宋体"/>
          <w:b/>
          <w:bCs/>
          <w:sz w:val="24"/>
          <w:szCs w:val="24"/>
          <w:highlight w:val="none"/>
        </w:rPr>
        <w:t>附表四</w:t>
      </w:r>
      <w:bookmarkStart w:id="81" w:name="OLE_LINK75"/>
      <w:bookmarkStart w:id="82" w:name="OLE_LINK76"/>
      <w:r>
        <w:rPr>
          <w:rFonts w:hint="eastAsia" w:ascii="宋体" w:hAnsi="宋体"/>
          <w:b/>
          <w:bCs/>
          <w:sz w:val="24"/>
          <w:szCs w:val="24"/>
          <w:highlight w:val="none"/>
        </w:rPr>
        <w:t>(A)</w:t>
      </w:r>
      <w:bookmarkEnd w:id="81"/>
      <w:bookmarkEnd w:id="82"/>
      <w:r>
        <w:rPr>
          <w:rFonts w:hint="eastAsia" w:ascii="宋体" w:hAnsi="宋体"/>
          <w:b/>
          <w:bCs/>
          <w:sz w:val="24"/>
          <w:szCs w:val="24"/>
          <w:highlight w:val="none"/>
        </w:rPr>
        <w:t xml:space="preserve"> --附件：</w:t>
      </w:r>
      <w:r>
        <w:rPr>
          <w:rFonts w:hint="eastAsia" w:ascii="宋体" w:hAnsi="宋体"/>
          <w:b/>
          <w:bCs/>
          <w:sz w:val="36"/>
          <w:szCs w:val="36"/>
          <w:highlight w:val="none"/>
        </w:rPr>
        <w:t xml:space="preserve">            </w:t>
      </w:r>
    </w:p>
    <w:p w14:paraId="26E19E89">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outlineLvl w:val="9"/>
        <w:rPr>
          <w:sz w:val="32"/>
          <w:szCs w:val="32"/>
          <w:highlight w:val="none"/>
        </w:rPr>
      </w:pPr>
      <w:r>
        <w:rPr>
          <w:rFonts w:hint="eastAsia" w:ascii="宋体" w:hAnsi="宋体"/>
          <w:b/>
          <w:bCs/>
          <w:sz w:val="32"/>
          <w:szCs w:val="32"/>
          <w:highlight w:val="none"/>
        </w:rPr>
        <w:t>《项目团队基本要求表》</w:t>
      </w:r>
    </w:p>
    <w:tbl>
      <w:tblPr>
        <w:tblStyle w:val="40"/>
        <w:tblW w:w="143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
        <w:gridCol w:w="2772"/>
        <w:gridCol w:w="840"/>
        <w:gridCol w:w="9830"/>
      </w:tblGrid>
      <w:tr w14:paraId="21585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jc w:val="center"/>
        </w:trPr>
        <w:tc>
          <w:tcPr>
            <w:tcW w:w="902" w:type="dxa"/>
            <w:vAlign w:val="center"/>
          </w:tcPr>
          <w:p w14:paraId="672934C8">
            <w:pPr>
              <w:pStyle w:val="5"/>
              <w:ind w:left="0" w:leftChars="0" w:firstLine="0" w:firstLineChars="0"/>
              <w:jc w:val="center"/>
              <w:rPr>
                <w:rFonts w:ascii="宋体" w:hAnsi="宋体" w:cs="宋体"/>
                <w:b/>
                <w:bCs/>
                <w:sz w:val="22"/>
                <w:highlight w:val="none"/>
              </w:rPr>
            </w:pPr>
            <w:r>
              <w:rPr>
                <w:rFonts w:hint="eastAsia" w:ascii="宋体" w:hAnsi="宋体" w:cs="宋体"/>
                <w:b/>
                <w:bCs/>
                <w:sz w:val="22"/>
                <w:highlight w:val="none"/>
                <w:lang w:bidi="ar"/>
              </w:rPr>
              <w:t>序号</w:t>
            </w:r>
          </w:p>
        </w:tc>
        <w:tc>
          <w:tcPr>
            <w:tcW w:w="2772" w:type="dxa"/>
            <w:vAlign w:val="center"/>
          </w:tcPr>
          <w:p w14:paraId="7E0AEC0D">
            <w:pPr>
              <w:widowControl/>
              <w:jc w:val="center"/>
              <w:textAlignment w:val="center"/>
              <w:rPr>
                <w:rFonts w:ascii="宋体" w:hAnsi="宋体" w:cs="宋体"/>
                <w:b/>
                <w:bCs/>
                <w:sz w:val="22"/>
                <w:highlight w:val="none"/>
              </w:rPr>
            </w:pPr>
            <w:r>
              <w:rPr>
                <w:rFonts w:hint="eastAsia" w:ascii="宋体" w:hAnsi="宋体" w:cs="宋体"/>
                <w:b/>
                <w:bCs/>
                <w:kern w:val="0"/>
                <w:sz w:val="22"/>
                <w:highlight w:val="none"/>
                <w:lang w:bidi="ar"/>
              </w:rPr>
              <w:t>在本项目任职</w:t>
            </w:r>
          </w:p>
        </w:tc>
        <w:tc>
          <w:tcPr>
            <w:tcW w:w="840" w:type="dxa"/>
            <w:vAlign w:val="center"/>
          </w:tcPr>
          <w:p w14:paraId="554D3870">
            <w:pPr>
              <w:widowControl/>
              <w:jc w:val="center"/>
              <w:textAlignment w:val="center"/>
              <w:rPr>
                <w:rFonts w:ascii="宋体" w:hAnsi="宋体" w:cs="宋体"/>
                <w:b/>
                <w:bCs/>
                <w:sz w:val="22"/>
                <w:highlight w:val="none"/>
              </w:rPr>
            </w:pPr>
            <w:r>
              <w:rPr>
                <w:rFonts w:hint="eastAsia" w:ascii="宋体" w:hAnsi="宋体" w:cs="宋体"/>
                <w:b/>
                <w:bCs/>
                <w:kern w:val="0"/>
                <w:sz w:val="22"/>
                <w:highlight w:val="none"/>
                <w:lang w:bidi="ar"/>
              </w:rPr>
              <w:t>数量</w:t>
            </w:r>
          </w:p>
        </w:tc>
        <w:tc>
          <w:tcPr>
            <w:tcW w:w="9830" w:type="dxa"/>
            <w:vAlign w:val="center"/>
          </w:tcPr>
          <w:p w14:paraId="73EDD1BC">
            <w:pPr>
              <w:widowControl/>
              <w:jc w:val="center"/>
              <w:textAlignment w:val="center"/>
              <w:rPr>
                <w:rFonts w:ascii="宋体" w:hAnsi="宋体" w:cs="宋体"/>
                <w:b/>
                <w:bCs/>
                <w:sz w:val="22"/>
                <w:highlight w:val="none"/>
              </w:rPr>
            </w:pPr>
            <w:r>
              <w:rPr>
                <w:rFonts w:hint="eastAsia" w:ascii="宋体" w:hAnsi="宋体" w:cs="宋体"/>
                <w:b/>
                <w:bCs/>
                <w:kern w:val="0"/>
                <w:sz w:val="22"/>
                <w:highlight w:val="none"/>
                <w:lang w:bidi="ar"/>
              </w:rPr>
              <w:t>基本要求</w:t>
            </w:r>
          </w:p>
        </w:tc>
      </w:tr>
      <w:tr w14:paraId="34BEB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4344" w:type="dxa"/>
            <w:gridSpan w:val="4"/>
            <w:vAlign w:val="center"/>
          </w:tcPr>
          <w:p w14:paraId="01D79887">
            <w:pPr>
              <w:widowControl/>
              <w:jc w:val="center"/>
              <w:textAlignment w:val="center"/>
              <w:rPr>
                <w:rFonts w:ascii="宋体" w:hAnsi="宋体" w:cs="宋体"/>
                <w:b/>
                <w:bCs/>
                <w:sz w:val="28"/>
                <w:szCs w:val="28"/>
                <w:highlight w:val="none"/>
              </w:rPr>
            </w:pPr>
            <w:r>
              <w:rPr>
                <w:rFonts w:hint="eastAsia" w:ascii="宋体" w:hAnsi="宋体" w:cs="宋体"/>
                <w:b/>
                <w:bCs/>
                <w:kern w:val="0"/>
                <w:sz w:val="21"/>
                <w:szCs w:val="21"/>
                <w:highlight w:val="none"/>
                <w:lang w:bidi="ar"/>
              </w:rPr>
              <w:t>主要人员</w:t>
            </w:r>
          </w:p>
        </w:tc>
      </w:tr>
      <w:tr w14:paraId="3E109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902" w:type="dxa"/>
            <w:vAlign w:val="center"/>
          </w:tcPr>
          <w:p w14:paraId="114CB4E3">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2772" w:type="dxa"/>
            <w:vAlign w:val="center"/>
          </w:tcPr>
          <w:p w14:paraId="4FD13178">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项目负责人</w:t>
            </w:r>
          </w:p>
        </w:tc>
        <w:tc>
          <w:tcPr>
            <w:tcW w:w="840" w:type="dxa"/>
            <w:vAlign w:val="center"/>
          </w:tcPr>
          <w:p w14:paraId="0F7F1475">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9830" w:type="dxa"/>
            <w:vAlign w:val="center"/>
          </w:tcPr>
          <w:p w14:paraId="68ABBB09">
            <w:pPr>
              <w:widowControl/>
              <w:jc w:val="left"/>
              <w:textAlignment w:val="center"/>
              <w:rPr>
                <w:rFonts w:ascii="宋体" w:hAnsi="宋体" w:cs="宋体"/>
                <w:szCs w:val="21"/>
                <w:highlight w:val="none"/>
              </w:rPr>
            </w:pPr>
            <w:r>
              <w:rPr>
                <w:rFonts w:hint="eastAsia" w:ascii="宋体" w:hAnsi="宋体" w:cs="宋体"/>
                <w:kern w:val="0"/>
                <w:szCs w:val="21"/>
                <w:highlight w:val="none"/>
                <w:lang w:bidi="ar"/>
              </w:rPr>
              <w:t>满足招标公告第九条要求。</w:t>
            </w:r>
          </w:p>
        </w:tc>
      </w:tr>
      <w:tr w14:paraId="1566D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02" w:type="dxa"/>
            <w:vAlign w:val="center"/>
          </w:tcPr>
          <w:p w14:paraId="4255A06E">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w:t>
            </w:r>
          </w:p>
        </w:tc>
        <w:tc>
          <w:tcPr>
            <w:tcW w:w="2772" w:type="dxa"/>
            <w:vAlign w:val="center"/>
          </w:tcPr>
          <w:p w14:paraId="16537900">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技术负责人</w:t>
            </w:r>
          </w:p>
        </w:tc>
        <w:tc>
          <w:tcPr>
            <w:tcW w:w="840" w:type="dxa"/>
            <w:vAlign w:val="center"/>
          </w:tcPr>
          <w:p w14:paraId="231BCD0C">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9830" w:type="dxa"/>
            <w:vAlign w:val="center"/>
          </w:tcPr>
          <w:p w14:paraId="732AC18A">
            <w:pPr>
              <w:widowControl/>
              <w:jc w:val="left"/>
              <w:textAlignment w:val="center"/>
              <w:rPr>
                <w:rFonts w:ascii="宋体" w:hAnsi="宋体" w:cs="宋体"/>
                <w:szCs w:val="21"/>
                <w:highlight w:val="none"/>
              </w:rPr>
            </w:pPr>
            <w:r>
              <w:rPr>
                <w:rFonts w:hint="eastAsia" w:ascii="宋体" w:hAnsi="宋体" w:cs="宋体"/>
                <w:kern w:val="0"/>
                <w:szCs w:val="21"/>
                <w:highlight w:val="none"/>
                <w:lang w:bidi="ar"/>
              </w:rPr>
              <w:t>满足招标公告第九条要求。</w:t>
            </w:r>
          </w:p>
        </w:tc>
      </w:tr>
      <w:tr w14:paraId="623DD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902" w:type="dxa"/>
            <w:vAlign w:val="center"/>
          </w:tcPr>
          <w:p w14:paraId="59D531E1">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w:t>
            </w:r>
          </w:p>
        </w:tc>
        <w:tc>
          <w:tcPr>
            <w:tcW w:w="2772" w:type="dxa"/>
            <w:vAlign w:val="center"/>
          </w:tcPr>
          <w:p w14:paraId="5CC62636">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质量负责人</w:t>
            </w:r>
          </w:p>
        </w:tc>
        <w:tc>
          <w:tcPr>
            <w:tcW w:w="840" w:type="dxa"/>
            <w:vAlign w:val="center"/>
          </w:tcPr>
          <w:p w14:paraId="6B3F7C41">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9830" w:type="dxa"/>
            <w:vAlign w:val="center"/>
          </w:tcPr>
          <w:p w14:paraId="41D1C316">
            <w:pPr>
              <w:widowControl/>
              <w:jc w:val="left"/>
              <w:textAlignment w:val="center"/>
              <w:rPr>
                <w:rFonts w:ascii="宋体" w:hAnsi="宋体" w:cs="宋体"/>
                <w:szCs w:val="21"/>
                <w:highlight w:val="none"/>
              </w:rPr>
            </w:pPr>
            <w:r>
              <w:rPr>
                <w:rFonts w:hint="eastAsia" w:ascii="宋体" w:hAnsi="宋体" w:cs="宋体"/>
                <w:kern w:val="0"/>
                <w:szCs w:val="21"/>
                <w:highlight w:val="none"/>
                <w:lang w:bidi="ar"/>
              </w:rPr>
              <w:t>具有建筑工程</w:t>
            </w:r>
            <w:bookmarkStart w:id="83" w:name="OLE_LINK78"/>
            <w:r>
              <w:rPr>
                <w:rFonts w:hint="eastAsia" w:ascii="宋体" w:hAnsi="宋体" w:cs="宋体"/>
                <w:kern w:val="0"/>
                <w:szCs w:val="21"/>
                <w:highlight w:val="none"/>
                <w:lang w:bidi="ar"/>
              </w:rPr>
              <w:t>相关专业</w:t>
            </w:r>
            <w:bookmarkEnd w:id="83"/>
            <w:r>
              <w:rPr>
                <w:rFonts w:hint="eastAsia" w:ascii="宋体" w:hAnsi="宋体" w:cs="宋体"/>
                <w:kern w:val="0"/>
                <w:szCs w:val="21"/>
                <w:highlight w:val="none"/>
                <w:lang w:bidi="ar"/>
              </w:rPr>
              <w:t>中级或以上技术职称</w:t>
            </w:r>
          </w:p>
        </w:tc>
      </w:tr>
      <w:tr w14:paraId="1036A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02" w:type="dxa"/>
            <w:vAlign w:val="center"/>
          </w:tcPr>
          <w:p w14:paraId="07113311">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4</w:t>
            </w:r>
          </w:p>
        </w:tc>
        <w:tc>
          <w:tcPr>
            <w:tcW w:w="2772" w:type="dxa"/>
            <w:vAlign w:val="center"/>
          </w:tcPr>
          <w:p w14:paraId="269C0B83">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安全负责人</w:t>
            </w:r>
          </w:p>
        </w:tc>
        <w:tc>
          <w:tcPr>
            <w:tcW w:w="840" w:type="dxa"/>
            <w:vAlign w:val="center"/>
          </w:tcPr>
          <w:p w14:paraId="55BD2792">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9830" w:type="dxa"/>
            <w:vAlign w:val="center"/>
          </w:tcPr>
          <w:p w14:paraId="008378A9">
            <w:pPr>
              <w:widowControl/>
              <w:jc w:val="left"/>
              <w:textAlignment w:val="center"/>
              <w:rPr>
                <w:rFonts w:ascii="宋体" w:hAnsi="宋体" w:cs="宋体"/>
                <w:szCs w:val="21"/>
                <w:highlight w:val="none"/>
              </w:rPr>
            </w:pPr>
            <w:r>
              <w:rPr>
                <w:rFonts w:hint="eastAsia" w:ascii="宋体" w:hAnsi="宋体" w:cs="宋体"/>
                <w:kern w:val="0"/>
                <w:szCs w:val="21"/>
                <w:highlight w:val="none"/>
                <w:lang w:bidi="ar"/>
              </w:rPr>
              <w:t>具有建筑工程相关专业中级或以上技术职称</w:t>
            </w:r>
          </w:p>
        </w:tc>
      </w:tr>
      <w:tr w14:paraId="298B3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902" w:type="dxa"/>
            <w:vAlign w:val="center"/>
          </w:tcPr>
          <w:p w14:paraId="24F94325">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w:t>
            </w:r>
          </w:p>
        </w:tc>
        <w:tc>
          <w:tcPr>
            <w:tcW w:w="2772" w:type="dxa"/>
            <w:vAlign w:val="center"/>
          </w:tcPr>
          <w:p w14:paraId="1D642573">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造价负责人</w:t>
            </w:r>
          </w:p>
        </w:tc>
        <w:tc>
          <w:tcPr>
            <w:tcW w:w="840" w:type="dxa"/>
            <w:vAlign w:val="center"/>
          </w:tcPr>
          <w:p w14:paraId="5D1D5181">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9830" w:type="dxa"/>
            <w:vAlign w:val="center"/>
          </w:tcPr>
          <w:p w14:paraId="13A1C18E">
            <w:pPr>
              <w:widowControl/>
              <w:jc w:val="left"/>
              <w:textAlignment w:val="center"/>
              <w:rPr>
                <w:rFonts w:ascii="宋体" w:hAnsi="宋体" w:cs="宋体"/>
                <w:szCs w:val="21"/>
                <w:highlight w:val="none"/>
              </w:rPr>
            </w:pPr>
            <w:r>
              <w:rPr>
                <w:rFonts w:hint="eastAsia" w:ascii="宋体" w:hAnsi="宋体" w:cs="宋体"/>
                <w:kern w:val="0"/>
                <w:szCs w:val="21"/>
                <w:highlight w:val="none"/>
                <w:lang w:bidi="ar"/>
              </w:rPr>
              <w:t>具有建筑工程造价相关专业中级或以上技术职称</w:t>
            </w:r>
          </w:p>
        </w:tc>
      </w:tr>
      <w:tr w14:paraId="304CB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902" w:type="dxa"/>
            <w:vAlign w:val="center"/>
          </w:tcPr>
          <w:p w14:paraId="0B7D6FA8">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6</w:t>
            </w:r>
          </w:p>
        </w:tc>
        <w:tc>
          <w:tcPr>
            <w:tcW w:w="2772" w:type="dxa"/>
            <w:vAlign w:val="center"/>
          </w:tcPr>
          <w:p w14:paraId="090408C5">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专职安全员</w:t>
            </w:r>
          </w:p>
        </w:tc>
        <w:tc>
          <w:tcPr>
            <w:tcW w:w="840" w:type="dxa"/>
            <w:vAlign w:val="center"/>
          </w:tcPr>
          <w:p w14:paraId="5D2201F3">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9830" w:type="dxa"/>
            <w:vAlign w:val="center"/>
          </w:tcPr>
          <w:p w14:paraId="670FE6A0">
            <w:pPr>
              <w:widowControl/>
              <w:jc w:val="left"/>
              <w:textAlignment w:val="center"/>
              <w:rPr>
                <w:rFonts w:ascii="宋体" w:hAnsi="宋体" w:cs="宋体"/>
                <w:szCs w:val="21"/>
                <w:highlight w:val="none"/>
              </w:rPr>
            </w:pPr>
            <w:r>
              <w:rPr>
                <w:rFonts w:hint="eastAsia" w:ascii="宋体" w:hAnsi="宋体" w:cs="宋体"/>
                <w:kern w:val="0"/>
                <w:szCs w:val="21"/>
                <w:highlight w:val="none"/>
                <w:lang w:bidi="ar"/>
              </w:rPr>
              <w:t>满足招标公告第九条要求。</w:t>
            </w:r>
          </w:p>
        </w:tc>
      </w:tr>
      <w:tr w14:paraId="3ED68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4344" w:type="dxa"/>
            <w:gridSpan w:val="4"/>
            <w:vAlign w:val="center"/>
          </w:tcPr>
          <w:p w14:paraId="7E544706">
            <w:pPr>
              <w:widowControl/>
              <w:jc w:val="center"/>
              <w:textAlignment w:val="center"/>
              <w:rPr>
                <w:rFonts w:ascii="宋体" w:hAnsi="宋体" w:cs="宋体"/>
                <w:b/>
                <w:bCs/>
                <w:sz w:val="28"/>
                <w:szCs w:val="28"/>
                <w:highlight w:val="none"/>
              </w:rPr>
            </w:pPr>
            <w:r>
              <w:rPr>
                <w:rFonts w:hint="eastAsia" w:ascii="宋体" w:hAnsi="宋体" w:cs="宋体"/>
                <w:b/>
                <w:bCs/>
                <w:kern w:val="0"/>
                <w:sz w:val="21"/>
                <w:szCs w:val="21"/>
                <w:highlight w:val="none"/>
                <w:lang w:bidi="ar"/>
              </w:rPr>
              <w:t>其他人员</w:t>
            </w:r>
          </w:p>
        </w:tc>
      </w:tr>
      <w:tr w14:paraId="6FC94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902" w:type="dxa"/>
            <w:vAlign w:val="center"/>
          </w:tcPr>
          <w:p w14:paraId="34ED74BD">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2772" w:type="dxa"/>
            <w:vAlign w:val="center"/>
          </w:tcPr>
          <w:p w14:paraId="4FF8D489">
            <w:pPr>
              <w:widowControl/>
              <w:jc w:val="center"/>
              <w:textAlignment w:val="center"/>
              <w:rPr>
                <w:rFonts w:ascii="宋体" w:hAnsi="宋体" w:cs="宋体"/>
                <w:szCs w:val="21"/>
                <w:highlight w:val="none"/>
              </w:rPr>
            </w:pPr>
            <w:bookmarkStart w:id="84" w:name="OLE_LINK86"/>
            <w:bookmarkStart w:id="85" w:name="OLE_LINK85"/>
            <w:r>
              <w:rPr>
                <w:rFonts w:hint="eastAsia" w:ascii="宋体" w:hAnsi="宋体" w:cs="宋体"/>
                <w:kern w:val="0"/>
                <w:szCs w:val="21"/>
                <w:highlight w:val="none"/>
                <w:lang w:bidi="ar"/>
              </w:rPr>
              <w:t>装修专业工程师</w:t>
            </w:r>
            <w:bookmarkEnd w:id="84"/>
            <w:bookmarkEnd w:id="85"/>
          </w:p>
        </w:tc>
        <w:tc>
          <w:tcPr>
            <w:tcW w:w="840" w:type="dxa"/>
            <w:vAlign w:val="center"/>
          </w:tcPr>
          <w:p w14:paraId="18279B72">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9830" w:type="dxa"/>
            <w:vAlign w:val="center"/>
          </w:tcPr>
          <w:p w14:paraId="0A554296">
            <w:pPr>
              <w:widowControl/>
              <w:jc w:val="left"/>
              <w:rPr>
                <w:rFonts w:ascii="宋体" w:hAnsi="宋体" w:cs="宋体"/>
                <w:szCs w:val="21"/>
                <w:highlight w:val="none"/>
              </w:rPr>
            </w:pPr>
            <w:r>
              <w:rPr>
                <w:rFonts w:hint="eastAsia" w:ascii="宋体" w:hAnsi="宋体" w:cs="宋体"/>
                <w:kern w:val="0"/>
                <w:szCs w:val="21"/>
                <w:highlight w:val="none"/>
                <w:lang w:bidi="ar"/>
              </w:rPr>
              <w:t>所学专业或职称为建筑装饰工程相关专业，具备</w:t>
            </w:r>
            <w:bookmarkStart w:id="86" w:name="OLE_LINK91"/>
            <w:bookmarkStart w:id="87" w:name="OLE_LINK90"/>
            <w:r>
              <w:rPr>
                <w:rFonts w:hint="eastAsia" w:ascii="宋体" w:hAnsi="宋体" w:cs="宋体"/>
                <w:kern w:val="0"/>
                <w:szCs w:val="21"/>
                <w:highlight w:val="none"/>
                <w:lang w:bidi="ar"/>
              </w:rPr>
              <w:t>建筑装饰工程相关专业</w:t>
            </w:r>
            <w:bookmarkEnd w:id="86"/>
            <w:bookmarkEnd w:id="87"/>
            <w:r>
              <w:rPr>
                <w:rFonts w:hint="eastAsia" w:ascii="宋体" w:hAnsi="宋体" w:cs="宋体"/>
                <w:kern w:val="0"/>
                <w:szCs w:val="21"/>
                <w:highlight w:val="none"/>
                <w:lang w:bidi="ar"/>
              </w:rPr>
              <w:t>中级或以上技术职称。</w:t>
            </w:r>
          </w:p>
        </w:tc>
      </w:tr>
      <w:tr w14:paraId="1FFBB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02" w:type="dxa"/>
            <w:vAlign w:val="center"/>
          </w:tcPr>
          <w:p w14:paraId="5AB9907C">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2</w:t>
            </w:r>
          </w:p>
        </w:tc>
        <w:tc>
          <w:tcPr>
            <w:tcW w:w="2772" w:type="dxa"/>
            <w:vAlign w:val="center"/>
          </w:tcPr>
          <w:p w14:paraId="62A6CCA3">
            <w:pPr>
              <w:widowControl/>
              <w:jc w:val="center"/>
              <w:textAlignment w:val="center"/>
              <w:rPr>
                <w:rFonts w:ascii="宋体" w:hAnsi="宋体" w:cs="宋体"/>
                <w:kern w:val="0"/>
                <w:szCs w:val="21"/>
                <w:highlight w:val="none"/>
                <w:lang w:bidi="ar"/>
              </w:rPr>
            </w:pPr>
            <w:bookmarkStart w:id="88" w:name="OLE_LINK87"/>
            <w:bookmarkStart w:id="89" w:name="OLE_LINK88"/>
            <w:r>
              <w:rPr>
                <w:rFonts w:hint="eastAsia" w:ascii="宋体" w:hAnsi="宋体"/>
                <w:szCs w:val="21"/>
                <w:highlight w:val="none"/>
              </w:rPr>
              <w:t>建筑机电设备安装工程师</w:t>
            </w:r>
            <w:bookmarkEnd w:id="88"/>
            <w:bookmarkEnd w:id="89"/>
          </w:p>
        </w:tc>
        <w:tc>
          <w:tcPr>
            <w:tcW w:w="840" w:type="dxa"/>
            <w:vAlign w:val="center"/>
          </w:tcPr>
          <w:p w14:paraId="74211063">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1</w:t>
            </w:r>
          </w:p>
        </w:tc>
        <w:tc>
          <w:tcPr>
            <w:tcW w:w="9830" w:type="dxa"/>
            <w:vAlign w:val="center"/>
          </w:tcPr>
          <w:p w14:paraId="4269C77D">
            <w:pPr>
              <w:widowControl/>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所学专业或职称为</w:t>
            </w:r>
            <w:r>
              <w:rPr>
                <w:rFonts w:hint="eastAsia" w:ascii="宋体" w:hAnsi="宋体"/>
                <w:szCs w:val="21"/>
                <w:highlight w:val="none"/>
              </w:rPr>
              <w:t>建筑机电设备安装工程相关专业</w:t>
            </w:r>
            <w:r>
              <w:rPr>
                <w:rFonts w:hint="eastAsia" w:ascii="宋体" w:hAnsi="宋体" w:cs="宋体"/>
                <w:kern w:val="0"/>
                <w:szCs w:val="21"/>
                <w:highlight w:val="none"/>
                <w:lang w:bidi="ar"/>
              </w:rPr>
              <w:t>，具备中级或以上技术职称。</w:t>
            </w:r>
          </w:p>
        </w:tc>
      </w:tr>
      <w:tr w14:paraId="25971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902" w:type="dxa"/>
            <w:vAlign w:val="center"/>
          </w:tcPr>
          <w:p w14:paraId="26B1A0B4">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w:t>
            </w:r>
          </w:p>
        </w:tc>
        <w:tc>
          <w:tcPr>
            <w:tcW w:w="2772" w:type="dxa"/>
            <w:vAlign w:val="center"/>
          </w:tcPr>
          <w:p w14:paraId="156BEA84">
            <w:pPr>
              <w:widowControl/>
              <w:jc w:val="center"/>
              <w:textAlignment w:val="center"/>
              <w:rPr>
                <w:rFonts w:ascii="宋体" w:hAnsi="宋体" w:cs="宋体"/>
                <w:szCs w:val="21"/>
                <w:highlight w:val="none"/>
              </w:rPr>
            </w:pPr>
            <w:bookmarkStart w:id="90" w:name="OLE_LINK89"/>
            <w:r>
              <w:rPr>
                <w:rFonts w:hint="eastAsia" w:ascii="宋体" w:hAnsi="宋体" w:cs="宋体"/>
                <w:kern w:val="0"/>
                <w:szCs w:val="21"/>
                <w:highlight w:val="none"/>
                <w:lang w:bidi="ar"/>
              </w:rPr>
              <w:t>给排水工程师</w:t>
            </w:r>
            <w:bookmarkEnd w:id="90"/>
          </w:p>
        </w:tc>
        <w:tc>
          <w:tcPr>
            <w:tcW w:w="840" w:type="dxa"/>
            <w:vAlign w:val="center"/>
          </w:tcPr>
          <w:p w14:paraId="752AECE8">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9830" w:type="dxa"/>
            <w:vAlign w:val="center"/>
          </w:tcPr>
          <w:p w14:paraId="6752BCDC">
            <w:pPr>
              <w:widowControl/>
              <w:jc w:val="left"/>
              <w:rPr>
                <w:rFonts w:ascii="宋体" w:hAnsi="宋体" w:cs="宋体"/>
                <w:szCs w:val="21"/>
                <w:highlight w:val="none"/>
              </w:rPr>
            </w:pPr>
            <w:r>
              <w:rPr>
                <w:rFonts w:hint="eastAsia" w:ascii="宋体" w:hAnsi="宋体" w:cs="宋体"/>
                <w:kern w:val="0"/>
                <w:szCs w:val="21"/>
                <w:highlight w:val="none"/>
              </w:rPr>
              <w:t>所学专业或职称为给排水相关专业，具备中级或以上技术职称。</w:t>
            </w:r>
          </w:p>
        </w:tc>
      </w:tr>
    </w:tbl>
    <w:p w14:paraId="54B9FAD6">
      <w:pPr>
        <w:snapToGrid w:val="0"/>
        <w:spacing w:line="360" w:lineRule="auto"/>
        <w:ind w:firstLine="357"/>
        <w:jc w:val="center"/>
        <w:rPr>
          <w:rFonts w:ascii="宋体" w:hAnsi="宋体" w:cs="宋体"/>
          <w:szCs w:val="21"/>
          <w:highlight w:val="none"/>
        </w:rPr>
      </w:pPr>
    </w:p>
    <w:p w14:paraId="557592EF">
      <w:pPr>
        <w:snapToGrid w:val="0"/>
        <w:spacing w:before="156" w:beforeLines="50" w:line="360" w:lineRule="auto"/>
        <w:ind w:firstLine="357"/>
        <w:rPr>
          <w:rFonts w:ascii="宋体" w:hAnsi="宋体"/>
          <w:szCs w:val="21"/>
          <w:highlight w:val="none"/>
        </w:rPr>
      </w:pPr>
      <w:r>
        <w:rPr>
          <w:rFonts w:ascii="宋体" w:hAnsi="宋体"/>
          <w:szCs w:val="21"/>
          <w:highlight w:val="none"/>
        </w:rPr>
        <w:t>1</w:t>
      </w:r>
      <w:r>
        <w:rPr>
          <w:rFonts w:hint="eastAsia" w:ascii="宋体" w:hAnsi="宋体"/>
          <w:szCs w:val="21"/>
          <w:highlight w:val="none"/>
        </w:rPr>
        <w:t>、项目负责人、技术负责人、造价负责人、质量负责人、安全负责人、专职安全员及其他人员按招标文件技术标投标文件格式六提供《项目负责人</w:t>
      </w:r>
      <w:r>
        <w:rPr>
          <w:rFonts w:hint="eastAsia" w:ascii="宋体" w:hAnsi="宋体"/>
          <w:szCs w:val="21"/>
          <w:highlight w:val="none"/>
          <w:lang w:eastAsia="zh-CN"/>
        </w:rPr>
        <w:t>(</w:t>
      </w:r>
      <w:r>
        <w:rPr>
          <w:rFonts w:hint="eastAsia" w:ascii="宋体" w:hAnsi="宋体"/>
          <w:szCs w:val="21"/>
          <w:highlight w:val="none"/>
        </w:rPr>
        <w:t>或其他项目管理机构人员</w:t>
      </w:r>
      <w:r>
        <w:rPr>
          <w:rFonts w:hint="eastAsia" w:ascii="宋体" w:hAnsi="宋体"/>
          <w:szCs w:val="21"/>
          <w:highlight w:val="none"/>
          <w:lang w:eastAsia="zh-CN"/>
        </w:rPr>
        <w:t>)</w:t>
      </w:r>
      <w:r>
        <w:rPr>
          <w:rFonts w:hint="eastAsia" w:ascii="宋体" w:hAnsi="宋体"/>
          <w:szCs w:val="21"/>
          <w:highlight w:val="none"/>
        </w:rPr>
        <w:t>基本情况及业绩表》，附上相应的毕业证、职称证或岗位证或考核合格证或注册证、投标截止时间前近1个月</w:t>
      </w:r>
      <w:r>
        <w:rPr>
          <w:rFonts w:hint="eastAsia" w:ascii="宋体" w:hAnsi="宋体"/>
          <w:szCs w:val="21"/>
          <w:highlight w:val="none"/>
          <w:lang w:eastAsia="zh-CN"/>
        </w:rPr>
        <w:t>(</w:t>
      </w:r>
      <w:r>
        <w:rPr>
          <w:rFonts w:hint="eastAsia" w:ascii="宋体" w:hAnsi="宋体"/>
          <w:szCs w:val="21"/>
          <w:highlight w:val="none"/>
        </w:rPr>
        <w:t>2025年</w:t>
      </w:r>
      <w:r>
        <w:rPr>
          <w:rFonts w:hint="eastAsia" w:ascii="宋体" w:hAnsi="宋体"/>
          <w:szCs w:val="21"/>
          <w:highlight w:val="none"/>
          <w:lang w:val="en-US" w:eastAsia="zh-CN"/>
        </w:rPr>
        <w:t>9</w:t>
      </w:r>
      <w:r>
        <w:rPr>
          <w:rFonts w:hint="eastAsia" w:ascii="宋体" w:hAnsi="宋体"/>
          <w:szCs w:val="21"/>
          <w:highlight w:val="none"/>
        </w:rPr>
        <w:t>月</w:t>
      </w:r>
      <w:r>
        <w:rPr>
          <w:rFonts w:hint="eastAsia" w:ascii="宋体" w:hAnsi="宋体"/>
          <w:szCs w:val="21"/>
          <w:highlight w:val="none"/>
          <w:lang w:eastAsia="zh-CN"/>
        </w:rPr>
        <w:t>)</w:t>
      </w:r>
      <w:r>
        <w:rPr>
          <w:rFonts w:hint="eastAsia" w:ascii="宋体" w:hAnsi="宋体"/>
          <w:szCs w:val="21"/>
          <w:highlight w:val="none"/>
        </w:rPr>
        <w:t>社保证明文件扫描件等相关证明材料。拟投入的项目部人员，未经招标人同意，中标后不得更换，否则按合同约定承担违约责任。</w:t>
      </w:r>
    </w:p>
    <w:p w14:paraId="7F783269">
      <w:pPr>
        <w:snapToGrid w:val="0"/>
        <w:spacing w:line="360" w:lineRule="auto"/>
        <w:ind w:firstLine="357"/>
        <w:rPr>
          <w:rFonts w:ascii="宋体" w:hAnsi="宋体"/>
          <w:szCs w:val="21"/>
          <w:highlight w:val="none"/>
        </w:rPr>
      </w:pPr>
      <w:r>
        <w:rPr>
          <w:rFonts w:ascii="宋体" w:hAnsi="宋体"/>
          <w:szCs w:val="21"/>
          <w:highlight w:val="none"/>
        </w:rPr>
        <w:t>2</w:t>
      </w:r>
      <w:r>
        <w:rPr>
          <w:rFonts w:hint="eastAsia" w:ascii="宋体" w:hAnsi="宋体"/>
          <w:szCs w:val="21"/>
          <w:highlight w:val="none"/>
        </w:rPr>
        <w:t>、“建筑工程相关专业”技术职称是指包含建筑施工管理、建筑施工、工程管理、建筑工程造价、建筑生产技术管理、建筑机械等工程项目建设所涉及的相关专业的技术职称；“建筑机电设备安装工程相关专业”技术职称是指包含建筑电气施工、给水排水施工、暖通与空调施工、建筑机电设备安装等相关专业。建筑工程造价相关专业包括但不限于以下专业：工程造价、建筑预算、建筑经济、工程概预算、建筑工程造价等造价相关专业。</w:t>
      </w:r>
    </w:p>
    <w:p w14:paraId="10034E47">
      <w:pPr>
        <w:snapToGrid w:val="0"/>
        <w:spacing w:line="360" w:lineRule="auto"/>
        <w:ind w:firstLine="357"/>
        <w:rPr>
          <w:rFonts w:ascii="宋体" w:hAnsi="宋体"/>
          <w:szCs w:val="21"/>
          <w:highlight w:val="none"/>
        </w:rPr>
      </w:pPr>
    </w:p>
    <w:bookmarkEnd w:id="45"/>
    <w:p w14:paraId="573A0807">
      <w:pPr>
        <w:outlineLvl w:val="4"/>
        <w:rPr>
          <w:rFonts w:hint="default" w:ascii="宋体" w:hAnsi="宋体" w:eastAsia="宋体" w:cs="宋体"/>
          <w:szCs w:val="21"/>
          <w:highlight w:val="none"/>
          <w:lang w:val="en-US" w:eastAsia="zh-CN"/>
        </w:rPr>
      </w:pPr>
      <w:r>
        <w:rPr>
          <w:rFonts w:hint="eastAsia" w:ascii="宋体" w:hAnsi="宋体" w:cs="宋体"/>
          <w:szCs w:val="21"/>
          <w:highlight w:val="none"/>
        </w:rPr>
        <w:br w:type="page"/>
      </w:r>
      <w:r>
        <w:rPr>
          <w:rFonts w:hint="eastAsia" w:ascii="宋体" w:hAnsi="宋体" w:cs="宋体"/>
          <w:szCs w:val="21"/>
          <w:highlight w:val="none"/>
        </w:rPr>
        <w:t>附表四</w:t>
      </w:r>
      <w:r>
        <w:rPr>
          <w:rFonts w:hint="eastAsia" w:ascii="宋体" w:hAnsi="宋体" w:cs="宋体"/>
          <w:szCs w:val="21"/>
          <w:highlight w:val="none"/>
          <w:lang w:val="en-US" w:eastAsia="zh-CN"/>
        </w:rPr>
        <w:t>(</w:t>
      </w:r>
      <w:r>
        <w:rPr>
          <w:rFonts w:hint="eastAsia" w:ascii="宋体" w:hAnsi="宋体" w:cs="宋体"/>
          <w:szCs w:val="21"/>
          <w:highlight w:val="none"/>
        </w:rPr>
        <w:t>B</w:t>
      </w:r>
      <w:r>
        <w:rPr>
          <w:rFonts w:hint="eastAsia" w:ascii="宋体" w:hAnsi="宋体" w:cs="宋体"/>
          <w:szCs w:val="21"/>
          <w:highlight w:val="none"/>
          <w:lang w:val="en-US" w:eastAsia="zh-CN"/>
        </w:rPr>
        <w:t>)</w:t>
      </w:r>
    </w:p>
    <w:p w14:paraId="7B40DC5B">
      <w:pPr>
        <w:jc w:val="center"/>
        <w:outlineLvl w:val="9"/>
        <w:rPr>
          <w:rFonts w:ascii="宋体" w:hAnsi="宋体" w:cs="宋体"/>
          <w:b/>
          <w:sz w:val="44"/>
          <w:szCs w:val="44"/>
          <w:highlight w:val="none"/>
        </w:rPr>
      </w:pPr>
      <w:r>
        <w:rPr>
          <w:rFonts w:hint="eastAsia" w:ascii="宋体" w:hAnsi="宋体" w:cs="宋体"/>
          <w:b/>
          <w:sz w:val="32"/>
          <w:szCs w:val="32"/>
          <w:highlight w:val="none"/>
        </w:rPr>
        <w:t>第二阶段技术标企业资信详细审查评分表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1200"/>
        <w:gridCol w:w="804"/>
        <w:gridCol w:w="11340"/>
      </w:tblGrid>
      <w:tr w14:paraId="3FE2C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94" w:type="dxa"/>
            <w:vAlign w:val="center"/>
          </w:tcPr>
          <w:p w14:paraId="58315B02">
            <w:pPr>
              <w:widowControl/>
              <w:jc w:val="center"/>
              <w:rPr>
                <w:rFonts w:asciiTheme="minorEastAsia" w:hAnsiTheme="minorEastAsia" w:eastAsiaTheme="minorEastAsia" w:cstheme="minorEastAsia"/>
                <w:b/>
                <w:kern w:val="0"/>
                <w:szCs w:val="21"/>
                <w:highlight w:val="none"/>
              </w:rPr>
            </w:pPr>
            <w:r>
              <w:rPr>
                <w:rFonts w:hint="eastAsia" w:ascii="宋体" w:hAnsi="宋体" w:cs="宋体"/>
                <w:b/>
                <w:kern w:val="0"/>
                <w:szCs w:val="21"/>
                <w:highlight w:val="none"/>
                <w:lang w:bidi="ar"/>
              </w:rPr>
              <w:t>评分项目</w:t>
            </w:r>
          </w:p>
        </w:tc>
        <w:tc>
          <w:tcPr>
            <w:tcW w:w="1200" w:type="dxa"/>
            <w:vAlign w:val="center"/>
          </w:tcPr>
          <w:p w14:paraId="160B9540">
            <w:pPr>
              <w:widowControl/>
              <w:jc w:val="center"/>
              <w:rPr>
                <w:rFonts w:asciiTheme="minorEastAsia" w:hAnsiTheme="minorEastAsia" w:eastAsiaTheme="minorEastAsia" w:cstheme="minorEastAsia"/>
                <w:b/>
                <w:kern w:val="0"/>
                <w:szCs w:val="21"/>
                <w:highlight w:val="none"/>
              </w:rPr>
            </w:pPr>
            <w:r>
              <w:rPr>
                <w:rFonts w:hint="eastAsia" w:ascii="宋体" w:hAnsi="宋体" w:cs="宋体"/>
                <w:b/>
                <w:kern w:val="0"/>
                <w:szCs w:val="21"/>
                <w:highlight w:val="none"/>
                <w:lang w:bidi="ar"/>
              </w:rPr>
              <w:t>评分内容</w:t>
            </w:r>
          </w:p>
        </w:tc>
        <w:tc>
          <w:tcPr>
            <w:tcW w:w="804" w:type="dxa"/>
            <w:vAlign w:val="center"/>
          </w:tcPr>
          <w:p w14:paraId="28092F6D">
            <w:pPr>
              <w:widowControl/>
              <w:jc w:val="center"/>
              <w:rPr>
                <w:rFonts w:asciiTheme="minorEastAsia" w:hAnsiTheme="minorEastAsia" w:eastAsiaTheme="minorEastAsia" w:cstheme="minorEastAsia"/>
                <w:b/>
                <w:kern w:val="0"/>
                <w:szCs w:val="21"/>
                <w:highlight w:val="none"/>
              </w:rPr>
            </w:pPr>
            <w:r>
              <w:rPr>
                <w:rFonts w:hint="eastAsia" w:ascii="宋体" w:hAnsi="宋体" w:cs="宋体"/>
                <w:b/>
                <w:kern w:val="0"/>
                <w:szCs w:val="21"/>
                <w:highlight w:val="none"/>
                <w:lang w:bidi="ar"/>
              </w:rPr>
              <w:t>分值</w:t>
            </w:r>
          </w:p>
        </w:tc>
        <w:tc>
          <w:tcPr>
            <w:tcW w:w="11340" w:type="dxa"/>
            <w:vAlign w:val="center"/>
          </w:tcPr>
          <w:p w14:paraId="0CF3068A">
            <w:pPr>
              <w:tabs>
                <w:tab w:val="left" w:pos="360"/>
              </w:tabs>
              <w:snapToGrid w:val="0"/>
              <w:jc w:val="center"/>
              <w:rPr>
                <w:rFonts w:asciiTheme="minorEastAsia" w:hAnsiTheme="minorEastAsia" w:eastAsiaTheme="minorEastAsia" w:cstheme="minorEastAsia"/>
                <w:bCs/>
                <w:kern w:val="0"/>
                <w:szCs w:val="21"/>
                <w:highlight w:val="none"/>
              </w:rPr>
            </w:pPr>
            <w:r>
              <w:rPr>
                <w:rFonts w:hint="eastAsia" w:ascii="宋体" w:hAnsi="宋体" w:cs="宋体"/>
                <w:b/>
                <w:kern w:val="0"/>
                <w:szCs w:val="21"/>
                <w:highlight w:val="none"/>
                <w:lang w:bidi="ar"/>
              </w:rPr>
              <w:t>评审标准</w:t>
            </w:r>
          </w:p>
        </w:tc>
      </w:tr>
      <w:tr w14:paraId="0A028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194" w:type="dxa"/>
            <w:vMerge w:val="restart"/>
            <w:vAlign w:val="center"/>
          </w:tcPr>
          <w:p w14:paraId="01607966">
            <w:pPr>
              <w:tabs>
                <w:tab w:val="left" w:pos="360"/>
              </w:tabs>
              <w:snapToGrid w:val="0"/>
              <w:jc w:val="center"/>
              <w:rPr>
                <w:rFonts w:asciiTheme="minorEastAsia" w:hAnsiTheme="minorEastAsia" w:eastAsiaTheme="minorEastAsia" w:cstheme="minorEastAsia"/>
                <w:bCs/>
                <w:color w:val="auto"/>
                <w:kern w:val="0"/>
                <w:szCs w:val="21"/>
                <w:highlight w:val="none"/>
              </w:rPr>
            </w:pPr>
            <w:r>
              <w:rPr>
                <w:rFonts w:hint="eastAsia" w:ascii="宋体" w:hAnsi="宋体" w:cs="宋体"/>
                <w:color w:val="auto"/>
                <w:kern w:val="0"/>
                <w:szCs w:val="21"/>
                <w:highlight w:val="none"/>
                <w:lang w:bidi="ar"/>
              </w:rPr>
              <w:t>企业资信</w:t>
            </w:r>
            <w:r>
              <w:rPr>
                <w:rFonts w:ascii="宋体" w:hAnsi="宋体" w:cs="宋体"/>
                <w:color w:val="auto"/>
                <w:kern w:val="0"/>
                <w:szCs w:val="21"/>
                <w:highlight w:val="none"/>
                <w:lang w:bidi="ar"/>
              </w:rPr>
              <w:t>(30分)</w:t>
            </w:r>
          </w:p>
        </w:tc>
        <w:tc>
          <w:tcPr>
            <w:tcW w:w="1200" w:type="dxa"/>
            <w:vAlign w:val="center"/>
          </w:tcPr>
          <w:p w14:paraId="4EFB9A2A">
            <w:pPr>
              <w:tabs>
                <w:tab w:val="left" w:pos="360"/>
              </w:tabs>
              <w:snapToGrid w:val="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企业业绩</w:t>
            </w:r>
          </w:p>
        </w:tc>
        <w:tc>
          <w:tcPr>
            <w:tcW w:w="804" w:type="dxa"/>
            <w:vAlign w:val="center"/>
          </w:tcPr>
          <w:p w14:paraId="40618A02">
            <w:pPr>
              <w:tabs>
                <w:tab w:val="left" w:pos="360"/>
              </w:tabs>
              <w:snapToGrid w:val="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w:t>
            </w:r>
          </w:p>
        </w:tc>
        <w:tc>
          <w:tcPr>
            <w:tcW w:w="11340" w:type="dxa"/>
            <w:vAlign w:val="center"/>
          </w:tcPr>
          <w:p w14:paraId="65285996">
            <w:pPr>
              <w:pStyle w:val="10"/>
              <w:ind w:firstLine="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投标人自2022年1月1日至今完成过质量合格的中标金额大于或等于1</w:t>
            </w:r>
            <w:r>
              <w:rPr>
                <w:rFonts w:hint="eastAsia" w:asciiTheme="minorEastAsia" w:hAnsiTheme="minorEastAsia" w:eastAsiaTheme="minorEastAsia" w:cstheme="minorEastAsia"/>
                <w:color w:val="auto"/>
                <w:szCs w:val="21"/>
                <w:highlight w:val="none"/>
                <w:lang w:val="en-US" w:eastAsia="zh-CN"/>
              </w:rPr>
              <w:t>5</w:t>
            </w:r>
            <w:r>
              <w:rPr>
                <w:rFonts w:hint="eastAsia" w:asciiTheme="minorEastAsia" w:hAnsiTheme="minorEastAsia" w:eastAsiaTheme="minorEastAsia" w:cstheme="minorEastAsia"/>
                <w:color w:val="auto"/>
                <w:szCs w:val="21"/>
                <w:highlight w:val="none"/>
              </w:rPr>
              <w:t>00万元房屋建筑工程施工总承包业绩,10项或以上的得10分，5项-9项的得6分，1项-4项的得2分，本项</w:t>
            </w:r>
            <w:r>
              <w:rPr>
                <w:rFonts w:hint="eastAsia" w:asciiTheme="minorEastAsia" w:hAnsiTheme="minorEastAsia" w:eastAsiaTheme="minorEastAsia" w:cstheme="minorEastAsia"/>
                <w:color w:val="auto"/>
                <w:highlight w:val="none"/>
              </w:rPr>
              <w:t>最高得10分</w:t>
            </w:r>
            <w:r>
              <w:rPr>
                <w:rFonts w:hint="eastAsia" w:asciiTheme="minorEastAsia" w:hAnsiTheme="minorEastAsia" w:eastAsiaTheme="minorEastAsia" w:cstheme="minorEastAsia"/>
                <w:color w:val="auto"/>
                <w:szCs w:val="21"/>
                <w:highlight w:val="none"/>
              </w:rPr>
              <w:t>；</w:t>
            </w:r>
          </w:p>
          <w:p w14:paraId="344E1F7D">
            <w:pPr>
              <w:pStyle w:val="10"/>
              <w:ind w:firstLine="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不符合上述条件或未提供相关证明材料的不得分。</w:t>
            </w:r>
          </w:p>
        </w:tc>
      </w:tr>
      <w:tr w14:paraId="46438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1194" w:type="dxa"/>
            <w:vMerge w:val="continue"/>
            <w:vAlign w:val="center"/>
          </w:tcPr>
          <w:p w14:paraId="0D73F556">
            <w:pPr>
              <w:tabs>
                <w:tab w:val="left" w:pos="360"/>
              </w:tabs>
              <w:snapToGrid w:val="0"/>
              <w:jc w:val="center"/>
              <w:rPr>
                <w:rFonts w:asciiTheme="minorEastAsia" w:hAnsiTheme="minorEastAsia" w:eastAsiaTheme="minorEastAsia" w:cstheme="minorEastAsia"/>
                <w:bCs/>
                <w:color w:val="auto"/>
                <w:kern w:val="0"/>
                <w:szCs w:val="21"/>
                <w:highlight w:val="none"/>
              </w:rPr>
            </w:pPr>
          </w:p>
        </w:tc>
        <w:tc>
          <w:tcPr>
            <w:tcW w:w="1200" w:type="dxa"/>
            <w:vAlign w:val="center"/>
          </w:tcPr>
          <w:p w14:paraId="2AA1A452">
            <w:pPr>
              <w:tabs>
                <w:tab w:val="left" w:pos="360"/>
              </w:tabs>
              <w:snapToGrid w:val="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企业获奖</w:t>
            </w:r>
          </w:p>
        </w:tc>
        <w:tc>
          <w:tcPr>
            <w:tcW w:w="804" w:type="dxa"/>
            <w:vAlign w:val="center"/>
          </w:tcPr>
          <w:p w14:paraId="4970D4F3">
            <w:pPr>
              <w:tabs>
                <w:tab w:val="left" w:pos="360"/>
              </w:tabs>
              <w:snapToGrid w:val="0"/>
              <w:jc w:val="center"/>
              <w:rPr>
                <w:rFonts w:asciiTheme="minorEastAsia" w:hAnsiTheme="minorEastAsia" w:eastAsiaTheme="minorEastAsia" w:cstheme="minorEastAsia"/>
                <w:color w:val="auto"/>
                <w:szCs w:val="21"/>
                <w:highlight w:val="none"/>
              </w:rPr>
            </w:pPr>
            <w:r>
              <w:rPr>
                <w:rFonts w:asciiTheme="minorEastAsia" w:hAnsiTheme="minorEastAsia" w:eastAsiaTheme="minorEastAsia" w:cstheme="minorEastAsia"/>
                <w:color w:val="auto"/>
                <w:szCs w:val="21"/>
                <w:highlight w:val="none"/>
              </w:rPr>
              <w:t>8</w:t>
            </w:r>
          </w:p>
        </w:tc>
        <w:tc>
          <w:tcPr>
            <w:tcW w:w="11340" w:type="dxa"/>
            <w:vAlign w:val="center"/>
          </w:tcPr>
          <w:p w14:paraId="7A236C0A">
            <w:pPr>
              <w:adjustRightInd w:val="0"/>
              <w:snapToGrid w:val="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投标人2022年1月1日至投标截止时间，承建过的房屋建筑工程施工总承包工程项目获得过市级或以上工程质量奖的，10项或以上的得</w:t>
            </w:r>
            <w:r>
              <w:rPr>
                <w:rFonts w:asciiTheme="minorEastAsia" w:hAnsiTheme="minorEastAsia" w:eastAsiaTheme="minorEastAsia" w:cstheme="minorEastAsia"/>
                <w:color w:val="auto"/>
                <w:szCs w:val="21"/>
                <w:highlight w:val="none"/>
              </w:rPr>
              <w:t>8</w:t>
            </w:r>
            <w:r>
              <w:rPr>
                <w:rFonts w:hint="eastAsia" w:asciiTheme="minorEastAsia" w:hAnsiTheme="minorEastAsia" w:eastAsiaTheme="minorEastAsia" w:cstheme="minorEastAsia"/>
                <w:color w:val="auto"/>
                <w:szCs w:val="21"/>
                <w:highlight w:val="none"/>
              </w:rPr>
              <w:t>分，5项-9项的得4分，1项-4项的得1分，本项最高得</w:t>
            </w:r>
            <w:r>
              <w:rPr>
                <w:rFonts w:asciiTheme="minorEastAsia" w:hAnsiTheme="minorEastAsia" w:eastAsiaTheme="minorEastAsia" w:cstheme="minorEastAsia"/>
                <w:color w:val="auto"/>
                <w:szCs w:val="21"/>
                <w:highlight w:val="none"/>
              </w:rPr>
              <w:t>8</w:t>
            </w:r>
            <w:r>
              <w:rPr>
                <w:rFonts w:hint="eastAsia" w:asciiTheme="minorEastAsia" w:hAnsiTheme="minorEastAsia" w:eastAsiaTheme="minorEastAsia" w:cstheme="minorEastAsia"/>
                <w:color w:val="auto"/>
                <w:szCs w:val="21"/>
                <w:highlight w:val="none"/>
              </w:rPr>
              <w:t>分。</w:t>
            </w:r>
          </w:p>
          <w:p w14:paraId="00D0C9DD">
            <w:pPr>
              <w:pStyle w:val="10"/>
              <w:ind w:firstLine="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不符合上述条件或未提供相关证明材料的不得分。</w:t>
            </w:r>
          </w:p>
        </w:tc>
      </w:tr>
      <w:tr w14:paraId="712E6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194" w:type="dxa"/>
            <w:vMerge w:val="continue"/>
            <w:vAlign w:val="center"/>
          </w:tcPr>
          <w:p w14:paraId="64841A66">
            <w:pPr>
              <w:tabs>
                <w:tab w:val="left" w:pos="360"/>
              </w:tabs>
              <w:snapToGrid w:val="0"/>
              <w:jc w:val="center"/>
              <w:rPr>
                <w:rFonts w:asciiTheme="minorEastAsia" w:hAnsiTheme="minorEastAsia" w:eastAsiaTheme="minorEastAsia" w:cstheme="minorEastAsia"/>
                <w:bCs/>
                <w:color w:val="auto"/>
                <w:kern w:val="0"/>
                <w:szCs w:val="21"/>
                <w:highlight w:val="none"/>
              </w:rPr>
            </w:pPr>
          </w:p>
        </w:tc>
        <w:tc>
          <w:tcPr>
            <w:tcW w:w="1200" w:type="dxa"/>
            <w:vAlign w:val="center"/>
          </w:tcPr>
          <w:p w14:paraId="6C497CB7">
            <w:pPr>
              <w:tabs>
                <w:tab w:val="left" w:pos="360"/>
              </w:tabs>
              <w:snapToGrid w:val="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工程研发能力</w:t>
            </w:r>
          </w:p>
        </w:tc>
        <w:tc>
          <w:tcPr>
            <w:tcW w:w="804" w:type="dxa"/>
            <w:vAlign w:val="center"/>
          </w:tcPr>
          <w:p w14:paraId="0990DFBB">
            <w:pPr>
              <w:tabs>
                <w:tab w:val="left" w:pos="360"/>
              </w:tabs>
              <w:snapToGrid w:val="0"/>
              <w:jc w:val="center"/>
              <w:rPr>
                <w:rFonts w:asciiTheme="minorEastAsia" w:hAnsiTheme="minorEastAsia" w:eastAsiaTheme="minorEastAsia" w:cstheme="minorEastAsia"/>
                <w:color w:val="auto"/>
                <w:szCs w:val="21"/>
                <w:highlight w:val="none"/>
              </w:rPr>
            </w:pPr>
            <w:r>
              <w:rPr>
                <w:rFonts w:asciiTheme="minorEastAsia" w:hAnsiTheme="minorEastAsia" w:eastAsiaTheme="minorEastAsia" w:cstheme="minorEastAsia"/>
                <w:color w:val="auto"/>
                <w:szCs w:val="21"/>
                <w:highlight w:val="none"/>
              </w:rPr>
              <w:t>6</w:t>
            </w:r>
          </w:p>
        </w:tc>
        <w:tc>
          <w:tcPr>
            <w:tcW w:w="11340" w:type="dxa"/>
            <w:vAlign w:val="center"/>
          </w:tcPr>
          <w:p w14:paraId="48550A3D">
            <w:pPr>
              <w:rPr>
                <w:rFonts w:ascii="宋体" w:hAnsi="宋体" w:cs="宋体"/>
                <w:color w:val="auto"/>
                <w:szCs w:val="21"/>
                <w:highlight w:val="none"/>
              </w:rPr>
            </w:pPr>
            <w:r>
              <w:rPr>
                <w:rFonts w:hint="eastAsia" w:ascii="宋体" w:hAnsi="宋体" w:cs="宋体"/>
                <w:color w:val="auto"/>
                <w:szCs w:val="21"/>
                <w:highlight w:val="none"/>
              </w:rPr>
              <w:t>投标人自2022年1月1日至投标截止时间，承接的房屋建筑工程</w:t>
            </w:r>
            <w:r>
              <w:rPr>
                <w:rFonts w:hint="eastAsia" w:ascii="宋体" w:hAnsi="宋体" w:cs="宋体"/>
                <w:color w:val="auto"/>
                <w:szCs w:val="21"/>
                <w:highlight w:val="none"/>
                <w:lang w:val="en-US" w:eastAsia="zh-CN"/>
              </w:rPr>
              <w:t>施工</w:t>
            </w:r>
            <w:r>
              <w:rPr>
                <w:rFonts w:hint="eastAsia" w:ascii="宋体" w:hAnsi="宋体" w:cs="宋体"/>
                <w:color w:val="auto"/>
                <w:szCs w:val="21"/>
                <w:highlight w:val="none"/>
              </w:rPr>
              <w:t>项目获得技术创新QC成果</w:t>
            </w:r>
            <w:r>
              <w:rPr>
                <w:rFonts w:hint="eastAsia" w:ascii="宋体" w:hAnsi="宋体" w:cs="宋体"/>
                <w:color w:val="auto"/>
                <w:szCs w:val="21"/>
                <w:highlight w:val="none"/>
                <w:lang w:eastAsia="zh-CN"/>
              </w:rPr>
              <w:t>(</w:t>
            </w:r>
            <w:r>
              <w:rPr>
                <w:rFonts w:hint="eastAsia" w:ascii="宋体" w:hAnsi="宋体" w:cs="宋体"/>
                <w:color w:val="auto"/>
                <w:szCs w:val="21"/>
                <w:highlight w:val="none"/>
              </w:rPr>
              <w:t>部优以上</w:t>
            </w:r>
            <w:r>
              <w:rPr>
                <w:rFonts w:hint="eastAsia" w:ascii="宋体" w:hAnsi="宋体" w:cs="宋体"/>
                <w:color w:val="auto"/>
                <w:szCs w:val="21"/>
                <w:highlight w:val="none"/>
                <w:lang w:eastAsia="zh-CN"/>
              </w:rPr>
              <w:t>)</w:t>
            </w:r>
            <w:r>
              <w:rPr>
                <w:rFonts w:hint="eastAsia" w:ascii="宋体" w:hAnsi="宋体" w:cs="宋体"/>
                <w:color w:val="auto"/>
                <w:szCs w:val="21"/>
                <w:highlight w:val="none"/>
              </w:rPr>
              <w:t>的，每项得1</w:t>
            </w:r>
            <w:r>
              <w:rPr>
                <w:rFonts w:ascii="宋体" w:hAnsi="宋体" w:cs="宋体"/>
                <w:color w:val="auto"/>
                <w:szCs w:val="21"/>
                <w:highlight w:val="none"/>
              </w:rPr>
              <w:t>.2</w:t>
            </w:r>
            <w:r>
              <w:rPr>
                <w:rFonts w:hint="eastAsia" w:ascii="宋体" w:hAnsi="宋体" w:cs="宋体"/>
                <w:color w:val="auto"/>
                <w:szCs w:val="21"/>
                <w:highlight w:val="none"/>
              </w:rPr>
              <w:t>分，最高</w:t>
            </w:r>
            <w:r>
              <w:rPr>
                <w:rFonts w:ascii="宋体" w:hAnsi="宋体" w:cs="宋体"/>
                <w:color w:val="auto"/>
                <w:szCs w:val="21"/>
                <w:highlight w:val="none"/>
              </w:rPr>
              <w:t>6</w:t>
            </w:r>
            <w:r>
              <w:rPr>
                <w:rFonts w:hint="eastAsia" w:ascii="宋体" w:hAnsi="宋体" w:cs="宋体"/>
                <w:color w:val="auto"/>
                <w:szCs w:val="21"/>
                <w:highlight w:val="none"/>
              </w:rPr>
              <w:t>分；获得省级或市级技术创新QC成果的，每项得0.</w:t>
            </w:r>
            <w:r>
              <w:rPr>
                <w:rFonts w:ascii="宋体" w:hAnsi="宋体" w:cs="宋体"/>
                <w:color w:val="auto"/>
                <w:szCs w:val="21"/>
                <w:highlight w:val="none"/>
              </w:rPr>
              <w:t>6</w:t>
            </w:r>
            <w:r>
              <w:rPr>
                <w:rFonts w:hint="eastAsia" w:ascii="宋体" w:hAnsi="宋体" w:cs="宋体"/>
                <w:color w:val="auto"/>
                <w:szCs w:val="21"/>
                <w:highlight w:val="none"/>
              </w:rPr>
              <w:t>分，最高</w:t>
            </w:r>
            <w:r>
              <w:rPr>
                <w:rFonts w:ascii="宋体" w:hAnsi="宋体" w:cs="宋体"/>
                <w:color w:val="auto"/>
                <w:szCs w:val="21"/>
                <w:highlight w:val="none"/>
              </w:rPr>
              <w:t>3</w:t>
            </w:r>
            <w:r>
              <w:rPr>
                <w:rFonts w:hint="eastAsia" w:ascii="宋体" w:hAnsi="宋体" w:cs="宋体"/>
                <w:color w:val="auto"/>
                <w:szCs w:val="21"/>
                <w:highlight w:val="none"/>
              </w:rPr>
              <w:t>分；不符合上述条件的不得分，本项最高得</w:t>
            </w:r>
            <w:r>
              <w:rPr>
                <w:rFonts w:ascii="宋体" w:hAnsi="宋体" w:cs="宋体"/>
                <w:color w:val="auto"/>
                <w:szCs w:val="21"/>
                <w:highlight w:val="none"/>
              </w:rPr>
              <w:t>6</w:t>
            </w:r>
            <w:r>
              <w:rPr>
                <w:rFonts w:hint="eastAsia" w:ascii="宋体" w:hAnsi="宋体" w:cs="宋体"/>
                <w:color w:val="auto"/>
                <w:szCs w:val="21"/>
                <w:highlight w:val="none"/>
              </w:rPr>
              <w:t>分。</w:t>
            </w:r>
          </w:p>
          <w:p w14:paraId="7DB572AA">
            <w:pPr>
              <w:rPr>
                <w:rFonts w:asciiTheme="minorEastAsia" w:hAnsiTheme="minorEastAsia" w:eastAsiaTheme="minorEastAsia" w:cstheme="minorEastAsia"/>
                <w:color w:val="auto"/>
                <w:szCs w:val="21"/>
                <w:highlight w:val="none"/>
              </w:rPr>
            </w:pPr>
            <w:r>
              <w:rPr>
                <w:rFonts w:hint="eastAsia" w:ascii="宋体" w:hAnsi="宋体" w:cs="宋体"/>
                <w:color w:val="auto"/>
                <w:szCs w:val="21"/>
                <w:highlight w:val="none"/>
              </w:rPr>
              <w:t>注：最多计算5项。</w:t>
            </w:r>
          </w:p>
        </w:tc>
      </w:tr>
      <w:tr w14:paraId="09CE0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194" w:type="dxa"/>
            <w:vMerge w:val="continue"/>
            <w:vAlign w:val="center"/>
          </w:tcPr>
          <w:p w14:paraId="4529954D">
            <w:pPr>
              <w:tabs>
                <w:tab w:val="left" w:pos="360"/>
              </w:tabs>
              <w:snapToGrid w:val="0"/>
              <w:jc w:val="center"/>
              <w:rPr>
                <w:rFonts w:asciiTheme="minorEastAsia" w:hAnsiTheme="minorEastAsia" w:eastAsiaTheme="minorEastAsia" w:cstheme="minorEastAsia"/>
                <w:bCs/>
                <w:color w:val="auto"/>
                <w:kern w:val="0"/>
                <w:szCs w:val="21"/>
                <w:highlight w:val="none"/>
              </w:rPr>
            </w:pPr>
          </w:p>
        </w:tc>
        <w:tc>
          <w:tcPr>
            <w:tcW w:w="1200" w:type="dxa"/>
            <w:vAlign w:val="center"/>
          </w:tcPr>
          <w:p w14:paraId="574C663D">
            <w:pPr>
              <w:tabs>
                <w:tab w:val="left" w:pos="360"/>
              </w:tabs>
              <w:snapToGrid w:val="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t>第三方评价</w:t>
            </w:r>
          </w:p>
        </w:tc>
        <w:tc>
          <w:tcPr>
            <w:tcW w:w="804" w:type="dxa"/>
            <w:vAlign w:val="center"/>
          </w:tcPr>
          <w:p w14:paraId="530D25C6">
            <w:pPr>
              <w:tabs>
                <w:tab w:val="left" w:pos="360"/>
              </w:tabs>
              <w:snapToGrid w:val="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w:t>
            </w:r>
          </w:p>
        </w:tc>
        <w:tc>
          <w:tcPr>
            <w:tcW w:w="11340" w:type="dxa"/>
            <w:vAlign w:val="center"/>
          </w:tcPr>
          <w:p w14:paraId="662941C5">
            <w:pPr>
              <w:rPr>
                <w:color w:val="auto"/>
                <w:highlight w:val="none"/>
              </w:rPr>
            </w:pPr>
            <w:r>
              <w:rPr>
                <w:rFonts w:hint="eastAsia" w:ascii="宋体" w:hAnsi="宋体" w:cs="宋体"/>
                <w:bCs/>
                <w:color w:val="auto"/>
                <w:szCs w:val="21"/>
                <w:highlight w:val="none"/>
                <w:lang w:val="zh-TW"/>
              </w:rPr>
              <w:t>投标人</w:t>
            </w:r>
            <w:r>
              <w:rPr>
                <w:rFonts w:hint="eastAsia" w:ascii="宋体" w:hAnsi="宋体" w:cs="宋体"/>
                <w:bCs/>
                <w:color w:val="auto"/>
                <w:szCs w:val="21"/>
                <w:highlight w:val="none"/>
              </w:rPr>
              <w:t>自2022年1月1日至投标截止时间，获得过省级或以上与建筑工程类科技创新企业类证书的得6分，</w:t>
            </w:r>
            <w:r>
              <w:rPr>
                <w:rFonts w:hint="eastAsia"/>
                <w:color w:val="auto"/>
                <w:highlight w:val="none"/>
              </w:rPr>
              <w:t>本项最高得6分。不符合上述条件或未提供相关证明材料的不得分。</w:t>
            </w:r>
          </w:p>
        </w:tc>
      </w:tr>
      <w:tr w14:paraId="6B83E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194" w:type="dxa"/>
            <w:vAlign w:val="center"/>
          </w:tcPr>
          <w:p w14:paraId="32AA8E97">
            <w:pPr>
              <w:tabs>
                <w:tab w:val="left" w:pos="360"/>
              </w:tabs>
              <w:snapToGrid w:val="0"/>
              <w:jc w:val="center"/>
              <w:rPr>
                <w:rFonts w:asciiTheme="minorEastAsia" w:hAnsiTheme="minorEastAsia" w:eastAsiaTheme="minorEastAsia" w:cstheme="minorEastAsia"/>
                <w:bCs/>
                <w:color w:val="auto"/>
                <w:kern w:val="0"/>
                <w:szCs w:val="21"/>
                <w:highlight w:val="none"/>
              </w:rPr>
            </w:pPr>
          </w:p>
        </w:tc>
        <w:tc>
          <w:tcPr>
            <w:tcW w:w="1200" w:type="dxa"/>
            <w:vAlign w:val="center"/>
          </w:tcPr>
          <w:p w14:paraId="2806F64D">
            <w:pPr>
              <w:tabs>
                <w:tab w:val="left" w:pos="360"/>
              </w:tabs>
              <w:snapToGrid w:val="0"/>
              <w:jc w:val="center"/>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合计</w:t>
            </w:r>
          </w:p>
        </w:tc>
        <w:tc>
          <w:tcPr>
            <w:tcW w:w="804" w:type="dxa"/>
            <w:vAlign w:val="center"/>
          </w:tcPr>
          <w:p w14:paraId="2F4EB6D4">
            <w:pPr>
              <w:tabs>
                <w:tab w:val="left" w:pos="360"/>
              </w:tabs>
              <w:snapToGrid w:val="0"/>
              <w:jc w:val="center"/>
              <w:rPr>
                <w:rFonts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30</w:t>
            </w:r>
          </w:p>
        </w:tc>
        <w:tc>
          <w:tcPr>
            <w:tcW w:w="11340" w:type="dxa"/>
            <w:vAlign w:val="center"/>
          </w:tcPr>
          <w:p w14:paraId="5488F2AB">
            <w:pPr>
              <w:snapToGrid w:val="0"/>
              <w:rPr>
                <w:rFonts w:asciiTheme="minorEastAsia" w:hAnsiTheme="minorEastAsia" w:eastAsiaTheme="minorEastAsia" w:cstheme="minorEastAsia"/>
                <w:color w:val="auto"/>
                <w:szCs w:val="21"/>
                <w:highlight w:val="none"/>
              </w:rPr>
            </w:pPr>
          </w:p>
        </w:tc>
      </w:tr>
      <w:tr w14:paraId="63F50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194" w:type="dxa"/>
            <w:vAlign w:val="center"/>
          </w:tcPr>
          <w:p w14:paraId="30D9A85E">
            <w:pPr>
              <w:tabs>
                <w:tab w:val="left" w:pos="360"/>
              </w:tabs>
              <w:snapToGrid w:val="0"/>
              <w:jc w:val="center"/>
              <w:rPr>
                <w:rFonts w:asciiTheme="minorEastAsia" w:hAnsiTheme="minorEastAsia" w:eastAsiaTheme="minorEastAsia" w:cstheme="minorEastAsia"/>
                <w:bCs/>
                <w:color w:val="auto"/>
                <w:kern w:val="0"/>
                <w:szCs w:val="21"/>
                <w:highlight w:val="none"/>
              </w:rPr>
            </w:pPr>
          </w:p>
        </w:tc>
        <w:tc>
          <w:tcPr>
            <w:tcW w:w="1200" w:type="dxa"/>
            <w:vAlign w:val="center"/>
          </w:tcPr>
          <w:p w14:paraId="69CD8F5C">
            <w:pPr>
              <w:tabs>
                <w:tab w:val="left" w:pos="360"/>
              </w:tabs>
              <w:snapToGrid w:val="0"/>
              <w:jc w:val="center"/>
              <w:rPr>
                <w:rFonts w:hint="eastAsia" w:asciiTheme="minorEastAsia" w:hAnsiTheme="minorEastAsia" w:eastAsiaTheme="minorEastAsia" w:cstheme="minorEastAsia"/>
                <w:bCs/>
                <w:color w:val="auto"/>
                <w:szCs w:val="21"/>
                <w:highlight w:val="none"/>
              </w:rPr>
            </w:pPr>
          </w:p>
        </w:tc>
        <w:tc>
          <w:tcPr>
            <w:tcW w:w="804" w:type="dxa"/>
            <w:vAlign w:val="center"/>
          </w:tcPr>
          <w:p w14:paraId="1B41BF7C">
            <w:pPr>
              <w:tabs>
                <w:tab w:val="left" w:pos="360"/>
              </w:tabs>
              <w:snapToGrid w:val="0"/>
              <w:jc w:val="center"/>
              <w:rPr>
                <w:rFonts w:hint="eastAsia" w:asciiTheme="minorEastAsia" w:hAnsiTheme="minorEastAsia" w:eastAsiaTheme="minorEastAsia" w:cstheme="minorEastAsia"/>
                <w:bCs/>
                <w:color w:val="auto"/>
                <w:kern w:val="0"/>
                <w:szCs w:val="21"/>
                <w:highlight w:val="none"/>
              </w:rPr>
            </w:pPr>
          </w:p>
        </w:tc>
        <w:tc>
          <w:tcPr>
            <w:tcW w:w="11340" w:type="dxa"/>
            <w:vAlign w:val="center"/>
          </w:tcPr>
          <w:p w14:paraId="0A2A762A">
            <w:pPr>
              <w:snapToGrid w:val="0"/>
              <w:rPr>
                <w:rFonts w:asciiTheme="minorEastAsia" w:hAnsiTheme="minorEastAsia" w:eastAsiaTheme="minorEastAsia" w:cstheme="minorEastAsia"/>
                <w:color w:val="auto"/>
                <w:szCs w:val="21"/>
                <w:highlight w:val="none"/>
              </w:rPr>
            </w:pPr>
          </w:p>
        </w:tc>
      </w:tr>
    </w:tbl>
    <w:p w14:paraId="604E21F7">
      <w:pPr>
        <w:widowControl/>
        <w:ind w:firstLine="420" w:firstLineChars="200"/>
        <w:rPr>
          <w:rFonts w:ascii="宋体" w:hAnsi="宋体"/>
          <w:color w:val="auto"/>
          <w:szCs w:val="21"/>
          <w:highlight w:val="none"/>
        </w:rPr>
      </w:pPr>
      <w:r>
        <w:rPr>
          <w:rFonts w:hint="eastAsia" w:ascii="宋体" w:hAnsi="宋体"/>
          <w:color w:val="auto"/>
          <w:szCs w:val="21"/>
          <w:highlight w:val="none"/>
        </w:rPr>
        <w:t>备注：</w:t>
      </w:r>
    </w:p>
    <w:p w14:paraId="72A48230">
      <w:pPr>
        <w:widowControl/>
        <w:ind w:firstLine="420" w:firstLineChars="200"/>
        <w:rPr>
          <w:rFonts w:hint="eastAsia" w:ascii="宋体" w:hAnsi="宋体" w:eastAsia="宋体" w:cs="宋体"/>
          <w:b w:val="0"/>
          <w:bCs w:val="0"/>
          <w:szCs w:val="21"/>
          <w:highlight w:val="none"/>
        </w:rPr>
      </w:pPr>
      <w:r>
        <w:rPr>
          <w:rFonts w:hint="eastAsia" w:ascii="宋体" w:hAnsi="宋体" w:eastAsia="宋体" w:cs="宋体"/>
          <w:b w:val="0"/>
          <w:bCs w:val="0"/>
          <w:color w:val="auto"/>
          <w:szCs w:val="21"/>
          <w:highlight w:val="none"/>
        </w:rPr>
        <w:t>1、企业业绩：</w:t>
      </w:r>
      <w:r>
        <w:rPr>
          <w:rFonts w:hint="eastAsia" w:ascii="宋体" w:hAnsi="宋体" w:cs="宋体"/>
          <w:b w:val="0"/>
          <w:bCs w:val="0"/>
          <w:color w:val="auto"/>
          <w:kern w:val="0"/>
          <w:szCs w:val="21"/>
          <w:highlight w:val="none"/>
          <w:lang w:eastAsia="zh-CN"/>
        </w:rPr>
        <w:t>(</w:t>
      </w:r>
      <w:r>
        <w:rPr>
          <w:rFonts w:hint="eastAsia" w:ascii="宋体" w:hAnsi="宋体" w:eastAsia="宋体" w:cs="宋体"/>
          <w:b w:val="0"/>
          <w:bCs w:val="0"/>
          <w:color w:val="auto"/>
          <w:kern w:val="0"/>
          <w:szCs w:val="21"/>
          <w:highlight w:val="none"/>
        </w:rPr>
        <w:t>1</w:t>
      </w:r>
      <w:r>
        <w:rPr>
          <w:rFonts w:hint="eastAsia" w:ascii="宋体" w:hAnsi="宋体" w:cs="宋体"/>
          <w:b w:val="0"/>
          <w:bCs w:val="0"/>
          <w:color w:val="auto"/>
          <w:kern w:val="0"/>
          <w:szCs w:val="21"/>
          <w:highlight w:val="none"/>
          <w:lang w:eastAsia="zh-CN"/>
        </w:rPr>
        <w:t>)</w:t>
      </w:r>
      <w:r>
        <w:rPr>
          <w:rFonts w:hint="eastAsia" w:ascii="宋体" w:hAnsi="宋体" w:eastAsia="宋体" w:cs="宋体"/>
          <w:b w:val="0"/>
          <w:bCs w:val="0"/>
          <w:color w:val="auto"/>
          <w:kern w:val="0"/>
          <w:szCs w:val="21"/>
          <w:highlight w:val="none"/>
        </w:rPr>
        <w:t>类似业绩是指投标人自2022年1月1日至投标截止时间止完成过工程造价1</w:t>
      </w:r>
      <w:r>
        <w:rPr>
          <w:rFonts w:hint="eastAsia" w:ascii="宋体" w:hAnsi="宋体" w:cs="宋体"/>
          <w:b w:val="0"/>
          <w:bCs w:val="0"/>
          <w:color w:val="auto"/>
          <w:kern w:val="0"/>
          <w:szCs w:val="21"/>
          <w:highlight w:val="none"/>
          <w:lang w:val="en-US" w:eastAsia="zh-CN"/>
        </w:rPr>
        <w:t>5</w:t>
      </w:r>
      <w:r>
        <w:rPr>
          <w:rFonts w:hint="eastAsia" w:ascii="宋体" w:hAnsi="宋体" w:eastAsia="宋体" w:cs="宋体"/>
          <w:b w:val="0"/>
          <w:bCs w:val="0"/>
          <w:color w:val="auto"/>
          <w:kern w:val="0"/>
          <w:szCs w:val="21"/>
          <w:highlight w:val="none"/>
        </w:rPr>
        <w:t>00万元或以</w:t>
      </w:r>
      <w:r>
        <w:rPr>
          <w:rFonts w:hint="eastAsia" w:ascii="宋体" w:hAnsi="宋体" w:eastAsia="宋体" w:cs="宋体"/>
          <w:b w:val="0"/>
          <w:bCs w:val="0"/>
          <w:color w:val="000000"/>
          <w:kern w:val="0"/>
          <w:szCs w:val="21"/>
          <w:highlight w:val="none"/>
        </w:rPr>
        <w:t>上质量合格的建筑工程施工总承包业绩</w:t>
      </w:r>
      <w:r>
        <w:rPr>
          <w:rFonts w:hint="eastAsia" w:ascii="宋体" w:hAnsi="宋体" w:cs="宋体"/>
          <w:b w:val="0"/>
          <w:bCs w:val="0"/>
          <w:color w:val="000000"/>
          <w:kern w:val="0"/>
          <w:szCs w:val="21"/>
          <w:highlight w:val="none"/>
          <w:lang w:eastAsia="zh-CN"/>
        </w:rPr>
        <w:t>(</w:t>
      </w:r>
      <w:r>
        <w:rPr>
          <w:rFonts w:hint="eastAsia" w:ascii="宋体" w:hAnsi="宋体" w:eastAsia="宋体" w:cs="宋体"/>
          <w:b w:val="0"/>
          <w:bCs w:val="0"/>
          <w:color w:val="000000"/>
          <w:kern w:val="0"/>
          <w:szCs w:val="21"/>
          <w:highlight w:val="none"/>
        </w:rPr>
        <w:t>用于本项目投标的类似业绩，在平台中“工程对应的企业资质”栏中须登记有与本项目要求相对应的“建筑工程施工总承包</w:t>
      </w:r>
      <w:r>
        <w:rPr>
          <w:rFonts w:hint="eastAsia" w:ascii="宋体" w:hAnsi="宋体" w:cs="宋体"/>
          <w:b w:val="0"/>
          <w:bCs w:val="0"/>
          <w:color w:val="000000"/>
          <w:kern w:val="0"/>
          <w:szCs w:val="21"/>
          <w:highlight w:val="none"/>
          <w:lang w:eastAsia="zh-CN"/>
        </w:rPr>
        <w:t>(</w:t>
      </w:r>
      <w:r>
        <w:rPr>
          <w:rFonts w:hint="eastAsia" w:ascii="宋体" w:hAnsi="宋体" w:eastAsia="宋体" w:cs="宋体"/>
          <w:b w:val="0"/>
          <w:bCs w:val="0"/>
          <w:color w:val="000000"/>
          <w:kern w:val="0"/>
          <w:szCs w:val="21"/>
          <w:highlight w:val="none"/>
        </w:rPr>
        <w:t>原房屋建筑工程施工总承包</w:t>
      </w:r>
      <w:r>
        <w:rPr>
          <w:rFonts w:hint="eastAsia" w:ascii="宋体" w:hAnsi="宋体" w:cs="宋体"/>
          <w:b w:val="0"/>
          <w:bCs w:val="0"/>
          <w:color w:val="000000"/>
          <w:kern w:val="0"/>
          <w:szCs w:val="21"/>
          <w:highlight w:val="none"/>
          <w:lang w:eastAsia="zh-CN"/>
        </w:rPr>
        <w:t>)</w:t>
      </w:r>
      <w:r>
        <w:rPr>
          <w:rFonts w:hint="eastAsia" w:ascii="宋体" w:hAnsi="宋体" w:eastAsia="宋体" w:cs="宋体"/>
          <w:b w:val="0"/>
          <w:bCs w:val="0"/>
          <w:color w:val="000000"/>
          <w:kern w:val="0"/>
          <w:szCs w:val="21"/>
          <w:highlight w:val="none"/>
        </w:rPr>
        <w:t>”资质。</w:t>
      </w:r>
      <w:r>
        <w:rPr>
          <w:rFonts w:hint="eastAsia" w:ascii="宋体" w:hAnsi="宋体" w:cs="宋体"/>
          <w:b w:val="0"/>
          <w:bCs w:val="0"/>
          <w:color w:val="000000"/>
          <w:kern w:val="0"/>
          <w:szCs w:val="21"/>
          <w:highlight w:val="none"/>
          <w:lang w:eastAsia="zh-CN"/>
        </w:rPr>
        <w:t>)</w:t>
      </w:r>
      <w:r>
        <w:rPr>
          <w:rFonts w:hint="eastAsia" w:ascii="宋体" w:hAnsi="宋体" w:eastAsia="宋体" w:cs="宋体"/>
          <w:b w:val="0"/>
          <w:bCs w:val="0"/>
          <w:color w:val="000000"/>
          <w:kern w:val="0"/>
          <w:szCs w:val="21"/>
          <w:highlight w:val="none"/>
        </w:rPr>
        <w:t>。业绩取自广州市住建行业信用管理平台</w:t>
      </w:r>
      <w:r>
        <w:rPr>
          <w:rFonts w:hint="eastAsia" w:ascii="宋体" w:hAnsi="宋体" w:cs="宋体"/>
          <w:b w:val="0"/>
          <w:bCs w:val="0"/>
          <w:color w:val="000000"/>
          <w:kern w:val="0"/>
          <w:szCs w:val="21"/>
          <w:highlight w:val="none"/>
          <w:lang w:eastAsia="zh-CN"/>
        </w:rPr>
        <w:t>(</w:t>
      </w:r>
      <w:r>
        <w:rPr>
          <w:rFonts w:hint="eastAsia" w:ascii="宋体" w:hAnsi="宋体" w:eastAsia="宋体" w:cs="宋体"/>
          <w:b w:val="0"/>
          <w:bCs w:val="0"/>
          <w:color w:val="000000"/>
          <w:kern w:val="0"/>
          <w:szCs w:val="21"/>
          <w:highlight w:val="none"/>
        </w:rPr>
        <w:t>需提供网页信息截图</w:t>
      </w:r>
      <w:r>
        <w:rPr>
          <w:rFonts w:hint="eastAsia" w:ascii="宋体" w:hAnsi="宋体" w:cs="宋体"/>
          <w:b w:val="0"/>
          <w:bCs w:val="0"/>
          <w:color w:val="000000"/>
          <w:kern w:val="0"/>
          <w:szCs w:val="21"/>
          <w:highlight w:val="none"/>
          <w:lang w:eastAsia="zh-CN"/>
        </w:rPr>
        <w:t>)</w:t>
      </w:r>
      <w:r>
        <w:rPr>
          <w:rFonts w:hint="eastAsia" w:ascii="宋体" w:hAnsi="宋体" w:eastAsia="宋体" w:cs="宋体"/>
          <w:b w:val="0"/>
          <w:bCs w:val="0"/>
          <w:color w:val="000000"/>
          <w:kern w:val="0"/>
          <w:szCs w:val="21"/>
          <w:highlight w:val="none"/>
        </w:rPr>
        <w:t>。投标人须提供类似工程业绩的项目名称及业绩在广州市住建行业信用管理平台中项目编号。不提供项目名称及项目编号的业绩不予评审。若投标人提供的项目名称与项目编号不一致：①项目名称和项目编号在库内分别对应不同业绩的，以项目名称对应的业绩为准；②项目名称存在对应业绩的，项目编号在库内不存在对应业绩，以项目名称对应的业绩为准；③项目名称在库内不存在对应业绩，项目编号存在对应业绩的，以项目编号对应的业绩为准。评标委员会对业绩的评审以投标截止时间止在库内业绩上传件为依据；</w:t>
      </w:r>
      <w:r>
        <w:rPr>
          <w:rFonts w:hint="eastAsia" w:ascii="宋体" w:hAnsi="宋体" w:cs="宋体"/>
          <w:b w:val="0"/>
          <w:bCs w:val="0"/>
          <w:color w:val="000000"/>
          <w:kern w:val="0"/>
          <w:szCs w:val="21"/>
          <w:highlight w:val="none"/>
          <w:lang w:eastAsia="zh-CN"/>
        </w:rPr>
        <w:t>(</w:t>
      </w:r>
      <w:r>
        <w:rPr>
          <w:rFonts w:hint="eastAsia" w:ascii="宋体" w:hAnsi="宋体" w:eastAsia="宋体" w:cs="宋体"/>
          <w:b w:val="0"/>
          <w:bCs w:val="0"/>
          <w:color w:val="000000"/>
          <w:kern w:val="0"/>
          <w:szCs w:val="21"/>
          <w:highlight w:val="none"/>
        </w:rPr>
        <w:t>2</w:t>
      </w:r>
      <w:r>
        <w:rPr>
          <w:rFonts w:hint="eastAsia" w:ascii="宋体" w:hAnsi="宋体" w:cs="宋体"/>
          <w:b w:val="0"/>
          <w:bCs w:val="0"/>
          <w:color w:val="000000"/>
          <w:kern w:val="0"/>
          <w:szCs w:val="21"/>
          <w:highlight w:val="none"/>
          <w:lang w:eastAsia="zh-CN"/>
        </w:rPr>
        <w:t>)</w:t>
      </w:r>
      <w:r>
        <w:rPr>
          <w:rFonts w:hint="eastAsia" w:ascii="宋体" w:hAnsi="宋体" w:eastAsia="宋体" w:cs="宋体"/>
          <w:b w:val="0"/>
          <w:bCs w:val="0"/>
          <w:color w:val="000000"/>
          <w:kern w:val="0"/>
          <w:szCs w:val="21"/>
          <w:highlight w:val="none"/>
        </w:rPr>
        <w:t>金额以中标通知书为准，中标通知书上没有金额或免招标的，以施工合同为准，完成时间以竣工验收文件为准。验收文件至少具有建设单位、设计、施工和监理单位盖章；</w:t>
      </w:r>
      <w:r>
        <w:rPr>
          <w:rFonts w:hint="eastAsia" w:ascii="宋体" w:hAnsi="宋体" w:cs="宋体"/>
          <w:b w:val="0"/>
          <w:bCs w:val="0"/>
          <w:color w:val="000000"/>
          <w:kern w:val="0"/>
          <w:szCs w:val="21"/>
          <w:highlight w:val="none"/>
          <w:lang w:eastAsia="zh-CN"/>
        </w:rPr>
        <w:t>(</w:t>
      </w:r>
      <w:r>
        <w:rPr>
          <w:rFonts w:hint="eastAsia" w:ascii="宋体" w:hAnsi="宋体" w:eastAsia="宋体" w:cs="宋体"/>
          <w:b w:val="0"/>
          <w:bCs w:val="0"/>
          <w:color w:val="000000"/>
          <w:kern w:val="0"/>
          <w:szCs w:val="21"/>
          <w:highlight w:val="none"/>
        </w:rPr>
        <w:t>3</w:t>
      </w:r>
      <w:r>
        <w:rPr>
          <w:rFonts w:hint="eastAsia" w:ascii="宋体" w:hAnsi="宋体" w:cs="宋体"/>
          <w:b w:val="0"/>
          <w:bCs w:val="0"/>
          <w:color w:val="000000"/>
          <w:kern w:val="0"/>
          <w:szCs w:val="21"/>
          <w:highlight w:val="none"/>
          <w:lang w:eastAsia="zh-CN"/>
        </w:rPr>
        <w:t>)</w:t>
      </w:r>
      <w:r>
        <w:rPr>
          <w:rFonts w:hint="eastAsia" w:ascii="宋体" w:hAnsi="宋体" w:eastAsia="宋体" w:cs="宋体"/>
          <w:b w:val="0"/>
          <w:bCs w:val="0"/>
          <w:color w:val="000000"/>
          <w:kern w:val="0"/>
          <w:szCs w:val="21"/>
          <w:highlight w:val="none"/>
        </w:rPr>
        <w:t>库内业绩上传件不符合上述要求的或登记的工程资质内容与施工合同等业绩证明资料不相符的，该项业绩不予认定</w:t>
      </w:r>
      <w:r>
        <w:rPr>
          <w:rFonts w:hint="eastAsia" w:ascii="宋体" w:hAnsi="宋体" w:eastAsia="宋体" w:cs="宋体"/>
          <w:b w:val="0"/>
          <w:bCs w:val="0"/>
          <w:szCs w:val="21"/>
          <w:highlight w:val="none"/>
        </w:rPr>
        <w:t>。</w:t>
      </w:r>
    </w:p>
    <w:p w14:paraId="65A44E07">
      <w:pPr>
        <w:widowControl/>
        <w:ind w:firstLine="420" w:firstLineChars="200"/>
        <w:rPr>
          <w:rFonts w:hint="eastAsia" w:ascii="宋体" w:hAnsi="宋体" w:eastAsia="宋体" w:cs="宋体"/>
          <w:b w:val="0"/>
          <w:bCs w:val="0"/>
          <w:color w:val="000000"/>
          <w:kern w:val="0"/>
          <w:szCs w:val="21"/>
          <w:highlight w:val="none"/>
        </w:rPr>
      </w:pPr>
      <w:r>
        <w:rPr>
          <w:rFonts w:hint="eastAsia" w:ascii="宋体" w:hAnsi="宋体" w:eastAsia="宋体" w:cs="宋体"/>
          <w:b w:val="0"/>
          <w:bCs w:val="0"/>
          <w:szCs w:val="21"/>
          <w:highlight w:val="none"/>
        </w:rPr>
        <w:t>2、企业获奖：</w:t>
      </w:r>
      <w:r>
        <w:rPr>
          <w:rFonts w:hint="eastAsia" w:ascii="宋体" w:hAnsi="宋体" w:cs="宋体"/>
          <w:b w:val="0"/>
          <w:bCs w:val="0"/>
          <w:color w:val="000000"/>
          <w:kern w:val="0"/>
          <w:szCs w:val="21"/>
          <w:highlight w:val="none"/>
          <w:lang w:eastAsia="zh-CN"/>
        </w:rPr>
        <w:t>(</w:t>
      </w:r>
      <w:r>
        <w:rPr>
          <w:rFonts w:hint="eastAsia" w:ascii="宋体" w:hAnsi="宋体" w:eastAsia="宋体" w:cs="宋体"/>
          <w:b w:val="0"/>
          <w:bCs w:val="0"/>
          <w:color w:val="000000"/>
          <w:kern w:val="0"/>
          <w:szCs w:val="21"/>
          <w:highlight w:val="none"/>
        </w:rPr>
        <w:t>1</w:t>
      </w:r>
      <w:r>
        <w:rPr>
          <w:rFonts w:hint="eastAsia" w:ascii="宋体" w:hAnsi="宋体" w:cs="宋体"/>
          <w:b w:val="0"/>
          <w:bCs w:val="0"/>
          <w:color w:val="000000"/>
          <w:kern w:val="0"/>
          <w:szCs w:val="21"/>
          <w:highlight w:val="none"/>
          <w:lang w:eastAsia="zh-CN"/>
        </w:rPr>
        <w:t>)</w:t>
      </w:r>
      <w:r>
        <w:rPr>
          <w:rFonts w:hint="eastAsia" w:ascii="宋体" w:hAnsi="宋体" w:eastAsia="宋体" w:cs="宋体"/>
          <w:b w:val="0"/>
          <w:bCs w:val="0"/>
          <w:color w:val="000000"/>
          <w:kern w:val="0"/>
          <w:szCs w:val="21"/>
          <w:highlight w:val="none"/>
        </w:rPr>
        <w:t>①取自广州市住建行业信用管理平台的数据，可以不用重复提供相应信息材料；提交上传件与递交投标文件截止时平台内信息材料不一致的，以平台内信息材料为准。②不取自广州市住建行业信用管理平台的，投标人须提供同时提供获奖业绩的中标通知书或免招标证明、施工合同(补充合同，如有)、竣工验收文件、获奖证书的扫描件及该获奖工程在“全国建筑市场监管公共服务平台”的网页信息截图</w:t>
      </w:r>
      <w:r>
        <w:rPr>
          <w:rFonts w:hint="eastAsia" w:ascii="宋体" w:hAnsi="宋体" w:cs="宋体"/>
          <w:b w:val="0"/>
          <w:bCs w:val="0"/>
          <w:color w:val="000000"/>
          <w:kern w:val="0"/>
          <w:szCs w:val="21"/>
          <w:highlight w:val="none"/>
          <w:lang w:eastAsia="zh-CN"/>
        </w:rPr>
        <w:t>(</w:t>
      </w:r>
      <w:r>
        <w:rPr>
          <w:rFonts w:hint="eastAsia" w:ascii="宋体" w:hAnsi="宋体" w:eastAsia="宋体" w:cs="宋体"/>
          <w:b w:val="0"/>
          <w:bCs w:val="0"/>
          <w:color w:val="000000"/>
          <w:kern w:val="0"/>
          <w:szCs w:val="21"/>
          <w:highlight w:val="none"/>
        </w:rPr>
        <w:t>网页信息截图须显示工程基本信息并具备中标信息、施工许可、合同登记及竣工验收备案环节登记信息齐全</w:t>
      </w:r>
      <w:r>
        <w:rPr>
          <w:rFonts w:hint="eastAsia" w:ascii="宋体" w:hAnsi="宋体" w:cs="宋体"/>
          <w:b w:val="0"/>
          <w:bCs w:val="0"/>
          <w:color w:val="000000"/>
          <w:kern w:val="0"/>
          <w:szCs w:val="21"/>
          <w:highlight w:val="none"/>
          <w:lang w:eastAsia="zh-CN"/>
        </w:rPr>
        <w:t>)</w:t>
      </w:r>
      <w:r>
        <w:rPr>
          <w:rFonts w:hint="eastAsia" w:ascii="宋体" w:hAnsi="宋体" w:eastAsia="宋体" w:cs="宋体"/>
          <w:b w:val="0"/>
          <w:bCs w:val="0"/>
          <w:color w:val="000000"/>
          <w:kern w:val="0"/>
          <w:szCs w:val="21"/>
          <w:highlight w:val="none"/>
        </w:rPr>
        <w:t>并加盖投标人企业电子印章，否则不予计算得分；奖项验收文件至少具有建设单位、设计、施工和监理单位盖章。奖项须是投标人以“建筑工程施工总承包</w:t>
      </w:r>
      <w:r>
        <w:rPr>
          <w:rFonts w:hint="eastAsia" w:ascii="宋体" w:hAnsi="宋体" w:cs="宋体"/>
          <w:b w:val="0"/>
          <w:bCs w:val="0"/>
          <w:color w:val="000000"/>
          <w:kern w:val="0"/>
          <w:szCs w:val="21"/>
          <w:highlight w:val="none"/>
          <w:lang w:eastAsia="zh-CN"/>
        </w:rPr>
        <w:t>(</w:t>
      </w:r>
      <w:r>
        <w:rPr>
          <w:rFonts w:hint="eastAsia" w:ascii="宋体" w:hAnsi="宋体" w:eastAsia="宋体" w:cs="宋体"/>
          <w:b w:val="0"/>
          <w:bCs w:val="0"/>
          <w:color w:val="000000"/>
          <w:kern w:val="0"/>
          <w:szCs w:val="21"/>
          <w:highlight w:val="none"/>
        </w:rPr>
        <w:t>原房屋建筑工程施工总承包</w:t>
      </w:r>
      <w:r>
        <w:rPr>
          <w:rFonts w:hint="eastAsia" w:ascii="宋体" w:hAnsi="宋体" w:cs="宋体"/>
          <w:b w:val="0"/>
          <w:bCs w:val="0"/>
          <w:color w:val="000000"/>
          <w:kern w:val="0"/>
          <w:szCs w:val="21"/>
          <w:highlight w:val="none"/>
          <w:lang w:eastAsia="zh-CN"/>
        </w:rPr>
        <w:t>)</w:t>
      </w:r>
      <w:r>
        <w:rPr>
          <w:rFonts w:hint="eastAsia" w:ascii="宋体" w:hAnsi="宋体" w:eastAsia="宋体" w:cs="宋体"/>
          <w:b w:val="0"/>
          <w:bCs w:val="0"/>
          <w:color w:val="000000"/>
          <w:kern w:val="0"/>
          <w:szCs w:val="21"/>
          <w:highlight w:val="none"/>
        </w:rPr>
        <w:t>”资质承接的建筑施工总承包业绩获奖</w:t>
      </w:r>
      <w:r>
        <w:rPr>
          <w:rFonts w:hint="eastAsia" w:ascii="宋体" w:hAnsi="宋体" w:cs="宋体"/>
          <w:b w:val="0"/>
          <w:bCs w:val="0"/>
          <w:color w:val="000000"/>
          <w:kern w:val="0"/>
          <w:szCs w:val="21"/>
          <w:highlight w:val="none"/>
          <w:lang w:eastAsia="zh-CN"/>
        </w:rPr>
        <w:t>(</w:t>
      </w:r>
      <w:r>
        <w:rPr>
          <w:rFonts w:hint="eastAsia" w:ascii="宋体" w:hAnsi="宋体" w:eastAsia="宋体" w:cs="宋体"/>
          <w:b w:val="0"/>
          <w:bCs w:val="0"/>
          <w:color w:val="000000"/>
          <w:kern w:val="0"/>
          <w:szCs w:val="21"/>
          <w:highlight w:val="none"/>
        </w:rPr>
        <w:t>如前述证明资料未能有效证明的，还需提供其他相关证明资料</w:t>
      </w:r>
      <w:r>
        <w:rPr>
          <w:rFonts w:hint="eastAsia" w:ascii="宋体" w:hAnsi="宋体" w:cs="宋体"/>
          <w:b w:val="0"/>
          <w:bCs w:val="0"/>
          <w:color w:val="000000"/>
          <w:kern w:val="0"/>
          <w:szCs w:val="21"/>
          <w:highlight w:val="none"/>
          <w:lang w:eastAsia="zh-CN"/>
        </w:rPr>
        <w:t>(</w:t>
      </w:r>
      <w:r>
        <w:rPr>
          <w:rFonts w:hint="eastAsia" w:ascii="宋体" w:hAnsi="宋体" w:eastAsia="宋体" w:cs="宋体"/>
          <w:b w:val="0"/>
          <w:bCs w:val="0"/>
          <w:color w:val="000000"/>
          <w:kern w:val="0"/>
          <w:szCs w:val="21"/>
          <w:highlight w:val="none"/>
        </w:rPr>
        <w:t>如：发布招标公告的网站查询结果截图等</w:t>
      </w:r>
      <w:r>
        <w:rPr>
          <w:rFonts w:hint="eastAsia" w:ascii="宋体" w:hAnsi="宋体" w:cs="宋体"/>
          <w:b w:val="0"/>
          <w:bCs w:val="0"/>
          <w:color w:val="000000"/>
          <w:kern w:val="0"/>
          <w:szCs w:val="21"/>
          <w:highlight w:val="none"/>
          <w:lang w:eastAsia="zh-CN"/>
        </w:rPr>
        <w:t>)</w:t>
      </w:r>
      <w:r>
        <w:rPr>
          <w:rFonts w:hint="eastAsia" w:ascii="宋体" w:hAnsi="宋体" w:eastAsia="宋体" w:cs="宋体"/>
          <w:b w:val="0"/>
          <w:bCs w:val="0"/>
          <w:color w:val="000000"/>
          <w:kern w:val="0"/>
          <w:szCs w:val="21"/>
          <w:highlight w:val="none"/>
        </w:rPr>
        <w:t>以证明其是以“建筑工程施工总承包</w:t>
      </w:r>
      <w:r>
        <w:rPr>
          <w:rFonts w:hint="eastAsia" w:ascii="宋体" w:hAnsi="宋体" w:cs="宋体"/>
          <w:b w:val="0"/>
          <w:bCs w:val="0"/>
          <w:color w:val="000000"/>
          <w:kern w:val="0"/>
          <w:szCs w:val="21"/>
          <w:highlight w:val="none"/>
          <w:lang w:eastAsia="zh-CN"/>
        </w:rPr>
        <w:t>(</w:t>
      </w:r>
      <w:r>
        <w:rPr>
          <w:rFonts w:hint="eastAsia" w:ascii="宋体" w:hAnsi="宋体" w:eastAsia="宋体" w:cs="宋体"/>
          <w:b w:val="0"/>
          <w:bCs w:val="0"/>
          <w:color w:val="000000"/>
          <w:kern w:val="0"/>
          <w:szCs w:val="21"/>
          <w:highlight w:val="none"/>
        </w:rPr>
        <w:t>原房屋建筑工程施工总承包</w:t>
      </w:r>
      <w:r>
        <w:rPr>
          <w:rFonts w:hint="eastAsia" w:ascii="宋体" w:hAnsi="宋体" w:cs="宋体"/>
          <w:b w:val="0"/>
          <w:bCs w:val="0"/>
          <w:color w:val="000000"/>
          <w:kern w:val="0"/>
          <w:szCs w:val="21"/>
          <w:highlight w:val="none"/>
          <w:lang w:eastAsia="zh-CN"/>
        </w:rPr>
        <w:t>)</w:t>
      </w:r>
      <w:r>
        <w:rPr>
          <w:rFonts w:hint="eastAsia" w:ascii="宋体" w:hAnsi="宋体" w:eastAsia="宋体" w:cs="宋体"/>
          <w:b w:val="0"/>
          <w:bCs w:val="0"/>
          <w:color w:val="000000"/>
          <w:kern w:val="0"/>
          <w:szCs w:val="21"/>
          <w:highlight w:val="none"/>
        </w:rPr>
        <w:t>”资质承接的建筑施工总承包业绩获奖</w:t>
      </w:r>
      <w:r>
        <w:rPr>
          <w:rFonts w:hint="eastAsia" w:ascii="宋体" w:hAnsi="宋体" w:cs="宋体"/>
          <w:b w:val="0"/>
          <w:bCs w:val="0"/>
          <w:color w:val="000000"/>
          <w:kern w:val="0"/>
          <w:szCs w:val="21"/>
          <w:highlight w:val="none"/>
          <w:lang w:eastAsia="zh-CN"/>
        </w:rPr>
        <w:t>)</w:t>
      </w:r>
      <w:r>
        <w:rPr>
          <w:rFonts w:hint="eastAsia" w:ascii="宋体" w:hAnsi="宋体" w:eastAsia="宋体" w:cs="宋体"/>
          <w:b w:val="0"/>
          <w:bCs w:val="0"/>
          <w:color w:val="000000"/>
          <w:kern w:val="0"/>
          <w:szCs w:val="21"/>
          <w:highlight w:val="none"/>
        </w:rPr>
        <w:t>。</w:t>
      </w:r>
    </w:p>
    <w:p w14:paraId="748B82AE">
      <w:pPr>
        <w:widowControl/>
        <w:ind w:firstLine="420" w:firstLineChars="200"/>
        <w:rPr>
          <w:rFonts w:hint="eastAsia" w:ascii="宋体" w:hAnsi="宋体" w:eastAsia="宋体" w:cs="宋体"/>
          <w:b w:val="0"/>
          <w:bCs w:val="0"/>
          <w:color w:val="000000"/>
          <w:kern w:val="0"/>
          <w:szCs w:val="21"/>
          <w:highlight w:val="none"/>
        </w:rPr>
      </w:pPr>
      <w:r>
        <w:rPr>
          <w:rFonts w:hint="eastAsia" w:ascii="宋体" w:hAnsi="宋体" w:cs="宋体"/>
          <w:b w:val="0"/>
          <w:bCs w:val="0"/>
          <w:color w:val="000000"/>
          <w:kern w:val="0"/>
          <w:szCs w:val="21"/>
          <w:highlight w:val="none"/>
          <w:lang w:eastAsia="zh-CN"/>
        </w:rPr>
        <w:t>(</w:t>
      </w:r>
      <w:r>
        <w:rPr>
          <w:rFonts w:hint="eastAsia" w:ascii="宋体" w:hAnsi="宋体" w:eastAsia="宋体" w:cs="宋体"/>
          <w:b w:val="0"/>
          <w:bCs w:val="0"/>
          <w:color w:val="000000"/>
          <w:kern w:val="0"/>
          <w:szCs w:val="21"/>
          <w:highlight w:val="none"/>
        </w:rPr>
        <w:t>2</w:t>
      </w:r>
      <w:r>
        <w:rPr>
          <w:rFonts w:hint="eastAsia" w:ascii="宋体" w:hAnsi="宋体" w:cs="宋体"/>
          <w:b w:val="0"/>
          <w:bCs w:val="0"/>
          <w:color w:val="000000"/>
          <w:kern w:val="0"/>
          <w:szCs w:val="21"/>
          <w:highlight w:val="none"/>
          <w:lang w:eastAsia="zh-CN"/>
        </w:rPr>
        <w:t>)</w:t>
      </w:r>
      <w:r>
        <w:rPr>
          <w:rFonts w:hint="eastAsia" w:ascii="宋体" w:hAnsi="宋体" w:eastAsia="宋体" w:cs="宋体"/>
          <w:b w:val="0"/>
          <w:bCs w:val="0"/>
          <w:color w:val="000000"/>
          <w:kern w:val="0"/>
          <w:szCs w:val="21"/>
          <w:highlight w:val="none"/>
        </w:rPr>
        <w:t>时间以获奖证书颁发时间为准。同一项目获得多个奖项的，按最高级别奖项只计一次得分。</w:t>
      </w:r>
    </w:p>
    <w:p w14:paraId="6D56B6B6">
      <w:pPr>
        <w:widowControl/>
        <w:ind w:firstLine="420" w:firstLineChars="200"/>
        <w:rPr>
          <w:rFonts w:hint="eastAsia" w:ascii="宋体" w:hAnsi="宋体" w:eastAsia="宋体" w:cs="宋体"/>
          <w:b w:val="0"/>
          <w:bCs w:val="0"/>
          <w:color w:val="000000"/>
          <w:kern w:val="0"/>
          <w:szCs w:val="21"/>
          <w:highlight w:val="none"/>
        </w:rPr>
      </w:pPr>
      <w:r>
        <w:rPr>
          <w:rFonts w:hint="eastAsia" w:ascii="宋体" w:hAnsi="宋体" w:cs="宋体"/>
          <w:b w:val="0"/>
          <w:bCs w:val="0"/>
          <w:color w:val="000000"/>
          <w:kern w:val="0"/>
          <w:szCs w:val="21"/>
          <w:highlight w:val="none"/>
          <w:lang w:eastAsia="zh-CN"/>
        </w:rPr>
        <w:t>(</w:t>
      </w:r>
      <w:r>
        <w:rPr>
          <w:rFonts w:hint="eastAsia" w:ascii="宋体" w:hAnsi="宋体" w:eastAsia="宋体" w:cs="宋体"/>
          <w:b w:val="0"/>
          <w:bCs w:val="0"/>
          <w:color w:val="000000"/>
          <w:kern w:val="0"/>
          <w:szCs w:val="21"/>
          <w:highlight w:val="none"/>
        </w:rPr>
        <w:t>3</w:t>
      </w:r>
      <w:r>
        <w:rPr>
          <w:rFonts w:hint="eastAsia" w:ascii="宋体" w:hAnsi="宋体" w:cs="宋体"/>
          <w:b w:val="0"/>
          <w:bCs w:val="0"/>
          <w:color w:val="000000"/>
          <w:kern w:val="0"/>
          <w:szCs w:val="21"/>
          <w:highlight w:val="none"/>
          <w:lang w:eastAsia="zh-CN"/>
        </w:rPr>
        <w:t>)</w:t>
      </w:r>
      <w:r>
        <w:rPr>
          <w:rFonts w:hint="eastAsia" w:ascii="宋体" w:hAnsi="宋体" w:eastAsia="宋体" w:cs="宋体"/>
          <w:b w:val="0"/>
          <w:bCs w:val="0"/>
          <w:color w:val="000000"/>
          <w:kern w:val="0"/>
          <w:szCs w:val="21"/>
          <w:highlight w:val="none"/>
        </w:rPr>
        <w:t>国家级奖项包括中国建设工程鲁班奖、国家优质工程金质奖、国家优质工程奖、中国土木工程詹天佑奖；省或市级奖项包括由省、市级建设行政主管部门或建设类行业协会颁发的工程质量类奖项；不包含钢结构、安全文明、技术创新、QC成果、科技进步及技术应用类等奖项。只计算房建类工程奖项，其他非房建项目，如：公路、路桥、铁路、水利、电力、化工、冶金、市政等项目获奖不参与计分；参建类项目亦不参与计分。如颁发证书机构为建设类行业协会等社会组织的，还须提供发证机构在“中国社会组织政务服务平台”登记备案的查询网页截图</w:t>
      </w:r>
      <w:r>
        <w:rPr>
          <w:rFonts w:hint="eastAsia" w:ascii="宋体" w:hAnsi="宋体" w:cs="宋体"/>
          <w:b w:val="0"/>
          <w:bCs w:val="0"/>
          <w:color w:val="000000"/>
          <w:kern w:val="0"/>
          <w:szCs w:val="21"/>
          <w:highlight w:val="none"/>
          <w:lang w:eastAsia="zh-CN"/>
        </w:rPr>
        <w:t>(</w:t>
      </w:r>
      <w:r>
        <w:rPr>
          <w:rFonts w:hint="eastAsia" w:ascii="宋体" w:hAnsi="宋体" w:eastAsia="宋体" w:cs="宋体"/>
          <w:b w:val="0"/>
          <w:bCs w:val="0"/>
          <w:color w:val="000000"/>
          <w:kern w:val="0"/>
          <w:szCs w:val="21"/>
          <w:highlight w:val="none"/>
        </w:rPr>
        <w:t>网址：</w:t>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HYPERLINK "https://chinanpo.mca.gov.cn/），否则不予计分" </w:instrText>
      </w:r>
      <w:r>
        <w:rPr>
          <w:rFonts w:hint="eastAsia" w:ascii="宋体" w:hAnsi="宋体" w:eastAsia="宋体" w:cs="宋体"/>
          <w:b w:val="0"/>
          <w:bCs w:val="0"/>
          <w:highlight w:val="none"/>
        </w:rPr>
        <w:fldChar w:fldCharType="separate"/>
      </w:r>
      <w:r>
        <w:rPr>
          <w:rFonts w:hint="eastAsia" w:ascii="宋体" w:hAnsi="宋体" w:eastAsia="宋体" w:cs="宋体"/>
          <w:b w:val="0"/>
          <w:bCs w:val="0"/>
          <w:color w:val="000000"/>
          <w:kern w:val="0"/>
          <w:szCs w:val="21"/>
          <w:highlight w:val="none"/>
        </w:rPr>
        <w:t>https://chinanpo.mca.gov.cn/</w:t>
      </w:r>
      <w:r>
        <w:rPr>
          <w:rFonts w:hint="eastAsia" w:ascii="宋体" w:hAnsi="宋体" w:cs="宋体"/>
          <w:b w:val="0"/>
          <w:bCs w:val="0"/>
          <w:color w:val="000000"/>
          <w:kern w:val="0"/>
          <w:szCs w:val="21"/>
          <w:highlight w:val="none"/>
          <w:lang w:eastAsia="zh-CN"/>
        </w:rPr>
        <w:t>)</w:t>
      </w:r>
      <w:r>
        <w:rPr>
          <w:rFonts w:hint="eastAsia" w:ascii="宋体" w:hAnsi="宋体" w:eastAsia="宋体" w:cs="宋体"/>
          <w:b w:val="0"/>
          <w:bCs w:val="0"/>
          <w:color w:val="000000"/>
          <w:kern w:val="0"/>
          <w:szCs w:val="21"/>
          <w:highlight w:val="none"/>
        </w:rPr>
        <w:t>，否则不予计分”。</w:t>
      </w:r>
      <w:r>
        <w:rPr>
          <w:rFonts w:hint="eastAsia" w:ascii="宋体" w:hAnsi="宋体" w:eastAsia="宋体" w:cs="宋体"/>
          <w:b w:val="0"/>
          <w:bCs w:val="0"/>
          <w:color w:val="000000"/>
          <w:kern w:val="0"/>
          <w:szCs w:val="21"/>
          <w:highlight w:val="none"/>
        </w:rPr>
        <w:fldChar w:fldCharType="end"/>
      </w:r>
    </w:p>
    <w:p w14:paraId="336A50E3">
      <w:pPr>
        <w:pStyle w:val="10"/>
        <w:ind w:firstLine="422"/>
        <w:rPr>
          <w:rFonts w:hint="eastAsia" w:ascii="宋体" w:hAnsi="宋体" w:eastAsia="宋体" w:cs="宋体"/>
          <w:b w:val="0"/>
          <w:bCs w:val="0"/>
          <w:szCs w:val="21"/>
          <w:highlight w:val="none"/>
        </w:rPr>
      </w:pPr>
      <w:r>
        <w:rPr>
          <w:rFonts w:hint="eastAsia" w:ascii="宋体" w:hAnsi="宋体" w:eastAsia="宋体" w:cs="宋体"/>
          <w:b w:val="0"/>
          <w:bCs w:val="0"/>
          <w:szCs w:val="21"/>
          <w:highlight w:val="none"/>
        </w:rPr>
        <w:t>3、工程研发能力： 技术创新QC成果</w:t>
      </w:r>
      <w:r>
        <w:rPr>
          <w:rFonts w:hint="eastAsia" w:ascii="宋体" w:hAnsi="宋体" w:cs="宋体"/>
          <w:b w:val="0"/>
          <w:bCs w:val="0"/>
          <w:szCs w:val="21"/>
          <w:highlight w:val="none"/>
          <w:lang w:eastAsia="zh-CN"/>
        </w:rPr>
        <w:t>(</w:t>
      </w:r>
      <w:r>
        <w:rPr>
          <w:rFonts w:hint="eastAsia" w:ascii="宋体" w:hAnsi="宋体" w:eastAsia="宋体" w:cs="宋体"/>
          <w:b w:val="0"/>
          <w:bCs w:val="0"/>
          <w:szCs w:val="21"/>
          <w:highlight w:val="none"/>
        </w:rPr>
        <w:t>部优以上</w:t>
      </w:r>
      <w:r>
        <w:rPr>
          <w:rFonts w:hint="eastAsia" w:ascii="宋体" w:hAnsi="宋体" w:cs="宋体"/>
          <w:b w:val="0"/>
          <w:bCs w:val="0"/>
          <w:szCs w:val="21"/>
          <w:highlight w:val="none"/>
          <w:lang w:eastAsia="zh-CN"/>
        </w:rPr>
        <w:t>)</w:t>
      </w:r>
      <w:r>
        <w:rPr>
          <w:rFonts w:hint="eastAsia" w:ascii="宋体" w:hAnsi="宋体" w:eastAsia="宋体" w:cs="宋体"/>
          <w:b w:val="0"/>
          <w:bCs w:val="0"/>
          <w:szCs w:val="21"/>
          <w:highlight w:val="none"/>
        </w:rPr>
        <w:t>取自广州市住建行业信用管理平台，省级或市级技术创新QC成果提供获奖证书或获奖文件。①取自广州市住建行业信用管理平台：投标人须同时提供平台信息截图及证书上传件，网页信息截图须能清晰显示带有“住建行业信用管理平台”名称，并至少包含“项目基本信息”“奖项信息”；②取自投标人所提供的获奖证书或获奖文件：须提交获奖证书扫描件或获奖文件扫描件；③技术创新QC成果只计算房建类的项目，其他非房建项目，如：路桥、铁路、水利、电力、化工、冶金、市政及“参建”等项目不参与计分。④时间以证书的发证时间为准，同一项目获得多个证书的，只计算一次，不重复计算，不符合上述条件或未提供上述资料的不得分。</w:t>
      </w:r>
    </w:p>
    <w:p w14:paraId="2A8C806D">
      <w:pPr>
        <w:pStyle w:val="10"/>
        <w:numPr>
          <w:ilvl w:val="0"/>
          <w:numId w:val="2"/>
        </w:numPr>
        <w:ind w:firstLine="422"/>
        <w:rPr>
          <w:rFonts w:hint="eastAsia" w:ascii="宋体" w:hAnsi="宋体" w:eastAsia="宋体" w:cs="宋体"/>
          <w:b w:val="0"/>
          <w:bCs w:val="0"/>
          <w:szCs w:val="21"/>
          <w:highlight w:val="none"/>
        </w:rPr>
      </w:pPr>
      <w:r>
        <w:rPr>
          <w:rFonts w:hint="eastAsia" w:ascii="宋体" w:hAnsi="宋体" w:eastAsia="宋体" w:cs="宋体"/>
          <w:b w:val="0"/>
          <w:bCs w:val="0"/>
          <w:kern w:val="0"/>
          <w:szCs w:val="21"/>
          <w:highlight w:val="none"/>
        </w:rPr>
        <w:t>第三方评价：</w:t>
      </w:r>
      <w:r>
        <w:rPr>
          <w:rFonts w:hint="eastAsia" w:ascii="宋体" w:hAnsi="宋体" w:eastAsia="宋体" w:cs="宋体"/>
          <w:b w:val="0"/>
          <w:bCs w:val="0"/>
          <w:szCs w:val="21"/>
          <w:highlight w:val="none"/>
        </w:rPr>
        <w:t>科技创新先进企业类证书须提供网上查询荣誉名单公示或公布截图</w:t>
      </w:r>
      <w:r>
        <w:rPr>
          <w:rFonts w:hint="eastAsia" w:ascii="宋体" w:hAnsi="宋体" w:cs="宋体"/>
          <w:b w:val="0"/>
          <w:bCs w:val="0"/>
          <w:szCs w:val="21"/>
          <w:highlight w:val="none"/>
          <w:lang w:eastAsia="zh-CN"/>
        </w:rPr>
        <w:t>(</w:t>
      </w:r>
      <w:r>
        <w:rPr>
          <w:rFonts w:hint="eastAsia" w:ascii="宋体" w:hAnsi="宋体" w:eastAsia="宋体" w:cs="宋体"/>
          <w:b w:val="0"/>
          <w:bCs w:val="0"/>
          <w:szCs w:val="21"/>
          <w:highlight w:val="none"/>
        </w:rPr>
        <w:t>须由建设行政主管部门或行业协会或学会颁发</w:t>
      </w:r>
      <w:r>
        <w:rPr>
          <w:rFonts w:hint="eastAsia" w:ascii="宋体" w:hAnsi="宋体" w:cs="宋体"/>
          <w:b w:val="0"/>
          <w:bCs w:val="0"/>
          <w:szCs w:val="21"/>
          <w:highlight w:val="none"/>
          <w:lang w:eastAsia="zh-CN"/>
        </w:rPr>
        <w:t>)</w:t>
      </w:r>
      <w:r>
        <w:rPr>
          <w:rFonts w:hint="eastAsia" w:ascii="宋体" w:hAnsi="宋体" w:eastAsia="宋体" w:cs="宋体"/>
          <w:b w:val="0"/>
          <w:bCs w:val="0"/>
          <w:szCs w:val="21"/>
          <w:highlight w:val="none"/>
        </w:rPr>
        <w:t>以及荣誉证书的扫描件</w:t>
      </w:r>
      <w:r>
        <w:rPr>
          <w:rFonts w:hint="eastAsia" w:ascii="宋体" w:hAnsi="宋体" w:cs="宋体"/>
          <w:b w:val="0"/>
          <w:bCs w:val="0"/>
          <w:szCs w:val="21"/>
          <w:highlight w:val="none"/>
          <w:lang w:eastAsia="zh-CN"/>
        </w:rPr>
        <w:t>(</w:t>
      </w:r>
      <w:r>
        <w:rPr>
          <w:rFonts w:hint="eastAsia" w:ascii="宋体" w:hAnsi="宋体" w:eastAsia="宋体" w:cs="宋体"/>
          <w:b w:val="0"/>
          <w:bCs w:val="0"/>
          <w:szCs w:val="21"/>
          <w:highlight w:val="none"/>
        </w:rPr>
        <w:t>证书获奖单位必须与投标单位名称一致，不包含上级公司、子分公司及区域公司</w:t>
      </w:r>
      <w:r>
        <w:rPr>
          <w:rFonts w:hint="eastAsia" w:ascii="宋体" w:hAnsi="宋体" w:cs="宋体"/>
          <w:b w:val="0"/>
          <w:bCs w:val="0"/>
          <w:szCs w:val="21"/>
          <w:highlight w:val="none"/>
          <w:lang w:eastAsia="zh-CN"/>
        </w:rPr>
        <w:t>)</w:t>
      </w:r>
      <w:r>
        <w:rPr>
          <w:rFonts w:hint="eastAsia" w:ascii="宋体" w:hAnsi="宋体" w:eastAsia="宋体" w:cs="宋体"/>
          <w:b w:val="0"/>
          <w:bCs w:val="0"/>
          <w:szCs w:val="21"/>
          <w:highlight w:val="none"/>
        </w:rPr>
        <w:t>，时间以网上查询结果截图或证书载明的年度为准。若颁发单位是行业协会或学会，须同时提供该颁发单位在“中国社会组织公共服务平台”网站(https://chinanpo.mca.gov.cn)登记的查询结果截图，否则该荣誉证书不予认定。不满足上述要求的或未提供相关证明材料的不计分。</w:t>
      </w:r>
    </w:p>
    <w:p w14:paraId="724F347E">
      <w:pPr>
        <w:widowControl/>
        <w:ind w:firstLine="420" w:firstLineChars="200"/>
        <w:rPr>
          <w:rFonts w:hint="eastAsia" w:ascii="宋体" w:hAnsi="宋体" w:eastAsia="宋体" w:cs="宋体"/>
          <w:b w:val="0"/>
          <w:bCs w:val="0"/>
          <w:szCs w:val="21"/>
          <w:highlight w:val="none"/>
        </w:rPr>
      </w:pPr>
      <w:r>
        <w:rPr>
          <w:rFonts w:hint="eastAsia" w:ascii="宋体" w:hAnsi="宋体" w:eastAsia="宋体" w:cs="宋体"/>
          <w:b w:val="0"/>
          <w:bCs w:val="0"/>
          <w:szCs w:val="21"/>
          <w:highlight w:val="none"/>
        </w:rPr>
        <w:t>5、投标人提供的扫描件或网页信息打印页或网页信息截图内容等证明材料必须加盖投标人电子印章且清晰可辨，如因扫描件或网页信息打印页或网页信息截图内容模糊导致评标时无法判断的，证明材料没有加盖投标人电子印章的，后果由投标人自负。上述证明资料不提供或提供不完整或提供不符合要求的不得分。</w:t>
      </w:r>
    </w:p>
    <w:p w14:paraId="73F21B15">
      <w:pPr>
        <w:snapToGrid w:val="0"/>
        <w:spacing w:line="360" w:lineRule="auto"/>
        <w:ind w:firstLine="357"/>
        <w:jc w:val="center"/>
        <w:rPr>
          <w:szCs w:val="21"/>
          <w:highlight w:val="none"/>
        </w:rPr>
      </w:pPr>
      <w:r>
        <w:rPr>
          <w:rFonts w:hint="eastAsia" w:ascii="宋体" w:hAnsi="宋体" w:eastAsia="宋体" w:cs="宋体"/>
          <w:b w:val="0"/>
          <w:bCs w:val="0"/>
          <w:szCs w:val="21"/>
          <w:highlight w:val="none"/>
        </w:rPr>
        <w:t>6、</w:t>
      </w:r>
      <w:r>
        <w:rPr>
          <w:rFonts w:hint="eastAsia"/>
          <w:szCs w:val="21"/>
          <w:highlight w:val="none"/>
        </w:rPr>
        <w:t>投标人得分为各评委每个分项的分数汇总后的算术平均值为投标人的最终得分</w:t>
      </w:r>
      <w:r>
        <w:rPr>
          <w:rFonts w:hint="eastAsia"/>
          <w:szCs w:val="21"/>
          <w:highlight w:val="none"/>
          <w:lang w:eastAsia="zh-CN"/>
        </w:rPr>
        <w:t>(</w:t>
      </w:r>
      <w:r>
        <w:rPr>
          <w:rFonts w:hint="eastAsia"/>
          <w:szCs w:val="21"/>
          <w:highlight w:val="none"/>
        </w:rPr>
        <w:t>若分数出现小数点时，保留小数点后二位，第三位小数四舍五入</w:t>
      </w:r>
      <w:r>
        <w:rPr>
          <w:rFonts w:hint="eastAsia"/>
          <w:szCs w:val="21"/>
          <w:highlight w:val="none"/>
          <w:lang w:eastAsia="zh-CN"/>
        </w:rPr>
        <w:t>)</w:t>
      </w:r>
      <w:r>
        <w:rPr>
          <w:rFonts w:hint="eastAsia"/>
          <w:szCs w:val="21"/>
          <w:highlight w:val="none"/>
        </w:rPr>
        <w:t>。</w:t>
      </w:r>
    </w:p>
    <w:p w14:paraId="634D0593">
      <w:pPr>
        <w:outlineLvl w:val="4"/>
        <w:rPr>
          <w:sz w:val="24"/>
          <w:szCs w:val="24"/>
          <w:highlight w:val="none"/>
        </w:rPr>
      </w:pPr>
      <w:r>
        <w:rPr>
          <w:rFonts w:hint="eastAsia" w:ascii="宋体" w:hAnsi="宋体" w:cs="宋体"/>
          <w:szCs w:val="21"/>
          <w:highlight w:val="none"/>
        </w:rPr>
        <w:br w:type="page"/>
      </w:r>
      <w:r>
        <w:rPr>
          <w:rFonts w:hint="eastAsia" w:ascii="宋体" w:hAnsi="宋体" w:cs="宋体"/>
          <w:szCs w:val="21"/>
          <w:highlight w:val="none"/>
        </w:rPr>
        <w:t xml:space="preserve">附表五 </w:t>
      </w:r>
    </w:p>
    <w:p w14:paraId="5F495ACF">
      <w:pPr>
        <w:jc w:val="center"/>
        <w:rPr>
          <w:b/>
          <w:sz w:val="36"/>
          <w:szCs w:val="36"/>
          <w:highlight w:val="none"/>
        </w:rPr>
      </w:pPr>
      <w:r>
        <w:rPr>
          <w:rFonts w:hint="eastAsia"/>
          <w:b/>
          <w:sz w:val="32"/>
          <w:szCs w:val="32"/>
          <w:highlight w:val="none"/>
        </w:rPr>
        <w:t>经济标评分表</w:t>
      </w:r>
    </w:p>
    <w:p w14:paraId="4E05D0C4">
      <w:pPr>
        <w:rPr>
          <w:szCs w:val="21"/>
          <w:highlight w:val="none"/>
        </w:rPr>
      </w:pPr>
      <w:r>
        <w:rPr>
          <w:rFonts w:hint="eastAsia"/>
          <w:szCs w:val="21"/>
          <w:highlight w:val="none"/>
        </w:rPr>
        <w:t>工程名称：</w:t>
      </w:r>
      <w:r>
        <w:rPr>
          <w:szCs w:val="21"/>
          <w:highlight w:val="none"/>
        </w:rPr>
        <w:t xml:space="preserve"> </w:t>
      </w:r>
    </w:p>
    <w:tbl>
      <w:tblPr>
        <w:tblStyle w:val="40"/>
        <w:tblW w:w="146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6"/>
        <w:gridCol w:w="1048"/>
        <w:gridCol w:w="1048"/>
        <w:gridCol w:w="1048"/>
        <w:gridCol w:w="1048"/>
        <w:gridCol w:w="1048"/>
        <w:gridCol w:w="1048"/>
        <w:gridCol w:w="1048"/>
        <w:gridCol w:w="1048"/>
        <w:gridCol w:w="1048"/>
        <w:gridCol w:w="1048"/>
        <w:gridCol w:w="1048"/>
        <w:gridCol w:w="1049"/>
      </w:tblGrid>
      <w:tr w14:paraId="75601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96" w:type="dxa"/>
            <w:tcBorders>
              <w:top w:val="single" w:color="auto" w:sz="4" w:space="0"/>
              <w:left w:val="single" w:color="auto" w:sz="4" w:space="0"/>
              <w:bottom w:val="single" w:color="auto" w:sz="4" w:space="0"/>
              <w:right w:val="single" w:color="auto" w:sz="4" w:space="0"/>
            </w:tcBorders>
            <w:vAlign w:val="center"/>
          </w:tcPr>
          <w:p w14:paraId="45FB66C1">
            <w:pPr>
              <w:rPr>
                <w:rFonts w:ascii="宋体" w:hAnsi="宋体"/>
                <w:szCs w:val="21"/>
                <w:highlight w:val="none"/>
              </w:rPr>
            </w:pPr>
            <w:r>
              <w:rPr>
                <w:rFonts w:hint="eastAsia" w:ascii="宋体" w:hAnsi="宋体"/>
                <w:szCs w:val="21"/>
                <w:highlight w:val="none"/>
              </w:rPr>
              <w:t>投标人名称</w:t>
            </w:r>
          </w:p>
        </w:tc>
        <w:tc>
          <w:tcPr>
            <w:tcW w:w="1048" w:type="dxa"/>
            <w:tcBorders>
              <w:top w:val="single" w:color="auto" w:sz="4" w:space="0"/>
              <w:left w:val="single" w:color="auto" w:sz="4" w:space="0"/>
              <w:bottom w:val="single" w:color="auto" w:sz="4" w:space="0"/>
              <w:right w:val="single" w:color="auto" w:sz="4" w:space="0"/>
            </w:tcBorders>
            <w:vAlign w:val="center"/>
          </w:tcPr>
          <w:p w14:paraId="3677CA83">
            <w:pPr>
              <w:rPr>
                <w:rFonts w:ascii="宋体" w:hAnsi="宋体"/>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3FD4F891">
            <w:pPr>
              <w:rPr>
                <w:rFonts w:ascii="宋体" w:hAnsi="宋体"/>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7938A693">
            <w:pPr>
              <w:rPr>
                <w:rFonts w:ascii="宋体" w:hAnsi="宋体"/>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5DAF7E26">
            <w:pPr>
              <w:rPr>
                <w:rFonts w:ascii="宋体" w:hAnsi="宋体"/>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621C31B5">
            <w:pPr>
              <w:rPr>
                <w:rFonts w:ascii="宋体" w:hAnsi="宋体"/>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7D0C1AB5">
            <w:pPr>
              <w:rPr>
                <w:rFonts w:ascii="宋体" w:hAnsi="宋体"/>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4D1F40DB">
            <w:pPr>
              <w:rPr>
                <w:rFonts w:ascii="宋体" w:hAnsi="宋体"/>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031CEE9B">
            <w:pPr>
              <w:rPr>
                <w:rFonts w:ascii="宋体" w:hAnsi="宋体"/>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067DB80F">
            <w:pPr>
              <w:rPr>
                <w:rFonts w:ascii="宋体" w:hAnsi="宋体"/>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73A5272D">
            <w:pPr>
              <w:rPr>
                <w:rFonts w:ascii="宋体" w:hAnsi="宋体"/>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591C71E5">
            <w:pPr>
              <w:rPr>
                <w:rFonts w:ascii="宋体" w:hAnsi="宋体"/>
                <w:szCs w:val="21"/>
                <w:highlight w:val="none"/>
              </w:rPr>
            </w:pPr>
          </w:p>
        </w:tc>
        <w:tc>
          <w:tcPr>
            <w:tcW w:w="1049" w:type="dxa"/>
            <w:tcBorders>
              <w:top w:val="single" w:color="auto" w:sz="4" w:space="0"/>
              <w:left w:val="single" w:color="auto" w:sz="4" w:space="0"/>
              <w:bottom w:val="single" w:color="auto" w:sz="4" w:space="0"/>
              <w:right w:val="single" w:color="auto" w:sz="4" w:space="0"/>
            </w:tcBorders>
            <w:vAlign w:val="center"/>
          </w:tcPr>
          <w:p w14:paraId="0A38B8DA">
            <w:pPr>
              <w:rPr>
                <w:rFonts w:ascii="宋体" w:hAnsi="宋体"/>
                <w:szCs w:val="21"/>
                <w:highlight w:val="none"/>
              </w:rPr>
            </w:pPr>
          </w:p>
        </w:tc>
      </w:tr>
      <w:tr w14:paraId="30A8B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96" w:type="dxa"/>
            <w:tcBorders>
              <w:top w:val="single" w:color="auto" w:sz="4" w:space="0"/>
              <w:left w:val="single" w:color="auto" w:sz="4" w:space="0"/>
              <w:bottom w:val="single" w:color="auto" w:sz="4" w:space="0"/>
              <w:right w:val="single" w:color="auto" w:sz="4" w:space="0"/>
            </w:tcBorders>
            <w:vAlign w:val="center"/>
          </w:tcPr>
          <w:p w14:paraId="7ED90702">
            <w:pPr>
              <w:rPr>
                <w:rFonts w:hint="eastAsia" w:ascii="宋体" w:hAnsi="宋体" w:eastAsia="宋体"/>
                <w:szCs w:val="21"/>
                <w:highlight w:val="none"/>
                <w:lang w:eastAsia="zh-CN"/>
              </w:rPr>
            </w:pPr>
            <w:r>
              <w:rPr>
                <w:rFonts w:hint="eastAsia" w:ascii="宋体" w:hAnsi="宋体"/>
                <w:szCs w:val="21"/>
                <w:highlight w:val="none"/>
              </w:rPr>
              <w:t>投标报价</w:t>
            </w:r>
            <w:r>
              <w:rPr>
                <w:rFonts w:ascii="宋体" w:hAnsi="宋体"/>
                <w:szCs w:val="21"/>
                <w:highlight w:val="none"/>
              </w:rPr>
              <w:t>PT</w:t>
            </w:r>
            <w:r>
              <w:rPr>
                <w:rFonts w:hint="eastAsia" w:ascii="宋体" w:hAnsi="宋体"/>
                <w:szCs w:val="21"/>
                <w:highlight w:val="none"/>
                <w:lang w:eastAsia="zh-CN"/>
              </w:rPr>
              <w:t>(</w:t>
            </w:r>
            <w:r>
              <w:rPr>
                <w:rFonts w:hint="eastAsia" w:ascii="宋体" w:hAnsi="宋体"/>
                <w:szCs w:val="21"/>
                <w:highlight w:val="none"/>
              </w:rPr>
              <w:t>元</w:t>
            </w:r>
            <w:r>
              <w:rPr>
                <w:rFonts w:hint="eastAsia" w:ascii="宋体" w:hAnsi="宋体"/>
                <w:szCs w:val="21"/>
                <w:highlight w:val="none"/>
                <w:lang w:eastAsia="zh-CN"/>
              </w:rPr>
              <w:t>)</w:t>
            </w:r>
          </w:p>
        </w:tc>
        <w:tc>
          <w:tcPr>
            <w:tcW w:w="1048" w:type="dxa"/>
            <w:tcBorders>
              <w:top w:val="single" w:color="auto" w:sz="4" w:space="0"/>
              <w:left w:val="single" w:color="auto" w:sz="4" w:space="0"/>
              <w:bottom w:val="single" w:color="auto" w:sz="4" w:space="0"/>
              <w:right w:val="single" w:color="auto" w:sz="4" w:space="0"/>
            </w:tcBorders>
            <w:vAlign w:val="center"/>
          </w:tcPr>
          <w:p w14:paraId="1795B019">
            <w:pPr>
              <w:rPr>
                <w:rFonts w:ascii="宋体" w:hAnsi="宋体"/>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68D5D8FD">
            <w:pPr>
              <w:rPr>
                <w:rFonts w:ascii="宋体" w:hAnsi="宋体"/>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4F0DBFD0">
            <w:pPr>
              <w:rPr>
                <w:rFonts w:ascii="宋体" w:hAnsi="宋体"/>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62080DBE">
            <w:pPr>
              <w:rPr>
                <w:rFonts w:ascii="宋体" w:hAnsi="宋体"/>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28BD1B9A">
            <w:pPr>
              <w:rPr>
                <w:rFonts w:ascii="宋体" w:hAnsi="宋体"/>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11FA8DFD">
            <w:pPr>
              <w:rPr>
                <w:rFonts w:ascii="宋体" w:hAnsi="宋体"/>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6530A89C">
            <w:pPr>
              <w:rPr>
                <w:rFonts w:ascii="宋体" w:hAnsi="宋体"/>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56CEE0E9">
            <w:pPr>
              <w:rPr>
                <w:rFonts w:ascii="宋体" w:hAnsi="宋体"/>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5C2439F3">
            <w:pPr>
              <w:rPr>
                <w:rFonts w:ascii="宋体" w:hAnsi="宋体"/>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0CC0B908">
            <w:pPr>
              <w:rPr>
                <w:rFonts w:ascii="宋体" w:hAnsi="宋体"/>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5D7B9CEE">
            <w:pPr>
              <w:rPr>
                <w:rFonts w:ascii="宋体" w:hAnsi="宋体"/>
                <w:szCs w:val="21"/>
                <w:highlight w:val="none"/>
              </w:rPr>
            </w:pPr>
          </w:p>
        </w:tc>
        <w:tc>
          <w:tcPr>
            <w:tcW w:w="1049" w:type="dxa"/>
            <w:tcBorders>
              <w:top w:val="single" w:color="auto" w:sz="4" w:space="0"/>
              <w:left w:val="single" w:color="auto" w:sz="4" w:space="0"/>
              <w:bottom w:val="single" w:color="auto" w:sz="4" w:space="0"/>
              <w:right w:val="single" w:color="auto" w:sz="4" w:space="0"/>
            </w:tcBorders>
            <w:vAlign w:val="center"/>
          </w:tcPr>
          <w:p w14:paraId="52DC69E5">
            <w:pPr>
              <w:rPr>
                <w:rFonts w:ascii="宋体" w:hAnsi="宋体"/>
                <w:szCs w:val="21"/>
                <w:highlight w:val="none"/>
              </w:rPr>
            </w:pPr>
          </w:p>
        </w:tc>
      </w:tr>
      <w:tr w14:paraId="4DD68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96" w:type="dxa"/>
            <w:tcBorders>
              <w:top w:val="single" w:color="auto" w:sz="4" w:space="0"/>
              <w:left w:val="single" w:color="auto" w:sz="4" w:space="0"/>
              <w:bottom w:val="single" w:color="auto" w:sz="4" w:space="0"/>
              <w:right w:val="single" w:color="auto" w:sz="4" w:space="0"/>
            </w:tcBorders>
            <w:vAlign w:val="center"/>
          </w:tcPr>
          <w:p w14:paraId="131E9DCC">
            <w:pPr>
              <w:rPr>
                <w:highlight w:val="none"/>
              </w:rPr>
            </w:pPr>
            <w:r>
              <w:rPr>
                <w:highlight w:val="none"/>
              </w:rPr>
              <w:t>报价权重</w:t>
            </w:r>
          </w:p>
        </w:tc>
        <w:tc>
          <w:tcPr>
            <w:tcW w:w="12577" w:type="dxa"/>
            <w:gridSpan w:val="12"/>
            <w:tcBorders>
              <w:top w:val="single" w:color="auto" w:sz="4" w:space="0"/>
              <w:left w:val="single" w:color="auto" w:sz="4" w:space="0"/>
              <w:bottom w:val="single" w:color="auto" w:sz="4" w:space="0"/>
              <w:right w:val="single" w:color="auto" w:sz="4" w:space="0"/>
            </w:tcBorders>
            <w:vAlign w:val="center"/>
          </w:tcPr>
          <w:p w14:paraId="364C5F7B">
            <w:pPr>
              <w:rPr>
                <w:highlight w:val="none"/>
              </w:rPr>
            </w:pPr>
          </w:p>
        </w:tc>
      </w:tr>
      <w:tr w14:paraId="65679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96" w:type="dxa"/>
            <w:tcBorders>
              <w:top w:val="single" w:color="auto" w:sz="4" w:space="0"/>
              <w:left w:val="single" w:color="auto" w:sz="4" w:space="0"/>
              <w:bottom w:val="single" w:color="auto" w:sz="4" w:space="0"/>
              <w:right w:val="single" w:color="auto" w:sz="4" w:space="0"/>
            </w:tcBorders>
            <w:vAlign w:val="center"/>
          </w:tcPr>
          <w:p w14:paraId="73C9213F">
            <w:pPr>
              <w:rPr>
                <w:rFonts w:hint="eastAsia" w:ascii="宋体" w:hAnsi="宋体" w:eastAsia="宋体"/>
                <w:szCs w:val="21"/>
                <w:highlight w:val="none"/>
                <w:lang w:eastAsia="zh-CN"/>
              </w:rPr>
            </w:pPr>
            <w:r>
              <w:rPr>
                <w:rFonts w:hint="eastAsia" w:ascii="宋体" w:hAnsi="宋体"/>
                <w:szCs w:val="21"/>
                <w:highlight w:val="none"/>
              </w:rPr>
              <w:t>评标参考价PC</w:t>
            </w:r>
            <w:r>
              <w:rPr>
                <w:rFonts w:hint="eastAsia" w:ascii="宋体" w:hAnsi="宋体"/>
                <w:szCs w:val="21"/>
                <w:highlight w:val="none"/>
                <w:lang w:eastAsia="zh-CN"/>
              </w:rPr>
              <w:t>(</w:t>
            </w:r>
            <w:r>
              <w:rPr>
                <w:rFonts w:hint="eastAsia" w:ascii="宋体" w:hAnsi="宋体"/>
                <w:szCs w:val="21"/>
                <w:highlight w:val="none"/>
              </w:rPr>
              <w:t>元</w:t>
            </w:r>
            <w:r>
              <w:rPr>
                <w:rFonts w:hint="eastAsia" w:ascii="宋体" w:hAnsi="宋体"/>
                <w:szCs w:val="21"/>
                <w:highlight w:val="none"/>
                <w:lang w:eastAsia="zh-CN"/>
              </w:rPr>
              <w:t>)</w:t>
            </w:r>
          </w:p>
        </w:tc>
        <w:tc>
          <w:tcPr>
            <w:tcW w:w="12577" w:type="dxa"/>
            <w:gridSpan w:val="12"/>
            <w:tcBorders>
              <w:top w:val="single" w:color="auto" w:sz="4" w:space="0"/>
              <w:left w:val="single" w:color="auto" w:sz="4" w:space="0"/>
              <w:bottom w:val="single" w:color="auto" w:sz="4" w:space="0"/>
              <w:right w:val="single" w:color="auto" w:sz="4" w:space="0"/>
            </w:tcBorders>
            <w:vAlign w:val="center"/>
          </w:tcPr>
          <w:p w14:paraId="3F0311D2">
            <w:pPr>
              <w:rPr>
                <w:rFonts w:ascii="宋体" w:hAnsi="宋体"/>
                <w:szCs w:val="21"/>
                <w:highlight w:val="none"/>
              </w:rPr>
            </w:pPr>
          </w:p>
        </w:tc>
      </w:tr>
      <w:tr w14:paraId="059C2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96" w:type="dxa"/>
            <w:tcBorders>
              <w:top w:val="single" w:color="auto" w:sz="4" w:space="0"/>
              <w:left w:val="single" w:color="auto" w:sz="4" w:space="0"/>
              <w:bottom w:val="single" w:color="auto" w:sz="4" w:space="0"/>
              <w:right w:val="single" w:color="auto" w:sz="4" w:space="0"/>
            </w:tcBorders>
            <w:vAlign w:val="center"/>
          </w:tcPr>
          <w:p w14:paraId="772939FA">
            <w:pPr>
              <w:rPr>
                <w:rFonts w:hint="eastAsia" w:ascii="宋体" w:hAnsi="宋体" w:eastAsia="宋体"/>
                <w:szCs w:val="21"/>
                <w:highlight w:val="none"/>
                <w:lang w:eastAsia="zh-CN"/>
              </w:rPr>
            </w:pPr>
            <w:r>
              <w:rPr>
                <w:rFonts w:hint="eastAsia" w:ascii="宋体" w:hAnsi="宋体"/>
                <w:szCs w:val="21"/>
                <w:highlight w:val="none"/>
              </w:rPr>
              <w:t>偏差</w:t>
            </w:r>
            <w:r>
              <w:rPr>
                <w:rFonts w:hint="eastAsia" w:ascii="宋体" w:hAnsi="宋体"/>
                <w:szCs w:val="21"/>
                <w:highlight w:val="none"/>
                <w:lang w:eastAsia="zh-CN"/>
              </w:rPr>
              <w:t>((</w:t>
            </w:r>
            <w:r>
              <w:rPr>
                <w:rFonts w:ascii="宋体" w:hAnsi="宋体"/>
                <w:szCs w:val="21"/>
                <w:highlight w:val="none"/>
              </w:rPr>
              <w:t>PT-PC</w:t>
            </w:r>
            <w:r>
              <w:rPr>
                <w:rFonts w:hint="eastAsia" w:ascii="宋体" w:hAnsi="宋体"/>
                <w:szCs w:val="21"/>
                <w:highlight w:val="none"/>
                <w:lang w:eastAsia="zh-CN"/>
              </w:rPr>
              <w:t>)</w:t>
            </w:r>
            <w:r>
              <w:rPr>
                <w:rFonts w:ascii="宋体" w:hAnsi="宋体"/>
                <w:szCs w:val="21"/>
                <w:highlight w:val="none"/>
              </w:rPr>
              <w:t>/PC</w:t>
            </w:r>
            <w:r>
              <w:rPr>
                <w:rFonts w:hint="eastAsia" w:ascii="宋体" w:hAnsi="宋体"/>
                <w:szCs w:val="21"/>
                <w:highlight w:val="none"/>
                <w:lang w:eastAsia="zh-CN"/>
              </w:rPr>
              <w:t>)(</w:t>
            </w:r>
            <w:r>
              <w:rPr>
                <w:rFonts w:ascii="宋体" w:hAnsi="宋体"/>
                <w:szCs w:val="21"/>
                <w:highlight w:val="none"/>
              </w:rPr>
              <w:t>%</w:t>
            </w:r>
            <w:r>
              <w:rPr>
                <w:rFonts w:hint="eastAsia" w:ascii="宋体" w:hAnsi="宋体"/>
                <w:szCs w:val="21"/>
                <w:highlight w:val="none"/>
                <w:lang w:eastAsia="zh-CN"/>
              </w:rPr>
              <w:t>)</w:t>
            </w:r>
          </w:p>
        </w:tc>
        <w:tc>
          <w:tcPr>
            <w:tcW w:w="1048" w:type="dxa"/>
            <w:tcBorders>
              <w:top w:val="single" w:color="auto" w:sz="4" w:space="0"/>
              <w:left w:val="single" w:color="auto" w:sz="4" w:space="0"/>
              <w:bottom w:val="single" w:color="auto" w:sz="4" w:space="0"/>
              <w:right w:val="single" w:color="auto" w:sz="4" w:space="0"/>
            </w:tcBorders>
            <w:vAlign w:val="center"/>
          </w:tcPr>
          <w:p w14:paraId="121A8429">
            <w:pPr>
              <w:rPr>
                <w:rFonts w:ascii="宋体" w:hAnsi="宋体"/>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1FE75F63">
            <w:pPr>
              <w:rPr>
                <w:rFonts w:ascii="宋体" w:hAnsi="宋体"/>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576F1C2E">
            <w:pPr>
              <w:rPr>
                <w:rFonts w:ascii="宋体" w:hAnsi="宋体"/>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18BAF6BE">
            <w:pPr>
              <w:rPr>
                <w:rFonts w:ascii="宋体" w:hAnsi="宋体"/>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18F7E544">
            <w:pPr>
              <w:rPr>
                <w:rFonts w:ascii="宋体" w:hAnsi="宋体"/>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221BE427">
            <w:pPr>
              <w:rPr>
                <w:rFonts w:ascii="宋体" w:hAnsi="宋体"/>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0DD330EA">
            <w:pPr>
              <w:rPr>
                <w:rFonts w:ascii="宋体" w:hAnsi="宋体"/>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6FE9E31F">
            <w:pPr>
              <w:rPr>
                <w:rFonts w:ascii="宋体" w:hAnsi="宋体"/>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2507F6DC">
            <w:pPr>
              <w:rPr>
                <w:rFonts w:ascii="宋体" w:hAnsi="宋体"/>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101A3D18">
            <w:pPr>
              <w:rPr>
                <w:rFonts w:ascii="宋体" w:hAnsi="宋体"/>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305B6496">
            <w:pPr>
              <w:rPr>
                <w:rFonts w:ascii="宋体" w:hAnsi="宋体"/>
                <w:szCs w:val="21"/>
                <w:highlight w:val="none"/>
              </w:rPr>
            </w:pPr>
          </w:p>
        </w:tc>
        <w:tc>
          <w:tcPr>
            <w:tcW w:w="1049" w:type="dxa"/>
            <w:tcBorders>
              <w:top w:val="single" w:color="auto" w:sz="4" w:space="0"/>
              <w:left w:val="single" w:color="auto" w:sz="4" w:space="0"/>
              <w:bottom w:val="single" w:color="auto" w:sz="4" w:space="0"/>
              <w:right w:val="single" w:color="auto" w:sz="4" w:space="0"/>
            </w:tcBorders>
            <w:vAlign w:val="center"/>
          </w:tcPr>
          <w:p w14:paraId="0E87B252">
            <w:pPr>
              <w:rPr>
                <w:rFonts w:ascii="宋体" w:hAnsi="宋体"/>
                <w:szCs w:val="21"/>
                <w:highlight w:val="none"/>
              </w:rPr>
            </w:pPr>
          </w:p>
        </w:tc>
      </w:tr>
      <w:tr w14:paraId="6B2AB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96" w:type="dxa"/>
            <w:tcBorders>
              <w:top w:val="single" w:color="auto" w:sz="4" w:space="0"/>
              <w:left w:val="single" w:color="auto" w:sz="4" w:space="0"/>
              <w:bottom w:val="single" w:color="auto" w:sz="4" w:space="0"/>
              <w:right w:val="single" w:color="auto" w:sz="4" w:space="0"/>
            </w:tcBorders>
            <w:vAlign w:val="center"/>
          </w:tcPr>
          <w:p w14:paraId="11F0E48C">
            <w:pPr>
              <w:rPr>
                <w:rFonts w:hint="eastAsia" w:ascii="宋体" w:hAnsi="宋体" w:eastAsia="宋体"/>
                <w:szCs w:val="21"/>
                <w:highlight w:val="none"/>
                <w:lang w:eastAsia="zh-CN"/>
              </w:rPr>
            </w:pPr>
            <w:r>
              <w:rPr>
                <w:rFonts w:hint="eastAsia" w:ascii="宋体" w:hAnsi="宋体"/>
                <w:szCs w:val="21"/>
                <w:highlight w:val="none"/>
              </w:rPr>
              <w:t>减分</w:t>
            </w:r>
            <w:r>
              <w:rPr>
                <w:rFonts w:hint="eastAsia" w:ascii="宋体" w:hAnsi="宋体"/>
                <w:szCs w:val="21"/>
                <w:highlight w:val="none"/>
                <w:lang w:eastAsia="zh-CN"/>
              </w:rPr>
              <w:t>(</w:t>
            </w:r>
            <w:r>
              <w:rPr>
                <w:rFonts w:ascii="宋体" w:hAnsi="宋体"/>
                <w:szCs w:val="21"/>
                <w:highlight w:val="none"/>
              </w:rPr>
              <w:t>A</w:t>
            </w:r>
            <w:r>
              <w:rPr>
                <w:rFonts w:hint="eastAsia" w:ascii="宋体" w:hAnsi="宋体"/>
                <w:szCs w:val="21"/>
                <w:highlight w:val="none"/>
                <w:lang w:eastAsia="zh-CN"/>
              </w:rPr>
              <w:t>)</w:t>
            </w:r>
          </w:p>
        </w:tc>
        <w:tc>
          <w:tcPr>
            <w:tcW w:w="1048" w:type="dxa"/>
            <w:tcBorders>
              <w:top w:val="single" w:color="auto" w:sz="4" w:space="0"/>
              <w:left w:val="single" w:color="auto" w:sz="4" w:space="0"/>
              <w:bottom w:val="single" w:color="auto" w:sz="4" w:space="0"/>
              <w:right w:val="single" w:color="auto" w:sz="4" w:space="0"/>
            </w:tcBorders>
            <w:vAlign w:val="center"/>
          </w:tcPr>
          <w:p w14:paraId="59F2B731">
            <w:pPr>
              <w:rPr>
                <w:rFonts w:ascii="宋体" w:hAnsi="宋体"/>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000C6704">
            <w:pPr>
              <w:rPr>
                <w:rFonts w:ascii="宋体" w:hAnsi="宋体"/>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7473E352">
            <w:pPr>
              <w:rPr>
                <w:rFonts w:ascii="宋体" w:hAnsi="宋体"/>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013EBDBF">
            <w:pPr>
              <w:rPr>
                <w:rFonts w:ascii="宋体" w:hAnsi="宋体"/>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036AEFF1">
            <w:pPr>
              <w:rPr>
                <w:rFonts w:ascii="宋体" w:hAnsi="宋体"/>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4A4CDD40">
            <w:pPr>
              <w:rPr>
                <w:rFonts w:ascii="宋体" w:hAnsi="宋体"/>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3A03AF6A">
            <w:pPr>
              <w:rPr>
                <w:rFonts w:ascii="宋体" w:hAnsi="宋体"/>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25770C7C">
            <w:pPr>
              <w:rPr>
                <w:rFonts w:ascii="宋体" w:hAnsi="宋体"/>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78F507AA">
            <w:pPr>
              <w:rPr>
                <w:rFonts w:ascii="宋体" w:hAnsi="宋体"/>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06146964">
            <w:pPr>
              <w:rPr>
                <w:rFonts w:ascii="宋体" w:hAnsi="宋体"/>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511D303F">
            <w:pPr>
              <w:rPr>
                <w:rFonts w:ascii="宋体" w:hAnsi="宋体"/>
                <w:szCs w:val="21"/>
                <w:highlight w:val="none"/>
              </w:rPr>
            </w:pPr>
          </w:p>
        </w:tc>
        <w:tc>
          <w:tcPr>
            <w:tcW w:w="1049" w:type="dxa"/>
            <w:tcBorders>
              <w:top w:val="single" w:color="auto" w:sz="4" w:space="0"/>
              <w:left w:val="single" w:color="auto" w:sz="4" w:space="0"/>
              <w:bottom w:val="single" w:color="auto" w:sz="4" w:space="0"/>
              <w:right w:val="single" w:color="auto" w:sz="4" w:space="0"/>
            </w:tcBorders>
            <w:vAlign w:val="center"/>
          </w:tcPr>
          <w:p w14:paraId="507F95D8">
            <w:pPr>
              <w:rPr>
                <w:rFonts w:ascii="宋体" w:hAnsi="宋体"/>
                <w:szCs w:val="21"/>
                <w:highlight w:val="none"/>
              </w:rPr>
            </w:pPr>
          </w:p>
        </w:tc>
      </w:tr>
      <w:tr w14:paraId="31FF3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96" w:type="dxa"/>
            <w:tcBorders>
              <w:top w:val="single" w:color="auto" w:sz="4" w:space="0"/>
              <w:left w:val="single" w:color="auto" w:sz="4" w:space="0"/>
              <w:bottom w:val="single" w:color="auto" w:sz="4" w:space="0"/>
              <w:right w:val="single" w:color="auto" w:sz="4" w:space="0"/>
            </w:tcBorders>
            <w:vAlign w:val="center"/>
          </w:tcPr>
          <w:p w14:paraId="37F64EC4">
            <w:pPr>
              <w:rPr>
                <w:rFonts w:ascii="宋体" w:hAnsi="宋体"/>
                <w:szCs w:val="21"/>
                <w:highlight w:val="none"/>
              </w:rPr>
            </w:pPr>
            <w:r>
              <w:rPr>
                <w:rFonts w:hint="eastAsia" w:ascii="宋体" w:hAnsi="宋体"/>
                <w:szCs w:val="21"/>
                <w:highlight w:val="none"/>
              </w:rPr>
              <w:t>得分</w:t>
            </w:r>
            <w:r>
              <w:rPr>
                <w:rFonts w:ascii="宋体" w:hAnsi="宋体"/>
                <w:szCs w:val="21"/>
                <w:highlight w:val="none"/>
              </w:rPr>
              <w:t>(I=100-A)</w:t>
            </w:r>
          </w:p>
        </w:tc>
        <w:tc>
          <w:tcPr>
            <w:tcW w:w="1048" w:type="dxa"/>
            <w:tcBorders>
              <w:top w:val="single" w:color="auto" w:sz="4" w:space="0"/>
              <w:left w:val="single" w:color="auto" w:sz="4" w:space="0"/>
              <w:bottom w:val="single" w:color="auto" w:sz="4" w:space="0"/>
              <w:right w:val="single" w:color="auto" w:sz="4" w:space="0"/>
            </w:tcBorders>
            <w:vAlign w:val="center"/>
          </w:tcPr>
          <w:p w14:paraId="22AD41B5">
            <w:pPr>
              <w:rPr>
                <w:rFonts w:ascii="宋体" w:hAnsi="宋体"/>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6EF22488">
            <w:pPr>
              <w:rPr>
                <w:rFonts w:ascii="宋体" w:hAnsi="宋体"/>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15A22C25">
            <w:pPr>
              <w:rPr>
                <w:rFonts w:ascii="宋体" w:hAnsi="宋体"/>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746E25C5">
            <w:pPr>
              <w:rPr>
                <w:rFonts w:ascii="宋体" w:hAnsi="宋体"/>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22FACB41">
            <w:pPr>
              <w:rPr>
                <w:rFonts w:ascii="宋体" w:hAnsi="宋体"/>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5101283A">
            <w:pPr>
              <w:rPr>
                <w:rFonts w:ascii="宋体" w:hAnsi="宋体"/>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758438A3">
            <w:pPr>
              <w:rPr>
                <w:rFonts w:ascii="宋体" w:hAnsi="宋体"/>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59DE5DE1">
            <w:pPr>
              <w:rPr>
                <w:rFonts w:ascii="宋体" w:hAnsi="宋体"/>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3D8D8A08">
            <w:pPr>
              <w:rPr>
                <w:rFonts w:ascii="宋体" w:hAnsi="宋体"/>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334EF25D">
            <w:pPr>
              <w:rPr>
                <w:rFonts w:ascii="宋体" w:hAnsi="宋体"/>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0EB053A4">
            <w:pPr>
              <w:rPr>
                <w:rFonts w:ascii="宋体" w:hAnsi="宋体"/>
                <w:szCs w:val="21"/>
                <w:highlight w:val="none"/>
              </w:rPr>
            </w:pPr>
          </w:p>
        </w:tc>
        <w:tc>
          <w:tcPr>
            <w:tcW w:w="1049" w:type="dxa"/>
            <w:tcBorders>
              <w:top w:val="single" w:color="auto" w:sz="4" w:space="0"/>
              <w:left w:val="single" w:color="auto" w:sz="4" w:space="0"/>
              <w:bottom w:val="single" w:color="auto" w:sz="4" w:space="0"/>
              <w:right w:val="single" w:color="auto" w:sz="4" w:space="0"/>
            </w:tcBorders>
            <w:vAlign w:val="center"/>
          </w:tcPr>
          <w:p w14:paraId="066F5F13">
            <w:pPr>
              <w:rPr>
                <w:rFonts w:ascii="宋体" w:hAnsi="宋体"/>
                <w:szCs w:val="21"/>
                <w:highlight w:val="none"/>
              </w:rPr>
            </w:pPr>
          </w:p>
        </w:tc>
      </w:tr>
      <w:tr w14:paraId="59718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96" w:type="dxa"/>
            <w:tcBorders>
              <w:top w:val="single" w:color="auto" w:sz="4" w:space="0"/>
              <w:left w:val="single" w:color="auto" w:sz="4" w:space="0"/>
              <w:bottom w:val="single" w:color="auto" w:sz="4" w:space="0"/>
              <w:right w:val="single" w:color="auto" w:sz="4" w:space="0"/>
            </w:tcBorders>
            <w:vAlign w:val="center"/>
          </w:tcPr>
          <w:p w14:paraId="288581CF">
            <w:pPr>
              <w:rPr>
                <w:rFonts w:ascii="宋体" w:hAnsi="宋体"/>
                <w:szCs w:val="21"/>
                <w:highlight w:val="none"/>
              </w:rPr>
            </w:pPr>
            <w:r>
              <w:rPr>
                <w:rFonts w:hint="eastAsia" w:ascii="宋体" w:hAnsi="宋体"/>
                <w:szCs w:val="21"/>
                <w:highlight w:val="none"/>
              </w:rPr>
              <w:t>得分排名次序</w:t>
            </w:r>
          </w:p>
        </w:tc>
        <w:tc>
          <w:tcPr>
            <w:tcW w:w="1048" w:type="dxa"/>
            <w:tcBorders>
              <w:top w:val="single" w:color="auto" w:sz="4" w:space="0"/>
              <w:left w:val="single" w:color="auto" w:sz="4" w:space="0"/>
              <w:bottom w:val="single" w:color="auto" w:sz="4" w:space="0"/>
              <w:right w:val="single" w:color="auto" w:sz="4" w:space="0"/>
            </w:tcBorders>
            <w:vAlign w:val="center"/>
          </w:tcPr>
          <w:p w14:paraId="08EECCB4">
            <w:pPr>
              <w:rPr>
                <w:rFonts w:ascii="宋体" w:hAnsi="宋体"/>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28FE2494">
            <w:pPr>
              <w:rPr>
                <w:rFonts w:ascii="宋体" w:hAnsi="宋体"/>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0CB7627B">
            <w:pPr>
              <w:rPr>
                <w:rFonts w:ascii="宋体" w:hAnsi="宋体"/>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06FF2930">
            <w:pPr>
              <w:rPr>
                <w:rFonts w:ascii="宋体" w:hAnsi="宋体"/>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34D209DF">
            <w:pPr>
              <w:rPr>
                <w:rFonts w:ascii="宋体" w:hAnsi="宋体"/>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4C344ACC">
            <w:pPr>
              <w:rPr>
                <w:rFonts w:ascii="宋体" w:hAnsi="宋体"/>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7D94B911">
            <w:pPr>
              <w:rPr>
                <w:rFonts w:ascii="宋体" w:hAnsi="宋体"/>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02408671">
            <w:pPr>
              <w:rPr>
                <w:rFonts w:ascii="宋体" w:hAnsi="宋体"/>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3DAA2DB5">
            <w:pPr>
              <w:rPr>
                <w:rFonts w:ascii="宋体" w:hAnsi="宋体"/>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1499D731">
            <w:pPr>
              <w:rPr>
                <w:rFonts w:ascii="宋体" w:hAnsi="宋体"/>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56C3C177">
            <w:pPr>
              <w:rPr>
                <w:rFonts w:ascii="宋体" w:hAnsi="宋体"/>
                <w:szCs w:val="21"/>
                <w:highlight w:val="none"/>
              </w:rPr>
            </w:pPr>
          </w:p>
        </w:tc>
        <w:tc>
          <w:tcPr>
            <w:tcW w:w="1049" w:type="dxa"/>
            <w:tcBorders>
              <w:top w:val="single" w:color="auto" w:sz="4" w:space="0"/>
              <w:left w:val="single" w:color="auto" w:sz="4" w:space="0"/>
              <w:bottom w:val="single" w:color="auto" w:sz="4" w:space="0"/>
              <w:right w:val="single" w:color="auto" w:sz="4" w:space="0"/>
            </w:tcBorders>
            <w:vAlign w:val="center"/>
          </w:tcPr>
          <w:p w14:paraId="4E965CCA">
            <w:pPr>
              <w:rPr>
                <w:rFonts w:ascii="宋体" w:hAnsi="宋体"/>
                <w:szCs w:val="21"/>
                <w:highlight w:val="none"/>
              </w:rPr>
            </w:pPr>
          </w:p>
        </w:tc>
      </w:tr>
    </w:tbl>
    <w:p w14:paraId="06B56B8D">
      <w:pPr>
        <w:rPr>
          <w:rFonts w:ascii="宋体" w:hAnsi="Courier New" w:cs="宋体"/>
          <w:kern w:val="0"/>
          <w:sz w:val="20"/>
          <w:szCs w:val="21"/>
          <w:highlight w:val="none"/>
        </w:rPr>
      </w:pPr>
      <w:r>
        <w:rPr>
          <w:rFonts w:hint="eastAsia"/>
          <w:szCs w:val="21"/>
          <w:highlight w:val="none"/>
        </w:rPr>
        <w:t>评委签名：</w:t>
      </w:r>
    </w:p>
    <w:p w14:paraId="00D7D521">
      <w:pPr>
        <w:rPr>
          <w:rFonts w:ascii="宋体" w:hAnsi="宋体" w:cs="宋体"/>
          <w:szCs w:val="21"/>
          <w:highlight w:val="none"/>
        </w:rPr>
      </w:pPr>
    </w:p>
    <w:p w14:paraId="464CFF55">
      <w:pPr>
        <w:rPr>
          <w:rFonts w:ascii="宋体" w:hAnsi="宋体" w:cs="宋体"/>
          <w:szCs w:val="21"/>
          <w:highlight w:val="none"/>
        </w:rPr>
      </w:pPr>
    </w:p>
    <w:p w14:paraId="32CAF5B7">
      <w:pPr>
        <w:rPr>
          <w:rFonts w:ascii="宋体" w:hAnsi="宋体" w:cs="宋体"/>
          <w:szCs w:val="21"/>
          <w:highlight w:val="none"/>
        </w:rPr>
      </w:pPr>
    </w:p>
    <w:p w14:paraId="79C10226">
      <w:pPr>
        <w:rPr>
          <w:rFonts w:hint="eastAsia" w:ascii="宋体" w:hAnsi="宋体" w:cs="宋体"/>
          <w:szCs w:val="21"/>
          <w:highlight w:val="none"/>
        </w:rPr>
      </w:pPr>
      <w:r>
        <w:rPr>
          <w:rFonts w:hint="eastAsia" w:ascii="宋体" w:hAnsi="宋体" w:cs="宋体"/>
          <w:szCs w:val="21"/>
          <w:highlight w:val="none"/>
        </w:rPr>
        <w:br w:type="page"/>
      </w:r>
    </w:p>
    <w:p w14:paraId="5617B8B7">
      <w:pPr>
        <w:outlineLvl w:val="4"/>
        <w:rPr>
          <w:rFonts w:hint="eastAsia" w:ascii="宋体" w:hAnsi="宋体" w:cs="宋体"/>
          <w:szCs w:val="21"/>
          <w:highlight w:val="none"/>
        </w:rPr>
      </w:pPr>
      <w:r>
        <w:rPr>
          <w:rFonts w:hint="eastAsia" w:ascii="宋体" w:hAnsi="宋体" w:cs="宋体"/>
          <w:szCs w:val="21"/>
          <w:highlight w:val="none"/>
        </w:rPr>
        <w:t>附表六</w:t>
      </w:r>
    </w:p>
    <w:p w14:paraId="0975B03E">
      <w:pPr>
        <w:jc w:val="center"/>
        <w:rPr>
          <w:rFonts w:ascii="宋体" w:hAnsi="宋体" w:cs="宋体"/>
          <w:b/>
          <w:sz w:val="36"/>
          <w:szCs w:val="36"/>
          <w:highlight w:val="none"/>
        </w:rPr>
      </w:pPr>
      <w:r>
        <w:rPr>
          <w:rFonts w:hint="eastAsia" w:ascii="宋体" w:hAnsi="宋体" w:cs="宋体"/>
          <w:b/>
          <w:sz w:val="36"/>
          <w:szCs w:val="36"/>
          <w:highlight w:val="none"/>
        </w:rPr>
        <w:t>算术复核表</w:t>
      </w:r>
    </w:p>
    <w:p w14:paraId="59EA31B8">
      <w:pPr>
        <w:rPr>
          <w:rFonts w:ascii="宋体" w:hAnsi="宋体" w:cs="宋体"/>
          <w:kern w:val="0"/>
          <w:szCs w:val="21"/>
          <w:highlight w:val="none"/>
        </w:rPr>
      </w:pPr>
      <w:r>
        <w:rPr>
          <w:rFonts w:hint="eastAsia" w:ascii="宋体" w:hAnsi="宋体" w:cs="宋体"/>
          <w:kern w:val="0"/>
          <w:szCs w:val="21"/>
          <w:highlight w:val="none"/>
        </w:rPr>
        <w:t>工程名称：                                           投标人:                                                  单位：元</w:t>
      </w:r>
    </w:p>
    <w:tbl>
      <w:tblPr>
        <w:tblStyle w:val="40"/>
        <w:tblW w:w="0" w:type="auto"/>
        <w:tblInd w:w="139" w:type="dxa"/>
        <w:tblLayout w:type="fixed"/>
        <w:tblCellMar>
          <w:top w:w="0" w:type="dxa"/>
          <w:left w:w="108" w:type="dxa"/>
          <w:bottom w:w="0" w:type="dxa"/>
          <w:right w:w="108" w:type="dxa"/>
        </w:tblCellMar>
      </w:tblPr>
      <w:tblGrid>
        <w:gridCol w:w="636"/>
        <w:gridCol w:w="4128"/>
        <w:gridCol w:w="1716"/>
        <w:gridCol w:w="1575"/>
        <w:gridCol w:w="1575"/>
        <w:gridCol w:w="1470"/>
        <w:gridCol w:w="3465"/>
      </w:tblGrid>
      <w:tr w14:paraId="263FD421">
        <w:tblPrEx>
          <w:tblCellMar>
            <w:top w:w="0" w:type="dxa"/>
            <w:left w:w="108" w:type="dxa"/>
            <w:bottom w:w="0" w:type="dxa"/>
            <w:right w:w="108" w:type="dxa"/>
          </w:tblCellMar>
        </w:tblPrEx>
        <w:trPr>
          <w:trHeight w:val="705" w:hRule="atLeast"/>
        </w:trPr>
        <w:tc>
          <w:tcPr>
            <w:tcW w:w="636" w:type="dxa"/>
            <w:tcBorders>
              <w:top w:val="single" w:color="auto" w:sz="4" w:space="0"/>
              <w:left w:val="single" w:color="auto" w:sz="4" w:space="0"/>
              <w:bottom w:val="single" w:color="auto" w:sz="4" w:space="0"/>
              <w:right w:val="single" w:color="auto" w:sz="4" w:space="0"/>
            </w:tcBorders>
            <w:vAlign w:val="center"/>
          </w:tcPr>
          <w:p w14:paraId="512B3359">
            <w:pPr>
              <w:jc w:val="center"/>
              <w:rPr>
                <w:rFonts w:ascii="宋体" w:hAnsi="宋体" w:cs="宋体"/>
                <w:kern w:val="0"/>
                <w:szCs w:val="21"/>
                <w:highlight w:val="none"/>
              </w:rPr>
            </w:pPr>
            <w:r>
              <w:rPr>
                <w:rFonts w:hint="eastAsia" w:ascii="宋体" w:hAnsi="宋体" w:cs="宋体"/>
                <w:kern w:val="0"/>
                <w:szCs w:val="21"/>
                <w:highlight w:val="none"/>
              </w:rPr>
              <w:t>编号</w:t>
            </w:r>
          </w:p>
        </w:tc>
        <w:tc>
          <w:tcPr>
            <w:tcW w:w="4128" w:type="dxa"/>
            <w:tcBorders>
              <w:top w:val="single" w:color="auto" w:sz="4" w:space="0"/>
              <w:left w:val="nil"/>
              <w:bottom w:val="single" w:color="auto" w:sz="4" w:space="0"/>
              <w:right w:val="single" w:color="auto" w:sz="4" w:space="0"/>
            </w:tcBorders>
            <w:vAlign w:val="center"/>
          </w:tcPr>
          <w:p w14:paraId="77C69D93">
            <w:pPr>
              <w:jc w:val="center"/>
              <w:rPr>
                <w:rFonts w:ascii="宋体" w:hAnsi="宋体" w:cs="宋体"/>
                <w:kern w:val="0"/>
                <w:szCs w:val="21"/>
                <w:highlight w:val="none"/>
              </w:rPr>
            </w:pPr>
            <w:r>
              <w:rPr>
                <w:rFonts w:hint="eastAsia" w:ascii="宋体" w:hAnsi="宋体" w:cs="宋体"/>
                <w:kern w:val="0"/>
                <w:szCs w:val="21"/>
                <w:highlight w:val="none"/>
              </w:rPr>
              <w:t>算术校核项目</w:t>
            </w:r>
          </w:p>
        </w:tc>
        <w:tc>
          <w:tcPr>
            <w:tcW w:w="1716" w:type="dxa"/>
            <w:tcBorders>
              <w:top w:val="single" w:color="auto" w:sz="4" w:space="0"/>
              <w:left w:val="nil"/>
              <w:bottom w:val="single" w:color="auto" w:sz="4" w:space="0"/>
              <w:right w:val="single" w:color="auto" w:sz="4" w:space="0"/>
            </w:tcBorders>
            <w:vAlign w:val="center"/>
          </w:tcPr>
          <w:p w14:paraId="7B5C9A58">
            <w:pPr>
              <w:jc w:val="center"/>
              <w:rPr>
                <w:rFonts w:ascii="宋体" w:hAnsi="宋体" w:cs="宋体"/>
                <w:kern w:val="0"/>
                <w:szCs w:val="21"/>
                <w:highlight w:val="none"/>
              </w:rPr>
            </w:pPr>
            <w:r>
              <w:rPr>
                <w:rFonts w:hint="eastAsia" w:ascii="宋体" w:hAnsi="宋体" w:cs="宋体"/>
                <w:kern w:val="0"/>
                <w:szCs w:val="21"/>
                <w:highlight w:val="none"/>
              </w:rPr>
              <w:t>修正前投标</w:t>
            </w:r>
          </w:p>
          <w:p w14:paraId="47B015E9">
            <w:pPr>
              <w:jc w:val="center"/>
              <w:rPr>
                <w:rFonts w:ascii="宋体" w:hAnsi="宋体" w:cs="宋体"/>
                <w:kern w:val="0"/>
                <w:szCs w:val="21"/>
                <w:highlight w:val="none"/>
              </w:rPr>
            </w:pPr>
            <w:r>
              <w:rPr>
                <w:rFonts w:hint="eastAsia" w:ascii="宋体" w:hAnsi="宋体" w:cs="宋体"/>
                <w:kern w:val="0"/>
                <w:szCs w:val="21"/>
                <w:highlight w:val="none"/>
              </w:rPr>
              <w:t>报价A</w:t>
            </w:r>
          </w:p>
        </w:tc>
        <w:tc>
          <w:tcPr>
            <w:tcW w:w="1575" w:type="dxa"/>
            <w:tcBorders>
              <w:top w:val="single" w:color="auto" w:sz="4" w:space="0"/>
              <w:left w:val="nil"/>
              <w:bottom w:val="single" w:color="auto" w:sz="4" w:space="0"/>
              <w:right w:val="single" w:color="auto" w:sz="4" w:space="0"/>
            </w:tcBorders>
            <w:vAlign w:val="center"/>
          </w:tcPr>
          <w:p w14:paraId="0BC3DEB5">
            <w:pPr>
              <w:jc w:val="center"/>
              <w:rPr>
                <w:rFonts w:ascii="宋体" w:hAnsi="宋体" w:cs="宋体"/>
                <w:kern w:val="0"/>
                <w:szCs w:val="21"/>
                <w:highlight w:val="none"/>
              </w:rPr>
            </w:pPr>
            <w:r>
              <w:rPr>
                <w:rFonts w:hint="eastAsia" w:ascii="宋体" w:hAnsi="宋体" w:cs="宋体"/>
                <w:kern w:val="0"/>
                <w:szCs w:val="21"/>
                <w:highlight w:val="none"/>
              </w:rPr>
              <w:t>修正后投标</w:t>
            </w:r>
          </w:p>
          <w:p w14:paraId="051C39E7">
            <w:pPr>
              <w:jc w:val="center"/>
              <w:rPr>
                <w:rFonts w:ascii="宋体" w:hAnsi="宋体" w:cs="宋体"/>
                <w:kern w:val="0"/>
                <w:szCs w:val="21"/>
                <w:highlight w:val="none"/>
              </w:rPr>
            </w:pPr>
            <w:r>
              <w:rPr>
                <w:rFonts w:hint="eastAsia" w:ascii="宋体" w:hAnsi="宋体" w:cs="宋体"/>
                <w:kern w:val="0"/>
                <w:szCs w:val="21"/>
                <w:highlight w:val="none"/>
              </w:rPr>
              <w:t>报价B</w:t>
            </w:r>
          </w:p>
        </w:tc>
        <w:tc>
          <w:tcPr>
            <w:tcW w:w="1575" w:type="dxa"/>
            <w:tcBorders>
              <w:top w:val="single" w:color="auto" w:sz="4" w:space="0"/>
              <w:left w:val="nil"/>
              <w:bottom w:val="single" w:color="auto" w:sz="4" w:space="0"/>
              <w:right w:val="single" w:color="auto" w:sz="4" w:space="0"/>
            </w:tcBorders>
            <w:vAlign w:val="center"/>
          </w:tcPr>
          <w:p w14:paraId="0C88CAAD">
            <w:pPr>
              <w:jc w:val="center"/>
              <w:rPr>
                <w:rFonts w:ascii="宋体" w:hAnsi="宋体" w:cs="宋体"/>
                <w:kern w:val="0"/>
                <w:szCs w:val="21"/>
                <w:highlight w:val="none"/>
              </w:rPr>
            </w:pPr>
            <w:r>
              <w:rPr>
                <w:rFonts w:hint="eastAsia" w:ascii="宋体" w:hAnsi="宋体" w:cs="宋体"/>
                <w:kern w:val="0"/>
                <w:szCs w:val="21"/>
                <w:highlight w:val="none"/>
              </w:rPr>
              <w:t>修正率</w:t>
            </w:r>
          </w:p>
          <w:p w14:paraId="4278D60E">
            <w:pPr>
              <w:jc w:val="center"/>
              <w:rPr>
                <w:rFonts w:ascii="宋体" w:hAnsi="宋体" w:cs="宋体"/>
                <w:kern w:val="0"/>
                <w:szCs w:val="21"/>
                <w:highlight w:val="none"/>
              </w:rPr>
            </w:pPr>
            <w:r>
              <w:rPr>
                <w:rFonts w:hint="eastAsia" w:ascii="宋体" w:hAnsi="宋体" w:cs="宋体"/>
                <w:kern w:val="0"/>
                <w:szCs w:val="21"/>
                <w:highlight w:val="none"/>
              </w:rPr>
              <w:t>r=|A-B|/A*100%</w:t>
            </w:r>
          </w:p>
        </w:tc>
        <w:tc>
          <w:tcPr>
            <w:tcW w:w="1470" w:type="dxa"/>
            <w:tcBorders>
              <w:top w:val="single" w:color="auto" w:sz="4" w:space="0"/>
              <w:left w:val="nil"/>
              <w:bottom w:val="single" w:color="auto" w:sz="4" w:space="0"/>
              <w:right w:val="single" w:color="auto" w:sz="4" w:space="0"/>
            </w:tcBorders>
            <w:vAlign w:val="center"/>
          </w:tcPr>
          <w:p w14:paraId="1E3FDCCE">
            <w:pPr>
              <w:jc w:val="center"/>
              <w:rPr>
                <w:rFonts w:ascii="宋体" w:hAnsi="宋体" w:cs="宋体"/>
                <w:kern w:val="0"/>
                <w:szCs w:val="21"/>
                <w:highlight w:val="none"/>
              </w:rPr>
            </w:pPr>
            <w:r>
              <w:rPr>
                <w:rFonts w:hint="eastAsia" w:ascii="宋体" w:hAnsi="宋体" w:cs="宋体"/>
                <w:kern w:val="0"/>
                <w:szCs w:val="21"/>
                <w:highlight w:val="none"/>
              </w:rPr>
              <w:t>经评审的最终投标报价</w:t>
            </w:r>
          </w:p>
        </w:tc>
        <w:tc>
          <w:tcPr>
            <w:tcW w:w="3465" w:type="dxa"/>
            <w:tcBorders>
              <w:top w:val="single" w:color="auto" w:sz="4" w:space="0"/>
              <w:left w:val="nil"/>
              <w:bottom w:val="single" w:color="auto" w:sz="4" w:space="0"/>
              <w:right w:val="single" w:color="auto" w:sz="4" w:space="0"/>
            </w:tcBorders>
            <w:vAlign w:val="center"/>
          </w:tcPr>
          <w:p w14:paraId="12337EB3">
            <w:pPr>
              <w:jc w:val="center"/>
              <w:rPr>
                <w:rFonts w:ascii="宋体" w:hAnsi="宋体" w:cs="宋体"/>
                <w:kern w:val="0"/>
                <w:szCs w:val="21"/>
                <w:highlight w:val="none"/>
              </w:rPr>
            </w:pPr>
            <w:r>
              <w:rPr>
                <w:rFonts w:hint="eastAsia" w:ascii="宋体" w:hAnsi="宋体" w:cs="宋体"/>
                <w:kern w:val="0"/>
                <w:szCs w:val="21"/>
                <w:highlight w:val="none"/>
              </w:rPr>
              <w:t>当B&gt;A时，修正后报价与原报价的差额；当B≤A时,R=0</w:t>
            </w:r>
          </w:p>
        </w:tc>
      </w:tr>
      <w:tr w14:paraId="50C83ACA">
        <w:tblPrEx>
          <w:tblCellMar>
            <w:top w:w="0" w:type="dxa"/>
            <w:left w:w="108" w:type="dxa"/>
            <w:bottom w:w="0" w:type="dxa"/>
            <w:right w:w="108" w:type="dxa"/>
          </w:tblCellMar>
        </w:tblPrEx>
        <w:trPr>
          <w:trHeight w:val="600" w:hRule="atLeast"/>
        </w:trPr>
        <w:tc>
          <w:tcPr>
            <w:tcW w:w="636" w:type="dxa"/>
            <w:tcBorders>
              <w:top w:val="nil"/>
              <w:left w:val="single" w:color="auto" w:sz="4" w:space="0"/>
              <w:bottom w:val="single" w:color="auto" w:sz="4" w:space="0"/>
              <w:right w:val="single" w:color="auto" w:sz="4" w:space="0"/>
            </w:tcBorders>
            <w:vAlign w:val="center"/>
          </w:tcPr>
          <w:p w14:paraId="1921B97E">
            <w:pPr>
              <w:jc w:val="center"/>
              <w:rPr>
                <w:rFonts w:ascii="宋体" w:hAnsi="宋体" w:cs="宋体"/>
                <w:kern w:val="0"/>
                <w:szCs w:val="21"/>
                <w:highlight w:val="none"/>
              </w:rPr>
            </w:pPr>
            <w:r>
              <w:rPr>
                <w:rFonts w:hint="eastAsia" w:ascii="宋体" w:hAnsi="宋体" w:cs="宋体"/>
                <w:kern w:val="0"/>
                <w:szCs w:val="21"/>
                <w:highlight w:val="none"/>
              </w:rPr>
              <w:t>1</w:t>
            </w:r>
          </w:p>
        </w:tc>
        <w:tc>
          <w:tcPr>
            <w:tcW w:w="4128" w:type="dxa"/>
            <w:tcBorders>
              <w:top w:val="nil"/>
              <w:left w:val="nil"/>
              <w:bottom w:val="single" w:color="auto" w:sz="4" w:space="0"/>
              <w:right w:val="single" w:color="auto" w:sz="4" w:space="0"/>
            </w:tcBorders>
            <w:vAlign w:val="center"/>
          </w:tcPr>
          <w:p w14:paraId="00BB6268">
            <w:pPr>
              <w:rPr>
                <w:rFonts w:ascii="宋体" w:hAnsi="宋体" w:cs="宋体"/>
                <w:kern w:val="0"/>
                <w:szCs w:val="21"/>
                <w:highlight w:val="none"/>
              </w:rPr>
            </w:pPr>
            <w:r>
              <w:rPr>
                <w:rFonts w:hint="eastAsia" w:ascii="宋体" w:hAnsi="宋体" w:cs="宋体"/>
                <w:kern w:val="0"/>
                <w:szCs w:val="21"/>
                <w:highlight w:val="none"/>
              </w:rPr>
              <w:t>[单位工程1]</w:t>
            </w:r>
          </w:p>
        </w:tc>
        <w:tc>
          <w:tcPr>
            <w:tcW w:w="1716" w:type="dxa"/>
            <w:tcBorders>
              <w:top w:val="nil"/>
              <w:left w:val="nil"/>
              <w:bottom w:val="single" w:color="auto" w:sz="4" w:space="0"/>
              <w:right w:val="single" w:color="auto" w:sz="4" w:space="0"/>
            </w:tcBorders>
            <w:vAlign w:val="center"/>
          </w:tcPr>
          <w:p w14:paraId="7B93CC30">
            <w:pPr>
              <w:rPr>
                <w:rFonts w:ascii="宋体" w:hAnsi="宋体" w:cs="宋体"/>
                <w:kern w:val="0"/>
                <w:szCs w:val="21"/>
                <w:highlight w:val="none"/>
              </w:rPr>
            </w:pPr>
            <w:r>
              <w:rPr>
                <w:rFonts w:hint="eastAsia" w:ascii="宋体" w:hAnsi="宋体" w:cs="宋体"/>
                <w:kern w:val="0"/>
                <w:szCs w:val="21"/>
                <w:highlight w:val="none"/>
              </w:rPr>
              <w:t>　</w:t>
            </w:r>
          </w:p>
        </w:tc>
        <w:tc>
          <w:tcPr>
            <w:tcW w:w="1575" w:type="dxa"/>
            <w:tcBorders>
              <w:top w:val="nil"/>
              <w:left w:val="nil"/>
              <w:bottom w:val="single" w:color="auto" w:sz="4" w:space="0"/>
              <w:right w:val="single" w:color="auto" w:sz="4" w:space="0"/>
            </w:tcBorders>
            <w:vAlign w:val="center"/>
          </w:tcPr>
          <w:p w14:paraId="2EACC9CA">
            <w:pPr>
              <w:rPr>
                <w:rFonts w:ascii="宋体" w:hAnsi="宋体" w:cs="宋体"/>
                <w:kern w:val="0"/>
                <w:szCs w:val="21"/>
                <w:highlight w:val="none"/>
              </w:rPr>
            </w:pPr>
            <w:r>
              <w:rPr>
                <w:rFonts w:hint="eastAsia" w:ascii="宋体" w:hAnsi="宋体" w:cs="宋体"/>
                <w:kern w:val="0"/>
                <w:szCs w:val="21"/>
                <w:highlight w:val="none"/>
              </w:rPr>
              <w:t>　</w:t>
            </w:r>
          </w:p>
        </w:tc>
        <w:tc>
          <w:tcPr>
            <w:tcW w:w="1575" w:type="dxa"/>
            <w:tcBorders>
              <w:top w:val="nil"/>
              <w:left w:val="nil"/>
              <w:bottom w:val="single" w:color="auto" w:sz="4" w:space="0"/>
              <w:right w:val="single" w:color="auto" w:sz="4" w:space="0"/>
            </w:tcBorders>
            <w:vAlign w:val="center"/>
          </w:tcPr>
          <w:p w14:paraId="23F5F334">
            <w:pPr>
              <w:rPr>
                <w:rFonts w:ascii="宋体" w:hAnsi="宋体" w:cs="宋体"/>
                <w:kern w:val="0"/>
                <w:szCs w:val="21"/>
                <w:highlight w:val="none"/>
              </w:rPr>
            </w:pPr>
            <w:r>
              <w:rPr>
                <w:rFonts w:hint="eastAsia" w:ascii="宋体" w:hAnsi="宋体" w:cs="宋体"/>
                <w:kern w:val="0"/>
                <w:szCs w:val="21"/>
                <w:highlight w:val="none"/>
              </w:rPr>
              <w:t>　</w:t>
            </w:r>
          </w:p>
        </w:tc>
        <w:tc>
          <w:tcPr>
            <w:tcW w:w="1470" w:type="dxa"/>
            <w:tcBorders>
              <w:top w:val="nil"/>
              <w:left w:val="nil"/>
              <w:bottom w:val="single" w:color="auto" w:sz="4" w:space="0"/>
              <w:right w:val="single" w:color="auto" w:sz="4" w:space="0"/>
            </w:tcBorders>
            <w:vAlign w:val="center"/>
          </w:tcPr>
          <w:p w14:paraId="0F9B5561">
            <w:pPr>
              <w:rPr>
                <w:rFonts w:ascii="宋体" w:hAnsi="宋体" w:cs="宋体"/>
                <w:kern w:val="0"/>
                <w:szCs w:val="21"/>
                <w:highlight w:val="none"/>
              </w:rPr>
            </w:pPr>
            <w:r>
              <w:rPr>
                <w:rFonts w:hint="eastAsia" w:ascii="宋体" w:hAnsi="宋体" w:cs="宋体"/>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79EBADAB">
            <w:pPr>
              <w:rPr>
                <w:rFonts w:ascii="宋体" w:hAnsi="宋体" w:cs="宋体"/>
                <w:kern w:val="0"/>
                <w:szCs w:val="21"/>
                <w:highlight w:val="none"/>
              </w:rPr>
            </w:pPr>
          </w:p>
        </w:tc>
      </w:tr>
      <w:tr w14:paraId="3CAC7CD1">
        <w:tblPrEx>
          <w:tblCellMar>
            <w:top w:w="0" w:type="dxa"/>
            <w:left w:w="108" w:type="dxa"/>
            <w:bottom w:w="0" w:type="dxa"/>
            <w:right w:w="108" w:type="dxa"/>
          </w:tblCellMar>
        </w:tblPrEx>
        <w:trPr>
          <w:trHeight w:val="600" w:hRule="atLeast"/>
        </w:trPr>
        <w:tc>
          <w:tcPr>
            <w:tcW w:w="636" w:type="dxa"/>
            <w:tcBorders>
              <w:top w:val="nil"/>
              <w:left w:val="single" w:color="auto" w:sz="4" w:space="0"/>
              <w:bottom w:val="single" w:color="auto" w:sz="4" w:space="0"/>
              <w:right w:val="single" w:color="auto" w:sz="4" w:space="0"/>
            </w:tcBorders>
            <w:vAlign w:val="center"/>
          </w:tcPr>
          <w:p w14:paraId="6C9FCF5A">
            <w:pPr>
              <w:jc w:val="center"/>
              <w:rPr>
                <w:rFonts w:ascii="宋体" w:hAnsi="宋体" w:cs="宋体"/>
                <w:kern w:val="0"/>
                <w:szCs w:val="21"/>
                <w:highlight w:val="none"/>
              </w:rPr>
            </w:pPr>
            <w:r>
              <w:rPr>
                <w:rFonts w:hint="eastAsia" w:ascii="宋体" w:hAnsi="宋体" w:cs="宋体"/>
                <w:kern w:val="0"/>
                <w:szCs w:val="21"/>
                <w:highlight w:val="none"/>
              </w:rPr>
              <w:t>2</w:t>
            </w:r>
          </w:p>
        </w:tc>
        <w:tc>
          <w:tcPr>
            <w:tcW w:w="4128" w:type="dxa"/>
            <w:tcBorders>
              <w:top w:val="nil"/>
              <w:left w:val="nil"/>
              <w:bottom w:val="single" w:color="auto" w:sz="4" w:space="0"/>
              <w:right w:val="single" w:color="auto" w:sz="4" w:space="0"/>
            </w:tcBorders>
            <w:vAlign w:val="center"/>
          </w:tcPr>
          <w:p w14:paraId="153C1835">
            <w:pPr>
              <w:rPr>
                <w:rFonts w:ascii="宋体" w:hAnsi="宋体" w:cs="宋体"/>
                <w:kern w:val="0"/>
                <w:szCs w:val="21"/>
                <w:highlight w:val="none"/>
              </w:rPr>
            </w:pPr>
            <w:r>
              <w:rPr>
                <w:rFonts w:hint="eastAsia" w:ascii="宋体" w:hAnsi="宋体" w:cs="宋体"/>
                <w:kern w:val="0"/>
                <w:szCs w:val="21"/>
                <w:highlight w:val="none"/>
              </w:rPr>
              <w:t>[单位工程2]</w:t>
            </w:r>
          </w:p>
        </w:tc>
        <w:tc>
          <w:tcPr>
            <w:tcW w:w="1716" w:type="dxa"/>
            <w:tcBorders>
              <w:top w:val="nil"/>
              <w:left w:val="nil"/>
              <w:bottom w:val="single" w:color="auto" w:sz="4" w:space="0"/>
              <w:right w:val="single" w:color="auto" w:sz="4" w:space="0"/>
            </w:tcBorders>
            <w:vAlign w:val="center"/>
          </w:tcPr>
          <w:p w14:paraId="31FCC68D">
            <w:pPr>
              <w:rPr>
                <w:rFonts w:ascii="宋体" w:hAnsi="宋体" w:cs="宋体"/>
                <w:kern w:val="0"/>
                <w:szCs w:val="21"/>
                <w:highlight w:val="none"/>
              </w:rPr>
            </w:pPr>
            <w:r>
              <w:rPr>
                <w:rFonts w:hint="eastAsia" w:ascii="宋体" w:hAnsi="宋体" w:cs="宋体"/>
                <w:kern w:val="0"/>
                <w:szCs w:val="21"/>
                <w:highlight w:val="none"/>
              </w:rPr>
              <w:t>　</w:t>
            </w:r>
          </w:p>
        </w:tc>
        <w:tc>
          <w:tcPr>
            <w:tcW w:w="1575" w:type="dxa"/>
            <w:tcBorders>
              <w:top w:val="nil"/>
              <w:left w:val="nil"/>
              <w:bottom w:val="single" w:color="auto" w:sz="4" w:space="0"/>
              <w:right w:val="single" w:color="auto" w:sz="4" w:space="0"/>
            </w:tcBorders>
            <w:vAlign w:val="center"/>
          </w:tcPr>
          <w:p w14:paraId="610D5F50">
            <w:pPr>
              <w:rPr>
                <w:rFonts w:ascii="宋体" w:hAnsi="宋体" w:cs="宋体"/>
                <w:kern w:val="0"/>
                <w:szCs w:val="21"/>
                <w:highlight w:val="none"/>
              </w:rPr>
            </w:pPr>
            <w:r>
              <w:rPr>
                <w:rFonts w:hint="eastAsia" w:ascii="宋体" w:hAnsi="宋体" w:cs="宋体"/>
                <w:kern w:val="0"/>
                <w:szCs w:val="21"/>
                <w:highlight w:val="none"/>
              </w:rPr>
              <w:t>　</w:t>
            </w:r>
          </w:p>
        </w:tc>
        <w:tc>
          <w:tcPr>
            <w:tcW w:w="1575" w:type="dxa"/>
            <w:tcBorders>
              <w:top w:val="nil"/>
              <w:left w:val="nil"/>
              <w:bottom w:val="single" w:color="auto" w:sz="4" w:space="0"/>
              <w:right w:val="single" w:color="auto" w:sz="4" w:space="0"/>
            </w:tcBorders>
            <w:vAlign w:val="center"/>
          </w:tcPr>
          <w:p w14:paraId="102EA019">
            <w:pPr>
              <w:rPr>
                <w:rFonts w:ascii="宋体" w:hAnsi="宋体" w:cs="宋体"/>
                <w:kern w:val="0"/>
                <w:szCs w:val="21"/>
                <w:highlight w:val="none"/>
              </w:rPr>
            </w:pPr>
            <w:r>
              <w:rPr>
                <w:rFonts w:hint="eastAsia" w:ascii="宋体" w:hAnsi="宋体" w:cs="宋体"/>
                <w:kern w:val="0"/>
                <w:szCs w:val="21"/>
                <w:highlight w:val="none"/>
              </w:rPr>
              <w:t>　</w:t>
            </w:r>
          </w:p>
        </w:tc>
        <w:tc>
          <w:tcPr>
            <w:tcW w:w="1470" w:type="dxa"/>
            <w:tcBorders>
              <w:top w:val="nil"/>
              <w:left w:val="nil"/>
              <w:bottom w:val="single" w:color="auto" w:sz="4" w:space="0"/>
              <w:right w:val="single" w:color="auto" w:sz="4" w:space="0"/>
            </w:tcBorders>
            <w:vAlign w:val="center"/>
          </w:tcPr>
          <w:p w14:paraId="2D7B73DB">
            <w:pPr>
              <w:rPr>
                <w:rFonts w:ascii="宋体" w:hAnsi="宋体" w:cs="宋体"/>
                <w:kern w:val="0"/>
                <w:szCs w:val="21"/>
                <w:highlight w:val="none"/>
              </w:rPr>
            </w:pPr>
            <w:r>
              <w:rPr>
                <w:rFonts w:hint="eastAsia" w:ascii="宋体" w:hAnsi="宋体" w:cs="宋体"/>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50839926">
            <w:pPr>
              <w:rPr>
                <w:rFonts w:ascii="宋体" w:hAnsi="宋体" w:cs="宋体"/>
                <w:kern w:val="0"/>
                <w:szCs w:val="21"/>
                <w:highlight w:val="none"/>
              </w:rPr>
            </w:pPr>
          </w:p>
        </w:tc>
      </w:tr>
      <w:tr w14:paraId="01E97685">
        <w:tblPrEx>
          <w:tblCellMar>
            <w:top w:w="0" w:type="dxa"/>
            <w:left w:w="108" w:type="dxa"/>
            <w:bottom w:w="0" w:type="dxa"/>
            <w:right w:w="108" w:type="dxa"/>
          </w:tblCellMar>
        </w:tblPrEx>
        <w:trPr>
          <w:trHeight w:val="600" w:hRule="atLeast"/>
        </w:trPr>
        <w:tc>
          <w:tcPr>
            <w:tcW w:w="636" w:type="dxa"/>
            <w:tcBorders>
              <w:top w:val="nil"/>
              <w:left w:val="single" w:color="auto" w:sz="4" w:space="0"/>
              <w:bottom w:val="single" w:color="auto" w:sz="4" w:space="0"/>
              <w:right w:val="single" w:color="auto" w:sz="4" w:space="0"/>
            </w:tcBorders>
            <w:vAlign w:val="center"/>
          </w:tcPr>
          <w:p w14:paraId="55F003F8">
            <w:pPr>
              <w:jc w:val="center"/>
              <w:rPr>
                <w:rFonts w:ascii="宋体" w:hAnsi="宋体" w:cs="宋体"/>
                <w:kern w:val="0"/>
                <w:szCs w:val="21"/>
                <w:highlight w:val="none"/>
              </w:rPr>
            </w:pPr>
            <w:r>
              <w:rPr>
                <w:rFonts w:hint="eastAsia" w:ascii="宋体" w:hAnsi="宋体" w:cs="宋体"/>
                <w:kern w:val="0"/>
                <w:szCs w:val="21"/>
                <w:highlight w:val="none"/>
              </w:rPr>
              <w:t>…</w:t>
            </w:r>
          </w:p>
        </w:tc>
        <w:tc>
          <w:tcPr>
            <w:tcW w:w="4128" w:type="dxa"/>
            <w:tcBorders>
              <w:top w:val="nil"/>
              <w:left w:val="nil"/>
              <w:bottom w:val="single" w:color="auto" w:sz="4" w:space="0"/>
              <w:right w:val="single" w:color="auto" w:sz="4" w:space="0"/>
            </w:tcBorders>
            <w:vAlign w:val="center"/>
          </w:tcPr>
          <w:p w14:paraId="38780EC0">
            <w:pPr>
              <w:rPr>
                <w:rFonts w:ascii="宋体" w:hAnsi="宋体" w:cs="宋体"/>
                <w:kern w:val="0"/>
                <w:szCs w:val="21"/>
                <w:highlight w:val="none"/>
              </w:rPr>
            </w:pPr>
            <w:r>
              <w:rPr>
                <w:rFonts w:hint="eastAsia" w:ascii="宋体" w:hAnsi="宋体" w:cs="宋体"/>
                <w:kern w:val="0"/>
                <w:szCs w:val="21"/>
                <w:highlight w:val="none"/>
              </w:rPr>
              <w:t>…</w:t>
            </w:r>
          </w:p>
        </w:tc>
        <w:tc>
          <w:tcPr>
            <w:tcW w:w="1716" w:type="dxa"/>
            <w:tcBorders>
              <w:top w:val="nil"/>
              <w:left w:val="nil"/>
              <w:bottom w:val="single" w:color="auto" w:sz="4" w:space="0"/>
              <w:right w:val="single" w:color="auto" w:sz="4" w:space="0"/>
            </w:tcBorders>
            <w:vAlign w:val="center"/>
          </w:tcPr>
          <w:p w14:paraId="6782D15D">
            <w:pPr>
              <w:rPr>
                <w:rFonts w:ascii="宋体" w:hAnsi="宋体" w:cs="宋体"/>
                <w:kern w:val="0"/>
                <w:szCs w:val="21"/>
                <w:highlight w:val="none"/>
              </w:rPr>
            </w:pPr>
            <w:r>
              <w:rPr>
                <w:rFonts w:hint="eastAsia" w:ascii="宋体" w:hAnsi="宋体" w:cs="宋体"/>
                <w:kern w:val="0"/>
                <w:szCs w:val="21"/>
                <w:highlight w:val="none"/>
              </w:rPr>
              <w:t>　</w:t>
            </w:r>
          </w:p>
        </w:tc>
        <w:tc>
          <w:tcPr>
            <w:tcW w:w="1575" w:type="dxa"/>
            <w:tcBorders>
              <w:top w:val="nil"/>
              <w:left w:val="nil"/>
              <w:bottom w:val="single" w:color="auto" w:sz="4" w:space="0"/>
              <w:right w:val="single" w:color="auto" w:sz="4" w:space="0"/>
            </w:tcBorders>
            <w:vAlign w:val="center"/>
          </w:tcPr>
          <w:p w14:paraId="3EBBA903">
            <w:pPr>
              <w:rPr>
                <w:rFonts w:ascii="宋体" w:hAnsi="宋体" w:cs="宋体"/>
                <w:kern w:val="0"/>
                <w:szCs w:val="21"/>
                <w:highlight w:val="none"/>
              </w:rPr>
            </w:pPr>
            <w:r>
              <w:rPr>
                <w:rFonts w:hint="eastAsia" w:ascii="宋体" w:hAnsi="宋体" w:cs="宋体"/>
                <w:kern w:val="0"/>
                <w:szCs w:val="21"/>
                <w:highlight w:val="none"/>
              </w:rPr>
              <w:t>　</w:t>
            </w:r>
          </w:p>
        </w:tc>
        <w:tc>
          <w:tcPr>
            <w:tcW w:w="1575" w:type="dxa"/>
            <w:tcBorders>
              <w:top w:val="nil"/>
              <w:left w:val="nil"/>
              <w:bottom w:val="single" w:color="auto" w:sz="4" w:space="0"/>
              <w:right w:val="single" w:color="auto" w:sz="4" w:space="0"/>
            </w:tcBorders>
            <w:vAlign w:val="center"/>
          </w:tcPr>
          <w:p w14:paraId="5238FE28">
            <w:pPr>
              <w:rPr>
                <w:rFonts w:ascii="宋体" w:hAnsi="宋体" w:cs="宋体"/>
                <w:kern w:val="0"/>
                <w:szCs w:val="21"/>
                <w:highlight w:val="none"/>
              </w:rPr>
            </w:pPr>
            <w:r>
              <w:rPr>
                <w:rFonts w:hint="eastAsia" w:ascii="宋体" w:hAnsi="宋体" w:cs="宋体"/>
                <w:kern w:val="0"/>
                <w:szCs w:val="21"/>
                <w:highlight w:val="none"/>
              </w:rPr>
              <w:t>　</w:t>
            </w:r>
          </w:p>
        </w:tc>
        <w:tc>
          <w:tcPr>
            <w:tcW w:w="1470" w:type="dxa"/>
            <w:tcBorders>
              <w:top w:val="nil"/>
              <w:left w:val="nil"/>
              <w:bottom w:val="single" w:color="auto" w:sz="4" w:space="0"/>
              <w:right w:val="single" w:color="auto" w:sz="4" w:space="0"/>
            </w:tcBorders>
            <w:vAlign w:val="center"/>
          </w:tcPr>
          <w:p w14:paraId="0149854A">
            <w:pPr>
              <w:rPr>
                <w:rFonts w:ascii="宋体" w:hAnsi="宋体" w:cs="宋体"/>
                <w:kern w:val="0"/>
                <w:szCs w:val="21"/>
                <w:highlight w:val="none"/>
              </w:rPr>
            </w:pPr>
            <w:r>
              <w:rPr>
                <w:rFonts w:hint="eastAsia" w:ascii="宋体" w:hAnsi="宋体" w:cs="宋体"/>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39C720C9">
            <w:pPr>
              <w:rPr>
                <w:rFonts w:ascii="宋体" w:hAnsi="宋体" w:cs="宋体"/>
                <w:kern w:val="0"/>
                <w:szCs w:val="21"/>
                <w:highlight w:val="none"/>
              </w:rPr>
            </w:pPr>
          </w:p>
        </w:tc>
      </w:tr>
      <w:tr w14:paraId="7C85BC4E">
        <w:tblPrEx>
          <w:tblCellMar>
            <w:top w:w="0" w:type="dxa"/>
            <w:left w:w="108" w:type="dxa"/>
            <w:bottom w:w="0" w:type="dxa"/>
            <w:right w:w="108" w:type="dxa"/>
          </w:tblCellMar>
        </w:tblPrEx>
        <w:trPr>
          <w:trHeight w:val="600" w:hRule="atLeast"/>
        </w:trPr>
        <w:tc>
          <w:tcPr>
            <w:tcW w:w="636" w:type="dxa"/>
            <w:tcBorders>
              <w:top w:val="nil"/>
              <w:left w:val="single" w:color="auto" w:sz="4" w:space="0"/>
              <w:bottom w:val="single" w:color="auto" w:sz="4" w:space="0"/>
              <w:right w:val="single" w:color="auto" w:sz="4" w:space="0"/>
            </w:tcBorders>
            <w:vAlign w:val="center"/>
          </w:tcPr>
          <w:p w14:paraId="437C5F78">
            <w:pPr>
              <w:jc w:val="center"/>
              <w:rPr>
                <w:rFonts w:ascii="宋体" w:hAnsi="宋体" w:cs="宋体"/>
                <w:kern w:val="0"/>
                <w:szCs w:val="21"/>
                <w:highlight w:val="none"/>
              </w:rPr>
            </w:pPr>
            <w:r>
              <w:rPr>
                <w:rFonts w:hint="eastAsia" w:ascii="宋体" w:hAnsi="宋体" w:cs="宋体"/>
                <w:kern w:val="0"/>
                <w:szCs w:val="21"/>
                <w:highlight w:val="none"/>
              </w:rPr>
              <w:t>…</w:t>
            </w:r>
          </w:p>
        </w:tc>
        <w:tc>
          <w:tcPr>
            <w:tcW w:w="4128" w:type="dxa"/>
            <w:tcBorders>
              <w:top w:val="nil"/>
              <w:left w:val="nil"/>
              <w:bottom w:val="single" w:color="auto" w:sz="4" w:space="0"/>
              <w:right w:val="single" w:color="auto" w:sz="4" w:space="0"/>
            </w:tcBorders>
            <w:vAlign w:val="center"/>
          </w:tcPr>
          <w:p w14:paraId="0B0BBD3F">
            <w:pPr>
              <w:rPr>
                <w:rFonts w:ascii="宋体" w:hAnsi="宋体" w:cs="宋体"/>
                <w:kern w:val="0"/>
                <w:szCs w:val="21"/>
                <w:highlight w:val="none"/>
              </w:rPr>
            </w:pPr>
            <w:r>
              <w:rPr>
                <w:rFonts w:hint="eastAsia" w:ascii="宋体" w:hAnsi="宋体" w:cs="宋体"/>
                <w:kern w:val="0"/>
                <w:szCs w:val="21"/>
                <w:highlight w:val="none"/>
              </w:rPr>
              <w:t>…</w:t>
            </w:r>
          </w:p>
        </w:tc>
        <w:tc>
          <w:tcPr>
            <w:tcW w:w="1716" w:type="dxa"/>
            <w:tcBorders>
              <w:top w:val="nil"/>
              <w:left w:val="nil"/>
              <w:bottom w:val="single" w:color="auto" w:sz="4" w:space="0"/>
              <w:right w:val="single" w:color="auto" w:sz="4" w:space="0"/>
            </w:tcBorders>
            <w:vAlign w:val="center"/>
          </w:tcPr>
          <w:p w14:paraId="6ACF0358">
            <w:pPr>
              <w:rPr>
                <w:rFonts w:ascii="宋体" w:hAnsi="宋体" w:cs="宋体"/>
                <w:kern w:val="0"/>
                <w:szCs w:val="21"/>
                <w:highlight w:val="none"/>
              </w:rPr>
            </w:pPr>
            <w:r>
              <w:rPr>
                <w:rFonts w:hint="eastAsia" w:ascii="宋体" w:hAnsi="宋体" w:cs="宋体"/>
                <w:kern w:val="0"/>
                <w:szCs w:val="21"/>
                <w:highlight w:val="none"/>
              </w:rPr>
              <w:t>　</w:t>
            </w:r>
          </w:p>
        </w:tc>
        <w:tc>
          <w:tcPr>
            <w:tcW w:w="1575" w:type="dxa"/>
            <w:tcBorders>
              <w:top w:val="nil"/>
              <w:left w:val="nil"/>
              <w:bottom w:val="single" w:color="auto" w:sz="4" w:space="0"/>
              <w:right w:val="single" w:color="auto" w:sz="4" w:space="0"/>
            </w:tcBorders>
            <w:vAlign w:val="center"/>
          </w:tcPr>
          <w:p w14:paraId="558C0D38">
            <w:pPr>
              <w:rPr>
                <w:rFonts w:ascii="宋体" w:hAnsi="宋体" w:cs="宋体"/>
                <w:kern w:val="0"/>
                <w:szCs w:val="21"/>
                <w:highlight w:val="none"/>
              </w:rPr>
            </w:pPr>
            <w:r>
              <w:rPr>
                <w:rFonts w:hint="eastAsia" w:ascii="宋体" w:hAnsi="宋体" w:cs="宋体"/>
                <w:kern w:val="0"/>
                <w:szCs w:val="21"/>
                <w:highlight w:val="none"/>
              </w:rPr>
              <w:t>　</w:t>
            </w:r>
          </w:p>
        </w:tc>
        <w:tc>
          <w:tcPr>
            <w:tcW w:w="1575" w:type="dxa"/>
            <w:tcBorders>
              <w:top w:val="nil"/>
              <w:left w:val="nil"/>
              <w:bottom w:val="single" w:color="auto" w:sz="4" w:space="0"/>
              <w:right w:val="single" w:color="auto" w:sz="4" w:space="0"/>
            </w:tcBorders>
            <w:vAlign w:val="center"/>
          </w:tcPr>
          <w:p w14:paraId="416E976F">
            <w:pPr>
              <w:rPr>
                <w:rFonts w:ascii="宋体" w:hAnsi="宋体" w:cs="宋体"/>
                <w:kern w:val="0"/>
                <w:szCs w:val="21"/>
                <w:highlight w:val="none"/>
              </w:rPr>
            </w:pPr>
            <w:r>
              <w:rPr>
                <w:rFonts w:hint="eastAsia" w:ascii="宋体" w:hAnsi="宋体" w:cs="宋体"/>
                <w:kern w:val="0"/>
                <w:szCs w:val="21"/>
                <w:highlight w:val="none"/>
              </w:rPr>
              <w:t>　</w:t>
            </w:r>
          </w:p>
        </w:tc>
        <w:tc>
          <w:tcPr>
            <w:tcW w:w="1470" w:type="dxa"/>
            <w:tcBorders>
              <w:top w:val="nil"/>
              <w:left w:val="nil"/>
              <w:bottom w:val="single" w:color="auto" w:sz="4" w:space="0"/>
              <w:right w:val="single" w:color="auto" w:sz="4" w:space="0"/>
            </w:tcBorders>
            <w:vAlign w:val="center"/>
          </w:tcPr>
          <w:p w14:paraId="2246A6CD">
            <w:pPr>
              <w:rPr>
                <w:rFonts w:ascii="宋体" w:hAnsi="宋体" w:cs="宋体"/>
                <w:kern w:val="0"/>
                <w:szCs w:val="21"/>
                <w:highlight w:val="none"/>
              </w:rPr>
            </w:pPr>
            <w:r>
              <w:rPr>
                <w:rFonts w:hint="eastAsia" w:ascii="宋体" w:hAnsi="宋体" w:cs="宋体"/>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4BA81857">
            <w:pPr>
              <w:rPr>
                <w:rFonts w:ascii="宋体" w:hAnsi="宋体" w:cs="宋体"/>
                <w:kern w:val="0"/>
                <w:szCs w:val="21"/>
                <w:highlight w:val="none"/>
              </w:rPr>
            </w:pPr>
          </w:p>
        </w:tc>
      </w:tr>
      <w:tr w14:paraId="5140E15F">
        <w:tblPrEx>
          <w:tblCellMar>
            <w:top w:w="0" w:type="dxa"/>
            <w:left w:w="108" w:type="dxa"/>
            <w:bottom w:w="0" w:type="dxa"/>
            <w:right w:w="108" w:type="dxa"/>
          </w:tblCellMar>
        </w:tblPrEx>
        <w:trPr>
          <w:trHeight w:val="600" w:hRule="atLeast"/>
        </w:trPr>
        <w:tc>
          <w:tcPr>
            <w:tcW w:w="636" w:type="dxa"/>
            <w:tcBorders>
              <w:top w:val="nil"/>
              <w:left w:val="single" w:color="auto" w:sz="4" w:space="0"/>
              <w:bottom w:val="single" w:color="auto" w:sz="4" w:space="0"/>
              <w:right w:val="single" w:color="auto" w:sz="4" w:space="0"/>
            </w:tcBorders>
            <w:vAlign w:val="center"/>
          </w:tcPr>
          <w:p w14:paraId="6EAD155A">
            <w:pPr>
              <w:jc w:val="center"/>
              <w:rPr>
                <w:rFonts w:ascii="宋体" w:hAnsi="宋体" w:cs="宋体"/>
                <w:kern w:val="0"/>
                <w:szCs w:val="21"/>
                <w:highlight w:val="none"/>
              </w:rPr>
            </w:pPr>
            <w:r>
              <w:rPr>
                <w:rFonts w:hint="eastAsia" w:ascii="宋体" w:hAnsi="宋体" w:cs="宋体"/>
                <w:kern w:val="0"/>
                <w:szCs w:val="21"/>
                <w:highlight w:val="none"/>
              </w:rPr>
              <w:t>…</w:t>
            </w:r>
          </w:p>
        </w:tc>
        <w:tc>
          <w:tcPr>
            <w:tcW w:w="4128" w:type="dxa"/>
            <w:tcBorders>
              <w:top w:val="nil"/>
              <w:left w:val="nil"/>
              <w:bottom w:val="single" w:color="auto" w:sz="4" w:space="0"/>
              <w:right w:val="single" w:color="auto" w:sz="4" w:space="0"/>
            </w:tcBorders>
            <w:vAlign w:val="center"/>
          </w:tcPr>
          <w:p w14:paraId="266A7FBC">
            <w:pPr>
              <w:rPr>
                <w:rFonts w:ascii="宋体" w:hAnsi="宋体" w:cs="宋体"/>
                <w:kern w:val="0"/>
                <w:szCs w:val="21"/>
                <w:highlight w:val="none"/>
              </w:rPr>
            </w:pPr>
            <w:r>
              <w:rPr>
                <w:rFonts w:hint="eastAsia" w:ascii="宋体" w:hAnsi="宋体" w:cs="宋体"/>
                <w:kern w:val="0"/>
                <w:szCs w:val="21"/>
                <w:highlight w:val="none"/>
              </w:rPr>
              <w:t>…</w:t>
            </w:r>
          </w:p>
        </w:tc>
        <w:tc>
          <w:tcPr>
            <w:tcW w:w="1716" w:type="dxa"/>
            <w:tcBorders>
              <w:top w:val="nil"/>
              <w:left w:val="nil"/>
              <w:bottom w:val="single" w:color="auto" w:sz="4" w:space="0"/>
              <w:right w:val="single" w:color="auto" w:sz="4" w:space="0"/>
            </w:tcBorders>
            <w:vAlign w:val="center"/>
          </w:tcPr>
          <w:p w14:paraId="125BBBFB">
            <w:pPr>
              <w:rPr>
                <w:rFonts w:ascii="宋体" w:hAnsi="宋体" w:cs="宋体"/>
                <w:kern w:val="0"/>
                <w:szCs w:val="21"/>
                <w:highlight w:val="none"/>
              </w:rPr>
            </w:pPr>
            <w:r>
              <w:rPr>
                <w:rFonts w:hint="eastAsia" w:ascii="宋体" w:hAnsi="宋体" w:cs="宋体"/>
                <w:kern w:val="0"/>
                <w:szCs w:val="21"/>
                <w:highlight w:val="none"/>
              </w:rPr>
              <w:t>　</w:t>
            </w:r>
          </w:p>
        </w:tc>
        <w:tc>
          <w:tcPr>
            <w:tcW w:w="1575" w:type="dxa"/>
            <w:tcBorders>
              <w:top w:val="nil"/>
              <w:left w:val="nil"/>
              <w:bottom w:val="single" w:color="auto" w:sz="4" w:space="0"/>
              <w:right w:val="single" w:color="auto" w:sz="4" w:space="0"/>
            </w:tcBorders>
            <w:vAlign w:val="center"/>
          </w:tcPr>
          <w:p w14:paraId="73C74289">
            <w:pPr>
              <w:rPr>
                <w:rFonts w:ascii="宋体" w:hAnsi="宋体" w:cs="宋体"/>
                <w:kern w:val="0"/>
                <w:szCs w:val="21"/>
                <w:highlight w:val="none"/>
              </w:rPr>
            </w:pPr>
            <w:r>
              <w:rPr>
                <w:rFonts w:hint="eastAsia" w:ascii="宋体" w:hAnsi="宋体" w:cs="宋体"/>
                <w:kern w:val="0"/>
                <w:szCs w:val="21"/>
                <w:highlight w:val="none"/>
              </w:rPr>
              <w:t>　</w:t>
            </w:r>
          </w:p>
        </w:tc>
        <w:tc>
          <w:tcPr>
            <w:tcW w:w="1575" w:type="dxa"/>
            <w:tcBorders>
              <w:top w:val="nil"/>
              <w:left w:val="nil"/>
              <w:bottom w:val="single" w:color="auto" w:sz="4" w:space="0"/>
              <w:right w:val="single" w:color="auto" w:sz="4" w:space="0"/>
            </w:tcBorders>
            <w:vAlign w:val="center"/>
          </w:tcPr>
          <w:p w14:paraId="7EDFD151">
            <w:pPr>
              <w:rPr>
                <w:rFonts w:ascii="宋体" w:hAnsi="宋体" w:cs="宋体"/>
                <w:kern w:val="0"/>
                <w:szCs w:val="21"/>
                <w:highlight w:val="none"/>
              </w:rPr>
            </w:pPr>
            <w:r>
              <w:rPr>
                <w:rFonts w:hint="eastAsia" w:ascii="宋体" w:hAnsi="宋体" w:cs="宋体"/>
                <w:kern w:val="0"/>
                <w:szCs w:val="21"/>
                <w:highlight w:val="none"/>
              </w:rPr>
              <w:t>　</w:t>
            </w:r>
          </w:p>
        </w:tc>
        <w:tc>
          <w:tcPr>
            <w:tcW w:w="1470" w:type="dxa"/>
            <w:tcBorders>
              <w:top w:val="nil"/>
              <w:left w:val="nil"/>
              <w:bottom w:val="single" w:color="auto" w:sz="4" w:space="0"/>
              <w:right w:val="single" w:color="auto" w:sz="4" w:space="0"/>
            </w:tcBorders>
            <w:vAlign w:val="center"/>
          </w:tcPr>
          <w:p w14:paraId="0851099D">
            <w:pPr>
              <w:rPr>
                <w:rFonts w:ascii="宋体" w:hAnsi="宋体" w:cs="宋体"/>
                <w:kern w:val="0"/>
                <w:szCs w:val="21"/>
                <w:highlight w:val="none"/>
              </w:rPr>
            </w:pPr>
            <w:r>
              <w:rPr>
                <w:rFonts w:hint="eastAsia" w:ascii="宋体" w:hAnsi="宋体" w:cs="宋体"/>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759153AA">
            <w:pPr>
              <w:rPr>
                <w:rFonts w:ascii="宋体" w:hAnsi="宋体" w:cs="宋体"/>
                <w:kern w:val="0"/>
                <w:szCs w:val="21"/>
                <w:highlight w:val="none"/>
              </w:rPr>
            </w:pPr>
          </w:p>
        </w:tc>
      </w:tr>
      <w:tr w14:paraId="23271E78">
        <w:tblPrEx>
          <w:tblCellMar>
            <w:top w:w="0" w:type="dxa"/>
            <w:left w:w="108" w:type="dxa"/>
            <w:bottom w:w="0" w:type="dxa"/>
            <w:right w:w="108" w:type="dxa"/>
          </w:tblCellMar>
        </w:tblPrEx>
        <w:trPr>
          <w:trHeight w:val="600" w:hRule="atLeast"/>
        </w:trPr>
        <w:tc>
          <w:tcPr>
            <w:tcW w:w="636" w:type="dxa"/>
            <w:tcBorders>
              <w:top w:val="nil"/>
              <w:left w:val="single" w:color="auto" w:sz="4" w:space="0"/>
              <w:bottom w:val="single" w:color="auto" w:sz="4" w:space="0"/>
              <w:right w:val="single" w:color="auto" w:sz="4" w:space="0"/>
            </w:tcBorders>
            <w:vAlign w:val="center"/>
          </w:tcPr>
          <w:p w14:paraId="001430E9">
            <w:pPr>
              <w:jc w:val="center"/>
              <w:rPr>
                <w:rFonts w:ascii="宋体" w:hAnsi="宋体" w:cs="宋体"/>
                <w:kern w:val="0"/>
                <w:szCs w:val="21"/>
                <w:highlight w:val="none"/>
              </w:rPr>
            </w:pPr>
            <w:r>
              <w:rPr>
                <w:rFonts w:hint="eastAsia" w:ascii="宋体" w:hAnsi="宋体" w:cs="宋体"/>
                <w:kern w:val="0"/>
                <w:szCs w:val="21"/>
                <w:highlight w:val="none"/>
              </w:rPr>
              <w:t>n</w:t>
            </w:r>
          </w:p>
        </w:tc>
        <w:tc>
          <w:tcPr>
            <w:tcW w:w="4128" w:type="dxa"/>
            <w:tcBorders>
              <w:top w:val="nil"/>
              <w:left w:val="nil"/>
              <w:bottom w:val="single" w:color="auto" w:sz="4" w:space="0"/>
              <w:right w:val="single" w:color="auto" w:sz="4" w:space="0"/>
            </w:tcBorders>
            <w:vAlign w:val="center"/>
          </w:tcPr>
          <w:p w14:paraId="4FF12997">
            <w:pPr>
              <w:rPr>
                <w:rFonts w:ascii="宋体" w:hAnsi="宋体" w:cs="宋体"/>
                <w:kern w:val="0"/>
                <w:szCs w:val="21"/>
                <w:highlight w:val="none"/>
              </w:rPr>
            </w:pPr>
            <w:r>
              <w:rPr>
                <w:rFonts w:hint="eastAsia" w:ascii="宋体" w:hAnsi="宋体" w:cs="宋体"/>
                <w:kern w:val="0"/>
                <w:szCs w:val="21"/>
                <w:highlight w:val="none"/>
              </w:rPr>
              <w:t>[单位工程n]</w:t>
            </w:r>
          </w:p>
        </w:tc>
        <w:tc>
          <w:tcPr>
            <w:tcW w:w="1716" w:type="dxa"/>
            <w:tcBorders>
              <w:top w:val="nil"/>
              <w:left w:val="nil"/>
              <w:bottom w:val="single" w:color="auto" w:sz="4" w:space="0"/>
              <w:right w:val="single" w:color="auto" w:sz="4" w:space="0"/>
            </w:tcBorders>
            <w:vAlign w:val="center"/>
          </w:tcPr>
          <w:p w14:paraId="23E093B8">
            <w:pPr>
              <w:rPr>
                <w:rFonts w:ascii="宋体" w:hAnsi="宋体" w:cs="宋体"/>
                <w:kern w:val="0"/>
                <w:szCs w:val="21"/>
                <w:highlight w:val="none"/>
              </w:rPr>
            </w:pPr>
            <w:r>
              <w:rPr>
                <w:rFonts w:hint="eastAsia" w:ascii="宋体" w:hAnsi="宋体" w:cs="宋体"/>
                <w:kern w:val="0"/>
                <w:szCs w:val="21"/>
                <w:highlight w:val="none"/>
              </w:rPr>
              <w:t>　</w:t>
            </w:r>
          </w:p>
        </w:tc>
        <w:tc>
          <w:tcPr>
            <w:tcW w:w="1575" w:type="dxa"/>
            <w:tcBorders>
              <w:top w:val="nil"/>
              <w:left w:val="nil"/>
              <w:bottom w:val="single" w:color="auto" w:sz="4" w:space="0"/>
              <w:right w:val="single" w:color="auto" w:sz="4" w:space="0"/>
            </w:tcBorders>
            <w:vAlign w:val="center"/>
          </w:tcPr>
          <w:p w14:paraId="520F64E0">
            <w:pPr>
              <w:rPr>
                <w:rFonts w:ascii="宋体" w:hAnsi="宋体" w:cs="宋体"/>
                <w:kern w:val="0"/>
                <w:szCs w:val="21"/>
                <w:highlight w:val="none"/>
              </w:rPr>
            </w:pPr>
            <w:r>
              <w:rPr>
                <w:rFonts w:hint="eastAsia" w:ascii="宋体" w:hAnsi="宋体" w:cs="宋体"/>
                <w:kern w:val="0"/>
                <w:szCs w:val="21"/>
                <w:highlight w:val="none"/>
              </w:rPr>
              <w:t>　</w:t>
            </w:r>
          </w:p>
        </w:tc>
        <w:tc>
          <w:tcPr>
            <w:tcW w:w="1575" w:type="dxa"/>
            <w:tcBorders>
              <w:top w:val="nil"/>
              <w:left w:val="nil"/>
              <w:bottom w:val="single" w:color="auto" w:sz="4" w:space="0"/>
              <w:right w:val="single" w:color="auto" w:sz="4" w:space="0"/>
            </w:tcBorders>
            <w:vAlign w:val="center"/>
          </w:tcPr>
          <w:p w14:paraId="43245B71">
            <w:pPr>
              <w:rPr>
                <w:rFonts w:ascii="宋体" w:hAnsi="宋体" w:cs="宋体"/>
                <w:kern w:val="0"/>
                <w:szCs w:val="21"/>
                <w:highlight w:val="none"/>
              </w:rPr>
            </w:pPr>
            <w:r>
              <w:rPr>
                <w:rFonts w:hint="eastAsia" w:ascii="宋体" w:hAnsi="宋体" w:cs="宋体"/>
                <w:kern w:val="0"/>
                <w:szCs w:val="21"/>
                <w:highlight w:val="none"/>
              </w:rPr>
              <w:t>　</w:t>
            </w:r>
          </w:p>
        </w:tc>
        <w:tc>
          <w:tcPr>
            <w:tcW w:w="1470" w:type="dxa"/>
            <w:tcBorders>
              <w:top w:val="nil"/>
              <w:left w:val="nil"/>
              <w:bottom w:val="single" w:color="auto" w:sz="4" w:space="0"/>
              <w:right w:val="single" w:color="auto" w:sz="4" w:space="0"/>
            </w:tcBorders>
            <w:vAlign w:val="center"/>
          </w:tcPr>
          <w:p w14:paraId="53029EC0">
            <w:pPr>
              <w:rPr>
                <w:rFonts w:ascii="宋体" w:hAnsi="宋体" w:cs="宋体"/>
                <w:kern w:val="0"/>
                <w:szCs w:val="21"/>
                <w:highlight w:val="none"/>
              </w:rPr>
            </w:pPr>
            <w:r>
              <w:rPr>
                <w:rFonts w:hint="eastAsia" w:ascii="宋体" w:hAnsi="宋体" w:cs="宋体"/>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0B0E2565">
            <w:pPr>
              <w:rPr>
                <w:rFonts w:ascii="宋体" w:hAnsi="宋体" w:cs="宋体"/>
                <w:kern w:val="0"/>
                <w:szCs w:val="21"/>
                <w:highlight w:val="none"/>
              </w:rPr>
            </w:pPr>
          </w:p>
        </w:tc>
      </w:tr>
      <w:tr w14:paraId="7306C82F">
        <w:tblPrEx>
          <w:tblCellMar>
            <w:top w:w="0" w:type="dxa"/>
            <w:left w:w="108" w:type="dxa"/>
            <w:bottom w:w="0" w:type="dxa"/>
            <w:right w:w="108" w:type="dxa"/>
          </w:tblCellMar>
        </w:tblPrEx>
        <w:trPr>
          <w:trHeight w:val="600" w:hRule="atLeast"/>
        </w:trPr>
        <w:tc>
          <w:tcPr>
            <w:tcW w:w="636" w:type="dxa"/>
            <w:tcBorders>
              <w:top w:val="nil"/>
              <w:left w:val="single" w:color="auto" w:sz="4" w:space="0"/>
              <w:bottom w:val="single" w:color="auto" w:sz="4" w:space="0"/>
              <w:right w:val="single" w:color="auto" w:sz="4" w:space="0"/>
            </w:tcBorders>
            <w:vAlign w:val="center"/>
          </w:tcPr>
          <w:p w14:paraId="521FD149">
            <w:pPr>
              <w:jc w:val="center"/>
              <w:rPr>
                <w:rFonts w:ascii="宋体" w:hAnsi="宋体" w:cs="宋体"/>
                <w:kern w:val="0"/>
                <w:szCs w:val="21"/>
                <w:highlight w:val="none"/>
              </w:rPr>
            </w:pPr>
            <w:r>
              <w:rPr>
                <w:rFonts w:hint="eastAsia" w:ascii="宋体" w:hAnsi="宋体" w:cs="宋体"/>
                <w:kern w:val="0"/>
                <w:szCs w:val="21"/>
                <w:highlight w:val="none"/>
              </w:rPr>
              <w:t>∑</w:t>
            </w:r>
          </w:p>
        </w:tc>
        <w:tc>
          <w:tcPr>
            <w:tcW w:w="4128" w:type="dxa"/>
            <w:tcBorders>
              <w:top w:val="nil"/>
              <w:left w:val="nil"/>
              <w:bottom w:val="single" w:color="auto" w:sz="4" w:space="0"/>
              <w:right w:val="single" w:color="auto" w:sz="4" w:space="0"/>
            </w:tcBorders>
            <w:vAlign w:val="center"/>
          </w:tcPr>
          <w:p w14:paraId="170265D0">
            <w:pPr>
              <w:rPr>
                <w:rFonts w:ascii="宋体" w:hAnsi="宋体" w:cs="宋体"/>
                <w:kern w:val="0"/>
                <w:szCs w:val="21"/>
                <w:highlight w:val="none"/>
              </w:rPr>
            </w:pPr>
            <w:r>
              <w:rPr>
                <w:rFonts w:hint="eastAsia" w:ascii="宋体" w:hAnsi="宋体" w:cs="宋体"/>
                <w:kern w:val="0"/>
                <w:szCs w:val="21"/>
                <w:highlight w:val="none"/>
              </w:rPr>
              <w:t>投标总报价</w:t>
            </w:r>
          </w:p>
        </w:tc>
        <w:tc>
          <w:tcPr>
            <w:tcW w:w="1716" w:type="dxa"/>
            <w:tcBorders>
              <w:top w:val="nil"/>
              <w:left w:val="nil"/>
              <w:bottom w:val="single" w:color="auto" w:sz="4" w:space="0"/>
              <w:right w:val="single" w:color="auto" w:sz="4" w:space="0"/>
            </w:tcBorders>
            <w:vAlign w:val="center"/>
          </w:tcPr>
          <w:p w14:paraId="75231494">
            <w:pPr>
              <w:rPr>
                <w:rFonts w:ascii="宋体" w:hAnsi="宋体" w:cs="宋体"/>
                <w:kern w:val="0"/>
                <w:szCs w:val="21"/>
                <w:highlight w:val="none"/>
              </w:rPr>
            </w:pPr>
            <w:r>
              <w:rPr>
                <w:rFonts w:hint="eastAsia" w:ascii="宋体" w:hAnsi="宋体" w:cs="宋体"/>
                <w:kern w:val="0"/>
                <w:szCs w:val="21"/>
                <w:highlight w:val="none"/>
              </w:rPr>
              <w:t>　</w:t>
            </w:r>
          </w:p>
        </w:tc>
        <w:tc>
          <w:tcPr>
            <w:tcW w:w="1575" w:type="dxa"/>
            <w:tcBorders>
              <w:top w:val="nil"/>
              <w:left w:val="nil"/>
              <w:bottom w:val="single" w:color="auto" w:sz="4" w:space="0"/>
              <w:right w:val="single" w:color="auto" w:sz="4" w:space="0"/>
            </w:tcBorders>
            <w:vAlign w:val="center"/>
          </w:tcPr>
          <w:p w14:paraId="09C79271">
            <w:pPr>
              <w:rPr>
                <w:rFonts w:ascii="宋体" w:hAnsi="宋体" w:cs="宋体"/>
                <w:kern w:val="0"/>
                <w:szCs w:val="21"/>
                <w:highlight w:val="none"/>
              </w:rPr>
            </w:pPr>
            <w:r>
              <w:rPr>
                <w:rFonts w:hint="eastAsia" w:ascii="宋体" w:hAnsi="宋体" w:cs="宋体"/>
                <w:kern w:val="0"/>
                <w:szCs w:val="21"/>
                <w:highlight w:val="none"/>
              </w:rPr>
              <w:t>　</w:t>
            </w:r>
          </w:p>
        </w:tc>
        <w:tc>
          <w:tcPr>
            <w:tcW w:w="1575" w:type="dxa"/>
            <w:tcBorders>
              <w:top w:val="nil"/>
              <w:left w:val="nil"/>
              <w:bottom w:val="single" w:color="auto" w:sz="4" w:space="0"/>
              <w:right w:val="single" w:color="auto" w:sz="4" w:space="0"/>
              <w:tr2bl w:val="single" w:color="auto" w:sz="4" w:space="0"/>
            </w:tcBorders>
            <w:vAlign w:val="center"/>
          </w:tcPr>
          <w:p w14:paraId="2280273A">
            <w:pPr>
              <w:rPr>
                <w:rFonts w:ascii="宋体" w:hAnsi="宋体" w:cs="宋体"/>
                <w:kern w:val="0"/>
                <w:szCs w:val="21"/>
                <w:highlight w:val="none"/>
              </w:rPr>
            </w:pPr>
            <w:r>
              <w:rPr>
                <w:rFonts w:hint="eastAsia" w:ascii="宋体" w:hAnsi="宋体" w:cs="宋体"/>
                <w:kern w:val="0"/>
                <w:szCs w:val="21"/>
                <w:highlight w:val="none"/>
              </w:rPr>
              <w:t>　</w:t>
            </w:r>
          </w:p>
        </w:tc>
        <w:tc>
          <w:tcPr>
            <w:tcW w:w="1470" w:type="dxa"/>
            <w:tcBorders>
              <w:top w:val="nil"/>
              <w:left w:val="nil"/>
              <w:bottom w:val="single" w:color="auto" w:sz="4" w:space="0"/>
              <w:right w:val="single" w:color="auto" w:sz="4" w:space="0"/>
            </w:tcBorders>
            <w:vAlign w:val="center"/>
          </w:tcPr>
          <w:p w14:paraId="2DD4E5C5">
            <w:pPr>
              <w:rPr>
                <w:rFonts w:ascii="宋体" w:hAnsi="宋体" w:cs="宋体"/>
                <w:kern w:val="0"/>
                <w:szCs w:val="21"/>
                <w:highlight w:val="none"/>
              </w:rPr>
            </w:pPr>
            <w:r>
              <w:rPr>
                <w:rFonts w:hint="eastAsia" w:ascii="宋体" w:hAnsi="宋体" w:cs="宋体"/>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4470D147">
            <w:pPr>
              <w:rPr>
                <w:rFonts w:ascii="宋体" w:hAnsi="宋体" w:cs="宋体"/>
                <w:kern w:val="0"/>
                <w:szCs w:val="21"/>
                <w:highlight w:val="none"/>
              </w:rPr>
            </w:pPr>
            <w:r>
              <w:rPr>
                <w:rFonts w:hint="eastAsia" w:ascii="宋体" w:hAnsi="宋体" w:cs="宋体"/>
                <w:kern w:val="0"/>
                <w:szCs w:val="21"/>
                <w:highlight w:val="none"/>
              </w:rPr>
              <w:t>∑A=A</w:t>
            </w:r>
            <w:r>
              <w:rPr>
                <w:rFonts w:hint="eastAsia" w:ascii="宋体" w:hAnsi="宋体" w:cs="宋体"/>
                <w:kern w:val="0"/>
                <w:szCs w:val="21"/>
                <w:highlight w:val="none"/>
                <w:vertAlign w:val="subscript"/>
              </w:rPr>
              <w:t>1</w:t>
            </w:r>
            <w:r>
              <w:rPr>
                <w:rFonts w:hint="eastAsia" w:ascii="宋体" w:hAnsi="宋体" w:cs="宋体"/>
                <w:kern w:val="0"/>
                <w:szCs w:val="21"/>
                <w:highlight w:val="none"/>
              </w:rPr>
              <w:t>+A</w:t>
            </w:r>
            <w:r>
              <w:rPr>
                <w:rFonts w:hint="eastAsia" w:ascii="宋体" w:hAnsi="宋体" w:cs="宋体"/>
                <w:kern w:val="0"/>
                <w:szCs w:val="21"/>
                <w:highlight w:val="none"/>
                <w:vertAlign w:val="subscript"/>
              </w:rPr>
              <w:t>2</w:t>
            </w:r>
            <w:r>
              <w:rPr>
                <w:rFonts w:hint="eastAsia" w:ascii="宋体" w:hAnsi="宋体" w:cs="宋体"/>
                <w:kern w:val="0"/>
                <w:szCs w:val="21"/>
                <w:highlight w:val="none"/>
              </w:rPr>
              <w:t>+…An；∑B=B</w:t>
            </w:r>
            <w:r>
              <w:rPr>
                <w:rFonts w:hint="eastAsia" w:ascii="宋体" w:hAnsi="宋体" w:cs="宋体"/>
                <w:kern w:val="0"/>
                <w:szCs w:val="21"/>
                <w:highlight w:val="none"/>
                <w:vertAlign w:val="subscript"/>
              </w:rPr>
              <w:t>1</w:t>
            </w:r>
            <w:r>
              <w:rPr>
                <w:rFonts w:hint="eastAsia" w:ascii="宋体" w:hAnsi="宋体" w:cs="宋体"/>
                <w:kern w:val="0"/>
                <w:szCs w:val="21"/>
                <w:highlight w:val="none"/>
              </w:rPr>
              <w:t>+B</w:t>
            </w:r>
            <w:r>
              <w:rPr>
                <w:rFonts w:hint="eastAsia" w:ascii="宋体" w:hAnsi="宋体" w:cs="宋体"/>
                <w:kern w:val="0"/>
                <w:szCs w:val="21"/>
                <w:highlight w:val="none"/>
                <w:vertAlign w:val="subscript"/>
              </w:rPr>
              <w:t>2</w:t>
            </w:r>
            <w:r>
              <w:rPr>
                <w:rFonts w:hint="eastAsia" w:ascii="宋体" w:hAnsi="宋体" w:cs="宋体"/>
                <w:kern w:val="0"/>
                <w:szCs w:val="21"/>
                <w:highlight w:val="none"/>
              </w:rPr>
              <w:t>+…Bn</w:t>
            </w:r>
          </w:p>
        </w:tc>
      </w:tr>
    </w:tbl>
    <w:p w14:paraId="16D48134">
      <w:pPr>
        <w:rPr>
          <w:rFonts w:ascii="宋体" w:hAnsi="宋体" w:cs="宋体"/>
          <w:kern w:val="0"/>
          <w:szCs w:val="21"/>
          <w:highlight w:val="none"/>
        </w:rPr>
      </w:pPr>
      <w:r>
        <w:rPr>
          <w:rFonts w:hint="eastAsia" w:ascii="宋体" w:hAnsi="宋体" w:cs="宋体"/>
          <w:kern w:val="0"/>
          <w:szCs w:val="21"/>
          <w:highlight w:val="none"/>
        </w:rPr>
        <w:t>修正原则：</w:t>
      </w:r>
      <w:r>
        <w:rPr>
          <w:rFonts w:hint="eastAsia" w:ascii="宋体" w:hAnsi="宋体" w:cs="宋体"/>
          <w:szCs w:val="21"/>
          <w:highlight w:val="none"/>
        </w:rPr>
        <w:t>按就低不就高原则，当修正后报价小于原报价，总价按修正后报价；当修正后报价大于原报价，总价按原报价，并在签订合同时载明在结算价中扣除修正报价与原报价的差额。</w:t>
      </w:r>
      <w:r>
        <w:rPr>
          <w:rFonts w:hint="eastAsia" w:ascii="宋体" w:hAnsi="宋体" w:cs="宋体"/>
          <w:kern w:val="0"/>
          <w:szCs w:val="21"/>
          <w:highlight w:val="none"/>
        </w:rPr>
        <w:tab/>
      </w:r>
    </w:p>
    <w:p w14:paraId="326DDC71">
      <w:pPr>
        <w:rPr>
          <w:rFonts w:ascii="宋体" w:hAnsi="宋体" w:cs="宋体"/>
          <w:kern w:val="0"/>
          <w:szCs w:val="21"/>
          <w:highlight w:val="none"/>
        </w:rPr>
      </w:pPr>
      <w:r>
        <w:rPr>
          <w:rFonts w:hint="eastAsia" w:ascii="宋体" w:hAnsi="宋体" w:cs="宋体"/>
          <w:kern w:val="0"/>
          <w:szCs w:val="21"/>
          <w:highlight w:val="none"/>
        </w:rPr>
        <w:t>评委签名：</w:t>
      </w:r>
      <w:r>
        <w:rPr>
          <w:rFonts w:hint="eastAsia" w:ascii="宋体" w:hAnsi="宋体" w:cs="宋体"/>
          <w:kern w:val="0"/>
          <w:szCs w:val="21"/>
          <w:highlight w:val="none"/>
        </w:rPr>
        <w:tab/>
      </w:r>
      <w:r>
        <w:rPr>
          <w:rFonts w:hint="eastAsia" w:ascii="宋体" w:hAnsi="宋体" w:cs="宋体"/>
          <w:kern w:val="0"/>
          <w:szCs w:val="21"/>
          <w:highlight w:val="none"/>
        </w:rPr>
        <w:tab/>
      </w:r>
      <w:r>
        <w:rPr>
          <w:rFonts w:hint="eastAsia" w:ascii="宋体" w:hAnsi="宋体" w:cs="宋体"/>
          <w:kern w:val="0"/>
          <w:szCs w:val="21"/>
          <w:highlight w:val="none"/>
        </w:rPr>
        <w:tab/>
      </w:r>
      <w:r>
        <w:rPr>
          <w:rFonts w:hint="eastAsia" w:ascii="宋体" w:hAnsi="宋体" w:cs="宋体"/>
          <w:kern w:val="0"/>
          <w:szCs w:val="21"/>
          <w:highlight w:val="none"/>
        </w:rPr>
        <w:tab/>
      </w:r>
      <w:r>
        <w:rPr>
          <w:rFonts w:hint="eastAsia" w:ascii="宋体" w:hAnsi="宋体" w:cs="宋体"/>
          <w:kern w:val="0"/>
          <w:szCs w:val="21"/>
          <w:highlight w:val="none"/>
        </w:rPr>
        <w:tab/>
      </w:r>
      <w:r>
        <w:rPr>
          <w:rFonts w:hint="eastAsia" w:ascii="宋体" w:hAnsi="宋体" w:cs="宋体"/>
          <w:kern w:val="0"/>
          <w:szCs w:val="21"/>
          <w:highlight w:val="none"/>
          <w:lang w:val="en-US" w:eastAsia="zh-CN"/>
        </w:rPr>
        <w:t xml:space="preserve">                                                                                            </w:t>
      </w:r>
      <w:r>
        <w:rPr>
          <w:rFonts w:hint="eastAsia" w:ascii="宋体" w:hAnsi="宋体" w:cs="宋体"/>
          <w:kern w:val="0"/>
          <w:szCs w:val="21"/>
          <w:highlight w:val="none"/>
        </w:rPr>
        <w:t>日期：</w:t>
      </w:r>
    </w:p>
    <w:p w14:paraId="6ED8F2EF">
      <w:pPr>
        <w:rPr>
          <w:rFonts w:ascii="宋体" w:hAnsi="宋体" w:cs="宋体"/>
          <w:highlight w:val="none"/>
        </w:rPr>
        <w:sectPr>
          <w:headerReference r:id="rId11" w:type="first"/>
          <w:footerReference r:id="rId13" w:type="first"/>
          <w:headerReference r:id="rId10" w:type="default"/>
          <w:footerReference r:id="rId12" w:type="default"/>
          <w:pgSz w:w="16838" w:h="11906" w:orient="landscape"/>
          <w:pgMar w:top="1134" w:right="1134" w:bottom="1134" w:left="1134" w:header="850" w:footer="680" w:gutter="0"/>
          <w:pgNumType w:fmt="decimal"/>
          <w:cols w:space="0" w:num="1"/>
          <w:rtlGutter w:val="0"/>
          <w:docGrid w:type="lines" w:linePitch="321" w:charSpace="0"/>
        </w:sectPr>
      </w:pPr>
    </w:p>
    <w:p w14:paraId="6FB3951D">
      <w:pPr>
        <w:rPr>
          <w:rFonts w:ascii="宋体" w:hAnsi="宋体" w:cs="宋体"/>
          <w:highlight w:val="none"/>
        </w:rPr>
      </w:pPr>
    </w:p>
    <w:p w14:paraId="0E835706">
      <w:pPr>
        <w:jc w:val="center"/>
        <w:rPr>
          <w:rFonts w:ascii="宋体" w:hAnsi="宋体" w:cs="宋体"/>
          <w:b/>
          <w:sz w:val="32"/>
          <w:szCs w:val="32"/>
          <w:highlight w:val="none"/>
        </w:rPr>
      </w:pPr>
      <w:r>
        <w:rPr>
          <w:rFonts w:hint="eastAsia" w:ascii="宋体" w:hAnsi="宋体" w:cs="宋体"/>
          <w:b/>
          <w:sz w:val="32"/>
          <w:szCs w:val="32"/>
          <w:highlight w:val="none"/>
        </w:rPr>
        <w:t>算术复核表</w:t>
      </w:r>
    </w:p>
    <w:p w14:paraId="1DB36DC1">
      <w:pPr>
        <w:rPr>
          <w:rFonts w:ascii="宋体" w:hAnsi="宋体" w:cs="宋体"/>
          <w:szCs w:val="21"/>
          <w:highlight w:val="none"/>
        </w:rPr>
      </w:pPr>
      <w:r>
        <w:rPr>
          <w:rFonts w:hint="eastAsia" w:ascii="宋体" w:hAnsi="宋体" w:cs="宋体"/>
          <w:szCs w:val="21"/>
          <w:highlight w:val="none"/>
        </w:rPr>
        <w:t>工程名称：</w:t>
      </w:r>
    </w:p>
    <w:tbl>
      <w:tblPr>
        <w:tblStyle w:val="40"/>
        <w:tblW w:w="14700"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2"/>
        <w:gridCol w:w="4057"/>
        <w:gridCol w:w="2330"/>
        <w:gridCol w:w="3549"/>
        <w:gridCol w:w="3732"/>
      </w:tblGrid>
      <w:tr w14:paraId="5EE01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3" w:hRule="atLeast"/>
        </w:trPr>
        <w:tc>
          <w:tcPr>
            <w:tcW w:w="1032" w:type="dxa"/>
            <w:tcBorders>
              <w:top w:val="single" w:color="auto" w:sz="4" w:space="0"/>
              <w:left w:val="single" w:color="auto" w:sz="4" w:space="0"/>
              <w:bottom w:val="single" w:color="auto" w:sz="4" w:space="0"/>
              <w:right w:val="single" w:color="auto" w:sz="4" w:space="0"/>
            </w:tcBorders>
          </w:tcPr>
          <w:p w14:paraId="2D719641">
            <w:pPr>
              <w:jc w:val="center"/>
              <w:rPr>
                <w:rFonts w:ascii="宋体" w:hAnsi="宋体" w:cs="宋体"/>
                <w:b/>
                <w:sz w:val="21"/>
                <w:szCs w:val="21"/>
                <w:highlight w:val="none"/>
              </w:rPr>
            </w:pPr>
            <w:r>
              <w:rPr>
                <w:rFonts w:hint="eastAsia" w:ascii="宋体" w:hAnsi="宋体" w:cs="宋体"/>
                <w:b/>
                <w:sz w:val="21"/>
                <w:szCs w:val="21"/>
                <w:highlight w:val="none"/>
              </w:rPr>
              <w:t>编号</w:t>
            </w:r>
          </w:p>
        </w:tc>
        <w:tc>
          <w:tcPr>
            <w:tcW w:w="4057" w:type="dxa"/>
            <w:tcBorders>
              <w:top w:val="single" w:color="auto" w:sz="4" w:space="0"/>
              <w:left w:val="single" w:color="auto" w:sz="4" w:space="0"/>
              <w:bottom w:val="single" w:color="auto" w:sz="4" w:space="0"/>
              <w:right w:val="single" w:color="auto" w:sz="4" w:space="0"/>
            </w:tcBorders>
          </w:tcPr>
          <w:p w14:paraId="16020E5A">
            <w:pPr>
              <w:jc w:val="center"/>
              <w:rPr>
                <w:rFonts w:ascii="宋体" w:hAnsi="宋体" w:cs="宋体"/>
                <w:b/>
                <w:sz w:val="21"/>
                <w:szCs w:val="21"/>
                <w:highlight w:val="none"/>
              </w:rPr>
            </w:pPr>
            <w:r>
              <w:rPr>
                <w:rFonts w:hint="eastAsia" w:ascii="宋体" w:hAnsi="宋体" w:cs="宋体"/>
                <w:b/>
                <w:sz w:val="21"/>
                <w:szCs w:val="21"/>
                <w:highlight w:val="none"/>
              </w:rPr>
              <w:t>投标人名称</w:t>
            </w:r>
          </w:p>
        </w:tc>
        <w:tc>
          <w:tcPr>
            <w:tcW w:w="2330" w:type="dxa"/>
            <w:tcBorders>
              <w:top w:val="single" w:color="auto" w:sz="4" w:space="0"/>
              <w:left w:val="single" w:color="auto" w:sz="4" w:space="0"/>
              <w:bottom w:val="single" w:color="auto" w:sz="4" w:space="0"/>
              <w:right w:val="single" w:color="auto" w:sz="4" w:space="0"/>
            </w:tcBorders>
          </w:tcPr>
          <w:p w14:paraId="52973F8F">
            <w:pPr>
              <w:jc w:val="center"/>
              <w:rPr>
                <w:rFonts w:hint="eastAsia" w:ascii="宋体" w:hAnsi="宋体" w:eastAsia="宋体" w:cs="宋体"/>
                <w:b/>
                <w:sz w:val="21"/>
                <w:szCs w:val="21"/>
                <w:highlight w:val="none"/>
                <w:lang w:eastAsia="zh-CN"/>
              </w:rPr>
            </w:pPr>
            <w:r>
              <w:rPr>
                <w:rFonts w:hint="eastAsia" w:ascii="宋体" w:hAnsi="宋体" w:cs="宋体"/>
                <w:b/>
                <w:sz w:val="21"/>
                <w:szCs w:val="21"/>
                <w:highlight w:val="none"/>
              </w:rPr>
              <w:t>原投标报价</w:t>
            </w:r>
            <w:r>
              <w:rPr>
                <w:rFonts w:hint="eastAsia" w:ascii="宋体" w:hAnsi="宋体" w:cs="宋体"/>
                <w:b/>
                <w:sz w:val="21"/>
                <w:szCs w:val="21"/>
                <w:highlight w:val="none"/>
                <w:lang w:eastAsia="zh-CN"/>
              </w:rPr>
              <w:t>(</w:t>
            </w:r>
            <w:r>
              <w:rPr>
                <w:rFonts w:hint="eastAsia" w:ascii="宋体" w:hAnsi="宋体" w:cs="宋体"/>
                <w:b/>
                <w:sz w:val="21"/>
                <w:szCs w:val="21"/>
                <w:highlight w:val="none"/>
              </w:rPr>
              <w:t>A</w:t>
            </w:r>
            <w:r>
              <w:rPr>
                <w:rFonts w:hint="eastAsia" w:ascii="宋体" w:hAnsi="宋体" w:cs="宋体"/>
                <w:b/>
                <w:sz w:val="21"/>
                <w:szCs w:val="21"/>
                <w:highlight w:val="none"/>
                <w:lang w:eastAsia="zh-CN"/>
              </w:rPr>
              <w:t>)</w:t>
            </w:r>
          </w:p>
        </w:tc>
        <w:tc>
          <w:tcPr>
            <w:tcW w:w="3549" w:type="dxa"/>
            <w:tcBorders>
              <w:top w:val="single" w:color="auto" w:sz="4" w:space="0"/>
              <w:left w:val="single" w:color="auto" w:sz="4" w:space="0"/>
              <w:bottom w:val="single" w:color="auto" w:sz="4" w:space="0"/>
              <w:right w:val="single" w:color="auto" w:sz="4" w:space="0"/>
            </w:tcBorders>
          </w:tcPr>
          <w:p w14:paraId="67DF1B73">
            <w:pPr>
              <w:jc w:val="center"/>
              <w:rPr>
                <w:rFonts w:hint="eastAsia" w:ascii="宋体" w:hAnsi="宋体" w:eastAsia="宋体" w:cs="宋体"/>
                <w:b/>
                <w:sz w:val="21"/>
                <w:szCs w:val="21"/>
                <w:highlight w:val="none"/>
                <w:lang w:eastAsia="zh-CN"/>
              </w:rPr>
            </w:pPr>
            <w:r>
              <w:rPr>
                <w:rFonts w:hint="eastAsia" w:ascii="宋体" w:hAnsi="宋体" w:cs="宋体"/>
                <w:b/>
                <w:sz w:val="21"/>
                <w:szCs w:val="21"/>
                <w:highlight w:val="none"/>
              </w:rPr>
              <w:t>算数复核后投标报价</w:t>
            </w:r>
            <w:r>
              <w:rPr>
                <w:rFonts w:hint="eastAsia" w:ascii="宋体" w:hAnsi="宋体" w:cs="宋体"/>
                <w:b/>
                <w:sz w:val="21"/>
                <w:szCs w:val="21"/>
                <w:highlight w:val="none"/>
                <w:lang w:eastAsia="zh-CN"/>
              </w:rPr>
              <w:t>(</w:t>
            </w:r>
            <w:r>
              <w:rPr>
                <w:rFonts w:hint="eastAsia" w:ascii="宋体" w:hAnsi="宋体" w:cs="宋体"/>
                <w:b/>
                <w:sz w:val="21"/>
                <w:szCs w:val="21"/>
                <w:highlight w:val="none"/>
              </w:rPr>
              <w:t>B</w:t>
            </w:r>
            <w:r>
              <w:rPr>
                <w:rFonts w:hint="eastAsia" w:ascii="宋体" w:hAnsi="宋体" w:cs="宋体"/>
                <w:b/>
                <w:sz w:val="21"/>
                <w:szCs w:val="21"/>
                <w:highlight w:val="none"/>
                <w:lang w:eastAsia="zh-CN"/>
              </w:rPr>
              <w:t>)</w:t>
            </w:r>
          </w:p>
        </w:tc>
        <w:tc>
          <w:tcPr>
            <w:tcW w:w="3732" w:type="dxa"/>
            <w:tcBorders>
              <w:top w:val="single" w:color="auto" w:sz="4" w:space="0"/>
              <w:left w:val="single" w:color="auto" w:sz="4" w:space="0"/>
              <w:bottom w:val="single" w:color="auto" w:sz="4" w:space="0"/>
              <w:right w:val="single" w:color="auto" w:sz="4" w:space="0"/>
            </w:tcBorders>
          </w:tcPr>
          <w:p w14:paraId="25314D64">
            <w:pPr>
              <w:jc w:val="center"/>
              <w:rPr>
                <w:rFonts w:hint="eastAsia" w:ascii="宋体" w:hAnsi="宋体" w:eastAsia="宋体" w:cs="宋体"/>
                <w:b/>
                <w:sz w:val="21"/>
                <w:szCs w:val="21"/>
                <w:highlight w:val="none"/>
                <w:lang w:eastAsia="zh-CN"/>
              </w:rPr>
            </w:pPr>
            <w:r>
              <w:rPr>
                <w:rFonts w:hint="eastAsia" w:ascii="宋体" w:hAnsi="宋体" w:cs="宋体"/>
                <w:b/>
                <w:sz w:val="21"/>
                <w:szCs w:val="21"/>
                <w:highlight w:val="none"/>
              </w:rPr>
              <w:t>误差率</w:t>
            </w:r>
            <w:r>
              <w:rPr>
                <w:rFonts w:hint="eastAsia" w:ascii="宋体" w:hAnsi="宋体" w:cs="宋体"/>
                <w:b/>
                <w:sz w:val="21"/>
                <w:szCs w:val="21"/>
                <w:highlight w:val="none"/>
                <w:lang w:eastAsia="zh-CN"/>
              </w:rPr>
              <w:t>(</w:t>
            </w:r>
            <w:r>
              <w:rPr>
                <w:rFonts w:hint="eastAsia" w:ascii="宋体" w:hAnsi="宋体" w:cs="宋体"/>
                <w:b/>
                <w:sz w:val="21"/>
                <w:szCs w:val="21"/>
                <w:highlight w:val="none"/>
              </w:rPr>
              <w:t>r=|A-B|/A*100%</w:t>
            </w:r>
            <w:r>
              <w:rPr>
                <w:rFonts w:hint="eastAsia" w:ascii="宋体" w:hAnsi="宋体" w:cs="宋体"/>
                <w:b/>
                <w:sz w:val="21"/>
                <w:szCs w:val="21"/>
                <w:highlight w:val="none"/>
                <w:lang w:eastAsia="zh-CN"/>
              </w:rPr>
              <w:t>)</w:t>
            </w:r>
          </w:p>
        </w:tc>
      </w:tr>
      <w:tr w14:paraId="750AF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032" w:type="dxa"/>
            <w:tcBorders>
              <w:top w:val="single" w:color="auto" w:sz="4" w:space="0"/>
              <w:left w:val="single" w:color="auto" w:sz="4" w:space="0"/>
              <w:bottom w:val="single" w:color="auto" w:sz="4" w:space="0"/>
              <w:right w:val="single" w:color="auto" w:sz="4" w:space="0"/>
            </w:tcBorders>
          </w:tcPr>
          <w:p w14:paraId="54E3C3AB">
            <w:pPr>
              <w:rPr>
                <w:rFonts w:ascii="宋体" w:hAnsi="宋体" w:cs="宋体"/>
                <w:sz w:val="28"/>
                <w:szCs w:val="28"/>
                <w:highlight w:val="none"/>
              </w:rPr>
            </w:pPr>
          </w:p>
        </w:tc>
        <w:tc>
          <w:tcPr>
            <w:tcW w:w="4057" w:type="dxa"/>
            <w:tcBorders>
              <w:top w:val="single" w:color="auto" w:sz="4" w:space="0"/>
              <w:left w:val="single" w:color="auto" w:sz="4" w:space="0"/>
              <w:bottom w:val="single" w:color="auto" w:sz="4" w:space="0"/>
              <w:right w:val="single" w:color="auto" w:sz="4" w:space="0"/>
            </w:tcBorders>
          </w:tcPr>
          <w:p w14:paraId="7BA4D3C8">
            <w:pPr>
              <w:rPr>
                <w:rFonts w:ascii="宋体" w:hAnsi="宋体" w:cs="宋体"/>
                <w:sz w:val="28"/>
                <w:szCs w:val="28"/>
                <w:highlight w:val="none"/>
              </w:rPr>
            </w:pPr>
          </w:p>
        </w:tc>
        <w:tc>
          <w:tcPr>
            <w:tcW w:w="2330" w:type="dxa"/>
            <w:tcBorders>
              <w:top w:val="single" w:color="auto" w:sz="4" w:space="0"/>
              <w:left w:val="single" w:color="auto" w:sz="4" w:space="0"/>
              <w:bottom w:val="single" w:color="auto" w:sz="4" w:space="0"/>
              <w:right w:val="single" w:color="auto" w:sz="4" w:space="0"/>
            </w:tcBorders>
          </w:tcPr>
          <w:p w14:paraId="4E676D8B">
            <w:pPr>
              <w:rPr>
                <w:rFonts w:ascii="宋体" w:hAnsi="宋体" w:cs="宋体"/>
                <w:sz w:val="28"/>
                <w:szCs w:val="28"/>
                <w:highlight w:val="none"/>
              </w:rPr>
            </w:pPr>
          </w:p>
        </w:tc>
        <w:tc>
          <w:tcPr>
            <w:tcW w:w="3549" w:type="dxa"/>
            <w:tcBorders>
              <w:top w:val="single" w:color="auto" w:sz="4" w:space="0"/>
              <w:left w:val="single" w:color="auto" w:sz="4" w:space="0"/>
              <w:bottom w:val="single" w:color="auto" w:sz="4" w:space="0"/>
              <w:right w:val="single" w:color="auto" w:sz="4" w:space="0"/>
            </w:tcBorders>
          </w:tcPr>
          <w:p w14:paraId="514C158C">
            <w:pPr>
              <w:rPr>
                <w:rFonts w:ascii="宋体" w:hAnsi="宋体" w:cs="宋体"/>
                <w:sz w:val="28"/>
                <w:szCs w:val="28"/>
                <w:highlight w:val="none"/>
              </w:rPr>
            </w:pPr>
          </w:p>
        </w:tc>
        <w:tc>
          <w:tcPr>
            <w:tcW w:w="3732" w:type="dxa"/>
            <w:tcBorders>
              <w:top w:val="single" w:color="auto" w:sz="4" w:space="0"/>
              <w:left w:val="single" w:color="auto" w:sz="4" w:space="0"/>
              <w:bottom w:val="single" w:color="auto" w:sz="4" w:space="0"/>
              <w:right w:val="single" w:color="auto" w:sz="4" w:space="0"/>
            </w:tcBorders>
          </w:tcPr>
          <w:p w14:paraId="1DE3F296">
            <w:pPr>
              <w:rPr>
                <w:rFonts w:ascii="宋体" w:hAnsi="宋体" w:cs="宋体"/>
                <w:sz w:val="28"/>
                <w:szCs w:val="28"/>
                <w:highlight w:val="none"/>
              </w:rPr>
            </w:pPr>
          </w:p>
        </w:tc>
      </w:tr>
      <w:tr w14:paraId="2509E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dxa"/>
            <w:tcBorders>
              <w:top w:val="single" w:color="auto" w:sz="4" w:space="0"/>
              <w:left w:val="single" w:color="auto" w:sz="4" w:space="0"/>
              <w:bottom w:val="single" w:color="auto" w:sz="4" w:space="0"/>
              <w:right w:val="single" w:color="auto" w:sz="4" w:space="0"/>
            </w:tcBorders>
          </w:tcPr>
          <w:p w14:paraId="4DF2BA74">
            <w:pPr>
              <w:rPr>
                <w:rFonts w:ascii="宋体" w:hAnsi="宋体" w:cs="宋体"/>
                <w:sz w:val="28"/>
                <w:szCs w:val="28"/>
                <w:highlight w:val="none"/>
              </w:rPr>
            </w:pPr>
          </w:p>
        </w:tc>
        <w:tc>
          <w:tcPr>
            <w:tcW w:w="4057" w:type="dxa"/>
            <w:tcBorders>
              <w:top w:val="single" w:color="auto" w:sz="4" w:space="0"/>
              <w:left w:val="single" w:color="auto" w:sz="4" w:space="0"/>
              <w:bottom w:val="single" w:color="auto" w:sz="4" w:space="0"/>
              <w:right w:val="single" w:color="auto" w:sz="4" w:space="0"/>
            </w:tcBorders>
          </w:tcPr>
          <w:p w14:paraId="161E38E9">
            <w:pPr>
              <w:rPr>
                <w:rFonts w:ascii="宋体" w:hAnsi="宋体" w:cs="宋体"/>
                <w:sz w:val="28"/>
                <w:szCs w:val="28"/>
                <w:highlight w:val="none"/>
              </w:rPr>
            </w:pPr>
          </w:p>
        </w:tc>
        <w:tc>
          <w:tcPr>
            <w:tcW w:w="2330" w:type="dxa"/>
            <w:tcBorders>
              <w:top w:val="single" w:color="auto" w:sz="4" w:space="0"/>
              <w:left w:val="single" w:color="auto" w:sz="4" w:space="0"/>
              <w:bottom w:val="single" w:color="auto" w:sz="4" w:space="0"/>
              <w:right w:val="single" w:color="auto" w:sz="4" w:space="0"/>
            </w:tcBorders>
          </w:tcPr>
          <w:p w14:paraId="2E473412">
            <w:pPr>
              <w:rPr>
                <w:rFonts w:ascii="宋体" w:hAnsi="宋体" w:cs="宋体"/>
                <w:sz w:val="28"/>
                <w:szCs w:val="28"/>
                <w:highlight w:val="none"/>
              </w:rPr>
            </w:pPr>
          </w:p>
        </w:tc>
        <w:tc>
          <w:tcPr>
            <w:tcW w:w="3549" w:type="dxa"/>
            <w:tcBorders>
              <w:top w:val="single" w:color="auto" w:sz="4" w:space="0"/>
              <w:left w:val="single" w:color="auto" w:sz="4" w:space="0"/>
              <w:bottom w:val="single" w:color="auto" w:sz="4" w:space="0"/>
              <w:right w:val="single" w:color="auto" w:sz="4" w:space="0"/>
            </w:tcBorders>
          </w:tcPr>
          <w:p w14:paraId="537B3A69">
            <w:pPr>
              <w:rPr>
                <w:rFonts w:ascii="宋体" w:hAnsi="宋体" w:cs="宋体"/>
                <w:sz w:val="28"/>
                <w:szCs w:val="28"/>
                <w:highlight w:val="none"/>
              </w:rPr>
            </w:pPr>
          </w:p>
        </w:tc>
        <w:tc>
          <w:tcPr>
            <w:tcW w:w="3732" w:type="dxa"/>
            <w:tcBorders>
              <w:top w:val="single" w:color="auto" w:sz="4" w:space="0"/>
              <w:left w:val="single" w:color="auto" w:sz="4" w:space="0"/>
              <w:bottom w:val="single" w:color="auto" w:sz="4" w:space="0"/>
              <w:right w:val="single" w:color="auto" w:sz="4" w:space="0"/>
            </w:tcBorders>
          </w:tcPr>
          <w:p w14:paraId="4570850C">
            <w:pPr>
              <w:rPr>
                <w:rFonts w:ascii="宋体" w:hAnsi="宋体" w:cs="宋体"/>
                <w:sz w:val="28"/>
                <w:szCs w:val="28"/>
                <w:highlight w:val="none"/>
              </w:rPr>
            </w:pPr>
          </w:p>
        </w:tc>
      </w:tr>
      <w:tr w14:paraId="063B5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dxa"/>
            <w:tcBorders>
              <w:top w:val="single" w:color="auto" w:sz="4" w:space="0"/>
              <w:left w:val="single" w:color="auto" w:sz="4" w:space="0"/>
              <w:bottom w:val="single" w:color="auto" w:sz="4" w:space="0"/>
              <w:right w:val="single" w:color="auto" w:sz="4" w:space="0"/>
            </w:tcBorders>
          </w:tcPr>
          <w:p w14:paraId="42A2E704">
            <w:pPr>
              <w:rPr>
                <w:rFonts w:ascii="宋体" w:hAnsi="宋体" w:cs="宋体"/>
                <w:sz w:val="28"/>
                <w:szCs w:val="28"/>
                <w:highlight w:val="none"/>
              </w:rPr>
            </w:pPr>
          </w:p>
        </w:tc>
        <w:tc>
          <w:tcPr>
            <w:tcW w:w="4057" w:type="dxa"/>
            <w:tcBorders>
              <w:top w:val="single" w:color="auto" w:sz="4" w:space="0"/>
              <w:left w:val="single" w:color="auto" w:sz="4" w:space="0"/>
              <w:bottom w:val="single" w:color="auto" w:sz="4" w:space="0"/>
              <w:right w:val="single" w:color="auto" w:sz="4" w:space="0"/>
            </w:tcBorders>
          </w:tcPr>
          <w:p w14:paraId="43D6392B">
            <w:pPr>
              <w:rPr>
                <w:rFonts w:ascii="宋体" w:hAnsi="宋体" w:cs="宋体"/>
                <w:sz w:val="28"/>
                <w:szCs w:val="28"/>
                <w:highlight w:val="none"/>
              </w:rPr>
            </w:pPr>
          </w:p>
        </w:tc>
        <w:tc>
          <w:tcPr>
            <w:tcW w:w="2330" w:type="dxa"/>
            <w:tcBorders>
              <w:top w:val="single" w:color="auto" w:sz="4" w:space="0"/>
              <w:left w:val="single" w:color="auto" w:sz="4" w:space="0"/>
              <w:bottom w:val="single" w:color="auto" w:sz="4" w:space="0"/>
              <w:right w:val="single" w:color="auto" w:sz="4" w:space="0"/>
            </w:tcBorders>
          </w:tcPr>
          <w:p w14:paraId="4C39D687">
            <w:pPr>
              <w:rPr>
                <w:rFonts w:ascii="宋体" w:hAnsi="宋体" w:cs="宋体"/>
                <w:sz w:val="28"/>
                <w:szCs w:val="28"/>
                <w:highlight w:val="none"/>
              </w:rPr>
            </w:pPr>
          </w:p>
        </w:tc>
        <w:tc>
          <w:tcPr>
            <w:tcW w:w="3549" w:type="dxa"/>
            <w:tcBorders>
              <w:top w:val="single" w:color="auto" w:sz="4" w:space="0"/>
              <w:left w:val="single" w:color="auto" w:sz="4" w:space="0"/>
              <w:bottom w:val="single" w:color="auto" w:sz="4" w:space="0"/>
              <w:right w:val="single" w:color="auto" w:sz="4" w:space="0"/>
            </w:tcBorders>
          </w:tcPr>
          <w:p w14:paraId="2E4965CB">
            <w:pPr>
              <w:rPr>
                <w:rFonts w:ascii="宋体" w:hAnsi="宋体" w:cs="宋体"/>
                <w:sz w:val="28"/>
                <w:szCs w:val="28"/>
                <w:highlight w:val="none"/>
              </w:rPr>
            </w:pPr>
          </w:p>
        </w:tc>
        <w:tc>
          <w:tcPr>
            <w:tcW w:w="3732" w:type="dxa"/>
            <w:tcBorders>
              <w:top w:val="single" w:color="auto" w:sz="4" w:space="0"/>
              <w:left w:val="single" w:color="auto" w:sz="4" w:space="0"/>
              <w:bottom w:val="single" w:color="auto" w:sz="4" w:space="0"/>
              <w:right w:val="single" w:color="auto" w:sz="4" w:space="0"/>
            </w:tcBorders>
          </w:tcPr>
          <w:p w14:paraId="505E100F">
            <w:pPr>
              <w:rPr>
                <w:rFonts w:ascii="宋体" w:hAnsi="宋体" w:cs="宋体"/>
                <w:sz w:val="28"/>
                <w:szCs w:val="28"/>
                <w:highlight w:val="none"/>
              </w:rPr>
            </w:pPr>
          </w:p>
        </w:tc>
      </w:tr>
      <w:tr w14:paraId="60123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dxa"/>
            <w:tcBorders>
              <w:top w:val="single" w:color="auto" w:sz="4" w:space="0"/>
              <w:left w:val="single" w:color="auto" w:sz="4" w:space="0"/>
              <w:bottom w:val="single" w:color="auto" w:sz="4" w:space="0"/>
              <w:right w:val="single" w:color="auto" w:sz="4" w:space="0"/>
            </w:tcBorders>
          </w:tcPr>
          <w:p w14:paraId="7E3DCE3A">
            <w:pPr>
              <w:rPr>
                <w:rFonts w:ascii="宋体" w:hAnsi="宋体" w:cs="宋体"/>
                <w:sz w:val="28"/>
                <w:szCs w:val="28"/>
                <w:highlight w:val="none"/>
              </w:rPr>
            </w:pPr>
          </w:p>
        </w:tc>
        <w:tc>
          <w:tcPr>
            <w:tcW w:w="4057" w:type="dxa"/>
            <w:tcBorders>
              <w:top w:val="single" w:color="auto" w:sz="4" w:space="0"/>
              <w:left w:val="single" w:color="auto" w:sz="4" w:space="0"/>
              <w:bottom w:val="single" w:color="auto" w:sz="4" w:space="0"/>
              <w:right w:val="single" w:color="auto" w:sz="4" w:space="0"/>
            </w:tcBorders>
          </w:tcPr>
          <w:p w14:paraId="6FF1BEAF">
            <w:pPr>
              <w:rPr>
                <w:rFonts w:ascii="宋体" w:hAnsi="宋体" w:cs="宋体"/>
                <w:sz w:val="28"/>
                <w:szCs w:val="28"/>
                <w:highlight w:val="none"/>
              </w:rPr>
            </w:pPr>
          </w:p>
        </w:tc>
        <w:tc>
          <w:tcPr>
            <w:tcW w:w="2330" w:type="dxa"/>
            <w:tcBorders>
              <w:top w:val="single" w:color="auto" w:sz="4" w:space="0"/>
              <w:left w:val="single" w:color="auto" w:sz="4" w:space="0"/>
              <w:bottom w:val="single" w:color="auto" w:sz="4" w:space="0"/>
              <w:right w:val="single" w:color="auto" w:sz="4" w:space="0"/>
            </w:tcBorders>
          </w:tcPr>
          <w:p w14:paraId="23AF29EE">
            <w:pPr>
              <w:rPr>
                <w:rFonts w:ascii="宋体" w:hAnsi="宋体" w:cs="宋体"/>
                <w:sz w:val="28"/>
                <w:szCs w:val="28"/>
                <w:highlight w:val="none"/>
              </w:rPr>
            </w:pPr>
          </w:p>
        </w:tc>
        <w:tc>
          <w:tcPr>
            <w:tcW w:w="3549" w:type="dxa"/>
            <w:tcBorders>
              <w:top w:val="single" w:color="auto" w:sz="4" w:space="0"/>
              <w:left w:val="single" w:color="auto" w:sz="4" w:space="0"/>
              <w:bottom w:val="single" w:color="auto" w:sz="4" w:space="0"/>
              <w:right w:val="single" w:color="auto" w:sz="4" w:space="0"/>
            </w:tcBorders>
          </w:tcPr>
          <w:p w14:paraId="32C474B9">
            <w:pPr>
              <w:rPr>
                <w:rFonts w:ascii="宋体" w:hAnsi="宋体" w:cs="宋体"/>
                <w:sz w:val="28"/>
                <w:szCs w:val="28"/>
                <w:highlight w:val="none"/>
              </w:rPr>
            </w:pPr>
          </w:p>
        </w:tc>
        <w:tc>
          <w:tcPr>
            <w:tcW w:w="3732" w:type="dxa"/>
            <w:tcBorders>
              <w:top w:val="single" w:color="auto" w:sz="4" w:space="0"/>
              <w:left w:val="single" w:color="auto" w:sz="4" w:space="0"/>
              <w:bottom w:val="single" w:color="auto" w:sz="4" w:space="0"/>
              <w:right w:val="single" w:color="auto" w:sz="4" w:space="0"/>
            </w:tcBorders>
          </w:tcPr>
          <w:p w14:paraId="19A61888">
            <w:pPr>
              <w:rPr>
                <w:rFonts w:ascii="宋体" w:hAnsi="宋体" w:cs="宋体"/>
                <w:sz w:val="28"/>
                <w:szCs w:val="28"/>
                <w:highlight w:val="none"/>
              </w:rPr>
            </w:pPr>
          </w:p>
        </w:tc>
      </w:tr>
      <w:tr w14:paraId="67FFA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dxa"/>
            <w:tcBorders>
              <w:top w:val="single" w:color="auto" w:sz="4" w:space="0"/>
              <w:left w:val="single" w:color="auto" w:sz="4" w:space="0"/>
              <w:bottom w:val="single" w:color="auto" w:sz="4" w:space="0"/>
              <w:right w:val="single" w:color="auto" w:sz="4" w:space="0"/>
            </w:tcBorders>
          </w:tcPr>
          <w:p w14:paraId="2D85F11E">
            <w:pPr>
              <w:rPr>
                <w:rFonts w:ascii="宋体" w:hAnsi="宋体" w:cs="宋体"/>
                <w:sz w:val="28"/>
                <w:szCs w:val="28"/>
                <w:highlight w:val="none"/>
              </w:rPr>
            </w:pPr>
          </w:p>
        </w:tc>
        <w:tc>
          <w:tcPr>
            <w:tcW w:w="4057" w:type="dxa"/>
            <w:tcBorders>
              <w:top w:val="single" w:color="auto" w:sz="4" w:space="0"/>
              <w:left w:val="single" w:color="auto" w:sz="4" w:space="0"/>
              <w:bottom w:val="single" w:color="auto" w:sz="4" w:space="0"/>
              <w:right w:val="single" w:color="auto" w:sz="4" w:space="0"/>
            </w:tcBorders>
          </w:tcPr>
          <w:p w14:paraId="314ED5BE">
            <w:pPr>
              <w:rPr>
                <w:rFonts w:ascii="宋体" w:hAnsi="宋体" w:cs="宋体"/>
                <w:sz w:val="28"/>
                <w:szCs w:val="28"/>
                <w:highlight w:val="none"/>
              </w:rPr>
            </w:pPr>
          </w:p>
        </w:tc>
        <w:tc>
          <w:tcPr>
            <w:tcW w:w="2330" w:type="dxa"/>
            <w:tcBorders>
              <w:top w:val="single" w:color="auto" w:sz="4" w:space="0"/>
              <w:left w:val="single" w:color="auto" w:sz="4" w:space="0"/>
              <w:bottom w:val="single" w:color="auto" w:sz="4" w:space="0"/>
              <w:right w:val="single" w:color="auto" w:sz="4" w:space="0"/>
            </w:tcBorders>
          </w:tcPr>
          <w:p w14:paraId="0344B5FA">
            <w:pPr>
              <w:rPr>
                <w:rFonts w:ascii="宋体" w:hAnsi="宋体" w:cs="宋体"/>
                <w:sz w:val="28"/>
                <w:szCs w:val="28"/>
                <w:highlight w:val="none"/>
              </w:rPr>
            </w:pPr>
          </w:p>
        </w:tc>
        <w:tc>
          <w:tcPr>
            <w:tcW w:w="3549" w:type="dxa"/>
            <w:tcBorders>
              <w:top w:val="single" w:color="auto" w:sz="4" w:space="0"/>
              <w:left w:val="single" w:color="auto" w:sz="4" w:space="0"/>
              <w:bottom w:val="single" w:color="auto" w:sz="4" w:space="0"/>
              <w:right w:val="single" w:color="auto" w:sz="4" w:space="0"/>
            </w:tcBorders>
          </w:tcPr>
          <w:p w14:paraId="10435136">
            <w:pPr>
              <w:rPr>
                <w:rFonts w:ascii="宋体" w:hAnsi="宋体" w:cs="宋体"/>
                <w:sz w:val="28"/>
                <w:szCs w:val="28"/>
                <w:highlight w:val="none"/>
              </w:rPr>
            </w:pPr>
          </w:p>
        </w:tc>
        <w:tc>
          <w:tcPr>
            <w:tcW w:w="3732" w:type="dxa"/>
            <w:tcBorders>
              <w:top w:val="single" w:color="auto" w:sz="4" w:space="0"/>
              <w:left w:val="single" w:color="auto" w:sz="4" w:space="0"/>
              <w:bottom w:val="single" w:color="auto" w:sz="4" w:space="0"/>
              <w:right w:val="single" w:color="auto" w:sz="4" w:space="0"/>
            </w:tcBorders>
          </w:tcPr>
          <w:p w14:paraId="3131B2FF">
            <w:pPr>
              <w:rPr>
                <w:rFonts w:ascii="宋体" w:hAnsi="宋体" w:cs="宋体"/>
                <w:sz w:val="28"/>
                <w:szCs w:val="28"/>
                <w:highlight w:val="none"/>
              </w:rPr>
            </w:pPr>
          </w:p>
        </w:tc>
      </w:tr>
      <w:tr w14:paraId="28363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dxa"/>
            <w:tcBorders>
              <w:top w:val="single" w:color="auto" w:sz="4" w:space="0"/>
              <w:left w:val="single" w:color="auto" w:sz="4" w:space="0"/>
              <w:bottom w:val="single" w:color="auto" w:sz="4" w:space="0"/>
              <w:right w:val="single" w:color="auto" w:sz="4" w:space="0"/>
            </w:tcBorders>
          </w:tcPr>
          <w:p w14:paraId="0BC6AB12">
            <w:pPr>
              <w:rPr>
                <w:rFonts w:ascii="宋体" w:hAnsi="宋体" w:cs="宋体"/>
                <w:sz w:val="28"/>
                <w:szCs w:val="28"/>
                <w:highlight w:val="none"/>
              </w:rPr>
            </w:pPr>
          </w:p>
        </w:tc>
        <w:tc>
          <w:tcPr>
            <w:tcW w:w="4057" w:type="dxa"/>
            <w:tcBorders>
              <w:top w:val="single" w:color="auto" w:sz="4" w:space="0"/>
              <w:left w:val="single" w:color="auto" w:sz="4" w:space="0"/>
              <w:bottom w:val="single" w:color="auto" w:sz="4" w:space="0"/>
              <w:right w:val="single" w:color="auto" w:sz="4" w:space="0"/>
            </w:tcBorders>
          </w:tcPr>
          <w:p w14:paraId="7A2245E6">
            <w:pPr>
              <w:rPr>
                <w:rFonts w:ascii="宋体" w:hAnsi="宋体" w:cs="宋体"/>
                <w:sz w:val="28"/>
                <w:szCs w:val="28"/>
                <w:highlight w:val="none"/>
              </w:rPr>
            </w:pPr>
          </w:p>
        </w:tc>
        <w:tc>
          <w:tcPr>
            <w:tcW w:w="2330" w:type="dxa"/>
            <w:tcBorders>
              <w:top w:val="single" w:color="auto" w:sz="4" w:space="0"/>
              <w:left w:val="single" w:color="auto" w:sz="4" w:space="0"/>
              <w:bottom w:val="single" w:color="auto" w:sz="4" w:space="0"/>
              <w:right w:val="single" w:color="auto" w:sz="4" w:space="0"/>
            </w:tcBorders>
          </w:tcPr>
          <w:p w14:paraId="2EFDFF13">
            <w:pPr>
              <w:rPr>
                <w:rFonts w:ascii="宋体" w:hAnsi="宋体" w:cs="宋体"/>
                <w:sz w:val="28"/>
                <w:szCs w:val="28"/>
                <w:highlight w:val="none"/>
              </w:rPr>
            </w:pPr>
          </w:p>
        </w:tc>
        <w:tc>
          <w:tcPr>
            <w:tcW w:w="3549" w:type="dxa"/>
            <w:tcBorders>
              <w:top w:val="single" w:color="auto" w:sz="4" w:space="0"/>
              <w:left w:val="single" w:color="auto" w:sz="4" w:space="0"/>
              <w:bottom w:val="single" w:color="auto" w:sz="4" w:space="0"/>
              <w:right w:val="single" w:color="auto" w:sz="4" w:space="0"/>
            </w:tcBorders>
          </w:tcPr>
          <w:p w14:paraId="6C14975C">
            <w:pPr>
              <w:rPr>
                <w:rFonts w:ascii="宋体" w:hAnsi="宋体" w:cs="宋体"/>
                <w:sz w:val="28"/>
                <w:szCs w:val="28"/>
                <w:highlight w:val="none"/>
              </w:rPr>
            </w:pPr>
          </w:p>
        </w:tc>
        <w:tc>
          <w:tcPr>
            <w:tcW w:w="3732" w:type="dxa"/>
            <w:tcBorders>
              <w:top w:val="single" w:color="auto" w:sz="4" w:space="0"/>
              <w:left w:val="single" w:color="auto" w:sz="4" w:space="0"/>
              <w:bottom w:val="single" w:color="auto" w:sz="4" w:space="0"/>
              <w:right w:val="single" w:color="auto" w:sz="4" w:space="0"/>
            </w:tcBorders>
          </w:tcPr>
          <w:p w14:paraId="54BF7BF0">
            <w:pPr>
              <w:rPr>
                <w:rFonts w:ascii="宋体" w:hAnsi="宋体" w:cs="宋体"/>
                <w:sz w:val="28"/>
                <w:szCs w:val="28"/>
                <w:highlight w:val="none"/>
              </w:rPr>
            </w:pPr>
          </w:p>
        </w:tc>
      </w:tr>
      <w:tr w14:paraId="42645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dxa"/>
            <w:tcBorders>
              <w:top w:val="single" w:color="auto" w:sz="4" w:space="0"/>
              <w:left w:val="single" w:color="auto" w:sz="4" w:space="0"/>
              <w:bottom w:val="single" w:color="auto" w:sz="4" w:space="0"/>
              <w:right w:val="single" w:color="auto" w:sz="4" w:space="0"/>
            </w:tcBorders>
          </w:tcPr>
          <w:p w14:paraId="2462374D">
            <w:pPr>
              <w:rPr>
                <w:rFonts w:ascii="宋体" w:hAnsi="宋体" w:cs="宋体"/>
                <w:sz w:val="28"/>
                <w:szCs w:val="28"/>
                <w:highlight w:val="none"/>
              </w:rPr>
            </w:pPr>
          </w:p>
        </w:tc>
        <w:tc>
          <w:tcPr>
            <w:tcW w:w="4057" w:type="dxa"/>
            <w:tcBorders>
              <w:top w:val="single" w:color="auto" w:sz="4" w:space="0"/>
              <w:left w:val="single" w:color="auto" w:sz="4" w:space="0"/>
              <w:bottom w:val="single" w:color="auto" w:sz="4" w:space="0"/>
              <w:right w:val="single" w:color="auto" w:sz="4" w:space="0"/>
            </w:tcBorders>
          </w:tcPr>
          <w:p w14:paraId="2F039C44">
            <w:pPr>
              <w:rPr>
                <w:rFonts w:ascii="宋体" w:hAnsi="宋体" w:cs="宋体"/>
                <w:sz w:val="28"/>
                <w:szCs w:val="28"/>
                <w:highlight w:val="none"/>
              </w:rPr>
            </w:pPr>
          </w:p>
        </w:tc>
        <w:tc>
          <w:tcPr>
            <w:tcW w:w="2330" w:type="dxa"/>
            <w:tcBorders>
              <w:top w:val="single" w:color="auto" w:sz="4" w:space="0"/>
              <w:left w:val="single" w:color="auto" w:sz="4" w:space="0"/>
              <w:bottom w:val="single" w:color="auto" w:sz="4" w:space="0"/>
              <w:right w:val="single" w:color="auto" w:sz="4" w:space="0"/>
            </w:tcBorders>
          </w:tcPr>
          <w:p w14:paraId="3144B493">
            <w:pPr>
              <w:rPr>
                <w:rFonts w:ascii="宋体" w:hAnsi="宋体" w:cs="宋体"/>
                <w:sz w:val="28"/>
                <w:szCs w:val="28"/>
                <w:highlight w:val="none"/>
              </w:rPr>
            </w:pPr>
          </w:p>
        </w:tc>
        <w:tc>
          <w:tcPr>
            <w:tcW w:w="3549" w:type="dxa"/>
            <w:tcBorders>
              <w:top w:val="single" w:color="auto" w:sz="4" w:space="0"/>
              <w:left w:val="single" w:color="auto" w:sz="4" w:space="0"/>
              <w:bottom w:val="single" w:color="auto" w:sz="4" w:space="0"/>
              <w:right w:val="single" w:color="auto" w:sz="4" w:space="0"/>
            </w:tcBorders>
          </w:tcPr>
          <w:p w14:paraId="4B01BC85">
            <w:pPr>
              <w:rPr>
                <w:rFonts w:ascii="宋体" w:hAnsi="宋体" w:cs="宋体"/>
                <w:sz w:val="28"/>
                <w:szCs w:val="28"/>
                <w:highlight w:val="none"/>
              </w:rPr>
            </w:pPr>
          </w:p>
        </w:tc>
        <w:tc>
          <w:tcPr>
            <w:tcW w:w="3732" w:type="dxa"/>
            <w:tcBorders>
              <w:top w:val="single" w:color="auto" w:sz="4" w:space="0"/>
              <w:left w:val="single" w:color="auto" w:sz="4" w:space="0"/>
              <w:bottom w:val="single" w:color="auto" w:sz="4" w:space="0"/>
              <w:right w:val="single" w:color="auto" w:sz="4" w:space="0"/>
            </w:tcBorders>
          </w:tcPr>
          <w:p w14:paraId="7B719DA3">
            <w:pPr>
              <w:rPr>
                <w:rFonts w:ascii="宋体" w:hAnsi="宋体" w:cs="宋体"/>
                <w:sz w:val="28"/>
                <w:szCs w:val="28"/>
                <w:highlight w:val="none"/>
              </w:rPr>
            </w:pPr>
          </w:p>
        </w:tc>
      </w:tr>
      <w:tr w14:paraId="3E5C4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dxa"/>
            <w:tcBorders>
              <w:top w:val="single" w:color="auto" w:sz="4" w:space="0"/>
              <w:left w:val="single" w:color="auto" w:sz="4" w:space="0"/>
              <w:bottom w:val="single" w:color="auto" w:sz="4" w:space="0"/>
              <w:right w:val="single" w:color="auto" w:sz="4" w:space="0"/>
            </w:tcBorders>
          </w:tcPr>
          <w:p w14:paraId="5C812B8B">
            <w:pPr>
              <w:rPr>
                <w:rFonts w:ascii="宋体" w:hAnsi="宋体" w:cs="宋体"/>
                <w:sz w:val="28"/>
                <w:szCs w:val="28"/>
                <w:highlight w:val="none"/>
              </w:rPr>
            </w:pPr>
          </w:p>
        </w:tc>
        <w:tc>
          <w:tcPr>
            <w:tcW w:w="4057" w:type="dxa"/>
            <w:tcBorders>
              <w:top w:val="single" w:color="auto" w:sz="4" w:space="0"/>
              <w:left w:val="single" w:color="auto" w:sz="4" w:space="0"/>
              <w:bottom w:val="single" w:color="auto" w:sz="4" w:space="0"/>
              <w:right w:val="single" w:color="auto" w:sz="4" w:space="0"/>
            </w:tcBorders>
          </w:tcPr>
          <w:p w14:paraId="36BE1A0F">
            <w:pPr>
              <w:rPr>
                <w:rFonts w:ascii="宋体" w:hAnsi="宋体" w:cs="宋体"/>
                <w:sz w:val="28"/>
                <w:szCs w:val="28"/>
                <w:highlight w:val="none"/>
              </w:rPr>
            </w:pPr>
          </w:p>
        </w:tc>
        <w:tc>
          <w:tcPr>
            <w:tcW w:w="2330" w:type="dxa"/>
            <w:tcBorders>
              <w:top w:val="single" w:color="auto" w:sz="4" w:space="0"/>
              <w:left w:val="single" w:color="auto" w:sz="4" w:space="0"/>
              <w:bottom w:val="single" w:color="auto" w:sz="4" w:space="0"/>
              <w:right w:val="single" w:color="auto" w:sz="4" w:space="0"/>
            </w:tcBorders>
          </w:tcPr>
          <w:p w14:paraId="197BE9C4">
            <w:pPr>
              <w:rPr>
                <w:rFonts w:ascii="宋体" w:hAnsi="宋体" w:cs="宋体"/>
                <w:sz w:val="28"/>
                <w:szCs w:val="28"/>
                <w:highlight w:val="none"/>
              </w:rPr>
            </w:pPr>
          </w:p>
        </w:tc>
        <w:tc>
          <w:tcPr>
            <w:tcW w:w="3549" w:type="dxa"/>
            <w:tcBorders>
              <w:top w:val="single" w:color="auto" w:sz="4" w:space="0"/>
              <w:left w:val="single" w:color="auto" w:sz="4" w:space="0"/>
              <w:bottom w:val="single" w:color="auto" w:sz="4" w:space="0"/>
              <w:right w:val="single" w:color="auto" w:sz="4" w:space="0"/>
            </w:tcBorders>
          </w:tcPr>
          <w:p w14:paraId="37F2A743">
            <w:pPr>
              <w:rPr>
                <w:rFonts w:ascii="宋体" w:hAnsi="宋体" w:cs="宋体"/>
                <w:sz w:val="28"/>
                <w:szCs w:val="28"/>
                <w:highlight w:val="none"/>
              </w:rPr>
            </w:pPr>
          </w:p>
        </w:tc>
        <w:tc>
          <w:tcPr>
            <w:tcW w:w="3732" w:type="dxa"/>
            <w:tcBorders>
              <w:top w:val="single" w:color="auto" w:sz="4" w:space="0"/>
              <w:left w:val="single" w:color="auto" w:sz="4" w:space="0"/>
              <w:bottom w:val="single" w:color="auto" w:sz="4" w:space="0"/>
              <w:right w:val="single" w:color="auto" w:sz="4" w:space="0"/>
            </w:tcBorders>
          </w:tcPr>
          <w:p w14:paraId="12827F8E">
            <w:pPr>
              <w:rPr>
                <w:rFonts w:ascii="宋体" w:hAnsi="宋体" w:cs="宋体"/>
                <w:sz w:val="28"/>
                <w:szCs w:val="28"/>
                <w:highlight w:val="none"/>
              </w:rPr>
            </w:pPr>
          </w:p>
        </w:tc>
      </w:tr>
    </w:tbl>
    <w:p w14:paraId="2D8A4D09">
      <w:pPr>
        <w:rPr>
          <w:rFonts w:ascii="宋体" w:hAnsi="宋体" w:cs="宋体"/>
          <w:szCs w:val="21"/>
          <w:highlight w:val="none"/>
        </w:rPr>
      </w:pPr>
      <w:r>
        <w:rPr>
          <w:rFonts w:hint="eastAsia" w:ascii="宋体" w:hAnsi="宋体" w:cs="宋体"/>
          <w:szCs w:val="21"/>
          <w:highlight w:val="none"/>
        </w:rPr>
        <w:t>评委签名：</w:t>
      </w:r>
    </w:p>
    <w:p w14:paraId="70BBC91B">
      <w:pPr>
        <w:spacing w:line="360" w:lineRule="auto"/>
        <w:jc w:val="center"/>
        <w:rPr>
          <w:rFonts w:ascii="宋体" w:hAnsi="宋体" w:cs="宋体"/>
          <w:szCs w:val="21"/>
          <w:highlight w:val="none"/>
        </w:rPr>
        <w:sectPr>
          <w:pgSz w:w="16838" w:h="11906" w:orient="landscape"/>
          <w:pgMar w:top="1134" w:right="1134" w:bottom="1134" w:left="1134" w:header="850" w:footer="680" w:gutter="0"/>
          <w:pgNumType w:fmt="decimal"/>
          <w:cols w:space="0" w:num="1"/>
          <w:rtlGutter w:val="0"/>
          <w:docGrid w:type="lines" w:linePitch="321" w:charSpace="0"/>
        </w:sectPr>
      </w:pPr>
    </w:p>
    <w:p w14:paraId="624EF9E7">
      <w:pPr>
        <w:pStyle w:val="3"/>
        <w:spacing w:before="0" w:after="0"/>
        <w:jc w:val="center"/>
        <w:rPr>
          <w:rFonts w:ascii="宋体" w:hAnsi="宋体" w:cs="宋体"/>
          <w:sz w:val="32"/>
          <w:szCs w:val="32"/>
          <w:highlight w:val="none"/>
        </w:rPr>
      </w:pPr>
      <w:bookmarkStart w:id="91" w:name="_Toc11586"/>
      <w:r>
        <w:rPr>
          <w:rFonts w:hint="eastAsia" w:ascii="宋体" w:hAnsi="宋体" w:cs="宋体"/>
          <w:sz w:val="32"/>
          <w:szCs w:val="32"/>
          <w:highlight w:val="none"/>
        </w:rPr>
        <w:t>第三章 合同条款</w:t>
      </w:r>
      <w:bookmarkEnd w:id="91"/>
    </w:p>
    <w:p w14:paraId="207E9AE0">
      <w:pPr>
        <w:spacing w:line="360" w:lineRule="auto"/>
        <w:jc w:val="center"/>
        <w:rPr>
          <w:rFonts w:hint="eastAsia" w:ascii="宋体" w:hAnsi="宋体" w:eastAsia="宋体" w:cs="宋体"/>
          <w:b/>
          <w:sz w:val="28"/>
          <w:szCs w:val="28"/>
          <w:highlight w:val="none"/>
          <w:lang w:eastAsia="zh-CN"/>
        </w:rPr>
      </w:pPr>
      <w:r>
        <w:rPr>
          <w:rFonts w:hint="eastAsia" w:ascii="宋体" w:hAnsi="宋体" w:cs="宋体"/>
          <w:sz w:val="28"/>
          <w:szCs w:val="28"/>
          <w:highlight w:val="none"/>
          <w:lang w:eastAsia="zh-CN"/>
        </w:rPr>
        <w:t>(</w:t>
      </w:r>
      <w:r>
        <w:rPr>
          <w:rFonts w:hint="eastAsia" w:ascii="宋体" w:hAnsi="宋体" w:cs="宋体"/>
          <w:sz w:val="28"/>
          <w:szCs w:val="28"/>
          <w:highlight w:val="none"/>
        </w:rPr>
        <w:t>另册</w:t>
      </w:r>
      <w:r>
        <w:rPr>
          <w:rFonts w:hint="eastAsia" w:ascii="宋体" w:hAnsi="宋体" w:cs="宋体"/>
          <w:sz w:val="28"/>
          <w:szCs w:val="28"/>
          <w:highlight w:val="none"/>
          <w:lang w:eastAsia="zh-CN"/>
        </w:rPr>
        <w:t>)</w:t>
      </w:r>
    </w:p>
    <w:p w14:paraId="470CD767">
      <w:pPr>
        <w:rPr>
          <w:rFonts w:ascii="宋体" w:hAnsi="宋体" w:cs="宋体"/>
          <w:sz w:val="24"/>
          <w:szCs w:val="24"/>
          <w:highlight w:val="none"/>
        </w:rPr>
      </w:pPr>
    </w:p>
    <w:p w14:paraId="7D1A6E25">
      <w:pPr>
        <w:pStyle w:val="5"/>
        <w:spacing w:line="360" w:lineRule="auto"/>
        <w:rPr>
          <w:rFonts w:ascii="宋体" w:hAnsi="宋体" w:cs="宋体"/>
          <w:sz w:val="24"/>
          <w:szCs w:val="24"/>
          <w:highlight w:val="none"/>
        </w:rPr>
      </w:pPr>
    </w:p>
    <w:p w14:paraId="67DC74AD">
      <w:pPr>
        <w:pStyle w:val="5"/>
        <w:spacing w:line="360" w:lineRule="auto"/>
        <w:rPr>
          <w:rFonts w:ascii="宋体" w:hAnsi="宋体" w:cs="宋体"/>
          <w:sz w:val="24"/>
          <w:szCs w:val="24"/>
          <w:highlight w:val="none"/>
        </w:rPr>
      </w:pPr>
    </w:p>
    <w:p w14:paraId="2A5D4DD3">
      <w:pPr>
        <w:pStyle w:val="5"/>
        <w:spacing w:line="360" w:lineRule="auto"/>
        <w:rPr>
          <w:rFonts w:ascii="宋体" w:hAnsi="宋体" w:cs="宋体"/>
          <w:sz w:val="24"/>
          <w:szCs w:val="24"/>
          <w:highlight w:val="none"/>
        </w:rPr>
      </w:pPr>
    </w:p>
    <w:p w14:paraId="59343D26">
      <w:pPr>
        <w:pStyle w:val="5"/>
        <w:spacing w:line="360" w:lineRule="auto"/>
        <w:rPr>
          <w:rFonts w:ascii="宋体" w:hAnsi="宋体" w:cs="宋体"/>
          <w:sz w:val="24"/>
          <w:szCs w:val="24"/>
          <w:highlight w:val="none"/>
        </w:rPr>
      </w:pPr>
    </w:p>
    <w:p w14:paraId="752FF941">
      <w:pPr>
        <w:pStyle w:val="5"/>
        <w:spacing w:line="360" w:lineRule="auto"/>
        <w:rPr>
          <w:rFonts w:ascii="宋体" w:hAnsi="宋体" w:cs="宋体"/>
          <w:sz w:val="24"/>
          <w:szCs w:val="24"/>
          <w:highlight w:val="none"/>
        </w:rPr>
      </w:pPr>
    </w:p>
    <w:p w14:paraId="0C8F7DB6">
      <w:pPr>
        <w:pStyle w:val="5"/>
        <w:spacing w:line="360" w:lineRule="auto"/>
        <w:rPr>
          <w:rFonts w:ascii="宋体" w:hAnsi="宋体" w:cs="宋体"/>
          <w:sz w:val="24"/>
          <w:szCs w:val="24"/>
          <w:highlight w:val="none"/>
        </w:rPr>
      </w:pPr>
    </w:p>
    <w:p w14:paraId="59FB9167">
      <w:pPr>
        <w:pStyle w:val="5"/>
        <w:spacing w:line="360" w:lineRule="auto"/>
        <w:rPr>
          <w:rFonts w:ascii="宋体" w:hAnsi="宋体" w:cs="宋体"/>
          <w:sz w:val="24"/>
          <w:szCs w:val="24"/>
          <w:highlight w:val="none"/>
        </w:rPr>
      </w:pPr>
    </w:p>
    <w:p w14:paraId="61783103">
      <w:pPr>
        <w:pStyle w:val="5"/>
        <w:spacing w:line="360" w:lineRule="auto"/>
        <w:rPr>
          <w:rFonts w:ascii="宋体" w:hAnsi="宋体" w:cs="宋体"/>
          <w:sz w:val="24"/>
          <w:szCs w:val="24"/>
          <w:highlight w:val="none"/>
        </w:rPr>
      </w:pPr>
    </w:p>
    <w:p w14:paraId="1EB6AEA8">
      <w:pPr>
        <w:pStyle w:val="5"/>
        <w:spacing w:line="360" w:lineRule="auto"/>
        <w:rPr>
          <w:rFonts w:ascii="宋体" w:hAnsi="宋体" w:cs="宋体"/>
          <w:sz w:val="24"/>
          <w:szCs w:val="24"/>
          <w:highlight w:val="none"/>
        </w:rPr>
      </w:pPr>
    </w:p>
    <w:p w14:paraId="660035E5">
      <w:pPr>
        <w:pStyle w:val="5"/>
        <w:spacing w:line="360" w:lineRule="auto"/>
        <w:rPr>
          <w:rFonts w:ascii="宋体" w:hAnsi="宋体" w:cs="宋体"/>
          <w:sz w:val="24"/>
          <w:szCs w:val="24"/>
          <w:highlight w:val="none"/>
        </w:rPr>
      </w:pPr>
    </w:p>
    <w:p w14:paraId="55239A4C">
      <w:pPr>
        <w:pStyle w:val="5"/>
        <w:spacing w:line="360" w:lineRule="auto"/>
        <w:rPr>
          <w:rFonts w:ascii="宋体" w:hAnsi="宋体" w:cs="宋体"/>
          <w:sz w:val="24"/>
          <w:szCs w:val="24"/>
          <w:highlight w:val="none"/>
        </w:rPr>
      </w:pPr>
    </w:p>
    <w:p w14:paraId="690BD113">
      <w:pPr>
        <w:pStyle w:val="5"/>
        <w:spacing w:line="360" w:lineRule="auto"/>
        <w:rPr>
          <w:rFonts w:ascii="宋体" w:hAnsi="宋体" w:cs="宋体"/>
          <w:sz w:val="24"/>
          <w:szCs w:val="24"/>
          <w:highlight w:val="none"/>
        </w:rPr>
      </w:pPr>
    </w:p>
    <w:p w14:paraId="79036127">
      <w:pPr>
        <w:pStyle w:val="5"/>
        <w:spacing w:line="360" w:lineRule="auto"/>
        <w:rPr>
          <w:rFonts w:ascii="宋体" w:hAnsi="宋体" w:cs="宋体"/>
          <w:sz w:val="24"/>
          <w:szCs w:val="24"/>
          <w:highlight w:val="none"/>
        </w:rPr>
      </w:pPr>
    </w:p>
    <w:p w14:paraId="7E4DB204">
      <w:pPr>
        <w:pStyle w:val="5"/>
        <w:spacing w:line="360" w:lineRule="auto"/>
        <w:rPr>
          <w:rFonts w:ascii="宋体" w:hAnsi="宋体" w:cs="宋体"/>
          <w:sz w:val="24"/>
          <w:szCs w:val="24"/>
          <w:highlight w:val="none"/>
        </w:rPr>
      </w:pPr>
    </w:p>
    <w:p w14:paraId="2296CD05">
      <w:pPr>
        <w:pStyle w:val="5"/>
        <w:spacing w:line="360" w:lineRule="auto"/>
        <w:rPr>
          <w:rFonts w:ascii="宋体" w:hAnsi="宋体" w:cs="宋体"/>
          <w:sz w:val="24"/>
          <w:szCs w:val="24"/>
          <w:highlight w:val="none"/>
        </w:rPr>
      </w:pPr>
    </w:p>
    <w:p w14:paraId="6DD9B5D3">
      <w:pPr>
        <w:pStyle w:val="5"/>
        <w:spacing w:line="360" w:lineRule="auto"/>
        <w:rPr>
          <w:rFonts w:ascii="宋体" w:hAnsi="宋体" w:cs="宋体"/>
          <w:sz w:val="24"/>
          <w:szCs w:val="24"/>
          <w:highlight w:val="none"/>
        </w:rPr>
      </w:pPr>
    </w:p>
    <w:p w14:paraId="250F74E2">
      <w:pPr>
        <w:pStyle w:val="5"/>
        <w:spacing w:line="360" w:lineRule="auto"/>
        <w:rPr>
          <w:rFonts w:ascii="宋体" w:hAnsi="宋体" w:cs="宋体"/>
          <w:sz w:val="24"/>
          <w:szCs w:val="24"/>
          <w:highlight w:val="none"/>
        </w:rPr>
      </w:pPr>
    </w:p>
    <w:p w14:paraId="32FD27B9">
      <w:pPr>
        <w:pStyle w:val="5"/>
        <w:spacing w:line="360" w:lineRule="auto"/>
        <w:rPr>
          <w:rFonts w:ascii="宋体" w:hAnsi="宋体" w:cs="宋体"/>
          <w:sz w:val="24"/>
          <w:szCs w:val="24"/>
          <w:highlight w:val="none"/>
        </w:rPr>
      </w:pPr>
    </w:p>
    <w:p w14:paraId="77DA133B">
      <w:pPr>
        <w:pStyle w:val="5"/>
        <w:spacing w:line="360" w:lineRule="auto"/>
        <w:rPr>
          <w:rFonts w:ascii="宋体" w:hAnsi="宋体" w:cs="宋体"/>
          <w:sz w:val="24"/>
          <w:szCs w:val="24"/>
          <w:highlight w:val="none"/>
        </w:rPr>
      </w:pPr>
    </w:p>
    <w:p w14:paraId="1DDE30DA">
      <w:pPr>
        <w:pStyle w:val="22"/>
        <w:spacing w:line="360" w:lineRule="auto"/>
        <w:rPr>
          <w:rFonts w:hAnsi="宋体" w:cs="宋体"/>
          <w:sz w:val="24"/>
          <w:szCs w:val="24"/>
          <w:highlight w:val="none"/>
        </w:rPr>
      </w:pPr>
    </w:p>
    <w:p w14:paraId="024789E7">
      <w:pPr>
        <w:pStyle w:val="22"/>
        <w:spacing w:line="360" w:lineRule="auto"/>
        <w:rPr>
          <w:rFonts w:hAnsi="宋体" w:cs="宋体"/>
          <w:sz w:val="24"/>
          <w:szCs w:val="24"/>
          <w:highlight w:val="none"/>
        </w:rPr>
      </w:pPr>
    </w:p>
    <w:p w14:paraId="663C3FE7">
      <w:pPr>
        <w:pStyle w:val="3"/>
        <w:numPr>
          <w:ilvl w:val="0"/>
          <w:numId w:val="3"/>
        </w:numPr>
        <w:spacing w:before="0" w:after="0"/>
        <w:jc w:val="center"/>
        <w:rPr>
          <w:rFonts w:ascii="宋体" w:hAnsi="宋体" w:cs="宋体"/>
          <w:sz w:val="32"/>
          <w:szCs w:val="32"/>
          <w:highlight w:val="none"/>
        </w:rPr>
      </w:pPr>
      <w:bookmarkStart w:id="92" w:name="_Toc3417"/>
      <w:r>
        <w:rPr>
          <w:rFonts w:hint="eastAsia" w:ascii="宋体" w:hAnsi="宋体" w:cs="宋体"/>
          <w:sz w:val="32"/>
          <w:szCs w:val="32"/>
          <w:highlight w:val="none"/>
          <w:lang w:val="en-US" w:eastAsia="zh-CN"/>
        </w:rPr>
        <w:t xml:space="preserve"> </w:t>
      </w:r>
      <w:r>
        <w:rPr>
          <w:rFonts w:hint="eastAsia" w:ascii="宋体" w:hAnsi="宋体" w:cs="宋体"/>
          <w:sz w:val="32"/>
          <w:szCs w:val="32"/>
          <w:highlight w:val="none"/>
        </w:rPr>
        <w:t>投标文件格式</w:t>
      </w:r>
      <w:bookmarkEnd w:id="92"/>
    </w:p>
    <w:p w14:paraId="370A3C00">
      <w:pPr>
        <w:pStyle w:val="5"/>
      </w:pPr>
    </w:p>
    <w:p w14:paraId="5C689E95">
      <w:pPr>
        <w:topLinePunct/>
        <w:adjustRightInd w:val="0"/>
        <w:snapToGrid w:val="0"/>
        <w:spacing w:line="360" w:lineRule="auto"/>
        <w:jc w:val="left"/>
        <w:outlineLvl w:val="1"/>
        <w:rPr>
          <w:rFonts w:ascii="宋体" w:hAnsi="宋体" w:cs="宋体"/>
          <w:b/>
          <w:snapToGrid w:val="0"/>
          <w:spacing w:val="4"/>
          <w:kern w:val="0"/>
          <w:sz w:val="30"/>
          <w:szCs w:val="30"/>
          <w:highlight w:val="none"/>
        </w:rPr>
      </w:pPr>
      <w:bookmarkStart w:id="93" w:name="_Toc20786"/>
      <w:bookmarkStart w:id="94" w:name="_Toc14697646"/>
      <w:bookmarkStart w:id="95" w:name="_Toc8084"/>
      <w:bookmarkStart w:id="96" w:name="_Toc62134853"/>
      <w:bookmarkStart w:id="97" w:name="_Toc7019446"/>
      <w:r>
        <w:rPr>
          <w:rFonts w:hint="eastAsia" w:ascii="宋体" w:hAnsi="宋体" w:cs="宋体"/>
          <w:b/>
          <w:snapToGrid w:val="0"/>
          <w:spacing w:val="4"/>
          <w:kern w:val="0"/>
          <w:sz w:val="30"/>
          <w:szCs w:val="30"/>
          <w:highlight w:val="none"/>
        </w:rPr>
        <w:t>一、技术标投标文件格式</w:t>
      </w:r>
      <w:bookmarkEnd w:id="93"/>
      <w:bookmarkEnd w:id="94"/>
      <w:bookmarkEnd w:id="95"/>
      <w:bookmarkEnd w:id="96"/>
      <w:bookmarkEnd w:id="97"/>
    </w:p>
    <w:p w14:paraId="624ACCDD">
      <w:pPr>
        <w:widowControl/>
        <w:spacing w:before="100" w:beforeAutospacing="1" w:after="100" w:afterAutospacing="1"/>
        <w:jc w:val="left"/>
        <w:outlineLvl w:val="2"/>
        <w:rPr>
          <w:b/>
          <w:kern w:val="0"/>
          <w:sz w:val="24"/>
          <w:szCs w:val="24"/>
          <w:highlight w:val="none"/>
        </w:rPr>
      </w:pPr>
      <w:r>
        <w:rPr>
          <w:rFonts w:hint="eastAsia" w:ascii="宋体" w:hAnsi="宋体" w:cs="宋体"/>
          <w:kern w:val="0"/>
          <w:sz w:val="27"/>
          <w:szCs w:val="27"/>
          <w:highlight w:val="none"/>
        </w:rPr>
        <w:br w:type="page"/>
      </w:r>
      <w:bookmarkStart w:id="98" w:name="_Toc7478"/>
      <w:bookmarkStart w:id="99" w:name="_Toc4489937"/>
      <w:bookmarkStart w:id="100" w:name="_Toc22278"/>
      <w:bookmarkStart w:id="101" w:name="_Toc62134856"/>
      <w:bookmarkStart w:id="102" w:name="_Toc504722505"/>
      <w:bookmarkStart w:id="103" w:name="_Toc14697649"/>
      <w:r>
        <w:rPr>
          <w:rFonts w:hint="eastAsia"/>
          <w:b/>
          <w:kern w:val="0"/>
          <w:sz w:val="24"/>
          <w:szCs w:val="24"/>
          <w:highlight w:val="none"/>
        </w:rPr>
        <w:t>格式一：技术标封面</w:t>
      </w:r>
      <w:bookmarkEnd w:id="98"/>
    </w:p>
    <w:p w14:paraId="6478DEDC">
      <w:pPr>
        <w:topLinePunct/>
        <w:adjustRightInd w:val="0"/>
        <w:snapToGrid w:val="0"/>
        <w:spacing w:line="360" w:lineRule="auto"/>
        <w:ind w:firstLine="496" w:firstLineChars="200"/>
        <w:rPr>
          <w:snapToGrid w:val="0"/>
          <w:spacing w:val="4"/>
          <w:kern w:val="0"/>
          <w:sz w:val="24"/>
          <w:szCs w:val="24"/>
          <w:highlight w:val="none"/>
        </w:rPr>
      </w:pPr>
    </w:p>
    <w:p w14:paraId="5FC89A72">
      <w:pPr>
        <w:topLinePunct/>
        <w:adjustRightInd w:val="0"/>
        <w:snapToGrid w:val="0"/>
        <w:spacing w:line="360" w:lineRule="auto"/>
        <w:ind w:firstLine="496" w:firstLineChars="200"/>
        <w:rPr>
          <w:snapToGrid w:val="0"/>
          <w:spacing w:val="4"/>
          <w:kern w:val="0"/>
          <w:sz w:val="24"/>
          <w:szCs w:val="24"/>
          <w:highlight w:val="none"/>
        </w:rPr>
      </w:pPr>
    </w:p>
    <w:p w14:paraId="483ABCA4">
      <w:pPr>
        <w:topLinePunct/>
        <w:adjustRightInd w:val="0"/>
        <w:snapToGrid w:val="0"/>
        <w:spacing w:line="360" w:lineRule="auto"/>
        <w:ind w:firstLine="496" w:firstLineChars="200"/>
        <w:rPr>
          <w:snapToGrid w:val="0"/>
          <w:spacing w:val="4"/>
          <w:kern w:val="0"/>
          <w:sz w:val="24"/>
          <w:szCs w:val="24"/>
          <w:highlight w:val="none"/>
        </w:rPr>
      </w:pPr>
    </w:p>
    <w:p w14:paraId="43034DA7">
      <w:pPr>
        <w:topLinePunct/>
        <w:adjustRightInd w:val="0"/>
        <w:snapToGrid w:val="0"/>
        <w:spacing w:line="360" w:lineRule="auto"/>
        <w:jc w:val="center"/>
        <w:rPr>
          <w:snapToGrid w:val="0"/>
          <w:spacing w:val="4"/>
          <w:kern w:val="0"/>
          <w:sz w:val="36"/>
          <w:szCs w:val="36"/>
          <w:highlight w:val="none"/>
          <w:u w:val="single"/>
        </w:rPr>
      </w:pPr>
      <w:r>
        <w:rPr>
          <w:rFonts w:hint="eastAsia"/>
          <w:snapToGrid w:val="0"/>
          <w:spacing w:val="4"/>
          <w:kern w:val="0"/>
          <w:sz w:val="36"/>
          <w:szCs w:val="36"/>
          <w:highlight w:val="none"/>
          <w:u w:val="single"/>
        </w:rPr>
        <w:t xml:space="preserve">[工程名称] </w:t>
      </w:r>
    </w:p>
    <w:p w14:paraId="58E1D3C5">
      <w:pPr>
        <w:topLinePunct/>
        <w:adjustRightInd w:val="0"/>
        <w:snapToGrid w:val="0"/>
        <w:spacing w:line="360" w:lineRule="auto"/>
        <w:ind w:firstLine="496" w:firstLineChars="200"/>
        <w:rPr>
          <w:snapToGrid w:val="0"/>
          <w:spacing w:val="4"/>
          <w:kern w:val="0"/>
          <w:sz w:val="24"/>
          <w:szCs w:val="24"/>
          <w:highlight w:val="none"/>
        </w:rPr>
      </w:pPr>
    </w:p>
    <w:p w14:paraId="7D678E1F">
      <w:pPr>
        <w:topLinePunct/>
        <w:adjustRightInd w:val="0"/>
        <w:snapToGrid w:val="0"/>
        <w:spacing w:line="360" w:lineRule="auto"/>
        <w:ind w:firstLine="496" w:firstLineChars="200"/>
        <w:rPr>
          <w:snapToGrid w:val="0"/>
          <w:spacing w:val="4"/>
          <w:kern w:val="0"/>
          <w:sz w:val="24"/>
          <w:szCs w:val="24"/>
          <w:highlight w:val="none"/>
        </w:rPr>
      </w:pPr>
    </w:p>
    <w:p w14:paraId="746A3906">
      <w:pPr>
        <w:topLinePunct/>
        <w:adjustRightInd w:val="0"/>
        <w:snapToGrid w:val="0"/>
        <w:spacing w:line="360" w:lineRule="auto"/>
        <w:ind w:firstLine="496" w:firstLineChars="200"/>
        <w:rPr>
          <w:snapToGrid w:val="0"/>
          <w:spacing w:val="4"/>
          <w:kern w:val="0"/>
          <w:sz w:val="24"/>
          <w:szCs w:val="24"/>
          <w:highlight w:val="none"/>
        </w:rPr>
      </w:pPr>
    </w:p>
    <w:p w14:paraId="521DF918">
      <w:pPr>
        <w:topLinePunct/>
        <w:adjustRightInd w:val="0"/>
        <w:snapToGrid w:val="0"/>
        <w:spacing w:line="360" w:lineRule="auto"/>
        <w:ind w:firstLine="496" w:firstLineChars="200"/>
        <w:rPr>
          <w:snapToGrid w:val="0"/>
          <w:spacing w:val="4"/>
          <w:kern w:val="0"/>
          <w:sz w:val="24"/>
          <w:szCs w:val="24"/>
          <w:highlight w:val="none"/>
        </w:rPr>
      </w:pPr>
    </w:p>
    <w:p w14:paraId="779A7D98">
      <w:pPr>
        <w:topLinePunct/>
        <w:adjustRightInd w:val="0"/>
        <w:snapToGrid w:val="0"/>
        <w:spacing w:line="360" w:lineRule="auto"/>
        <w:jc w:val="center"/>
        <w:rPr>
          <w:snapToGrid w:val="0"/>
          <w:spacing w:val="4"/>
          <w:kern w:val="0"/>
          <w:sz w:val="84"/>
          <w:szCs w:val="84"/>
          <w:highlight w:val="none"/>
        </w:rPr>
      </w:pPr>
      <w:r>
        <w:rPr>
          <w:rFonts w:hint="eastAsia"/>
          <w:snapToGrid w:val="0"/>
          <w:spacing w:val="4"/>
          <w:kern w:val="0"/>
          <w:sz w:val="84"/>
          <w:szCs w:val="84"/>
          <w:highlight w:val="none"/>
        </w:rPr>
        <w:t>投标文件</w:t>
      </w:r>
    </w:p>
    <w:p w14:paraId="3282E6EC">
      <w:pPr>
        <w:topLinePunct/>
        <w:adjustRightInd w:val="0"/>
        <w:snapToGrid w:val="0"/>
        <w:spacing w:line="360" w:lineRule="auto"/>
        <w:jc w:val="center"/>
        <w:rPr>
          <w:snapToGrid w:val="0"/>
          <w:spacing w:val="4"/>
          <w:kern w:val="0"/>
          <w:sz w:val="36"/>
          <w:szCs w:val="36"/>
          <w:highlight w:val="none"/>
        </w:rPr>
      </w:pPr>
      <w:r>
        <w:rPr>
          <w:rFonts w:hint="eastAsia"/>
          <w:snapToGrid w:val="0"/>
          <w:spacing w:val="4"/>
          <w:kern w:val="0"/>
          <w:sz w:val="36"/>
          <w:szCs w:val="36"/>
          <w:highlight w:val="none"/>
        </w:rPr>
        <w:t>第一册  【技术投标文件</w:t>
      </w:r>
      <w:r>
        <w:rPr>
          <w:rFonts w:hint="eastAsia"/>
          <w:snapToGrid w:val="0"/>
          <w:spacing w:val="4"/>
          <w:kern w:val="0"/>
          <w:sz w:val="36"/>
          <w:szCs w:val="36"/>
          <w:highlight w:val="none"/>
          <w:lang w:eastAsia="zh-CN"/>
        </w:rPr>
        <w:t>(</w:t>
      </w:r>
      <w:r>
        <w:rPr>
          <w:rFonts w:hint="eastAsia"/>
          <w:snapToGrid w:val="0"/>
          <w:spacing w:val="4"/>
          <w:kern w:val="0"/>
          <w:sz w:val="36"/>
          <w:szCs w:val="36"/>
          <w:highlight w:val="none"/>
        </w:rPr>
        <w:t>含资格审查文件</w:t>
      </w:r>
      <w:r>
        <w:rPr>
          <w:rFonts w:hint="eastAsia"/>
          <w:snapToGrid w:val="0"/>
          <w:spacing w:val="4"/>
          <w:kern w:val="0"/>
          <w:sz w:val="36"/>
          <w:szCs w:val="36"/>
          <w:highlight w:val="none"/>
          <w:lang w:eastAsia="zh-CN"/>
        </w:rPr>
        <w:t>)</w:t>
      </w:r>
      <w:r>
        <w:rPr>
          <w:rFonts w:hint="eastAsia"/>
          <w:snapToGrid w:val="0"/>
          <w:spacing w:val="4"/>
          <w:kern w:val="0"/>
          <w:sz w:val="36"/>
          <w:szCs w:val="36"/>
          <w:highlight w:val="none"/>
        </w:rPr>
        <w:t>】</w:t>
      </w:r>
    </w:p>
    <w:p w14:paraId="30EDA2C4">
      <w:pPr>
        <w:topLinePunct/>
        <w:adjustRightInd w:val="0"/>
        <w:snapToGrid w:val="0"/>
        <w:spacing w:line="360" w:lineRule="auto"/>
        <w:ind w:firstLine="496" w:firstLineChars="200"/>
        <w:rPr>
          <w:snapToGrid w:val="0"/>
          <w:spacing w:val="4"/>
          <w:kern w:val="0"/>
          <w:sz w:val="24"/>
          <w:szCs w:val="24"/>
          <w:highlight w:val="none"/>
        </w:rPr>
      </w:pPr>
    </w:p>
    <w:p w14:paraId="6EE08F3D">
      <w:pPr>
        <w:topLinePunct/>
        <w:adjustRightInd w:val="0"/>
        <w:snapToGrid w:val="0"/>
        <w:spacing w:line="360" w:lineRule="auto"/>
        <w:ind w:firstLine="496" w:firstLineChars="200"/>
        <w:rPr>
          <w:snapToGrid w:val="0"/>
          <w:spacing w:val="4"/>
          <w:kern w:val="0"/>
          <w:sz w:val="24"/>
          <w:szCs w:val="24"/>
          <w:highlight w:val="none"/>
        </w:rPr>
      </w:pPr>
    </w:p>
    <w:p w14:paraId="2C641357">
      <w:pPr>
        <w:topLinePunct/>
        <w:adjustRightInd w:val="0"/>
        <w:snapToGrid w:val="0"/>
        <w:spacing w:line="360" w:lineRule="auto"/>
        <w:ind w:firstLine="496" w:firstLineChars="200"/>
        <w:rPr>
          <w:snapToGrid w:val="0"/>
          <w:spacing w:val="4"/>
          <w:kern w:val="0"/>
          <w:sz w:val="24"/>
          <w:szCs w:val="24"/>
          <w:highlight w:val="none"/>
        </w:rPr>
      </w:pPr>
    </w:p>
    <w:p w14:paraId="41BD68DE">
      <w:pPr>
        <w:topLinePunct/>
        <w:adjustRightInd w:val="0"/>
        <w:snapToGrid w:val="0"/>
        <w:spacing w:line="360" w:lineRule="auto"/>
        <w:ind w:firstLine="496" w:firstLineChars="200"/>
        <w:rPr>
          <w:snapToGrid w:val="0"/>
          <w:spacing w:val="4"/>
          <w:kern w:val="0"/>
          <w:sz w:val="24"/>
          <w:szCs w:val="24"/>
          <w:highlight w:val="none"/>
        </w:rPr>
      </w:pPr>
    </w:p>
    <w:p w14:paraId="5F45F312">
      <w:pPr>
        <w:topLinePunct/>
        <w:adjustRightInd w:val="0"/>
        <w:snapToGrid w:val="0"/>
        <w:spacing w:line="360" w:lineRule="auto"/>
        <w:ind w:firstLine="496" w:firstLineChars="200"/>
        <w:rPr>
          <w:snapToGrid w:val="0"/>
          <w:spacing w:val="4"/>
          <w:kern w:val="0"/>
          <w:sz w:val="24"/>
          <w:szCs w:val="24"/>
          <w:highlight w:val="none"/>
        </w:rPr>
      </w:pPr>
    </w:p>
    <w:p w14:paraId="24A4E049">
      <w:pPr>
        <w:topLinePunct/>
        <w:adjustRightInd w:val="0"/>
        <w:snapToGrid w:val="0"/>
        <w:spacing w:line="360" w:lineRule="auto"/>
        <w:ind w:firstLine="496" w:firstLineChars="200"/>
        <w:rPr>
          <w:snapToGrid w:val="0"/>
          <w:spacing w:val="4"/>
          <w:kern w:val="0"/>
          <w:sz w:val="24"/>
          <w:szCs w:val="24"/>
          <w:highlight w:val="none"/>
        </w:rPr>
      </w:pPr>
    </w:p>
    <w:p w14:paraId="145D298C">
      <w:pPr>
        <w:topLinePunct/>
        <w:adjustRightInd w:val="0"/>
        <w:snapToGrid w:val="0"/>
        <w:spacing w:line="360" w:lineRule="auto"/>
        <w:ind w:firstLine="496" w:firstLineChars="200"/>
        <w:rPr>
          <w:snapToGrid w:val="0"/>
          <w:spacing w:val="4"/>
          <w:kern w:val="0"/>
          <w:sz w:val="24"/>
          <w:szCs w:val="24"/>
          <w:highlight w:val="none"/>
        </w:rPr>
      </w:pPr>
    </w:p>
    <w:p w14:paraId="56785B33">
      <w:pPr>
        <w:topLinePunct/>
        <w:adjustRightInd w:val="0"/>
        <w:snapToGrid w:val="0"/>
        <w:spacing w:line="360" w:lineRule="auto"/>
        <w:ind w:firstLine="496" w:firstLineChars="200"/>
        <w:rPr>
          <w:snapToGrid w:val="0"/>
          <w:spacing w:val="4"/>
          <w:kern w:val="0"/>
          <w:sz w:val="24"/>
          <w:szCs w:val="24"/>
          <w:highlight w:val="none"/>
        </w:rPr>
      </w:pPr>
    </w:p>
    <w:p w14:paraId="69026074">
      <w:pPr>
        <w:topLinePunct/>
        <w:adjustRightInd w:val="0"/>
        <w:snapToGrid w:val="0"/>
        <w:spacing w:line="360" w:lineRule="auto"/>
        <w:ind w:firstLine="616" w:firstLineChars="200"/>
        <w:jc w:val="left"/>
        <w:rPr>
          <w:rFonts w:hint="eastAsia" w:eastAsia="宋体"/>
          <w:snapToGrid w:val="0"/>
          <w:spacing w:val="4"/>
          <w:kern w:val="0"/>
          <w:sz w:val="30"/>
          <w:szCs w:val="30"/>
          <w:highlight w:val="none"/>
          <w:lang w:eastAsia="zh-CN"/>
        </w:rPr>
      </w:pPr>
      <w:r>
        <w:rPr>
          <w:rFonts w:hint="eastAsia"/>
          <w:snapToGrid w:val="0"/>
          <w:spacing w:val="4"/>
          <w:kern w:val="0"/>
          <w:sz w:val="30"/>
          <w:szCs w:val="30"/>
          <w:highlight w:val="none"/>
        </w:rPr>
        <w:t>投标人：</w:t>
      </w:r>
      <w:r>
        <w:rPr>
          <w:rFonts w:hint="eastAsia"/>
          <w:snapToGrid w:val="0"/>
          <w:spacing w:val="4"/>
          <w:kern w:val="0"/>
          <w:sz w:val="30"/>
          <w:szCs w:val="30"/>
          <w:highlight w:val="none"/>
          <w:u w:val="single"/>
        </w:rPr>
        <w:t xml:space="preserve">    </w:t>
      </w:r>
      <w:r>
        <w:rPr>
          <w:rFonts w:hint="eastAsia"/>
          <w:snapToGrid w:val="0"/>
          <w:spacing w:val="4"/>
          <w:kern w:val="0"/>
          <w:sz w:val="30"/>
          <w:szCs w:val="30"/>
          <w:highlight w:val="none"/>
          <w:u w:val="single"/>
          <w:lang w:eastAsia="zh-CN"/>
        </w:rPr>
        <w:t>(</w:t>
      </w:r>
      <w:r>
        <w:rPr>
          <w:rFonts w:hint="eastAsia"/>
          <w:snapToGrid w:val="0"/>
          <w:spacing w:val="4"/>
          <w:kern w:val="0"/>
          <w:sz w:val="30"/>
          <w:szCs w:val="30"/>
          <w:highlight w:val="none"/>
          <w:u w:val="single"/>
        </w:rPr>
        <w:t>填写投标人单位名称</w:t>
      </w:r>
      <w:r>
        <w:rPr>
          <w:rFonts w:hint="eastAsia"/>
          <w:snapToGrid w:val="0"/>
          <w:spacing w:val="4"/>
          <w:kern w:val="0"/>
          <w:sz w:val="30"/>
          <w:szCs w:val="30"/>
          <w:highlight w:val="none"/>
          <w:u w:val="single"/>
          <w:lang w:eastAsia="zh-CN"/>
        </w:rPr>
        <w:t>)</w:t>
      </w:r>
      <w:r>
        <w:rPr>
          <w:rFonts w:hint="eastAsia"/>
          <w:snapToGrid w:val="0"/>
          <w:spacing w:val="4"/>
          <w:kern w:val="0"/>
          <w:sz w:val="30"/>
          <w:szCs w:val="30"/>
          <w:highlight w:val="none"/>
          <w:u w:val="single"/>
        </w:rPr>
        <w:t xml:space="preserve">    </w:t>
      </w:r>
      <w:r>
        <w:rPr>
          <w:rFonts w:hint="eastAsia"/>
          <w:snapToGrid w:val="0"/>
          <w:spacing w:val="4"/>
          <w:kern w:val="0"/>
          <w:sz w:val="30"/>
          <w:szCs w:val="30"/>
          <w:highlight w:val="none"/>
          <w:u w:val="single"/>
          <w:lang w:eastAsia="zh-CN"/>
        </w:rPr>
        <w:t>(</w:t>
      </w:r>
      <w:r>
        <w:rPr>
          <w:rFonts w:hint="eastAsia"/>
          <w:snapToGrid w:val="0"/>
          <w:spacing w:val="4"/>
          <w:kern w:val="0"/>
          <w:sz w:val="30"/>
          <w:szCs w:val="30"/>
          <w:highlight w:val="none"/>
          <w:u w:val="single"/>
        </w:rPr>
        <w:t>盖章</w:t>
      </w:r>
      <w:r>
        <w:rPr>
          <w:rFonts w:hint="eastAsia"/>
          <w:snapToGrid w:val="0"/>
          <w:spacing w:val="4"/>
          <w:kern w:val="0"/>
          <w:sz w:val="30"/>
          <w:szCs w:val="30"/>
          <w:highlight w:val="none"/>
          <w:u w:val="single"/>
          <w:lang w:eastAsia="zh-CN"/>
        </w:rPr>
        <w:t>)</w:t>
      </w:r>
    </w:p>
    <w:p w14:paraId="2F9DF3C2">
      <w:pPr>
        <w:topLinePunct/>
        <w:adjustRightInd w:val="0"/>
        <w:snapToGrid w:val="0"/>
        <w:spacing w:line="360" w:lineRule="auto"/>
        <w:ind w:firstLine="616" w:firstLineChars="200"/>
        <w:jc w:val="left"/>
        <w:rPr>
          <w:snapToGrid w:val="0"/>
          <w:spacing w:val="4"/>
          <w:kern w:val="0"/>
          <w:sz w:val="30"/>
          <w:szCs w:val="30"/>
          <w:highlight w:val="none"/>
        </w:rPr>
      </w:pPr>
    </w:p>
    <w:p w14:paraId="7A1C3856">
      <w:pPr>
        <w:topLinePunct/>
        <w:adjustRightInd w:val="0"/>
        <w:snapToGrid w:val="0"/>
        <w:spacing w:line="360" w:lineRule="auto"/>
        <w:ind w:firstLine="616" w:firstLineChars="200"/>
        <w:jc w:val="left"/>
        <w:rPr>
          <w:snapToGrid w:val="0"/>
          <w:spacing w:val="4"/>
          <w:kern w:val="0"/>
          <w:sz w:val="24"/>
          <w:szCs w:val="24"/>
          <w:highlight w:val="none"/>
        </w:rPr>
      </w:pPr>
      <w:r>
        <w:rPr>
          <w:rFonts w:hint="eastAsia"/>
          <w:snapToGrid w:val="0"/>
          <w:spacing w:val="4"/>
          <w:kern w:val="0"/>
          <w:sz w:val="30"/>
          <w:szCs w:val="30"/>
          <w:highlight w:val="none"/>
        </w:rPr>
        <w:t>日  期：</w:t>
      </w:r>
      <w:r>
        <w:rPr>
          <w:rFonts w:hint="eastAsia"/>
          <w:snapToGrid w:val="0"/>
          <w:spacing w:val="4"/>
          <w:kern w:val="0"/>
          <w:sz w:val="30"/>
          <w:szCs w:val="30"/>
          <w:highlight w:val="none"/>
          <w:u w:val="single"/>
        </w:rPr>
        <w:t xml:space="preserve">                                      </w:t>
      </w:r>
    </w:p>
    <w:p w14:paraId="0397E64E">
      <w:pPr>
        <w:rPr>
          <w:sz w:val="24"/>
          <w:szCs w:val="24"/>
          <w:highlight w:val="none"/>
        </w:rPr>
      </w:pPr>
    </w:p>
    <w:p w14:paraId="4E75D28A">
      <w:pPr>
        <w:rPr>
          <w:rFonts w:ascii="宋体" w:hAnsi="宋体" w:cs="宋体"/>
          <w:spacing w:val="4"/>
          <w:kern w:val="0"/>
          <w:sz w:val="24"/>
          <w:szCs w:val="24"/>
          <w:highlight w:val="none"/>
        </w:rPr>
      </w:pPr>
      <w:r>
        <w:rPr>
          <w:sz w:val="24"/>
          <w:szCs w:val="24"/>
          <w:highlight w:val="none"/>
        </w:rPr>
        <w:br w:type="page"/>
      </w:r>
      <w:r>
        <w:rPr>
          <w:rFonts w:hint="eastAsia" w:ascii="宋体" w:hAnsi="宋体" w:cs="宋体"/>
          <w:spacing w:val="4"/>
          <w:kern w:val="0"/>
          <w:sz w:val="24"/>
          <w:szCs w:val="24"/>
          <w:highlight w:val="none"/>
        </w:rPr>
        <w:t>格式一-1：目录</w:t>
      </w:r>
    </w:p>
    <w:p w14:paraId="694A0D8E">
      <w:pPr>
        <w:autoSpaceDE w:val="0"/>
        <w:autoSpaceDN w:val="0"/>
        <w:adjustRightInd w:val="0"/>
        <w:jc w:val="center"/>
        <w:rPr>
          <w:rFonts w:ascii="宋体" w:hAnsi="宋体" w:cs="宋体"/>
          <w:b/>
          <w:bCs/>
          <w:sz w:val="32"/>
          <w:szCs w:val="32"/>
          <w:highlight w:val="none"/>
        </w:rPr>
      </w:pPr>
      <w:r>
        <w:rPr>
          <w:rFonts w:hint="eastAsia" w:ascii="宋体" w:hAnsi="宋体" w:cs="宋体"/>
          <w:b/>
          <w:bCs/>
          <w:sz w:val="32"/>
          <w:szCs w:val="32"/>
          <w:highlight w:val="none"/>
          <w:lang w:val="zh-CN"/>
        </w:rPr>
        <w:t>目录</w:t>
      </w:r>
    </w:p>
    <w:p w14:paraId="1DD5AA7E">
      <w:pPr>
        <w:tabs>
          <w:tab w:val="left" w:pos="720"/>
        </w:tabs>
        <w:snapToGrid w:val="0"/>
        <w:spacing w:line="360" w:lineRule="auto"/>
        <w:jc w:val="center"/>
        <w:rPr>
          <w:rFonts w:ascii="宋体" w:hAnsi="宋体" w:cs="宋体"/>
          <w:sz w:val="24"/>
          <w:szCs w:val="24"/>
          <w:highlight w:val="none"/>
        </w:rPr>
      </w:pPr>
    </w:p>
    <w:p w14:paraId="5303B47C">
      <w:pPr>
        <w:pStyle w:val="36"/>
        <w:ind w:left="0" w:leftChars="0"/>
        <w:rPr>
          <w:rFonts w:ascii="宋体" w:hAnsi="宋体" w:cs="宋体"/>
          <w:szCs w:val="20"/>
          <w:highlight w:val="none"/>
        </w:rPr>
      </w:pPr>
    </w:p>
    <w:p w14:paraId="3F23B19A">
      <w:pPr>
        <w:tabs>
          <w:tab w:val="left" w:pos="720"/>
        </w:tabs>
        <w:snapToGrid w:val="0"/>
        <w:spacing w:line="360" w:lineRule="auto"/>
        <w:jc w:val="left"/>
        <w:rPr>
          <w:rFonts w:ascii="宋体" w:hAnsi="宋体" w:cs="宋体"/>
          <w:sz w:val="24"/>
          <w:szCs w:val="24"/>
          <w:highlight w:val="none"/>
        </w:rPr>
      </w:pPr>
      <w:r>
        <w:rPr>
          <w:rFonts w:hint="eastAsia" w:ascii="宋体" w:hAnsi="宋体" w:cs="宋体"/>
          <w:sz w:val="24"/>
          <w:szCs w:val="24"/>
          <w:highlight w:val="none"/>
        </w:rPr>
        <w:t>注：本目录不作为技术标有效性审查的否决性审查内容。</w:t>
      </w:r>
    </w:p>
    <w:p w14:paraId="5E871F4C">
      <w:pPr>
        <w:rPr>
          <w:sz w:val="24"/>
          <w:szCs w:val="24"/>
          <w:highlight w:val="none"/>
        </w:rPr>
      </w:pPr>
    </w:p>
    <w:p w14:paraId="04A6F70B">
      <w:pPr>
        <w:widowControl/>
        <w:spacing w:before="100" w:beforeAutospacing="1" w:after="100" w:afterAutospacing="1"/>
        <w:jc w:val="left"/>
        <w:outlineLvl w:val="2"/>
        <w:rPr>
          <w:b/>
          <w:kern w:val="0"/>
          <w:sz w:val="24"/>
          <w:szCs w:val="24"/>
          <w:highlight w:val="none"/>
        </w:rPr>
      </w:pPr>
      <w:r>
        <w:rPr>
          <w:b/>
          <w:kern w:val="44"/>
          <w:sz w:val="24"/>
          <w:szCs w:val="24"/>
          <w:highlight w:val="none"/>
        </w:rPr>
        <w:br w:type="page"/>
      </w:r>
      <w:bookmarkStart w:id="104" w:name="_Toc26285"/>
      <w:r>
        <w:rPr>
          <w:rFonts w:hint="eastAsia"/>
          <w:b/>
          <w:kern w:val="0"/>
          <w:sz w:val="24"/>
          <w:szCs w:val="24"/>
          <w:highlight w:val="none"/>
        </w:rPr>
        <w:t>格式二：广州建设工程施工招标投标书</w:t>
      </w:r>
      <w:bookmarkEnd w:id="104"/>
    </w:p>
    <w:p w14:paraId="086D9BC5">
      <w:pPr>
        <w:autoSpaceDE w:val="0"/>
        <w:autoSpaceDN w:val="0"/>
        <w:adjustRightInd w:val="0"/>
        <w:spacing w:line="360" w:lineRule="auto"/>
        <w:jc w:val="center"/>
        <w:rPr>
          <w:b/>
          <w:bCs/>
          <w:sz w:val="30"/>
          <w:szCs w:val="30"/>
          <w:highlight w:val="none"/>
        </w:rPr>
      </w:pPr>
      <w:r>
        <w:rPr>
          <w:rFonts w:hint="eastAsia" w:cs="宋体"/>
          <w:b/>
          <w:bCs/>
          <w:sz w:val="30"/>
          <w:szCs w:val="30"/>
          <w:highlight w:val="none"/>
          <w:lang w:val="zh-CN"/>
        </w:rPr>
        <w:t>广州建设工程施工招标投标书</w:t>
      </w:r>
    </w:p>
    <w:tbl>
      <w:tblPr>
        <w:tblStyle w:val="40"/>
        <w:tblW w:w="9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0"/>
        <w:gridCol w:w="4539"/>
      </w:tblGrid>
      <w:tr w14:paraId="47024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4840" w:type="dxa"/>
            <w:tcBorders>
              <w:top w:val="single" w:color="auto" w:sz="4" w:space="0"/>
              <w:left w:val="single" w:color="auto" w:sz="4" w:space="0"/>
              <w:bottom w:val="single" w:color="auto" w:sz="4" w:space="0"/>
              <w:right w:val="single" w:color="auto" w:sz="4" w:space="0"/>
            </w:tcBorders>
            <w:vAlign w:val="center"/>
          </w:tcPr>
          <w:p w14:paraId="2477F4A1">
            <w:pPr>
              <w:autoSpaceDE w:val="0"/>
              <w:autoSpaceDN w:val="0"/>
              <w:adjustRightInd w:val="0"/>
              <w:jc w:val="center"/>
              <w:rPr>
                <w:rFonts w:cs="宋体"/>
                <w:b/>
                <w:bCs/>
                <w:sz w:val="24"/>
                <w:szCs w:val="24"/>
                <w:highlight w:val="none"/>
                <w:lang w:val="zh-CN"/>
              </w:rPr>
            </w:pPr>
            <w:r>
              <w:rPr>
                <w:rFonts w:hint="eastAsia" w:cs="宋体"/>
                <w:b/>
                <w:sz w:val="24"/>
                <w:szCs w:val="24"/>
                <w:highlight w:val="none"/>
                <w:lang w:val="zh-CN"/>
              </w:rPr>
              <w:t>工</w:t>
            </w:r>
            <w:r>
              <w:rPr>
                <w:rFonts w:cs="宋体"/>
                <w:b/>
                <w:sz w:val="24"/>
                <w:szCs w:val="24"/>
                <w:highlight w:val="none"/>
                <w:lang w:val="zh-CN"/>
              </w:rPr>
              <w:t xml:space="preserve"> </w:t>
            </w:r>
            <w:r>
              <w:rPr>
                <w:rFonts w:hint="eastAsia" w:cs="宋体"/>
                <w:b/>
                <w:sz w:val="24"/>
                <w:szCs w:val="24"/>
                <w:highlight w:val="none"/>
                <w:lang w:val="zh-CN"/>
              </w:rPr>
              <w:t>程</w:t>
            </w:r>
            <w:r>
              <w:rPr>
                <w:rFonts w:cs="宋体"/>
                <w:b/>
                <w:sz w:val="24"/>
                <w:szCs w:val="24"/>
                <w:highlight w:val="none"/>
                <w:lang w:val="zh-CN"/>
              </w:rPr>
              <w:t xml:space="preserve"> </w:t>
            </w:r>
            <w:r>
              <w:rPr>
                <w:rFonts w:hint="eastAsia" w:cs="宋体"/>
                <w:b/>
                <w:sz w:val="24"/>
                <w:szCs w:val="24"/>
                <w:highlight w:val="none"/>
                <w:lang w:val="zh-CN"/>
              </w:rPr>
              <w:t>名</w:t>
            </w:r>
            <w:r>
              <w:rPr>
                <w:rFonts w:cs="宋体"/>
                <w:b/>
                <w:sz w:val="24"/>
                <w:szCs w:val="24"/>
                <w:highlight w:val="none"/>
                <w:lang w:val="zh-CN"/>
              </w:rPr>
              <w:t xml:space="preserve"> </w:t>
            </w:r>
            <w:r>
              <w:rPr>
                <w:rFonts w:hint="eastAsia" w:cs="宋体"/>
                <w:b/>
                <w:sz w:val="24"/>
                <w:szCs w:val="24"/>
                <w:highlight w:val="none"/>
                <w:lang w:val="zh-CN"/>
              </w:rPr>
              <w:t>称</w:t>
            </w:r>
          </w:p>
        </w:tc>
        <w:tc>
          <w:tcPr>
            <w:tcW w:w="4539" w:type="dxa"/>
            <w:tcBorders>
              <w:top w:val="single" w:color="auto" w:sz="4" w:space="0"/>
              <w:left w:val="single" w:color="auto" w:sz="4" w:space="0"/>
              <w:bottom w:val="single" w:color="auto" w:sz="4" w:space="0"/>
              <w:right w:val="single" w:color="auto" w:sz="4" w:space="0"/>
            </w:tcBorders>
          </w:tcPr>
          <w:p w14:paraId="41F29335">
            <w:pPr>
              <w:autoSpaceDE w:val="0"/>
              <w:autoSpaceDN w:val="0"/>
              <w:adjustRightInd w:val="0"/>
              <w:rPr>
                <w:rFonts w:cs="宋体"/>
                <w:b/>
                <w:bCs/>
                <w:sz w:val="24"/>
                <w:szCs w:val="24"/>
                <w:highlight w:val="none"/>
                <w:lang w:val="zh-CN"/>
              </w:rPr>
            </w:pPr>
          </w:p>
        </w:tc>
      </w:tr>
      <w:tr w14:paraId="5DB81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4840" w:type="dxa"/>
            <w:tcBorders>
              <w:top w:val="single" w:color="auto" w:sz="4" w:space="0"/>
              <w:left w:val="single" w:color="auto" w:sz="4" w:space="0"/>
              <w:bottom w:val="single" w:color="auto" w:sz="4" w:space="0"/>
              <w:right w:val="single" w:color="auto" w:sz="4" w:space="0"/>
            </w:tcBorders>
            <w:vAlign w:val="center"/>
          </w:tcPr>
          <w:p w14:paraId="60B7E1AA">
            <w:pPr>
              <w:autoSpaceDE w:val="0"/>
              <w:autoSpaceDN w:val="0"/>
              <w:adjustRightInd w:val="0"/>
              <w:jc w:val="center"/>
              <w:rPr>
                <w:rFonts w:cs="宋体"/>
                <w:b/>
                <w:bCs/>
                <w:sz w:val="24"/>
                <w:szCs w:val="24"/>
                <w:highlight w:val="none"/>
                <w:lang w:val="zh-CN"/>
              </w:rPr>
            </w:pPr>
            <w:r>
              <w:rPr>
                <w:rFonts w:hint="eastAsia" w:cs="宋体"/>
                <w:b/>
                <w:sz w:val="24"/>
                <w:szCs w:val="24"/>
                <w:highlight w:val="none"/>
                <w:lang w:val="zh-CN"/>
              </w:rPr>
              <w:t>投标总报价(元)</w:t>
            </w:r>
          </w:p>
        </w:tc>
        <w:tc>
          <w:tcPr>
            <w:tcW w:w="4539" w:type="dxa"/>
            <w:tcBorders>
              <w:top w:val="single" w:color="auto" w:sz="4" w:space="0"/>
              <w:left w:val="single" w:color="auto" w:sz="4" w:space="0"/>
              <w:bottom w:val="single" w:color="auto" w:sz="4" w:space="0"/>
              <w:right w:val="single" w:color="auto" w:sz="4" w:space="0"/>
            </w:tcBorders>
            <w:vAlign w:val="center"/>
          </w:tcPr>
          <w:p w14:paraId="269FD5EC">
            <w:pPr>
              <w:autoSpaceDE w:val="0"/>
              <w:autoSpaceDN w:val="0"/>
              <w:adjustRightInd w:val="0"/>
              <w:rPr>
                <w:rFonts w:cs="宋体"/>
                <w:b/>
                <w:bCs/>
                <w:sz w:val="24"/>
                <w:szCs w:val="24"/>
                <w:highlight w:val="none"/>
                <w:lang w:val="zh-CN"/>
              </w:rPr>
            </w:pPr>
          </w:p>
        </w:tc>
      </w:tr>
      <w:tr w14:paraId="4F26E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4840" w:type="dxa"/>
            <w:tcBorders>
              <w:top w:val="single" w:color="auto" w:sz="4" w:space="0"/>
              <w:left w:val="single" w:color="auto" w:sz="4" w:space="0"/>
              <w:bottom w:val="single" w:color="auto" w:sz="4" w:space="0"/>
              <w:right w:val="single" w:color="auto" w:sz="4" w:space="0"/>
            </w:tcBorders>
            <w:vAlign w:val="center"/>
          </w:tcPr>
          <w:p w14:paraId="353861CD">
            <w:pPr>
              <w:autoSpaceDE w:val="0"/>
              <w:autoSpaceDN w:val="0"/>
              <w:adjustRightInd w:val="0"/>
              <w:jc w:val="center"/>
              <w:rPr>
                <w:rFonts w:cs="宋体"/>
                <w:b/>
                <w:bCs/>
                <w:sz w:val="24"/>
                <w:szCs w:val="24"/>
                <w:highlight w:val="none"/>
                <w:lang w:val="zh-CN"/>
              </w:rPr>
            </w:pPr>
            <w:r>
              <w:rPr>
                <w:rFonts w:hint="eastAsia" w:cs="宋体"/>
                <w:b/>
                <w:sz w:val="24"/>
                <w:szCs w:val="24"/>
                <w:highlight w:val="none"/>
                <w:lang w:val="zh-CN"/>
              </w:rPr>
              <w:t>其中：</w:t>
            </w:r>
            <w:r>
              <w:rPr>
                <w:rFonts w:hint="eastAsia" w:cs="宋体"/>
                <w:b/>
                <w:bCs/>
                <w:sz w:val="24"/>
                <w:szCs w:val="24"/>
                <w:highlight w:val="none"/>
                <w:lang w:val="zh-CN"/>
              </w:rPr>
              <w:t>人工费</w:t>
            </w:r>
            <w:r>
              <w:rPr>
                <w:rFonts w:hint="eastAsia" w:cs="宋体"/>
                <w:b/>
                <w:sz w:val="24"/>
                <w:szCs w:val="24"/>
                <w:highlight w:val="none"/>
                <w:lang w:val="zh-CN"/>
              </w:rPr>
              <w:t>(元)</w:t>
            </w:r>
          </w:p>
        </w:tc>
        <w:tc>
          <w:tcPr>
            <w:tcW w:w="4539" w:type="dxa"/>
            <w:tcBorders>
              <w:top w:val="single" w:color="auto" w:sz="4" w:space="0"/>
              <w:left w:val="single" w:color="auto" w:sz="4" w:space="0"/>
              <w:bottom w:val="single" w:color="auto" w:sz="4" w:space="0"/>
              <w:right w:val="single" w:color="auto" w:sz="4" w:space="0"/>
            </w:tcBorders>
            <w:vAlign w:val="center"/>
          </w:tcPr>
          <w:p w14:paraId="521C92CF">
            <w:pPr>
              <w:autoSpaceDE w:val="0"/>
              <w:autoSpaceDN w:val="0"/>
              <w:adjustRightInd w:val="0"/>
              <w:rPr>
                <w:rFonts w:cs="宋体"/>
                <w:b/>
                <w:bCs/>
                <w:sz w:val="24"/>
                <w:szCs w:val="24"/>
                <w:highlight w:val="none"/>
                <w:lang w:val="zh-CN"/>
              </w:rPr>
            </w:pPr>
          </w:p>
        </w:tc>
      </w:tr>
      <w:tr w14:paraId="1B1A8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4840" w:type="dxa"/>
            <w:tcBorders>
              <w:top w:val="single" w:color="auto" w:sz="4" w:space="0"/>
              <w:left w:val="single" w:color="auto" w:sz="4" w:space="0"/>
              <w:bottom w:val="single" w:color="auto" w:sz="4" w:space="0"/>
              <w:right w:val="single" w:color="auto" w:sz="4" w:space="0"/>
            </w:tcBorders>
            <w:vAlign w:val="center"/>
          </w:tcPr>
          <w:p w14:paraId="21CC2B52">
            <w:pPr>
              <w:widowControl/>
              <w:jc w:val="center"/>
              <w:rPr>
                <w:rFonts w:cs="宋体"/>
                <w:b/>
                <w:bCs/>
                <w:sz w:val="24"/>
                <w:szCs w:val="24"/>
                <w:highlight w:val="none"/>
                <w:lang w:val="zh-CN"/>
              </w:rPr>
            </w:pPr>
            <w:r>
              <w:rPr>
                <w:rFonts w:hint="eastAsia" w:cs="宋体"/>
                <w:b/>
                <w:bCs/>
                <w:sz w:val="24"/>
                <w:szCs w:val="24"/>
                <w:highlight w:val="none"/>
                <w:lang w:val="zh-CN"/>
              </w:rPr>
              <w:t>其中：</w:t>
            </w:r>
            <w:r>
              <w:rPr>
                <w:rFonts w:hint="eastAsia" w:cs="宋体"/>
                <w:b/>
                <w:sz w:val="24"/>
                <w:szCs w:val="24"/>
                <w:highlight w:val="none"/>
                <w:lang w:val="zh-CN"/>
              </w:rPr>
              <w:t>绿色施工安全防护措施费(元)</w:t>
            </w:r>
          </w:p>
        </w:tc>
        <w:tc>
          <w:tcPr>
            <w:tcW w:w="4539" w:type="dxa"/>
            <w:tcBorders>
              <w:top w:val="single" w:color="auto" w:sz="4" w:space="0"/>
              <w:left w:val="single" w:color="auto" w:sz="4" w:space="0"/>
              <w:bottom w:val="single" w:color="auto" w:sz="4" w:space="0"/>
              <w:right w:val="single" w:color="auto" w:sz="4" w:space="0"/>
            </w:tcBorders>
            <w:vAlign w:val="center"/>
          </w:tcPr>
          <w:p w14:paraId="456EF163">
            <w:pPr>
              <w:autoSpaceDE w:val="0"/>
              <w:autoSpaceDN w:val="0"/>
              <w:adjustRightInd w:val="0"/>
              <w:rPr>
                <w:rFonts w:cs="宋体"/>
                <w:b/>
                <w:bCs/>
                <w:sz w:val="24"/>
                <w:szCs w:val="24"/>
                <w:highlight w:val="none"/>
                <w:lang w:val="zh-CN"/>
              </w:rPr>
            </w:pPr>
          </w:p>
        </w:tc>
      </w:tr>
      <w:tr w14:paraId="77F58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4840" w:type="dxa"/>
            <w:tcBorders>
              <w:top w:val="single" w:color="auto" w:sz="4" w:space="0"/>
              <w:left w:val="single" w:color="auto" w:sz="4" w:space="0"/>
              <w:bottom w:val="single" w:color="auto" w:sz="4" w:space="0"/>
              <w:right w:val="single" w:color="auto" w:sz="4" w:space="0"/>
            </w:tcBorders>
            <w:vAlign w:val="center"/>
          </w:tcPr>
          <w:p w14:paraId="5D93D35A">
            <w:pPr>
              <w:jc w:val="center"/>
              <w:rPr>
                <w:rFonts w:cs="宋体"/>
                <w:b/>
                <w:sz w:val="24"/>
                <w:szCs w:val="24"/>
                <w:highlight w:val="none"/>
                <w:lang w:val="zh-CN"/>
              </w:rPr>
            </w:pPr>
            <w:r>
              <w:rPr>
                <w:rFonts w:hint="eastAsia" w:cs="宋体"/>
                <w:b/>
                <w:sz w:val="24"/>
                <w:szCs w:val="24"/>
                <w:highlight w:val="none"/>
                <w:lang w:val="zh-CN"/>
              </w:rPr>
              <w:t>投标总工期</w:t>
            </w:r>
          </w:p>
        </w:tc>
        <w:tc>
          <w:tcPr>
            <w:tcW w:w="4539" w:type="dxa"/>
            <w:tcBorders>
              <w:top w:val="single" w:color="auto" w:sz="4" w:space="0"/>
              <w:left w:val="single" w:color="auto" w:sz="4" w:space="0"/>
              <w:bottom w:val="single" w:color="auto" w:sz="4" w:space="0"/>
              <w:right w:val="single" w:color="auto" w:sz="4" w:space="0"/>
            </w:tcBorders>
          </w:tcPr>
          <w:p w14:paraId="4B9F52C8">
            <w:pPr>
              <w:autoSpaceDE w:val="0"/>
              <w:autoSpaceDN w:val="0"/>
              <w:adjustRightInd w:val="0"/>
              <w:rPr>
                <w:rFonts w:cs="宋体"/>
                <w:b/>
                <w:bCs/>
                <w:sz w:val="24"/>
                <w:szCs w:val="24"/>
                <w:highlight w:val="none"/>
                <w:lang w:val="zh-CN"/>
              </w:rPr>
            </w:pPr>
          </w:p>
        </w:tc>
      </w:tr>
      <w:tr w14:paraId="4C25E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4840" w:type="dxa"/>
            <w:tcBorders>
              <w:top w:val="single" w:color="auto" w:sz="4" w:space="0"/>
              <w:left w:val="single" w:color="auto" w:sz="4" w:space="0"/>
              <w:bottom w:val="single" w:color="auto" w:sz="4" w:space="0"/>
              <w:right w:val="single" w:color="auto" w:sz="4" w:space="0"/>
            </w:tcBorders>
            <w:vAlign w:val="center"/>
          </w:tcPr>
          <w:p w14:paraId="31FE78A5">
            <w:pPr>
              <w:jc w:val="center"/>
              <w:rPr>
                <w:b/>
                <w:sz w:val="24"/>
                <w:szCs w:val="24"/>
                <w:highlight w:val="none"/>
              </w:rPr>
            </w:pPr>
            <w:r>
              <w:rPr>
                <w:rFonts w:hint="eastAsia" w:cs="宋体"/>
                <w:b/>
                <w:sz w:val="24"/>
                <w:szCs w:val="24"/>
                <w:highlight w:val="none"/>
                <w:lang w:val="zh-CN"/>
              </w:rPr>
              <w:t>工程质量标准</w:t>
            </w:r>
          </w:p>
        </w:tc>
        <w:tc>
          <w:tcPr>
            <w:tcW w:w="4539" w:type="dxa"/>
            <w:tcBorders>
              <w:top w:val="single" w:color="auto" w:sz="4" w:space="0"/>
              <w:left w:val="single" w:color="auto" w:sz="4" w:space="0"/>
              <w:bottom w:val="single" w:color="auto" w:sz="4" w:space="0"/>
              <w:right w:val="single" w:color="auto" w:sz="4" w:space="0"/>
            </w:tcBorders>
          </w:tcPr>
          <w:p w14:paraId="4DB5DFA2">
            <w:pPr>
              <w:autoSpaceDE w:val="0"/>
              <w:autoSpaceDN w:val="0"/>
              <w:adjustRightInd w:val="0"/>
              <w:rPr>
                <w:rFonts w:cs="宋体"/>
                <w:b/>
                <w:bCs/>
                <w:sz w:val="24"/>
                <w:szCs w:val="24"/>
                <w:highlight w:val="none"/>
                <w:lang w:val="zh-CN"/>
              </w:rPr>
            </w:pPr>
          </w:p>
        </w:tc>
      </w:tr>
      <w:tr w14:paraId="2A2CA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4840" w:type="dxa"/>
            <w:tcBorders>
              <w:top w:val="single" w:color="auto" w:sz="4" w:space="0"/>
              <w:left w:val="single" w:color="auto" w:sz="4" w:space="0"/>
              <w:bottom w:val="single" w:color="auto" w:sz="4" w:space="0"/>
              <w:right w:val="single" w:color="auto" w:sz="4" w:space="0"/>
            </w:tcBorders>
            <w:vAlign w:val="center"/>
          </w:tcPr>
          <w:p w14:paraId="71D397A5">
            <w:pPr>
              <w:autoSpaceDE w:val="0"/>
              <w:autoSpaceDN w:val="0"/>
              <w:adjustRightInd w:val="0"/>
              <w:jc w:val="center"/>
              <w:rPr>
                <w:rFonts w:cs="宋体"/>
                <w:b/>
                <w:bCs/>
                <w:sz w:val="24"/>
                <w:szCs w:val="24"/>
                <w:highlight w:val="none"/>
                <w:lang w:val="zh-CN"/>
              </w:rPr>
            </w:pPr>
            <w:r>
              <w:rPr>
                <w:rFonts w:hint="eastAsia" w:cs="宋体"/>
                <w:b/>
                <w:sz w:val="24"/>
                <w:szCs w:val="24"/>
                <w:highlight w:val="none"/>
                <w:lang w:val="zh-CN"/>
              </w:rPr>
              <w:t>保</w:t>
            </w:r>
            <w:r>
              <w:rPr>
                <w:rFonts w:cs="宋体"/>
                <w:b/>
                <w:sz w:val="24"/>
                <w:szCs w:val="24"/>
                <w:highlight w:val="none"/>
                <w:lang w:val="zh-CN"/>
              </w:rPr>
              <w:t xml:space="preserve"> </w:t>
            </w:r>
            <w:r>
              <w:rPr>
                <w:rFonts w:hint="eastAsia" w:cs="宋体"/>
                <w:b/>
                <w:sz w:val="24"/>
                <w:szCs w:val="24"/>
                <w:highlight w:val="none"/>
                <w:lang w:val="zh-CN"/>
              </w:rPr>
              <w:t>修</w:t>
            </w:r>
            <w:r>
              <w:rPr>
                <w:rFonts w:cs="宋体"/>
                <w:b/>
                <w:sz w:val="24"/>
                <w:szCs w:val="24"/>
                <w:highlight w:val="none"/>
                <w:lang w:val="zh-CN"/>
              </w:rPr>
              <w:t xml:space="preserve"> </w:t>
            </w:r>
            <w:r>
              <w:rPr>
                <w:rFonts w:hint="eastAsia" w:cs="宋体"/>
                <w:b/>
                <w:sz w:val="24"/>
                <w:szCs w:val="24"/>
                <w:highlight w:val="none"/>
                <w:lang w:val="zh-CN"/>
              </w:rPr>
              <w:t>期</w:t>
            </w:r>
            <w:r>
              <w:rPr>
                <w:rFonts w:cs="宋体"/>
                <w:b/>
                <w:sz w:val="24"/>
                <w:szCs w:val="24"/>
                <w:highlight w:val="none"/>
                <w:lang w:val="zh-CN"/>
              </w:rPr>
              <w:t xml:space="preserve"> </w:t>
            </w:r>
            <w:r>
              <w:rPr>
                <w:rFonts w:hint="eastAsia" w:cs="宋体"/>
                <w:b/>
                <w:sz w:val="24"/>
                <w:szCs w:val="24"/>
                <w:highlight w:val="none"/>
                <w:lang w:val="zh-CN"/>
              </w:rPr>
              <w:t>限</w:t>
            </w:r>
          </w:p>
        </w:tc>
        <w:tc>
          <w:tcPr>
            <w:tcW w:w="4539" w:type="dxa"/>
            <w:tcBorders>
              <w:top w:val="single" w:color="auto" w:sz="4" w:space="0"/>
              <w:left w:val="single" w:color="auto" w:sz="4" w:space="0"/>
              <w:bottom w:val="single" w:color="auto" w:sz="4" w:space="0"/>
              <w:right w:val="single" w:color="auto" w:sz="4" w:space="0"/>
            </w:tcBorders>
          </w:tcPr>
          <w:p w14:paraId="05077A92">
            <w:pPr>
              <w:autoSpaceDE w:val="0"/>
              <w:autoSpaceDN w:val="0"/>
              <w:adjustRightInd w:val="0"/>
              <w:rPr>
                <w:rFonts w:cs="宋体"/>
                <w:b/>
                <w:bCs/>
                <w:sz w:val="24"/>
                <w:szCs w:val="24"/>
                <w:highlight w:val="none"/>
                <w:lang w:val="zh-CN"/>
              </w:rPr>
            </w:pPr>
          </w:p>
        </w:tc>
      </w:tr>
    </w:tbl>
    <w:p w14:paraId="6643CD61">
      <w:pPr>
        <w:widowControl/>
        <w:spacing w:before="100" w:beforeAutospacing="1" w:after="100" w:afterAutospacing="1"/>
        <w:jc w:val="left"/>
        <w:outlineLvl w:val="2"/>
        <w:rPr>
          <w:b/>
          <w:kern w:val="0"/>
          <w:sz w:val="24"/>
          <w:szCs w:val="24"/>
          <w:highlight w:val="none"/>
        </w:rPr>
      </w:pPr>
      <w:r>
        <w:rPr>
          <w:rFonts w:hint="eastAsia"/>
          <w:b/>
          <w:kern w:val="0"/>
          <w:sz w:val="24"/>
          <w:szCs w:val="24"/>
          <w:highlight w:val="none"/>
        </w:rPr>
        <w:br w:type="page"/>
      </w:r>
      <w:bookmarkStart w:id="105" w:name="_Toc25907"/>
      <w:r>
        <w:rPr>
          <w:rFonts w:hint="eastAsia"/>
          <w:b/>
          <w:kern w:val="0"/>
          <w:sz w:val="24"/>
          <w:szCs w:val="24"/>
          <w:highlight w:val="none"/>
        </w:rPr>
        <w:t>格式三：法定代表人证明书、授权委托书</w:t>
      </w:r>
      <w:bookmarkEnd w:id="105"/>
    </w:p>
    <w:p w14:paraId="30B33E73">
      <w:pPr>
        <w:rPr>
          <w:rFonts w:ascii="宋体" w:hAnsi="宋体" w:cs="宋体"/>
          <w:b/>
          <w:sz w:val="24"/>
          <w:szCs w:val="24"/>
          <w:highlight w:val="none"/>
        </w:rPr>
      </w:pPr>
    </w:p>
    <w:p w14:paraId="4548A4AB">
      <w:pPr>
        <w:jc w:val="center"/>
        <w:rPr>
          <w:rFonts w:ascii="宋体" w:hAnsi="宋体" w:cs="宋体"/>
          <w:b/>
          <w:kern w:val="0"/>
          <w:sz w:val="32"/>
          <w:szCs w:val="32"/>
          <w:highlight w:val="none"/>
        </w:rPr>
      </w:pPr>
      <w:r>
        <w:rPr>
          <w:rFonts w:hint="eastAsia" w:ascii="宋体" w:hAnsi="宋体" w:cs="宋体"/>
          <w:b/>
          <w:kern w:val="0"/>
          <w:sz w:val="32"/>
          <w:szCs w:val="32"/>
          <w:highlight w:val="none"/>
        </w:rPr>
        <w:t>法定代表人证明书、授权委托书</w:t>
      </w:r>
    </w:p>
    <w:p w14:paraId="4391B11A">
      <w:pPr>
        <w:rPr>
          <w:rFonts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rPr>
        <w:t>1</w:t>
      </w:r>
      <w:r>
        <w:rPr>
          <w:rFonts w:hint="eastAsia" w:ascii="宋体" w:hAnsi="宋体" w:cs="宋体"/>
          <w:sz w:val="24"/>
          <w:szCs w:val="24"/>
          <w:highlight w:val="none"/>
          <w:lang w:eastAsia="zh-CN"/>
        </w:rPr>
        <w:t>)</w:t>
      </w:r>
      <w:r>
        <w:rPr>
          <w:rFonts w:hint="eastAsia" w:ascii="宋体" w:hAnsi="宋体" w:cs="宋体"/>
          <w:sz w:val="24"/>
          <w:szCs w:val="24"/>
          <w:highlight w:val="none"/>
        </w:rPr>
        <w:t>法定代表人证明书</w:t>
      </w:r>
    </w:p>
    <w:p w14:paraId="22949A3C">
      <w:pPr>
        <w:topLinePunct/>
        <w:adjustRightInd w:val="0"/>
        <w:snapToGrid w:val="0"/>
        <w:spacing w:line="360" w:lineRule="auto"/>
        <w:jc w:val="right"/>
        <w:rPr>
          <w:rFonts w:ascii="宋体" w:hAnsi="宋体" w:cs="宋体"/>
          <w:spacing w:val="4"/>
          <w:kern w:val="0"/>
          <w:sz w:val="24"/>
          <w:szCs w:val="24"/>
          <w:highlight w:val="none"/>
        </w:rPr>
      </w:pPr>
      <w:r>
        <w:rPr>
          <w:rFonts w:hint="eastAsia" w:ascii="宋体" w:hAnsi="宋体" w:cs="宋体"/>
          <w:spacing w:val="4"/>
          <w:kern w:val="0"/>
          <w:sz w:val="24"/>
          <w:szCs w:val="24"/>
          <w:highlight w:val="none"/>
          <w:lang w:eastAsia="zh-CN"/>
        </w:rPr>
        <w:t>(</w:t>
      </w:r>
      <w:r>
        <w:rPr>
          <w:rFonts w:hint="eastAsia" w:ascii="宋体" w:hAnsi="宋体" w:cs="宋体"/>
          <w:spacing w:val="4"/>
          <w:kern w:val="0"/>
          <w:sz w:val="24"/>
          <w:szCs w:val="24"/>
          <w:highlight w:val="none"/>
        </w:rPr>
        <w:t xml:space="preserve">　 </w:t>
      </w:r>
      <w:r>
        <w:rPr>
          <w:rFonts w:hint="eastAsia" w:ascii="宋体" w:hAnsi="宋体" w:cs="宋体"/>
          <w:spacing w:val="4"/>
          <w:kern w:val="0"/>
          <w:sz w:val="24"/>
          <w:szCs w:val="24"/>
          <w:highlight w:val="none"/>
          <w:lang w:eastAsia="zh-CN"/>
        </w:rPr>
        <w:t>)</w:t>
      </w:r>
      <w:r>
        <w:rPr>
          <w:rFonts w:hint="eastAsia" w:ascii="宋体" w:hAnsi="宋体" w:cs="宋体"/>
          <w:spacing w:val="4"/>
          <w:kern w:val="0"/>
          <w:sz w:val="24"/>
          <w:szCs w:val="24"/>
          <w:highlight w:val="none"/>
        </w:rPr>
        <w:t>第　号</w:t>
      </w:r>
    </w:p>
    <w:p w14:paraId="0AFF5DDC">
      <w:pPr>
        <w:topLinePunct/>
        <w:adjustRightInd w:val="0"/>
        <w:snapToGrid w:val="0"/>
        <w:spacing w:line="360" w:lineRule="auto"/>
        <w:ind w:firstLine="420" w:firstLineChars="200"/>
        <w:rPr>
          <w:rFonts w:ascii="宋体" w:hAnsi="宋体" w:cs="宋体"/>
          <w:spacing w:val="4"/>
          <w:kern w:val="0"/>
          <w:sz w:val="24"/>
          <w:szCs w:val="24"/>
          <w:highlight w:val="none"/>
        </w:rPr>
      </w:pPr>
      <w:r>
        <w:rPr>
          <w:rFonts w:hint="eastAsia" w:ascii="宋体" w:hAnsi="宋体" w:cs="宋体"/>
          <w:highlight w:val="none"/>
        </w:rPr>
        <mc:AlternateContent>
          <mc:Choice Requires="wps">
            <w:drawing>
              <wp:anchor distT="0" distB="0" distL="114300" distR="114300" simplePos="0" relativeHeight="251660288" behindDoc="0" locked="0" layoutInCell="1" allowOverlap="1">
                <wp:simplePos x="0" y="0"/>
                <wp:positionH relativeFrom="column">
                  <wp:posOffset>15240</wp:posOffset>
                </wp:positionH>
                <wp:positionV relativeFrom="paragraph">
                  <wp:posOffset>41275</wp:posOffset>
                </wp:positionV>
                <wp:extent cx="6142990" cy="2773680"/>
                <wp:effectExtent l="4445" t="5080" r="9525" b="1016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6142990" cy="2773680"/>
                        </a:xfrm>
                        <a:prstGeom prst="rect">
                          <a:avLst/>
                        </a:prstGeom>
                        <a:solidFill>
                          <a:srgbClr val="FFFFFF"/>
                        </a:solidFill>
                        <a:ln w="9525">
                          <a:solidFill>
                            <a:srgbClr val="000000"/>
                          </a:solidFill>
                          <a:miter lim="800000"/>
                        </a:ln>
                        <a:effectLst/>
                      </wps:spPr>
                      <wps:txbx>
                        <w:txbxContent>
                          <w:p w14:paraId="5783D097">
                            <w:pPr>
                              <w:pStyle w:val="52"/>
                              <w:spacing w:line="240" w:lineRule="auto"/>
                              <w:ind w:firstLine="0" w:firstLineChars="0"/>
                              <w:rPr>
                                <w:rFonts w:ascii="宋体" w:hAnsi="宋体" w:cs="宋体"/>
                                <w:szCs w:val="28"/>
                              </w:rPr>
                            </w:pPr>
                            <w:r>
                              <w:rPr>
                                <w:rFonts w:hint="eastAsia" w:ascii="宋体" w:hAnsi="宋体" w:cs="宋体"/>
                                <w:szCs w:val="28"/>
                              </w:rPr>
                              <w:t>　　</w:t>
                            </w:r>
                            <w:r>
                              <w:rPr>
                                <w:rFonts w:hint="eastAsia" w:ascii="宋体" w:hAnsi="宋体" w:cs="宋体"/>
                                <w:szCs w:val="28"/>
                                <w:u w:val="single"/>
                              </w:rPr>
                              <w:t>　　　　　　</w:t>
                            </w:r>
                            <w:r>
                              <w:rPr>
                                <w:rFonts w:hint="eastAsia" w:ascii="宋体" w:hAnsi="宋体" w:cs="宋体"/>
                                <w:szCs w:val="28"/>
                              </w:rPr>
                              <w:t>现任我单位</w:t>
                            </w:r>
                            <w:r>
                              <w:rPr>
                                <w:rFonts w:hint="eastAsia" w:ascii="宋体" w:hAnsi="宋体" w:cs="宋体"/>
                                <w:szCs w:val="28"/>
                                <w:u w:val="single"/>
                              </w:rPr>
                              <w:t>　　　　　</w:t>
                            </w:r>
                            <w:r>
                              <w:rPr>
                                <w:rFonts w:hint="eastAsia" w:ascii="宋体" w:hAnsi="宋体" w:cs="宋体"/>
                                <w:szCs w:val="28"/>
                              </w:rPr>
                              <w:t>职务，为法定代表人</w:t>
                            </w:r>
                            <w:r>
                              <w:rPr>
                                <w:rFonts w:hint="eastAsia" w:ascii="宋体" w:hAnsi="宋体" w:cs="宋体"/>
                                <w:szCs w:val="28"/>
                                <w:lang w:eastAsia="zh-CN"/>
                              </w:rPr>
                              <w:t>(</w:t>
                            </w:r>
                            <w:r>
                              <w:rPr>
                                <w:rFonts w:hint="eastAsia" w:ascii="宋体" w:hAnsi="宋体" w:cs="宋体"/>
                                <w:szCs w:val="28"/>
                              </w:rPr>
                              <w:t>负责人</w:t>
                            </w:r>
                            <w:r>
                              <w:rPr>
                                <w:rFonts w:hint="eastAsia" w:ascii="宋体" w:hAnsi="宋体" w:cs="宋体"/>
                                <w:szCs w:val="28"/>
                                <w:lang w:eastAsia="zh-CN"/>
                              </w:rPr>
                              <w:t>)</w:t>
                            </w:r>
                            <w:r>
                              <w:rPr>
                                <w:rFonts w:hint="eastAsia" w:ascii="宋体" w:hAnsi="宋体" w:cs="宋体"/>
                                <w:szCs w:val="28"/>
                              </w:rPr>
                              <w:t>，</w:t>
                            </w:r>
                          </w:p>
                          <w:p w14:paraId="4FFF9027">
                            <w:pPr>
                              <w:pStyle w:val="52"/>
                              <w:spacing w:line="240" w:lineRule="auto"/>
                              <w:ind w:firstLine="0" w:firstLineChars="0"/>
                              <w:rPr>
                                <w:rFonts w:ascii="宋体" w:hAnsi="宋体" w:cs="宋体"/>
                                <w:szCs w:val="28"/>
                              </w:rPr>
                            </w:pPr>
                            <w:r>
                              <w:rPr>
                                <w:rFonts w:hint="eastAsia" w:ascii="宋体" w:hAnsi="宋体" w:cs="宋体"/>
                                <w:szCs w:val="28"/>
                              </w:rPr>
                              <w:t>特此证明。</w:t>
                            </w:r>
                          </w:p>
                          <w:p w14:paraId="0177FF42">
                            <w:pPr>
                              <w:pStyle w:val="52"/>
                              <w:spacing w:line="240" w:lineRule="auto"/>
                              <w:ind w:firstLine="0" w:firstLineChars="0"/>
                              <w:rPr>
                                <w:rFonts w:ascii="宋体" w:hAnsi="宋体" w:cs="宋体"/>
                                <w:szCs w:val="28"/>
                              </w:rPr>
                            </w:pPr>
                            <w:r>
                              <w:rPr>
                                <w:rFonts w:hint="eastAsia" w:ascii="宋体" w:hAnsi="宋体" w:cs="宋体"/>
                                <w:szCs w:val="28"/>
                              </w:rPr>
                              <w:t>有效期限：</w:t>
                            </w:r>
                            <w:r>
                              <w:rPr>
                                <w:rFonts w:hint="eastAsia" w:ascii="宋体" w:hAnsi="宋体" w:cs="宋体"/>
                                <w:szCs w:val="28"/>
                                <w:u w:val="single"/>
                              </w:rPr>
                              <w:t xml:space="preserve">                                  </w:t>
                            </w:r>
                          </w:p>
                          <w:p w14:paraId="3B835903">
                            <w:pPr>
                              <w:pStyle w:val="52"/>
                              <w:spacing w:line="240" w:lineRule="auto"/>
                              <w:ind w:firstLine="0" w:firstLineChars="0"/>
                              <w:rPr>
                                <w:rFonts w:ascii="宋体" w:hAnsi="宋体" w:cs="宋体"/>
                                <w:szCs w:val="28"/>
                              </w:rPr>
                            </w:pPr>
                            <w:r>
                              <w:rPr>
                                <w:rFonts w:hint="eastAsia" w:ascii="宋体" w:hAnsi="宋体" w:cs="宋体"/>
                                <w:szCs w:val="28"/>
                              </w:rPr>
                              <w:t>附：法定代表人</w:t>
                            </w:r>
                            <w:r>
                              <w:rPr>
                                <w:rFonts w:hint="eastAsia" w:ascii="宋体" w:hAnsi="宋体" w:cs="宋体"/>
                                <w:szCs w:val="28"/>
                                <w:lang w:eastAsia="zh-CN"/>
                              </w:rPr>
                              <w:t>(</w:t>
                            </w:r>
                            <w:r>
                              <w:rPr>
                                <w:rFonts w:hint="eastAsia" w:ascii="宋体" w:hAnsi="宋体" w:cs="宋体"/>
                                <w:szCs w:val="28"/>
                              </w:rPr>
                              <w:t>负责人</w:t>
                            </w:r>
                            <w:r>
                              <w:rPr>
                                <w:rFonts w:hint="eastAsia" w:ascii="宋体" w:hAnsi="宋体" w:cs="宋体"/>
                                <w:szCs w:val="28"/>
                                <w:lang w:eastAsia="zh-CN"/>
                              </w:rPr>
                              <w:t>)</w:t>
                            </w:r>
                            <w:r>
                              <w:rPr>
                                <w:rFonts w:hint="eastAsia" w:ascii="宋体" w:hAnsi="宋体" w:cs="宋体"/>
                                <w:szCs w:val="28"/>
                              </w:rPr>
                              <w:t>性别：</w:t>
                            </w:r>
                            <w:r>
                              <w:rPr>
                                <w:rFonts w:hint="eastAsia" w:ascii="宋体" w:hAnsi="宋体" w:cs="宋体"/>
                                <w:szCs w:val="28"/>
                                <w:u w:val="single"/>
                              </w:rPr>
                              <w:t>　　</w:t>
                            </w:r>
                            <w:r>
                              <w:rPr>
                                <w:rFonts w:hint="eastAsia" w:ascii="宋体" w:hAnsi="宋体" w:cs="宋体"/>
                                <w:szCs w:val="28"/>
                              </w:rPr>
                              <w:t>年龄：</w:t>
                            </w:r>
                            <w:r>
                              <w:rPr>
                                <w:rFonts w:hint="eastAsia" w:ascii="宋体" w:hAnsi="宋体" w:cs="宋体"/>
                                <w:szCs w:val="28"/>
                                <w:u w:val="single"/>
                              </w:rPr>
                              <w:t>　　</w:t>
                            </w:r>
                            <w:r>
                              <w:rPr>
                                <w:rFonts w:hint="eastAsia" w:ascii="宋体" w:hAnsi="宋体" w:cs="宋体"/>
                                <w:szCs w:val="28"/>
                              </w:rPr>
                              <w:t>身份证号码：</w:t>
                            </w:r>
                            <w:r>
                              <w:rPr>
                                <w:rFonts w:hint="eastAsia" w:ascii="宋体" w:hAnsi="宋体" w:cs="宋体"/>
                                <w:szCs w:val="28"/>
                                <w:u w:val="single"/>
                              </w:rPr>
                              <w:t xml:space="preserve">             </w:t>
                            </w:r>
                          </w:p>
                          <w:p w14:paraId="019F2DE6">
                            <w:pPr>
                              <w:pStyle w:val="52"/>
                              <w:spacing w:line="240" w:lineRule="auto"/>
                              <w:ind w:firstLine="0" w:firstLineChars="0"/>
                              <w:rPr>
                                <w:rFonts w:ascii="宋体" w:hAnsi="宋体" w:cs="宋体"/>
                                <w:szCs w:val="28"/>
                              </w:rPr>
                            </w:pPr>
                            <w:r>
                              <w:rPr>
                                <w:rFonts w:hint="eastAsia" w:ascii="宋体" w:hAnsi="宋体" w:cs="宋体"/>
                                <w:kern w:val="1"/>
                              </w:rPr>
                              <w:t>统一社会信用代码</w:t>
                            </w:r>
                            <w:r>
                              <w:rPr>
                                <w:rFonts w:hint="eastAsia" w:ascii="宋体" w:hAnsi="宋体" w:cs="宋体"/>
                                <w:szCs w:val="28"/>
                              </w:rPr>
                              <w:t>：</w:t>
                            </w:r>
                            <w:r>
                              <w:rPr>
                                <w:rFonts w:hint="eastAsia" w:ascii="宋体" w:hAnsi="宋体" w:cs="宋体"/>
                                <w:szCs w:val="28"/>
                                <w:u w:val="single"/>
                              </w:rPr>
                              <w:t>　　　　　　　　　　</w:t>
                            </w:r>
                            <w:r>
                              <w:rPr>
                                <w:rFonts w:hint="eastAsia" w:ascii="宋体" w:hAnsi="宋体" w:cs="宋体"/>
                                <w:szCs w:val="28"/>
                              </w:rPr>
                              <w:t>企业类型：</w:t>
                            </w:r>
                            <w:r>
                              <w:rPr>
                                <w:rFonts w:hint="eastAsia" w:ascii="宋体" w:hAnsi="宋体" w:cs="宋体"/>
                                <w:szCs w:val="28"/>
                                <w:u w:val="single"/>
                              </w:rPr>
                              <w:t xml:space="preserve">                          </w:t>
                            </w:r>
                          </w:p>
                          <w:p w14:paraId="05C87072">
                            <w:pPr>
                              <w:pStyle w:val="52"/>
                              <w:spacing w:line="240" w:lineRule="auto"/>
                              <w:ind w:firstLine="0" w:firstLineChars="0"/>
                              <w:rPr>
                                <w:rFonts w:ascii="宋体" w:hAnsi="宋体" w:cs="宋体"/>
                                <w:szCs w:val="28"/>
                              </w:rPr>
                            </w:pPr>
                            <w:r>
                              <w:rPr>
                                <w:rFonts w:hint="eastAsia" w:ascii="宋体" w:hAnsi="宋体" w:cs="宋体"/>
                                <w:szCs w:val="28"/>
                              </w:rPr>
                              <w:t>经营范围：</w:t>
                            </w:r>
                            <w:r>
                              <w:rPr>
                                <w:rFonts w:hint="eastAsia" w:ascii="宋体" w:hAnsi="宋体" w:cs="宋体"/>
                                <w:szCs w:val="28"/>
                                <w:u w:val="single"/>
                              </w:rPr>
                              <w:t xml:space="preserve">                                       </w:t>
                            </w:r>
                          </w:p>
                          <w:p w14:paraId="495F4587">
                            <w:pPr>
                              <w:pStyle w:val="52"/>
                              <w:ind w:firstLine="0" w:firstLineChars="0"/>
                              <w:rPr>
                                <w:rFonts w:hint="eastAsia" w:ascii="宋体" w:hAnsi="宋体" w:eastAsia="宋体" w:cs="宋体"/>
                                <w:szCs w:val="28"/>
                                <w:lang w:eastAsia="zh-CN"/>
                              </w:rPr>
                            </w:pPr>
                            <w:r>
                              <w:rPr>
                                <w:rFonts w:hint="eastAsia" w:ascii="宋体" w:hAnsi="宋体" w:cs="宋体"/>
                                <w:szCs w:val="28"/>
                              </w:rPr>
                              <w:t>　　　　　　　　　　           单位：　　　　　　　　　　　</w:t>
                            </w:r>
                            <w:r>
                              <w:rPr>
                                <w:rFonts w:hint="eastAsia" w:ascii="宋体" w:hAnsi="宋体" w:cs="宋体"/>
                                <w:szCs w:val="28"/>
                                <w:lang w:eastAsia="zh-CN"/>
                              </w:rPr>
                              <w:t>(</w:t>
                            </w:r>
                            <w:r>
                              <w:rPr>
                                <w:rFonts w:hint="eastAsia" w:ascii="宋体" w:hAnsi="宋体" w:cs="宋体"/>
                                <w:szCs w:val="28"/>
                              </w:rPr>
                              <w:t>盖章</w:t>
                            </w:r>
                            <w:r>
                              <w:rPr>
                                <w:rFonts w:hint="eastAsia" w:ascii="宋体" w:hAnsi="宋体" w:cs="宋体"/>
                                <w:szCs w:val="28"/>
                                <w:lang w:eastAsia="zh-CN"/>
                              </w:rPr>
                              <w:t>)</w:t>
                            </w:r>
                          </w:p>
                          <w:p w14:paraId="79FAA6A1">
                            <w:pPr>
                              <w:pStyle w:val="52"/>
                              <w:ind w:firstLine="0" w:firstLineChars="0"/>
                              <w:rPr>
                                <w:rFonts w:ascii="宋体" w:hAnsi="宋体" w:cs="宋体"/>
                                <w:szCs w:val="28"/>
                              </w:rPr>
                            </w:pPr>
                            <w:r>
                              <w:rPr>
                                <w:rFonts w:hint="eastAsia" w:ascii="宋体" w:hAnsi="宋体" w:cs="宋体"/>
                                <w:szCs w:val="28"/>
                              </w:rPr>
                              <w:t>　　　　　　                                           年  月  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2pt;margin-top:3.25pt;height:218.4pt;width:483.7pt;z-index:251660288;mso-width-relative:page;mso-height-relative:page;" fillcolor="#FFFFFF" filled="t" stroked="t" coordsize="21600,21600" o:gfxdata="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oBJik1wAAAAcBAAAPAAAAAAAAAAEA&#10;IAAAACIAAABkcnMvZG93bnJldi54bWxQSwECFAAUAAAACACHTuJABH/56kkCAACWBAAADgAAAAAA&#10;AAABACAAAAAmAQAAZHJzL2Uyb0RvYy54bWxQSwUGAAAAAAYABgBZAQAA4QUAAAAA&#10;">
                <v:fill on="t" focussize="0,0"/>
                <v:stroke color="#000000" miterlimit="8" joinstyle="miter"/>
                <v:imagedata o:title=""/>
                <o:lock v:ext="edit" aspectratio="f"/>
                <v:textbox>
                  <w:txbxContent>
                    <w:p w14:paraId="5783D097">
                      <w:pPr>
                        <w:pStyle w:val="52"/>
                        <w:spacing w:line="240" w:lineRule="auto"/>
                        <w:ind w:firstLine="0" w:firstLineChars="0"/>
                        <w:rPr>
                          <w:rFonts w:ascii="宋体" w:hAnsi="宋体" w:cs="宋体"/>
                          <w:szCs w:val="28"/>
                        </w:rPr>
                      </w:pPr>
                      <w:r>
                        <w:rPr>
                          <w:rFonts w:hint="eastAsia" w:ascii="宋体" w:hAnsi="宋体" w:cs="宋体"/>
                          <w:szCs w:val="28"/>
                        </w:rPr>
                        <w:t>　　</w:t>
                      </w:r>
                      <w:r>
                        <w:rPr>
                          <w:rFonts w:hint="eastAsia" w:ascii="宋体" w:hAnsi="宋体" w:cs="宋体"/>
                          <w:szCs w:val="28"/>
                          <w:u w:val="single"/>
                        </w:rPr>
                        <w:t>　　　　　　</w:t>
                      </w:r>
                      <w:r>
                        <w:rPr>
                          <w:rFonts w:hint="eastAsia" w:ascii="宋体" w:hAnsi="宋体" w:cs="宋体"/>
                          <w:szCs w:val="28"/>
                        </w:rPr>
                        <w:t>现任我单位</w:t>
                      </w:r>
                      <w:r>
                        <w:rPr>
                          <w:rFonts w:hint="eastAsia" w:ascii="宋体" w:hAnsi="宋体" w:cs="宋体"/>
                          <w:szCs w:val="28"/>
                          <w:u w:val="single"/>
                        </w:rPr>
                        <w:t>　　　　　</w:t>
                      </w:r>
                      <w:r>
                        <w:rPr>
                          <w:rFonts w:hint="eastAsia" w:ascii="宋体" w:hAnsi="宋体" w:cs="宋体"/>
                          <w:szCs w:val="28"/>
                        </w:rPr>
                        <w:t>职务，为法定代表人</w:t>
                      </w:r>
                      <w:r>
                        <w:rPr>
                          <w:rFonts w:hint="eastAsia" w:ascii="宋体" w:hAnsi="宋体" w:cs="宋体"/>
                          <w:szCs w:val="28"/>
                          <w:lang w:eastAsia="zh-CN"/>
                        </w:rPr>
                        <w:t>(</w:t>
                      </w:r>
                      <w:r>
                        <w:rPr>
                          <w:rFonts w:hint="eastAsia" w:ascii="宋体" w:hAnsi="宋体" w:cs="宋体"/>
                          <w:szCs w:val="28"/>
                        </w:rPr>
                        <w:t>负责人</w:t>
                      </w:r>
                      <w:r>
                        <w:rPr>
                          <w:rFonts w:hint="eastAsia" w:ascii="宋体" w:hAnsi="宋体" w:cs="宋体"/>
                          <w:szCs w:val="28"/>
                          <w:lang w:eastAsia="zh-CN"/>
                        </w:rPr>
                        <w:t>)</w:t>
                      </w:r>
                      <w:r>
                        <w:rPr>
                          <w:rFonts w:hint="eastAsia" w:ascii="宋体" w:hAnsi="宋体" w:cs="宋体"/>
                          <w:szCs w:val="28"/>
                        </w:rPr>
                        <w:t>，</w:t>
                      </w:r>
                    </w:p>
                    <w:p w14:paraId="4FFF9027">
                      <w:pPr>
                        <w:pStyle w:val="52"/>
                        <w:spacing w:line="240" w:lineRule="auto"/>
                        <w:ind w:firstLine="0" w:firstLineChars="0"/>
                        <w:rPr>
                          <w:rFonts w:ascii="宋体" w:hAnsi="宋体" w:cs="宋体"/>
                          <w:szCs w:val="28"/>
                        </w:rPr>
                      </w:pPr>
                      <w:r>
                        <w:rPr>
                          <w:rFonts w:hint="eastAsia" w:ascii="宋体" w:hAnsi="宋体" w:cs="宋体"/>
                          <w:szCs w:val="28"/>
                        </w:rPr>
                        <w:t>特此证明。</w:t>
                      </w:r>
                    </w:p>
                    <w:p w14:paraId="0177FF42">
                      <w:pPr>
                        <w:pStyle w:val="52"/>
                        <w:spacing w:line="240" w:lineRule="auto"/>
                        <w:ind w:firstLine="0" w:firstLineChars="0"/>
                        <w:rPr>
                          <w:rFonts w:ascii="宋体" w:hAnsi="宋体" w:cs="宋体"/>
                          <w:szCs w:val="28"/>
                        </w:rPr>
                      </w:pPr>
                      <w:r>
                        <w:rPr>
                          <w:rFonts w:hint="eastAsia" w:ascii="宋体" w:hAnsi="宋体" w:cs="宋体"/>
                          <w:szCs w:val="28"/>
                        </w:rPr>
                        <w:t>有效期限：</w:t>
                      </w:r>
                      <w:r>
                        <w:rPr>
                          <w:rFonts w:hint="eastAsia" w:ascii="宋体" w:hAnsi="宋体" w:cs="宋体"/>
                          <w:szCs w:val="28"/>
                          <w:u w:val="single"/>
                        </w:rPr>
                        <w:t xml:space="preserve">                                  </w:t>
                      </w:r>
                    </w:p>
                    <w:p w14:paraId="3B835903">
                      <w:pPr>
                        <w:pStyle w:val="52"/>
                        <w:spacing w:line="240" w:lineRule="auto"/>
                        <w:ind w:firstLine="0" w:firstLineChars="0"/>
                        <w:rPr>
                          <w:rFonts w:ascii="宋体" w:hAnsi="宋体" w:cs="宋体"/>
                          <w:szCs w:val="28"/>
                        </w:rPr>
                      </w:pPr>
                      <w:r>
                        <w:rPr>
                          <w:rFonts w:hint="eastAsia" w:ascii="宋体" w:hAnsi="宋体" w:cs="宋体"/>
                          <w:szCs w:val="28"/>
                        </w:rPr>
                        <w:t>附：法定代表人</w:t>
                      </w:r>
                      <w:r>
                        <w:rPr>
                          <w:rFonts w:hint="eastAsia" w:ascii="宋体" w:hAnsi="宋体" w:cs="宋体"/>
                          <w:szCs w:val="28"/>
                          <w:lang w:eastAsia="zh-CN"/>
                        </w:rPr>
                        <w:t>(</w:t>
                      </w:r>
                      <w:r>
                        <w:rPr>
                          <w:rFonts w:hint="eastAsia" w:ascii="宋体" w:hAnsi="宋体" w:cs="宋体"/>
                          <w:szCs w:val="28"/>
                        </w:rPr>
                        <w:t>负责人</w:t>
                      </w:r>
                      <w:r>
                        <w:rPr>
                          <w:rFonts w:hint="eastAsia" w:ascii="宋体" w:hAnsi="宋体" w:cs="宋体"/>
                          <w:szCs w:val="28"/>
                          <w:lang w:eastAsia="zh-CN"/>
                        </w:rPr>
                        <w:t>)</w:t>
                      </w:r>
                      <w:r>
                        <w:rPr>
                          <w:rFonts w:hint="eastAsia" w:ascii="宋体" w:hAnsi="宋体" w:cs="宋体"/>
                          <w:szCs w:val="28"/>
                        </w:rPr>
                        <w:t>性别：</w:t>
                      </w:r>
                      <w:r>
                        <w:rPr>
                          <w:rFonts w:hint="eastAsia" w:ascii="宋体" w:hAnsi="宋体" w:cs="宋体"/>
                          <w:szCs w:val="28"/>
                          <w:u w:val="single"/>
                        </w:rPr>
                        <w:t>　　</w:t>
                      </w:r>
                      <w:r>
                        <w:rPr>
                          <w:rFonts w:hint="eastAsia" w:ascii="宋体" w:hAnsi="宋体" w:cs="宋体"/>
                          <w:szCs w:val="28"/>
                        </w:rPr>
                        <w:t>年龄：</w:t>
                      </w:r>
                      <w:r>
                        <w:rPr>
                          <w:rFonts w:hint="eastAsia" w:ascii="宋体" w:hAnsi="宋体" w:cs="宋体"/>
                          <w:szCs w:val="28"/>
                          <w:u w:val="single"/>
                        </w:rPr>
                        <w:t>　　</w:t>
                      </w:r>
                      <w:r>
                        <w:rPr>
                          <w:rFonts w:hint="eastAsia" w:ascii="宋体" w:hAnsi="宋体" w:cs="宋体"/>
                          <w:szCs w:val="28"/>
                        </w:rPr>
                        <w:t>身份证号码：</w:t>
                      </w:r>
                      <w:r>
                        <w:rPr>
                          <w:rFonts w:hint="eastAsia" w:ascii="宋体" w:hAnsi="宋体" w:cs="宋体"/>
                          <w:szCs w:val="28"/>
                          <w:u w:val="single"/>
                        </w:rPr>
                        <w:t xml:space="preserve">             </w:t>
                      </w:r>
                    </w:p>
                    <w:p w14:paraId="019F2DE6">
                      <w:pPr>
                        <w:pStyle w:val="52"/>
                        <w:spacing w:line="240" w:lineRule="auto"/>
                        <w:ind w:firstLine="0" w:firstLineChars="0"/>
                        <w:rPr>
                          <w:rFonts w:ascii="宋体" w:hAnsi="宋体" w:cs="宋体"/>
                          <w:szCs w:val="28"/>
                        </w:rPr>
                      </w:pPr>
                      <w:r>
                        <w:rPr>
                          <w:rFonts w:hint="eastAsia" w:ascii="宋体" w:hAnsi="宋体" w:cs="宋体"/>
                          <w:kern w:val="1"/>
                        </w:rPr>
                        <w:t>统一社会信用代码</w:t>
                      </w:r>
                      <w:r>
                        <w:rPr>
                          <w:rFonts w:hint="eastAsia" w:ascii="宋体" w:hAnsi="宋体" w:cs="宋体"/>
                          <w:szCs w:val="28"/>
                        </w:rPr>
                        <w:t>：</w:t>
                      </w:r>
                      <w:r>
                        <w:rPr>
                          <w:rFonts w:hint="eastAsia" w:ascii="宋体" w:hAnsi="宋体" w:cs="宋体"/>
                          <w:szCs w:val="28"/>
                          <w:u w:val="single"/>
                        </w:rPr>
                        <w:t>　　　　　　　　　　</w:t>
                      </w:r>
                      <w:r>
                        <w:rPr>
                          <w:rFonts w:hint="eastAsia" w:ascii="宋体" w:hAnsi="宋体" w:cs="宋体"/>
                          <w:szCs w:val="28"/>
                        </w:rPr>
                        <w:t>企业类型：</w:t>
                      </w:r>
                      <w:r>
                        <w:rPr>
                          <w:rFonts w:hint="eastAsia" w:ascii="宋体" w:hAnsi="宋体" w:cs="宋体"/>
                          <w:szCs w:val="28"/>
                          <w:u w:val="single"/>
                        </w:rPr>
                        <w:t xml:space="preserve">                          </w:t>
                      </w:r>
                    </w:p>
                    <w:p w14:paraId="05C87072">
                      <w:pPr>
                        <w:pStyle w:val="52"/>
                        <w:spacing w:line="240" w:lineRule="auto"/>
                        <w:ind w:firstLine="0" w:firstLineChars="0"/>
                        <w:rPr>
                          <w:rFonts w:ascii="宋体" w:hAnsi="宋体" w:cs="宋体"/>
                          <w:szCs w:val="28"/>
                        </w:rPr>
                      </w:pPr>
                      <w:r>
                        <w:rPr>
                          <w:rFonts w:hint="eastAsia" w:ascii="宋体" w:hAnsi="宋体" w:cs="宋体"/>
                          <w:szCs w:val="28"/>
                        </w:rPr>
                        <w:t>经营范围：</w:t>
                      </w:r>
                      <w:r>
                        <w:rPr>
                          <w:rFonts w:hint="eastAsia" w:ascii="宋体" w:hAnsi="宋体" w:cs="宋体"/>
                          <w:szCs w:val="28"/>
                          <w:u w:val="single"/>
                        </w:rPr>
                        <w:t xml:space="preserve">                                       </w:t>
                      </w:r>
                    </w:p>
                    <w:p w14:paraId="495F4587">
                      <w:pPr>
                        <w:pStyle w:val="52"/>
                        <w:ind w:firstLine="0" w:firstLineChars="0"/>
                        <w:rPr>
                          <w:rFonts w:hint="eastAsia" w:ascii="宋体" w:hAnsi="宋体" w:eastAsia="宋体" w:cs="宋体"/>
                          <w:szCs w:val="28"/>
                          <w:lang w:eastAsia="zh-CN"/>
                        </w:rPr>
                      </w:pPr>
                      <w:r>
                        <w:rPr>
                          <w:rFonts w:hint="eastAsia" w:ascii="宋体" w:hAnsi="宋体" w:cs="宋体"/>
                          <w:szCs w:val="28"/>
                        </w:rPr>
                        <w:t>　　　　　　　　　　           单位：　　　　　　　　　　　</w:t>
                      </w:r>
                      <w:r>
                        <w:rPr>
                          <w:rFonts w:hint="eastAsia" w:ascii="宋体" w:hAnsi="宋体" w:cs="宋体"/>
                          <w:szCs w:val="28"/>
                          <w:lang w:eastAsia="zh-CN"/>
                        </w:rPr>
                        <w:t>(</w:t>
                      </w:r>
                      <w:r>
                        <w:rPr>
                          <w:rFonts w:hint="eastAsia" w:ascii="宋体" w:hAnsi="宋体" w:cs="宋体"/>
                          <w:szCs w:val="28"/>
                        </w:rPr>
                        <w:t>盖章</w:t>
                      </w:r>
                      <w:r>
                        <w:rPr>
                          <w:rFonts w:hint="eastAsia" w:ascii="宋体" w:hAnsi="宋体" w:cs="宋体"/>
                          <w:szCs w:val="28"/>
                          <w:lang w:eastAsia="zh-CN"/>
                        </w:rPr>
                        <w:t>)</w:t>
                      </w:r>
                    </w:p>
                    <w:p w14:paraId="79FAA6A1">
                      <w:pPr>
                        <w:pStyle w:val="52"/>
                        <w:ind w:firstLine="0" w:firstLineChars="0"/>
                        <w:rPr>
                          <w:rFonts w:ascii="宋体" w:hAnsi="宋体" w:cs="宋体"/>
                          <w:szCs w:val="28"/>
                        </w:rPr>
                      </w:pPr>
                      <w:r>
                        <w:rPr>
                          <w:rFonts w:hint="eastAsia" w:ascii="宋体" w:hAnsi="宋体" w:cs="宋体"/>
                          <w:szCs w:val="28"/>
                        </w:rPr>
                        <w:t>　　　　　　                                           年  月  日</w:t>
                      </w:r>
                    </w:p>
                  </w:txbxContent>
                </v:textbox>
              </v:shape>
            </w:pict>
          </mc:Fallback>
        </mc:AlternateContent>
      </w:r>
    </w:p>
    <w:p w14:paraId="31C06320">
      <w:pPr>
        <w:topLinePunct/>
        <w:adjustRightInd w:val="0"/>
        <w:snapToGrid w:val="0"/>
        <w:spacing w:line="360" w:lineRule="auto"/>
        <w:ind w:firstLine="496" w:firstLineChars="200"/>
        <w:rPr>
          <w:rFonts w:ascii="宋体" w:hAnsi="宋体" w:cs="宋体"/>
          <w:spacing w:val="4"/>
          <w:kern w:val="0"/>
          <w:sz w:val="24"/>
          <w:szCs w:val="24"/>
          <w:highlight w:val="none"/>
        </w:rPr>
      </w:pPr>
      <w:r>
        <w:rPr>
          <w:rFonts w:hint="eastAsia" w:ascii="宋体" w:hAnsi="宋体" w:cs="宋体"/>
          <w:spacing w:val="4"/>
          <w:kern w:val="0"/>
          <w:sz w:val="24"/>
          <w:szCs w:val="24"/>
          <w:highlight w:val="none"/>
        </w:rPr>
        <w:t>授权委</w:t>
      </w:r>
    </w:p>
    <w:p w14:paraId="08891D30">
      <w:pPr>
        <w:topLinePunct/>
        <w:adjustRightInd w:val="0"/>
        <w:snapToGrid w:val="0"/>
        <w:spacing w:line="360" w:lineRule="auto"/>
        <w:ind w:firstLine="496" w:firstLineChars="200"/>
        <w:rPr>
          <w:rFonts w:ascii="宋体" w:hAnsi="宋体" w:cs="宋体"/>
          <w:spacing w:val="4"/>
          <w:kern w:val="0"/>
          <w:sz w:val="24"/>
          <w:szCs w:val="24"/>
          <w:highlight w:val="none"/>
        </w:rPr>
      </w:pPr>
    </w:p>
    <w:p w14:paraId="63AEABF9">
      <w:pPr>
        <w:topLinePunct/>
        <w:adjustRightInd w:val="0"/>
        <w:snapToGrid w:val="0"/>
        <w:spacing w:line="360" w:lineRule="auto"/>
        <w:ind w:firstLine="496" w:firstLineChars="200"/>
        <w:rPr>
          <w:rFonts w:ascii="宋体" w:hAnsi="宋体" w:cs="宋体"/>
          <w:spacing w:val="4"/>
          <w:kern w:val="0"/>
          <w:sz w:val="24"/>
          <w:szCs w:val="24"/>
          <w:highlight w:val="none"/>
        </w:rPr>
      </w:pPr>
      <w:r>
        <w:rPr>
          <w:rFonts w:hint="eastAsia" w:ascii="宋体" w:hAnsi="宋体" w:cs="宋体"/>
          <w:spacing w:val="4"/>
          <w:kern w:val="0"/>
          <w:sz w:val="24"/>
          <w:szCs w:val="24"/>
          <w:highlight w:val="none"/>
        </w:rPr>
        <w:t>托证明书</w:t>
      </w:r>
    </w:p>
    <w:p w14:paraId="0B9DF645">
      <w:pPr>
        <w:topLinePunct/>
        <w:adjustRightInd w:val="0"/>
        <w:snapToGrid w:val="0"/>
        <w:spacing w:line="360" w:lineRule="auto"/>
        <w:ind w:firstLine="496" w:firstLineChars="200"/>
        <w:rPr>
          <w:rFonts w:ascii="宋体" w:hAnsi="宋体" w:cs="宋体"/>
          <w:spacing w:val="4"/>
          <w:kern w:val="0"/>
          <w:sz w:val="24"/>
          <w:szCs w:val="24"/>
          <w:highlight w:val="none"/>
        </w:rPr>
      </w:pPr>
      <w:r>
        <w:rPr>
          <w:rFonts w:hint="eastAsia" w:ascii="宋体" w:hAnsi="宋体" w:cs="宋体"/>
          <w:spacing w:val="4"/>
          <w:kern w:val="0"/>
          <w:sz w:val="24"/>
          <w:szCs w:val="24"/>
          <w:highlight w:val="none"/>
          <w:lang w:eastAsia="zh-CN"/>
        </w:rPr>
        <w:t>(</w:t>
      </w:r>
      <w:r>
        <w:rPr>
          <w:rFonts w:hint="eastAsia" w:ascii="宋体" w:hAnsi="宋体" w:cs="宋体"/>
          <w:spacing w:val="4"/>
          <w:kern w:val="0"/>
          <w:sz w:val="24"/>
          <w:szCs w:val="24"/>
          <w:highlight w:val="none"/>
        </w:rPr>
        <w:t xml:space="preserve">　 </w:t>
      </w:r>
      <w:r>
        <w:rPr>
          <w:rFonts w:hint="eastAsia" w:ascii="宋体" w:hAnsi="宋体" w:cs="宋体"/>
          <w:spacing w:val="4"/>
          <w:kern w:val="0"/>
          <w:sz w:val="24"/>
          <w:szCs w:val="24"/>
          <w:highlight w:val="none"/>
          <w:lang w:eastAsia="zh-CN"/>
        </w:rPr>
        <w:t>)</w:t>
      </w:r>
      <w:r>
        <w:rPr>
          <w:rFonts w:hint="eastAsia" w:ascii="宋体" w:hAnsi="宋体" w:cs="宋体"/>
          <w:spacing w:val="4"/>
          <w:kern w:val="0"/>
          <w:sz w:val="24"/>
          <w:szCs w:val="24"/>
          <w:highlight w:val="none"/>
        </w:rPr>
        <w:t>第　号</w:t>
      </w:r>
    </w:p>
    <w:p w14:paraId="194CFE09">
      <w:pPr>
        <w:topLinePunct/>
        <w:adjustRightInd w:val="0"/>
        <w:snapToGrid w:val="0"/>
        <w:spacing w:line="360" w:lineRule="auto"/>
        <w:ind w:firstLine="496" w:firstLineChars="200"/>
        <w:rPr>
          <w:rFonts w:ascii="宋体" w:hAnsi="宋体" w:cs="宋体"/>
          <w:spacing w:val="4"/>
          <w:kern w:val="0"/>
          <w:sz w:val="24"/>
          <w:szCs w:val="24"/>
          <w:highlight w:val="none"/>
        </w:rPr>
      </w:pPr>
      <w:r>
        <w:rPr>
          <w:rFonts w:hint="eastAsia" w:ascii="宋体" w:hAnsi="宋体" w:cs="宋体"/>
          <w:spacing w:val="4"/>
          <w:kern w:val="0"/>
          <w:sz w:val="24"/>
          <w:szCs w:val="24"/>
          <w:highlight w:val="none"/>
        </w:rPr>
        <w:t>注：按提供的该表格格式填写，或使用从工商管理部门购买的表格填写。</w:t>
      </w:r>
    </w:p>
    <w:p w14:paraId="55385697">
      <w:pPr>
        <w:topLinePunct/>
        <w:adjustRightInd w:val="0"/>
        <w:snapToGrid w:val="0"/>
        <w:spacing w:line="360" w:lineRule="auto"/>
        <w:ind w:firstLine="496" w:firstLineChars="200"/>
        <w:rPr>
          <w:rFonts w:ascii="宋体" w:hAnsi="宋体" w:cs="宋体"/>
          <w:spacing w:val="4"/>
          <w:kern w:val="0"/>
          <w:sz w:val="24"/>
          <w:szCs w:val="24"/>
          <w:highlight w:val="none"/>
        </w:rPr>
      </w:pPr>
    </w:p>
    <w:p w14:paraId="24890F6D">
      <w:pPr>
        <w:topLinePunct/>
        <w:adjustRightInd w:val="0"/>
        <w:snapToGrid w:val="0"/>
        <w:spacing w:line="360" w:lineRule="auto"/>
        <w:ind w:firstLine="496" w:firstLineChars="200"/>
        <w:rPr>
          <w:rFonts w:ascii="宋体" w:hAnsi="宋体" w:cs="宋体"/>
          <w:spacing w:val="4"/>
          <w:kern w:val="0"/>
          <w:sz w:val="24"/>
          <w:szCs w:val="24"/>
          <w:highlight w:val="none"/>
        </w:rPr>
      </w:pPr>
    </w:p>
    <w:p w14:paraId="3C1AF2BF">
      <w:pPr>
        <w:topLinePunct/>
        <w:adjustRightInd w:val="0"/>
        <w:snapToGrid w:val="0"/>
        <w:spacing w:line="360" w:lineRule="auto"/>
        <w:ind w:firstLine="496" w:firstLineChars="200"/>
        <w:rPr>
          <w:rFonts w:ascii="宋体" w:hAnsi="宋体" w:cs="宋体"/>
          <w:spacing w:val="4"/>
          <w:kern w:val="0"/>
          <w:sz w:val="24"/>
          <w:szCs w:val="24"/>
          <w:highlight w:val="none"/>
        </w:rPr>
      </w:pPr>
      <w:r>
        <w:rPr>
          <w:rFonts w:hint="eastAsia" w:ascii="宋体" w:hAnsi="宋体" w:cs="宋体"/>
          <w:spacing w:val="4"/>
          <w:kern w:val="0"/>
          <w:sz w:val="24"/>
          <w:szCs w:val="24"/>
          <w:highlight w:val="none"/>
          <w:lang w:eastAsia="zh-CN"/>
        </w:rPr>
        <w:t>(</w:t>
      </w:r>
      <w:r>
        <w:rPr>
          <w:rFonts w:hint="eastAsia" w:ascii="宋体" w:hAnsi="宋体" w:cs="宋体"/>
          <w:spacing w:val="4"/>
          <w:kern w:val="0"/>
          <w:sz w:val="24"/>
          <w:szCs w:val="24"/>
          <w:highlight w:val="none"/>
        </w:rPr>
        <w:t>2</w:t>
      </w:r>
      <w:r>
        <w:rPr>
          <w:rFonts w:hint="eastAsia" w:ascii="宋体" w:hAnsi="宋体" w:cs="宋体"/>
          <w:spacing w:val="4"/>
          <w:kern w:val="0"/>
          <w:sz w:val="24"/>
          <w:szCs w:val="24"/>
          <w:highlight w:val="none"/>
          <w:lang w:eastAsia="zh-CN"/>
        </w:rPr>
        <w:t>)</w:t>
      </w:r>
      <w:r>
        <w:rPr>
          <w:rFonts w:hint="eastAsia" w:ascii="宋体" w:hAnsi="宋体" w:cs="宋体"/>
          <w:spacing w:val="4"/>
          <w:kern w:val="0"/>
          <w:sz w:val="24"/>
          <w:szCs w:val="24"/>
          <w:highlight w:val="none"/>
        </w:rPr>
        <w:t>法定代表人授权委托书</w:t>
      </w:r>
    </w:p>
    <w:p w14:paraId="14AC96D3">
      <w:pPr>
        <w:topLinePunct/>
        <w:adjustRightInd w:val="0"/>
        <w:snapToGrid w:val="0"/>
        <w:spacing w:line="360" w:lineRule="auto"/>
        <w:ind w:firstLine="496" w:firstLineChars="200"/>
        <w:rPr>
          <w:rFonts w:ascii="宋体" w:hAnsi="宋体" w:cs="宋体"/>
          <w:spacing w:val="4"/>
          <w:kern w:val="0"/>
          <w:sz w:val="24"/>
          <w:szCs w:val="24"/>
          <w:highlight w:val="none"/>
        </w:rPr>
      </w:pPr>
      <w:r>
        <w:rPr>
          <w:rFonts w:hint="eastAsia" w:ascii="宋体" w:hAnsi="宋体" w:cs="宋体"/>
          <w:spacing w:val="4"/>
          <w:kern w:val="0"/>
          <w:sz w:val="24"/>
          <w:szCs w:val="24"/>
          <w:highlight w:val="none"/>
        </w:rPr>
        <w:t xml:space="preserve">                                                     </w:t>
      </w:r>
    </w:p>
    <w:p w14:paraId="7843BE0B">
      <w:pPr>
        <w:topLinePunct/>
        <w:adjustRightInd w:val="0"/>
        <w:snapToGrid w:val="0"/>
        <w:spacing w:line="360" w:lineRule="auto"/>
        <w:jc w:val="left"/>
        <w:rPr>
          <w:rFonts w:ascii="宋体" w:hAnsi="宋体" w:cs="宋体"/>
          <w:spacing w:val="4"/>
          <w:kern w:val="0"/>
          <w:sz w:val="24"/>
          <w:szCs w:val="24"/>
          <w:highlight w:val="none"/>
        </w:rPr>
      </w:pPr>
      <w:r>
        <w:rPr>
          <w:rFonts w:hint="eastAsia" w:ascii="宋体" w:hAnsi="宋体" w:cs="宋体"/>
          <w:spacing w:val="4"/>
          <w:kern w:val="0"/>
          <w:sz w:val="24"/>
          <w:szCs w:val="24"/>
          <w:highlight w:val="none"/>
          <w:lang w:eastAsia="zh-CN"/>
        </w:rPr>
        <w:t>(</w:t>
      </w:r>
      <w:r>
        <w:rPr>
          <w:rFonts w:hint="eastAsia" w:ascii="宋体" w:hAnsi="宋体" w:cs="宋体"/>
          <w:spacing w:val="4"/>
          <w:kern w:val="0"/>
          <w:sz w:val="24"/>
          <w:szCs w:val="24"/>
          <w:highlight w:val="none"/>
        </w:rPr>
        <w:t>2</w:t>
      </w:r>
      <w:r>
        <w:rPr>
          <w:rFonts w:hint="eastAsia" w:ascii="宋体" w:hAnsi="宋体" w:cs="宋体"/>
          <w:spacing w:val="4"/>
          <w:kern w:val="0"/>
          <w:sz w:val="24"/>
          <w:szCs w:val="24"/>
          <w:highlight w:val="none"/>
          <w:lang w:eastAsia="zh-CN"/>
        </w:rPr>
        <w:t>)</w:t>
      </w:r>
      <w:r>
        <w:rPr>
          <w:rFonts w:hint="eastAsia" w:ascii="宋体" w:hAnsi="宋体" w:cs="宋体"/>
          <w:spacing w:val="4"/>
          <w:kern w:val="0"/>
          <w:sz w:val="24"/>
          <w:szCs w:val="24"/>
          <w:highlight w:val="none"/>
        </w:rPr>
        <w:t>法定代表人授权委托书</w:t>
      </w:r>
    </w:p>
    <w:p w14:paraId="638AB3BB">
      <w:pPr>
        <w:topLinePunct/>
        <w:adjustRightInd w:val="0"/>
        <w:snapToGrid w:val="0"/>
        <w:spacing w:line="360" w:lineRule="auto"/>
        <w:ind w:firstLine="496" w:firstLineChars="200"/>
        <w:jc w:val="right"/>
        <w:rPr>
          <w:rFonts w:ascii="宋体" w:hAnsi="宋体" w:cs="宋体"/>
          <w:spacing w:val="4"/>
          <w:kern w:val="0"/>
          <w:sz w:val="24"/>
          <w:szCs w:val="24"/>
          <w:highlight w:val="none"/>
        </w:rPr>
      </w:pPr>
      <w:r>
        <w:rPr>
          <w:rFonts w:hint="eastAsia" w:ascii="宋体" w:hAnsi="宋体" w:cs="宋体"/>
          <w:spacing w:val="4"/>
          <w:kern w:val="0"/>
          <w:sz w:val="24"/>
          <w:szCs w:val="24"/>
          <w:highlight w:val="none"/>
          <w:lang w:eastAsia="zh-CN"/>
        </w:rPr>
        <w:t>(</w:t>
      </w:r>
      <w:r>
        <w:rPr>
          <w:rFonts w:hint="eastAsia" w:ascii="宋体" w:hAnsi="宋体" w:cs="宋体"/>
          <w:spacing w:val="4"/>
          <w:kern w:val="0"/>
          <w:sz w:val="24"/>
          <w:szCs w:val="24"/>
          <w:highlight w:val="none"/>
        </w:rPr>
        <w:t xml:space="preserve">   </w:t>
      </w:r>
      <w:r>
        <w:rPr>
          <w:rFonts w:hint="eastAsia" w:ascii="宋体" w:hAnsi="宋体" w:cs="宋体"/>
          <w:spacing w:val="4"/>
          <w:kern w:val="0"/>
          <w:sz w:val="24"/>
          <w:szCs w:val="24"/>
          <w:highlight w:val="none"/>
          <w:lang w:eastAsia="zh-CN"/>
        </w:rPr>
        <w:t>)</w:t>
      </w:r>
      <w:r>
        <w:rPr>
          <w:rFonts w:hint="eastAsia" w:ascii="宋体" w:hAnsi="宋体" w:cs="宋体"/>
          <w:spacing w:val="4"/>
          <w:kern w:val="0"/>
          <w:sz w:val="24"/>
          <w:szCs w:val="24"/>
          <w:highlight w:val="none"/>
        </w:rPr>
        <w:t>第  号</w:t>
      </w:r>
    </w:p>
    <w:p w14:paraId="20546E91">
      <w:pPr>
        <w:topLinePunct/>
        <w:adjustRightInd w:val="0"/>
        <w:snapToGrid w:val="0"/>
        <w:spacing w:line="360" w:lineRule="auto"/>
        <w:ind w:firstLine="420" w:firstLineChars="200"/>
        <w:rPr>
          <w:rFonts w:ascii="宋体" w:hAnsi="宋体" w:cs="宋体"/>
          <w:spacing w:val="4"/>
          <w:kern w:val="0"/>
          <w:sz w:val="24"/>
          <w:szCs w:val="24"/>
          <w:highlight w:val="none"/>
        </w:rPr>
      </w:pPr>
      <w:r>
        <w:rPr>
          <w:rFonts w:hint="eastAsia" w:ascii="宋体" w:hAnsi="宋体" w:cs="宋体"/>
          <w:highlight w:val="none"/>
        </w:rPr>
        <mc:AlternateContent>
          <mc:Choice Requires="wps">
            <w:drawing>
              <wp:anchor distT="0" distB="0" distL="114300" distR="114300" simplePos="0" relativeHeight="251661312" behindDoc="0" locked="0" layoutInCell="1" allowOverlap="1">
                <wp:simplePos x="0" y="0"/>
                <wp:positionH relativeFrom="column">
                  <wp:posOffset>41275</wp:posOffset>
                </wp:positionH>
                <wp:positionV relativeFrom="paragraph">
                  <wp:posOffset>36195</wp:posOffset>
                </wp:positionV>
                <wp:extent cx="6118860" cy="2621915"/>
                <wp:effectExtent l="4445" t="4445" r="18415" b="1016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6118860" cy="2621915"/>
                        </a:xfrm>
                        <a:prstGeom prst="rect">
                          <a:avLst/>
                        </a:prstGeom>
                        <a:solidFill>
                          <a:srgbClr val="FFFFFF"/>
                        </a:solidFill>
                        <a:ln w="9525">
                          <a:solidFill>
                            <a:srgbClr val="000000"/>
                          </a:solidFill>
                          <a:miter lim="800000"/>
                        </a:ln>
                        <a:effectLst/>
                      </wps:spPr>
                      <wps:txbx>
                        <w:txbxContent>
                          <w:p w14:paraId="19788614">
                            <w:pPr>
                              <w:pStyle w:val="52"/>
                              <w:spacing w:line="240" w:lineRule="auto"/>
                              <w:ind w:firstLine="0" w:firstLineChars="0"/>
                              <w:rPr>
                                <w:rFonts w:ascii="宋体" w:hAnsi="宋体" w:cs="宋体"/>
                                <w:szCs w:val="28"/>
                              </w:rPr>
                            </w:pPr>
                            <w:r>
                              <w:rPr>
                                <w:rFonts w:ascii="宋体" w:hAnsi="宋体" w:cs="宋体"/>
                                <w:szCs w:val="28"/>
                              </w:rPr>
                              <w:t xml:space="preserve">    </w:t>
                            </w:r>
                          </w:p>
                          <w:p w14:paraId="6BFA8A6D">
                            <w:pPr>
                              <w:pStyle w:val="52"/>
                              <w:spacing w:line="240" w:lineRule="auto"/>
                              <w:ind w:firstLine="0" w:firstLineChars="0"/>
                              <w:rPr>
                                <w:rFonts w:ascii="宋体" w:hAnsi="宋体" w:cs="宋体"/>
                                <w:sz w:val="24"/>
                                <w:szCs w:val="24"/>
                              </w:rPr>
                            </w:pPr>
                            <w:r>
                              <w:rPr>
                                <w:rFonts w:hint="eastAsia" w:ascii="宋体" w:hAnsi="宋体" w:cs="宋体"/>
                                <w:szCs w:val="28"/>
                              </w:rPr>
                              <w:t xml:space="preserve">    </w:t>
                            </w:r>
                            <w:r>
                              <w:rPr>
                                <w:rFonts w:hint="eastAsia" w:ascii="宋体" w:hAnsi="宋体" w:cs="宋体"/>
                                <w:sz w:val="24"/>
                                <w:szCs w:val="24"/>
                              </w:rPr>
                              <w:t>兹授权</w:t>
                            </w:r>
                            <w:r>
                              <w:rPr>
                                <w:rFonts w:hint="eastAsia" w:ascii="宋体" w:hAnsi="宋体" w:cs="宋体"/>
                                <w:sz w:val="24"/>
                                <w:szCs w:val="24"/>
                                <w:u w:val="single"/>
                              </w:rPr>
                              <w:t xml:space="preserve">                </w:t>
                            </w:r>
                            <w:r>
                              <w:rPr>
                                <w:rFonts w:hint="eastAsia" w:ascii="宋体" w:hAnsi="宋体" w:cs="宋体"/>
                                <w:sz w:val="24"/>
                                <w:szCs w:val="24"/>
                              </w:rPr>
                              <w:t xml:space="preserve">为我方委托代理人，其权限是：                </w:t>
                            </w:r>
                          </w:p>
                          <w:p w14:paraId="03724113">
                            <w:pPr>
                              <w:pStyle w:val="52"/>
                              <w:spacing w:line="240" w:lineRule="auto"/>
                              <w:ind w:firstLine="0" w:firstLineChars="0"/>
                              <w:rPr>
                                <w:rFonts w:ascii="宋体" w:hAnsi="宋体" w:cs="宋体"/>
                                <w:sz w:val="24"/>
                                <w:szCs w:val="24"/>
                              </w:rPr>
                            </w:pPr>
                            <w:r>
                              <w:rPr>
                                <w:rFonts w:hint="eastAsia" w:ascii="宋体" w:hAnsi="宋体" w:cs="宋体"/>
                                <w:sz w:val="24"/>
                                <w:szCs w:val="24"/>
                              </w:rPr>
                              <w:t xml:space="preserve">                                                                 </w:t>
                            </w:r>
                          </w:p>
                          <w:p w14:paraId="6F93D3EE">
                            <w:pPr>
                              <w:pStyle w:val="52"/>
                              <w:spacing w:line="240" w:lineRule="auto"/>
                              <w:ind w:firstLine="0" w:firstLineChars="0"/>
                              <w:rPr>
                                <w:rFonts w:ascii="宋体" w:hAnsi="宋体" w:cs="宋体"/>
                                <w:sz w:val="24"/>
                                <w:szCs w:val="24"/>
                              </w:rPr>
                            </w:pPr>
                            <w:r>
                              <w:rPr>
                                <w:rFonts w:hint="eastAsia" w:ascii="宋体" w:hAnsi="宋体" w:cs="宋体"/>
                                <w:sz w:val="24"/>
                                <w:szCs w:val="24"/>
                              </w:rPr>
                              <w:t>有效期限：</w:t>
                            </w:r>
                            <w:r>
                              <w:rPr>
                                <w:rFonts w:hint="eastAsia" w:ascii="宋体" w:hAnsi="宋体" w:cs="宋体"/>
                                <w:sz w:val="24"/>
                                <w:szCs w:val="24"/>
                                <w:u w:val="single"/>
                              </w:rPr>
                              <w:t xml:space="preserve">                                                        </w:t>
                            </w:r>
                          </w:p>
                          <w:p w14:paraId="334823B7">
                            <w:pPr>
                              <w:pStyle w:val="52"/>
                              <w:spacing w:line="240" w:lineRule="auto"/>
                              <w:ind w:firstLine="0" w:firstLineChars="0"/>
                              <w:rPr>
                                <w:rFonts w:ascii="宋体" w:hAnsi="宋体" w:cs="宋体"/>
                                <w:sz w:val="24"/>
                                <w:szCs w:val="24"/>
                              </w:rPr>
                            </w:pPr>
                            <w:r>
                              <w:rPr>
                                <w:rFonts w:hint="eastAsia" w:ascii="宋体" w:hAnsi="宋体" w:cs="宋体"/>
                                <w:sz w:val="24"/>
                                <w:szCs w:val="24"/>
                              </w:rPr>
                              <w:t>附：代理人性别：</w:t>
                            </w:r>
                            <w:r>
                              <w:rPr>
                                <w:rFonts w:hint="eastAsia" w:ascii="宋体" w:hAnsi="宋体" w:cs="宋体"/>
                                <w:sz w:val="24"/>
                                <w:szCs w:val="24"/>
                                <w:u w:val="single"/>
                              </w:rPr>
                              <w:t xml:space="preserve">     </w:t>
                            </w:r>
                            <w:r>
                              <w:rPr>
                                <w:rFonts w:hint="eastAsia" w:ascii="宋体" w:hAnsi="宋体" w:cs="宋体"/>
                                <w:sz w:val="24"/>
                                <w:szCs w:val="24"/>
                              </w:rPr>
                              <w:t>年龄：</w:t>
                            </w:r>
                            <w:r>
                              <w:rPr>
                                <w:rFonts w:hint="eastAsia" w:ascii="宋体" w:hAnsi="宋体" w:cs="宋体"/>
                                <w:sz w:val="24"/>
                                <w:szCs w:val="24"/>
                                <w:u w:val="single"/>
                              </w:rPr>
                              <w:t xml:space="preserve">     </w:t>
                            </w:r>
                            <w:r>
                              <w:rPr>
                                <w:rFonts w:hint="eastAsia" w:ascii="宋体" w:hAnsi="宋体" w:cs="宋体"/>
                                <w:sz w:val="24"/>
                                <w:szCs w:val="24"/>
                              </w:rPr>
                              <w:t>身份证号码：</w:t>
                            </w:r>
                            <w:r>
                              <w:rPr>
                                <w:rFonts w:hint="eastAsia" w:ascii="宋体" w:hAnsi="宋体" w:cs="宋体"/>
                                <w:sz w:val="24"/>
                                <w:szCs w:val="24"/>
                                <w:u w:val="single"/>
                              </w:rPr>
                              <w:t xml:space="preserve">                       </w:t>
                            </w:r>
                          </w:p>
                          <w:p w14:paraId="3D768469">
                            <w:pPr>
                              <w:pStyle w:val="52"/>
                              <w:spacing w:line="240" w:lineRule="auto"/>
                              <w:ind w:firstLine="0" w:firstLineChars="0"/>
                              <w:rPr>
                                <w:rFonts w:ascii="宋体" w:hAnsi="宋体" w:cs="宋体"/>
                                <w:sz w:val="24"/>
                                <w:szCs w:val="24"/>
                              </w:rPr>
                            </w:pPr>
                            <w:r>
                              <w:rPr>
                                <w:rFonts w:hint="eastAsia" w:ascii="宋体" w:hAnsi="宋体" w:cs="宋体"/>
                                <w:kern w:val="1"/>
                                <w:sz w:val="24"/>
                                <w:szCs w:val="24"/>
                              </w:rPr>
                              <w:t>统一社会信用代码：</w:t>
                            </w:r>
                            <w:r>
                              <w:rPr>
                                <w:rFonts w:hint="eastAsia" w:ascii="宋体" w:hAnsi="宋体" w:cs="宋体"/>
                                <w:sz w:val="24"/>
                                <w:szCs w:val="24"/>
                                <w:u w:val="single"/>
                              </w:rPr>
                              <w:t xml:space="preserve">                  </w:t>
                            </w:r>
                            <w:r>
                              <w:rPr>
                                <w:rFonts w:hint="eastAsia" w:ascii="宋体" w:hAnsi="宋体" w:cs="宋体"/>
                                <w:sz w:val="24"/>
                                <w:szCs w:val="24"/>
                              </w:rPr>
                              <w:t>企业类型：</w:t>
                            </w:r>
                            <w:r>
                              <w:rPr>
                                <w:rFonts w:hint="eastAsia" w:ascii="宋体" w:hAnsi="宋体" w:cs="宋体"/>
                                <w:sz w:val="24"/>
                                <w:szCs w:val="24"/>
                                <w:u w:val="single"/>
                              </w:rPr>
                              <w:t xml:space="preserve">                            </w:t>
                            </w:r>
                          </w:p>
                          <w:p w14:paraId="6E84B797">
                            <w:pPr>
                              <w:pStyle w:val="52"/>
                              <w:spacing w:line="240" w:lineRule="auto"/>
                              <w:ind w:firstLine="0" w:firstLineChars="0"/>
                              <w:rPr>
                                <w:rFonts w:ascii="宋体" w:hAnsi="宋体" w:cs="宋体"/>
                                <w:sz w:val="24"/>
                                <w:szCs w:val="24"/>
                              </w:rPr>
                            </w:pPr>
                            <w:r>
                              <w:rPr>
                                <w:rFonts w:hint="eastAsia" w:ascii="宋体" w:hAnsi="宋体" w:cs="宋体"/>
                                <w:sz w:val="24"/>
                                <w:szCs w:val="24"/>
                              </w:rPr>
                              <w:t>经营范围：</w:t>
                            </w:r>
                            <w:r>
                              <w:rPr>
                                <w:rFonts w:hint="eastAsia" w:ascii="宋体" w:hAnsi="宋体" w:cs="宋体"/>
                                <w:sz w:val="24"/>
                                <w:szCs w:val="24"/>
                                <w:u w:val="single"/>
                              </w:rPr>
                              <w:t xml:space="preserve">                                                        </w:t>
                            </w:r>
                          </w:p>
                          <w:p w14:paraId="62F6A74C">
                            <w:pPr>
                              <w:snapToGrid w:val="0"/>
                              <w:spacing w:line="360" w:lineRule="auto"/>
                              <w:rPr>
                                <w:rFonts w:hint="eastAsia" w:ascii="宋体" w:hAnsi="宋体" w:eastAsia="宋体" w:cs="宋体"/>
                                <w:sz w:val="24"/>
                                <w:szCs w:val="24"/>
                                <w:lang w:eastAsia="zh-CN"/>
                              </w:rPr>
                            </w:pPr>
                            <w:r>
                              <w:rPr>
                                <w:rFonts w:hint="eastAsia" w:ascii="宋体" w:hAnsi="宋体" w:cs="宋体"/>
                                <w:snapToGrid w:val="0"/>
                                <w:spacing w:val="4"/>
                                <w:sz w:val="24"/>
                                <w:szCs w:val="24"/>
                              </w:rPr>
                              <w:t>法定代表人</w:t>
                            </w:r>
                            <w:r>
                              <w:rPr>
                                <w:rFonts w:hint="eastAsia" w:ascii="宋体" w:hAnsi="宋体" w:cs="宋体"/>
                                <w:snapToGrid w:val="0"/>
                                <w:spacing w:val="4"/>
                                <w:sz w:val="24"/>
                                <w:szCs w:val="24"/>
                                <w:lang w:eastAsia="zh-CN"/>
                              </w:rPr>
                              <w:t>(</w:t>
                            </w:r>
                            <w:r>
                              <w:rPr>
                                <w:rFonts w:hint="eastAsia" w:ascii="宋体" w:hAnsi="宋体" w:cs="宋体"/>
                                <w:snapToGrid w:val="0"/>
                                <w:spacing w:val="4"/>
                                <w:sz w:val="24"/>
                                <w:szCs w:val="24"/>
                              </w:rPr>
                              <w:t>负</w:t>
                            </w:r>
                            <w:r>
                              <w:rPr>
                                <w:rFonts w:hint="eastAsia" w:ascii="宋体" w:hAnsi="宋体" w:cs="宋体"/>
                                <w:sz w:val="24"/>
                                <w:szCs w:val="24"/>
                              </w:rPr>
                              <w:t>责人</w:t>
                            </w:r>
                            <w:r>
                              <w:rPr>
                                <w:rFonts w:hint="eastAsia" w:ascii="宋体" w:hAnsi="宋体" w:cs="宋体"/>
                                <w:sz w:val="24"/>
                                <w:szCs w:val="24"/>
                                <w:lang w:eastAsia="zh-CN"/>
                              </w:rPr>
                              <w:t>)</w:t>
                            </w:r>
                            <w:r>
                              <w:rPr>
                                <w:rFonts w:hint="eastAsia" w:ascii="宋体" w:hAnsi="宋体" w:cs="宋体"/>
                                <w:sz w:val="24"/>
                                <w:szCs w:val="24"/>
                              </w:rPr>
                              <w:t>：</w:t>
                            </w:r>
                            <w:r>
                              <w:rPr>
                                <w:rFonts w:hint="eastAsia" w:ascii="宋体" w:hAnsi="宋体" w:cs="宋体"/>
                                <w:sz w:val="24"/>
                                <w:szCs w:val="24"/>
                                <w:u w:val="single"/>
                              </w:rPr>
                              <w:t xml:space="preserve">　　　          </w:t>
                            </w:r>
                            <w:r>
                              <w:rPr>
                                <w:rFonts w:hint="eastAsia" w:ascii="宋体" w:hAnsi="宋体" w:cs="宋体"/>
                                <w:sz w:val="24"/>
                                <w:szCs w:val="24"/>
                                <w:lang w:eastAsia="zh-CN"/>
                              </w:rPr>
                              <w:t>(</w:t>
                            </w:r>
                            <w:r>
                              <w:rPr>
                                <w:rFonts w:hint="eastAsia" w:ascii="宋体" w:hAnsi="宋体" w:cs="宋体"/>
                                <w:sz w:val="24"/>
                                <w:szCs w:val="24"/>
                              </w:rPr>
                              <w:t>签名或盖章</w:t>
                            </w:r>
                            <w:r>
                              <w:rPr>
                                <w:rFonts w:hint="eastAsia" w:ascii="宋体" w:hAnsi="宋体" w:cs="宋体"/>
                                <w:sz w:val="24"/>
                                <w:szCs w:val="24"/>
                                <w:lang w:eastAsia="zh-CN"/>
                              </w:rPr>
                              <w:t>)</w:t>
                            </w:r>
                          </w:p>
                          <w:p w14:paraId="1667E886">
                            <w:pPr>
                              <w:spacing w:line="360" w:lineRule="auto"/>
                              <w:rPr>
                                <w:rFonts w:ascii="宋体" w:hAnsi="宋体" w:cs="宋体"/>
                                <w:sz w:val="24"/>
                                <w:szCs w:val="24"/>
                                <w:u w:val="single"/>
                              </w:rPr>
                            </w:pPr>
                            <w:r>
                              <w:rPr>
                                <w:rFonts w:hint="eastAsia" w:ascii="宋体" w:hAnsi="宋体" w:cs="宋体"/>
                                <w:snapToGrid w:val="0"/>
                                <w:spacing w:val="4"/>
                                <w:sz w:val="24"/>
                                <w:szCs w:val="24"/>
                              </w:rPr>
                              <w:t>授权单位：</w:t>
                            </w:r>
                            <w:r>
                              <w:rPr>
                                <w:rFonts w:hint="eastAsia" w:ascii="宋体" w:hAnsi="宋体" w:cs="宋体"/>
                                <w:snapToGrid w:val="0"/>
                                <w:spacing w:val="4"/>
                                <w:sz w:val="24"/>
                                <w:szCs w:val="24"/>
                                <w:lang w:eastAsia="zh-CN"/>
                              </w:rPr>
                              <w:t>(</w:t>
                            </w:r>
                            <w:r>
                              <w:rPr>
                                <w:rFonts w:hint="eastAsia" w:ascii="宋体" w:hAnsi="宋体" w:cs="宋体"/>
                                <w:snapToGrid w:val="0"/>
                                <w:spacing w:val="4"/>
                                <w:sz w:val="24"/>
                                <w:szCs w:val="24"/>
                              </w:rPr>
                              <w:t>盖章</w:t>
                            </w:r>
                            <w:r>
                              <w:rPr>
                                <w:rFonts w:hint="eastAsia" w:ascii="宋体" w:hAnsi="宋体" w:cs="宋体"/>
                                <w:snapToGrid w:val="0"/>
                                <w:spacing w:val="4"/>
                                <w:sz w:val="24"/>
                                <w:szCs w:val="24"/>
                                <w:lang w:eastAsia="zh-CN"/>
                              </w:rPr>
                              <w:t>)</w:t>
                            </w:r>
                            <w:r>
                              <w:rPr>
                                <w:rFonts w:hint="eastAsia" w:ascii="宋体" w:hAnsi="宋体" w:cs="宋体"/>
                                <w:sz w:val="24"/>
                                <w:szCs w:val="24"/>
                                <w:u w:val="single"/>
                              </w:rPr>
                              <w:t xml:space="preserve">       </w:t>
                            </w:r>
                          </w:p>
                          <w:p w14:paraId="5C3C76C7">
                            <w:pPr>
                              <w:spacing w:line="360" w:lineRule="auto"/>
                              <w:rPr>
                                <w:rFonts w:ascii="宋体" w:hAnsi="宋体" w:cs="宋体"/>
                                <w:sz w:val="24"/>
                                <w:szCs w:val="24"/>
                                <w:u w:val="single"/>
                              </w:rPr>
                            </w:pPr>
                            <w:r>
                              <w:rPr>
                                <w:rFonts w:hint="eastAsia" w:ascii="宋体" w:hAnsi="宋体" w:cs="宋体"/>
                                <w:sz w:val="24"/>
                                <w:szCs w:val="24"/>
                              </w:rPr>
                              <w:t xml:space="preserve"> 年  月  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25pt;margin-top:2.85pt;height:206.45pt;width:481.8pt;z-index:251661312;mso-width-relative:page;mso-height-relative:page;" fillcolor="#FFFFFF" filled="t" stroked="t" coordsize="21600,21600" o:gfxdata="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L3EeIbXAAAABwEAAA8AAAAAAAAAAQAg&#10;AAAAIgAAAGRycy9kb3ducmV2LnhtbFBLAQIUABQAAAAIAIdO4kB7oY9TSAIAAJYEAAAOAAAAAAAA&#10;AAEAIAAAACYBAABkcnMvZTJvRG9jLnhtbFBLBQYAAAAABgAGAFkBAADgBQAAAAA=&#10;">
                <v:fill on="t" focussize="0,0"/>
                <v:stroke color="#000000" miterlimit="8" joinstyle="miter"/>
                <v:imagedata o:title=""/>
                <o:lock v:ext="edit" aspectratio="f"/>
                <v:textbox>
                  <w:txbxContent>
                    <w:p w14:paraId="19788614">
                      <w:pPr>
                        <w:pStyle w:val="52"/>
                        <w:spacing w:line="240" w:lineRule="auto"/>
                        <w:ind w:firstLine="0" w:firstLineChars="0"/>
                        <w:rPr>
                          <w:rFonts w:ascii="宋体" w:hAnsi="宋体" w:cs="宋体"/>
                          <w:szCs w:val="28"/>
                        </w:rPr>
                      </w:pPr>
                      <w:r>
                        <w:rPr>
                          <w:rFonts w:ascii="宋体" w:hAnsi="宋体" w:cs="宋体"/>
                          <w:szCs w:val="28"/>
                        </w:rPr>
                        <w:t xml:space="preserve">    </w:t>
                      </w:r>
                    </w:p>
                    <w:p w14:paraId="6BFA8A6D">
                      <w:pPr>
                        <w:pStyle w:val="52"/>
                        <w:spacing w:line="240" w:lineRule="auto"/>
                        <w:ind w:firstLine="0" w:firstLineChars="0"/>
                        <w:rPr>
                          <w:rFonts w:ascii="宋体" w:hAnsi="宋体" w:cs="宋体"/>
                          <w:sz w:val="24"/>
                          <w:szCs w:val="24"/>
                        </w:rPr>
                      </w:pPr>
                      <w:r>
                        <w:rPr>
                          <w:rFonts w:hint="eastAsia" w:ascii="宋体" w:hAnsi="宋体" w:cs="宋体"/>
                          <w:szCs w:val="28"/>
                        </w:rPr>
                        <w:t xml:space="preserve">    </w:t>
                      </w:r>
                      <w:r>
                        <w:rPr>
                          <w:rFonts w:hint="eastAsia" w:ascii="宋体" w:hAnsi="宋体" w:cs="宋体"/>
                          <w:sz w:val="24"/>
                          <w:szCs w:val="24"/>
                        </w:rPr>
                        <w:t>兹授权</w:t>
                      </w:r>
                      <w:r>
                        <w:rPr>
                          <w:rFonts w:hint="eastAsia" w:ascii="宋体" w:hAnsi="宋体" w:cs="宋体"/>
                          <w:sz w:val="24"/>
                          <w:szCs w:val="24"/>
                          <w:u w:val="single"/>
                        </w:rPr>
                        <w:t xml:space="preserve">                </w:t>
                      </w:r>
                      <w:r>
                        <w:rPr>
                          <w:rFonts w:hint="eastAsia" w:ascii="宋体" w:hAnsi="宋体" w:cs="宋体"/>
                          <w:sz w:val="24"/>
                          <w:szCs w:val="24"/>
                        </w:rPr>
                        <w:t xml:space="preserve">为我方委托代理人，其权限是：                </w:t>
                      </w:r>
                    </w:p>
                    <w:p w14:paraId="03724113">
                      <w:pPr>
                        <w:pStyle w:val="52"/>
                        <w:spacing w:line="240" w:lineRule="auto"/>
                        <w:ind w:firstLine="0" w:firstLineChars="0"/>
                        <w:rPr>
                          <w:rFonts w:ascii="宋体" w:hAnsi="宋体" w:cs="宋体"/>
                          <w:sz w:val="24"/>
                          <w:szCs w:val="24"/>
                        </w:rPr>
                      </w:pPr>
                      <w:r>
                        <w:rPr>
                          <w:rFonts w:hint="eastAsia" w:ascii="宋体" w:hAnsi="宋体" w:cs="宋体"/>
                          <w:sz w:val="24"/>
                          <w:szCs w:val="24"/>
                        </w:rPr>
                        <w:t xml:space="preserve">                                                                 </w:t>
                      </w:r>
                    </w:p>
                    <w:p w14:paraId="6F93D3EE">
                      <w:pPr>
                        <w:pStyle w:val="52"/>
                        <w:spacing w:line="240" w:lineRule="auto"/>
                        <w:ind w:firstLine="0" w:firstLineChars="0"/>
                        <w:rPr>
                          <w:rFonts w:ascii="宋体" w:hAnsi="宋体" w:cs="宋体"/>
                          <w:sz w:val="24"/>
                          <w:szCs w:val="24"/>
                        </w:rPr>
                      </w:pPr>
                      <w:r>
                        <w:rPr>
                          <w:rFonts w:hint="eastAsia" w:ascii="宋体" w:hAnsi="宋体" w:cs="宋体"/>
                          <w:sz w:val="24"/>
                          <w:szCs w:val="24"/>
                        </w:rPr>
                        <w:t>有效期限：</w:t>
                      </w:r>
                      <w:r>
                        <w:rPr>
                          <w:rFonts w:hint="eastAsia" w:ascii="宋体" w:hAnsi="宋体" w:cs="宋体"/>
                          <w:sz w:val="24"/>
                          <w:szCs w:val="24"/>
                          <w:u w:val="single"/>
                        </w:rPr>
                        <w:t xml:space="preserve">                                                        </w:t>
                      </w:r>
                    </w:p>
                    <w:p w14:paraId="334823B7">
                      <w:pPr>
                        <w:pStyle w:val="52"/>
                        <w:spacing w:line="240" w:lineRule="auto"/>
                        <w:ind w:firstLine="0" w:firstLineChars="0"/>
                        <w:rPr>
                          <w:rFonts w:ascii="宋体" w:hAnsi="宋体" w:cs="宋体"/>
                          <w:sz w:val="24"/>
                          <w:szCs w:val="24"/>
                        </w:rPr>
                      </w:pPr>
                      <w:r>
                        <w:rPr>
                          <w:rFonts w:hint="eastAsia" w:ascii="宋体" w:hAnsi="宋体" w:cs="宋体"/>
                          <w:sz w:val="24"/>
                          <w:szCs w:val="24"/>
                        </w:rPr>
                        <w:t>附：代理人性别：</w:t>
                      </w:r>
                      <w:r>
                        <w:rPr>
                          <w:rFonts w:hint="eastAsia" w:ascii="宋体" w:hAnsi="宋体" w:cs="宋体"/>
                          <w:sz w:val="24"/>
                          <w:szCs w:val="24"/>
                          <w:u w:val="single"/>
                        </w:rPr>
                        <w:t xml:space="preserve">     </w:t>
                      </w:r>
                      <w:r>
                        <w:rPr>
                          <w:rFonts w:hint="eastAsia" w:ascii="宋体" w:hAnsi="宋体" w:cs="宋体"/>
                          <w:sz w:val="24"/>
                          <w:szCs w:val="24"/>
                        </w:rPr>
                        <w:t>年龄：</w:t>
                      </w:r>
                      <w:r>
                        <w:rPr>
                          <w:rFonts w:hint="eastAsia" w:ascii="宋体" w:hAnsi="宋体" w:cs="宋体"/>
                          <w:sz w:val="24"/>
                          <w:szCs w:val="24"/>
                          <w:u w:val="single"/>
                        </w:rPr>
                        <w:t xml:space="preserve">     </w:t>
                      </w:r>
                      <w:r>
                        <w:rPr>
                          <w:rFonts w:hint="eastAsia" w:ascii="宋体" w:hAnsi="宋体" w:cs="宋体"/>
                          <w:sz w:val="24"/>
                          <w:szCs w:val="24"/>
                        </w:rPr>
                        <w:t>身份证号码：</w:t>
                      </w:r>
                      <w:r>
                        <w:rPr>
                          <w:rFonts w:hint="eastAsia" w:ascii="宋体" w:hAnsi="宋体" w:cs="宋体"/>
                          <w:sz w:val="24"/>
                          <w:szCs w:val="24"/>
                          <w:u w:val="single"/>
                        </w:rPr>
                        <w:t xml:space="preserve">                       </w:t>
                      </w:r>
                    </w:p>
                    <w:p w14:paraId="3D768469">
                      <w:pPr>
                        <w:pStyle w:val="52"/>
                        <w:spacing w:line="240" w:lineRule="auto"/>
                        <w:ind w:firstLine="0" w:firstLineChars="0"/>
                        <w:rPr>
                          <w:rFonts w:ascii="宋体" w:hAnsi="宋体" w:cs="宋体"/>
                          <w:sz w:val="24"/>
                          <w:szCs w:val="24"/>
                        </w:rPr>
                      </w:pPr>
                      <w:r>
                        <w:rPr>
                          <w:rFonts w:hint="eastAsia" w:ascii="宋体" w:hAnsi="宋体" w:cs="宋体"/>
                          <w:kern w:val="1"/>
                          <w:sz w:val="24"/>
                          <w:szCs w:val="24"/>
                        </w:rPr>
                        <w:t>统一社会信用代码：</w:t>
                      </w:r>
                      <w:r>
                        <w:rPr>
                          <w:rFonts w:hint="eastAsia" w:ascii="宋体" w:hAnsi="宋体" w:cs="宋体"/>
                          <w:sz w:val="24"/>
                          <w:szCs w:val="24"/>
                          <w:u w:val="single"/>
                        </w:rPr>
                        <w:t xml:space="preserve">                  </w:t>
                      </w:r>
                      <w:r>
                        <w:rPr>
                          <w:rFonts w:hint="eastAsia" w:ascii="宋体" w:hAnsi="宋体" w:cs="宋体"/>
                          <w:sz w:val="24"/>
                          <w:szCs w:val="24"/>
                        </w:rPr>
                        <w:t>企业类型：</w:t>
                      </w:r>
                      <w:r>
                        <w:rPr>
                          <w:rFonts w:hint="eastAsia" w:ascii="宋体" w:hAnsi="宋体" w:cs="宋体"/>
                          <w:sz w:val="24"/>
                          <w:szCs w:val="24"/>
                          <w:u w:val="single"/>
                        </w:rPr>
                        <w:t xml:space="preserve">                            </w:t>
                      </w:r>
                    </w:p>
                    <w:p w14:paraId="6E84B797">
                      <w:pPr>
                        <w:pStyle w:val="52"/>
                        <w:spacing w:line="240" w:lineRule="auto"/>
                        <w:ind w:firstLine="0" w:firstLineChars="0"/>
                        <w:rPr>
                          <w:rFonts w:ascii="宋体" w:hAnsi="宋体" w:cs="宋体"/>
                          <w:sz w:val="24"/>
                          <w:szCs w:val="24"/>
                        </w:rPr>
                      </w:pPr>
                      <w:r>
                        <w:rPr>
                          <w:rFonts w:hint="eastAsia" w:ascii="宋体" w:hAnsi="宋体" w:cs="宋体"/>
                          <w:sz w:val="24"/>
                          <w:szCs w:val="24"/>
                        </w:rPr>
                        <w:t>经营范围：</w:t>
                      </w:r>
                      <w:r>
                        <w:rPr>
                          <w:rFonts w:hint="eastAsia" w:ascii="宋体" w:hAnsi="宋体" w:cs="宋体"/>
                          <w:sz w:val="24"/>
                          <w:szCs w:val="24"/>
                          <w:u w:val="single"/>
                        </w:rPr>
                        <w:t xml:space="preserve">                                                        </w:t>
                      </w:r>
                    </w:p>
                    <w:p w14:paraId="62F6A74C">
                      <w:pPr>
                        <w:snapToGrid w:val="0"/>
                        <w:spacing w:line="360" w:lineRule="auto"/>
                        <w:rPr>
                          <w:rFonts w:hint="eastAsia" w:ascii="宋体" w:hAnsi="宋体" w:eastAsia="宋体" w:cs="宋体"/>
                          <w:sz w:val="24"/>
                          <w:szCs w:val="24"/>
                          <w:lang w:eastAsia="zh-CN"/>
                        </w:rPr>
                      </w:pPr>
                      <w:r>
                        <w:rPr>
                          <w:rFonts w:hint="eastAsia" w:ascii="宋体" w:hAnsi="宋体" w:cs="宋体"/>
                          <w:snapToGrid w:val="0"/>
                          <w:spacing w:val="4"/>
                          <w:sz w:val="24"/>
                          <w:szCs w:val="24"/>
                        </w:rPr>
                        <w:t>法定代表人</w:t>
                      </w:r>
                      <w:r>
                        <w:rPr>
                          <w:rFonts w:hint="eastAsia" w:ascii="宋体" w:hAnsi="宋体" w:cs="宋体"/>
                          <w:snapToGrid w:val="0"/>
                          <w:spacing w:val="4"/>
                          <w:sz w:val="24"/>
                          <w:szCs w:val="24"/>
                          <w:lang w:eastAsia="zh-CN"/>
                        </w:rPr>
                        <w:t>(</w:t>
                      </w:r>
                      <w:r>
                        <w:rPr>
                          <w:rFonts w:hint="eastAsia" w:ascii="宋体" w:hAnsi="宋体" w:cs="宋体"/>
                          <w:snapToGrid w:val="0"/>
                          <w:spacing w:val="4"/>
                          <w:sz w:val="24"/>
                          <w:szCs w:val="24"/>
                        </w:rPr>
                        <w:t>负</w:t>
                      </w:r>
                      <w:r>
                        <w:rPr>
                          <w:rFonts w:hint="eastAsia" w:ascii="宋体" w:hAnsi="宋体" w:cs="宋体"/>
                          <w:sz w:val="24"/>
                          <w:szCs w:val="24"/>
                        </w:rPr>
                        <w:t>责人</w:t>
                      </w:r>
                      <w:r>
                        <w:rPr>
                          <w:rFonts w:hint="eastAsia" w:ascii="宋体" w:hAnsi="宋体" w:cs="宋体"/>
                          <w:sz w:val="24"/>
                          <w:szCs w:val="24"/>
                          <w:lang w:eastAsia="zh-CN"/>
                        </w:rPr>
                        <w:t>)</w:t>
                      </w:r>
                      <w:r>
                        <w:rPr>
                          <w:rFonts w:hint="eastAsia" w:ascii="宋体" w:hAnsi="宋体" w:cs="宋体"/>
                          <w:sz w:val="24"/>
                          <w:szCs w:val="24"/>
                        </w:rPr>
                        <w:t>：</w:t>
                      </w:r>
                      <w:r>
                        <w:rPr>
                          <w:rFonts w:hint="eastAsia" w:ascii="宋体" w:hAnsi="宋体" w:cs="宋体"/>
                          <w:sz w:val="24"/>
                          <w:szCs w:val="24"/>
                          <w:u w:val="single"/>
                        </w:rPr>
                        <w:t xml:space="preserve">　　　          </w:t>
                      </w:r>
                      <w:r>
                        <w:rPr>
                          <w:rFonts w:hint="eastAsia" w:ascii="宋体" w:hAnsi="宋体" w:cs="宋体"/>
                          <w:sz w:val="24"/>
                          <w:szCs w:val="24"/>
                          <w:lang w:eastAsia="zh-CN"/>
                        </w:rPr>
                        <w:t>(</w:t>
                      </w:r>
                      <w:r>
                        <w:rPr>
                          <w:rFonts w:hint="eastAsia" w:ascii="宋体" w:hAnsi="宋体" w:cs="宋体"/>
                          <w:sz w:val="24"/>
                          <w:szCs w:val="24"/>
                        </w:rPr>
                        <w:t>签名或盖章</w:t>
                      </w:r>
                      <w:r>
                        <w:rPr>
                          <w:rFonts w:hint="eastAsia" w:ascii="宋体" w:hAnsi="宋体" w:cs="宋体"/>
                          <w:sz w:val="24"/>
                          <w:szCs w:val="24"/>
                          <w:lang w:eastAsia="zh-CN"/>
                        </w:rPr>
                        <w:t>)</w:t>
                      </w:r>
                    </w:p>
                    <w:p w14:paraId="1667E886">
                      <w:pPr>
                        <w:spacing w:line="360" w:lineRule="auto"/>
                        <w:rPr>
                          <w:rFonts w:ascii="宋体" w:hAnsi="宋体" w:cs="宋体"/>
                          <w:sz w:val="24"/>
                          <w:szCs w:val="24"/>
                          <w:u w:val="single"/>
                        </w:rPr>
                      </w:pPr>
                      <w:r>
                        <w:rPr>
                          <w:rFonts w:hint="eastAsia" w:ascii="宋体" w:hAnsi="宋体" w:cs="宋体"/>
                          <w:snapToGrid w:val="0"/>
                          <w:spacing w:val="4"/>
                          <w:sz w:val="24"/>
                          <w:szCs w:val="24"/>
                        </w:rPr>
                        <w:t>授权单位：</w:t>
                      </w:r>
                      <w:r>
                        <w:rPr>
                          <w:rFonts w:hint="eastAsia" w:ascii="宋体" w:hAnsi="宋体" w:cs="宋体"/>
                          <w:snapToGrid w:val="0"/>
                          <w:spacing w:val="4"/>
                          <w:sz w:val="24"/>
                          <w:szCs w:val="24"/>
                          <w:lang w:eastAsia="zh-CN"/>
                        </w:rPr>
                        <w:t>(</w:t>
                      </w:r>
                      <w:r>
                        <w:rPr>
                          <w:rFonts w:hint="eastAsia" w:ascii="宋体" w:hAnsi="宋体" w:cs="宋体"/>
                          <w:snapToGrid w:val="0"/>
                          <w:spacing w:val="4"/>
                          <w:sz w:val="24"/>
                          <w:szCs w:val="24"/>
                        </w:rPr>
                        <w:t>盖章</w:t>
                      </w:r>
                      <w:r>
                        <w:rPr>
                          <w:rFonts w:hint="eastAsia" w:ascii="宋体" w:hAnsi="宋体" w:cs="宋体"/>
                          <w:snapToGrid w:val="0"/>
                          <w:spacing w:val="4"/>
                          <w:sz w:val="24"/>
                          <w:szCs w:val="24"/>
                          <w:lang w:eastAsia="zh-CN"/>
                        </w:rPr>
                        <w:t>)</w:t>
                      </w:r>
                      <w:r>
                        <w:rPr>
                          <w:rFonts w:hint="eastAsia" w:ascii="宋体" w:hAnsi="宋体" w:cs="宋体"/>
                          <w:sz w:val="24"/>
                          <w:szCs w:val="24"/>
                          <w:u w:val="single"/>
                        </w:rPr>
                        <w:t xml:space="preserve">       </w:t>
                      </w:r>
                    </w:p>
                    <w:p w14:paraId="5C3C76C7">
                      <w:pPr>
                        <w:spacing w:line="360" w:lineRule="auto"/>
                        <w:rPr>
                          <w:rFonts w:ascii="宋体" w:hAnsi="宋体" w:cs="宋体"/>
                          <w:sz w:val="24"/>
                          <w:szCs w:val="24"/>
                          <w:u w:val="single"/>
                        </w:rPr>
                      </w:pPr>
                      <w:r>
                        <w:rPr>
                          <w:rFonts w:hint="eastAsia" w:ascii="宋体" w:hAnsi="宋体" w:cs="宋体"/>
                          <w:sz w:val="24"/>
                          <w:szCs w:val="24"/>
                        </w:rPr>
                        <w:t xml:space="preserve"> 年  月  日</w:t>
                      </w:r>
                    </w:p>
                  </w:txbxContent>
                </v:textbox>
              </v:shape>
            </w:pict>
          </mc:Fallback>
        </mc:AlternateContent>
      </w:r>
    </w:p>
    <w:p w14:paraId="012939F7">
      <w:pPr>
        <w:topLinePunct/>
        <w:adjustRightInd w:val="0"/>
        <w:snapToGrid w:val="0"/>
        <w:spacing w:line="360" w:lineRule="auto"/>
        <w:ind w:firstLine="496" w:firstLineChars="200"/>
        <w:rPr>
          <w:rFonts w:ascii="宋体" w:hAnsi="宋体" w:cs="宋体"/>
          <w:spacing w:val="4"/>
          <w:kern w:val="0"/>
          <w:sz w:val="24"/>
          <w:szCs w:val="24"/>
          <w:highlight w:val="none"/>
        </w:rPr>
      </w:pPr>
    </w:p>
    <w:p w14:paraId="2C6723AA">
      <w:pPr>
        <w:topLinePunct/>
        <w:adjustRightInd w:val="0"/>
        <w:snapToGrid w:val="0"/>
        <w:spacing w:line="360" w:lineRule="auto"/>
        <w:ind w:firstLine="496" w:firstLineChars="200"/>
        <w:rPr>
          <w:rFonts w:ascii="宋体" w:hAnsi="宋体" w:cs="宋体"/>
          <w:spacing w:val="4"/>
          <w:kern w:val="0"/>
          <w:sz w:val="24"/>
          <w:szCs w:val="24"/>
          <w:highlight w:val="none"/>
        </w:rPr>
      </w:pPr>
    </w:p>
    <w:p w14:paraId="24A0EC7E">
      <w:pPr>
        <w:topLinePunct/>
        <w:adjustRightInd w:val="0"/>
        <w:snapToGrid w:val="0"/>
        <w:spacing w:line="360" w:lineRule="auto"/>
        <w:ind w:firstLine="496" w:firstLineChars="200"/>
        <w:rPr>
          <w:rFonts w:ascii="宋体" w:hAnsi="宋体" w:cs="宋体"/>
          <w:spacing w:val="4"/>
          <w:kern w:val="0"/>
          <w:sz w:val="24"/>
          <w:szCs w:val="24"/>
          <w:highlight w:val="none"/>
        </w:rPr>
      </w:pPr>
    </w:p>
    <w:p w14:paraId="27AF9836">
      <w:pPr>
        <w:topLinePunct/>
        <w:adjustRightInd w:val="0"/>
        <w:snapToGrid w:val="0"/>
        <w:spacing w:line="360" w:lineRule="auto"/>
        <w:ind w:firstLine="496" w:firstLineChars="200"/>
        <w:rPr>
          <w:rFonts w:ascii="宋体" w:hAnsi="宋体" w:cs="宋体"/>
          <w:spacing w:val="4"/>
          <w:kern w:val="0"/>
          <w:sz w:val="24"/>
          <w:szCs w:val="24"/>
          <w:highlight w:val="none"/>
        </w:rPr>
      </w:pPr>
    </w:p>
    <w:p w14:paraId="7C94AB7D">
      <w:pPr>
        <w:topLinePunct/>
        <w:adjustRightInd w:val="0"/>
        <w:snapToGrid w:val="0"/>
        <w:spacing w:line="360" w:lineRule="auto"/>
        <w:ind w:firstLine="496" w:firstLineChars="200"/>
        <w:rPr>
          <w:rFonts w:ascii="宋体" w:hAnsi="宋体" w:cs="宋体"/>
          <w:spacing w:val="4"/>
          <w:kern w:val="0"/>
          <w:sz w:val="24"/>
          <w:szCs w:val="24"/>
          <w:highlight w:val="none"/>
        </w:rPr>
      </w:pPr>
    </w:p>
    <w:p w14:paraId="70C5851F">
      <w:pPr>
        <w:topLinePunct/>
        <w:adjustRightInd w:val="0"/>
        <w:snapToGrid w:val="0"/>
        <w:spacing w:line="360" w:lineRule="auto"/>
        <w:ind w:firstLine="496" w:firstLineChars="200"/>
        <w:rPr>
          <w:rFonts w:ascii="宋体" w:hAnsi="宋体" w:cs="宋体"/>
          <w:spacing w:val="4"/>
          <w:kern w:val="0"/>
          <w:sz w:val="24"/>
          <w:szCs w:val="24"/>
          <w:highlight w:val="none"/>
        </w:rPr>
      </w:pPr>
    </w:p>
    <w:p w14:paraId="793B76AA">
      <w:pPr>
        <w:topLinePunct/>
        <w:adjustRightInd w:val="0"/>
        <w:snapToGrid w:val="0"/>
        <w:spacing w:line="360" w:lineRule="auto"/>
        <w:ind w:firstLine="496" w:firstLineChars="200"/>
        <w:rPr>
          <w:rFonts w:ascii="宋体" w:hAnsi="宋体" w:cs="宋体"/>
          <w:spacing w:val="4"/>
          <w:kern w:val="0"/>
          <w:sz w:val="24"/>
          <w:szCs w:val="24"/>
          <w:highlight w:val="none"/>
        </w:rPr>
      </w:pPr>
    </w:p>
    <w:p w14:paraId="0CBBD282">
      <w:pPr>
        <w:topLinePunct/>
        <w:adjustRightInd w:val="0"/>
        <w:snapToGrid w:val="0"/>
        <w:spacing w:line="360" w:lineRule="auto"/>
        <w:ind w:firstLine="496" w:firstLineChars="200"/>
        <w:rPr>
          <w:rFonts w:ascii="宋体" w:hAnsi="宋体" w:cs="宋体"/>
          <w:spacing w:val="4"/>
          <w:kern w:val="0"/>
          <w:sz w:val="24"/>
          <w:szCs w:val="24"/>
          <w:highlight w:val="none"/>
        </w:rPr>
      </w:pPr>
    </w:p>
    <w:p w14:paraId="17EFBCEA">
      <w:pPr>
        <w:topLinePunct/>
        <w:adjustRightInd w:val="0"/>
        <w:snapToGrid w:val="0"/>
        <w:spacing w:line="360" w:lineRule="auto"/>
        <w:ind w:firstLine="496" w:firstLineChars="200"/>
        <w:rPr>
          <w:rFonts w:ascii="宋体" w:hAnsi="宋体" w:cs="宋体"/>
          <w:spacing w:val="4"/>
          <w:kern w:val="0"/>
          <w:sz w:val="24"/>
          <w:szCs w:val="24"/>
          <w:highlight w:val="none"/>
        </w:rPr>
      </w:pPr>
    </w:p>
    <w:p w14:paraId="4599EFA9">
      <w:pPr>
        <w:topLinePunct/>
        <w:adjustRightInd w:val="0"/>
        <w:snapToGrid w:val="0"/>
        <w:ind w:firstLine="438" w:firstLineChars="200"/>
        <w:jc w:val="left"/>
        <w:rPr>
          <w:rFonts w:ascii="宋体" w:hAnsi="宋体" w:cs="宋体"/>
          <w:b/>
          <w:spacing w:val="4"/>
          <w:kern w:val="0"/>
          <w:szCs w:val="21"/>
          <w:highlight w:val="none"/>
        </w:rPr>
      </w:pPr>
      <w:r>
        <w:rPr>
          <w:rFonts w:hint="eastAsia" w:ascii="宋体" w:hAnsi="宋体" w:cs="宋体"/>
          <w:b/>
          <w:spacing w:val="4"/>
          <w:kern w:val="0"/>
          <w:szCs w:val="21"/>
          <w:highlight w:val="none"/>
        </w:rPr>
        <w:t>后附：</w:t>
      </w:r>
      <w:bookmarkStart w:id="106" w:name="OLE_LINK51"/>
      <w:bookmarkStart w:id="107" w:name="OLE_LINK50"/>
      <w:r>
        <w:rPr>
          <w:rFonts w:hint="eastAsia" w:ascii="宋体" w:hAnsi="宋体" w:cs="宋体"/>
          <w:b/>
          <w:spacing w:val="4"/>
          <w:kern w:val="0"/>
          <w:szCs w:val="21"/>
          <w:highlight w:val="none"/>
        </w:rPr>
        <w:t>法定代表人</w:t>
      </w:r>
      <w:bookmarkEnd w:id="106"/>
      <w:bookmarkEnd w:id="107"/>
      <w:r>
        <w:rPr>
          <w:rFonts w:hint="eastAsia" w:ascii="宋体" w:hAnsi="宋体" w:cs="宋体"/>
          <w:b/>
          <w:spacing w:val="4"/>
          <w:kern w:val="0"/>
          <w:szCs w:val="21"/>
          <w:highlight w:val="none"/>
        </w:rPr>
        <w:t>和</w:t>
      </w:r>
      <w:bookmarkStart w:id="108" w:name="OLE_LINK52"/>
      <w:bookmarkStart w:id="109" w:name="OLE_LINK48"/>
      <w:bookmarkStart w:id="110" w:name="OLE_LINK49"/>
      <w:r>
        <w:rPr>
          <w:rFonts w:hint="eastAsia" w:ascii="宋体" w:hAnsi="宋体" w:cs="宋体"/>
          <w:b/>
          <w:spacing w:val="4"/>
          <w:kern w:val="0"/>
          <w:szCs w:val="21"/>
          <w:highlight w:val="none"/>
        </w:rPr>
        <w:t>委托代理人</w:t>
      </w:r>
      <w:bookmarkEnd w:id="108"/>
      <w:bookmarkEnd w:id="109"/>
      <w:bookmarkEnd w:id="110"/>
      <w:r>
        <w:rPr>
          <w:rFonts w:hint="eastAsia" w:ascii="宋体" w:hAnsi="宋体" w:cs="宋体"/>
          <w:b/>
          <w:spacing w:val="4"/>
          <w:kern w:val="0"/>
          <w:szCs w:val="21"/>
          <w:highlight w:val="none"/>
        </w:rPr>
        <w:t>身份证、及委托代理人在投标截止时间前近1个月</w:t>
      </w:r>
      <w:r>
        <w:rPr>
          <w:rFonts w:hint="eastAsia" w:ascii="宋体" w:hAnsi="宋体" w:cs="宋体"/>
          <w:b/>
          <w:spacing w:val="4"/>
          <w:kern w:val="0"/>
          <w:szCs w:val="21"/>
          <w:highlight w:val="none"/>
          <w:lang w:eastAsia="zh-CN"/>
        </w:rPr>
        <w:t>(</w:t>
      </w:r>
      <w:r>
        <w:rPr>
          <w:rFonts w:hint="eastAsia" w:ascii="宋体" w:hAnsi="宋体" w:cs="宋体"/>
          <w:b/>
          <w:spacing w:val="4"/>
          <w:kern w:val="0"/>
          <w:szCs w:val="21"/>
          <w:highlight w:val="none"/>
        </w:rPr>
        <w:t>2025年</w:t>
      </w:r>
      <w:r>
        <w:rPr>
          <w:rFonts w:hint="eastAsia" w:ascii="宋体" w:hAnsi="宋体" w:cs="宋体"/>
          <w:b/>
          <w:spacing w:val="4"/>
          <w:kern w:val="0"/>
          <w:szCs w:val="21"/>
          <w:highlight w:val="none"/>
          <w:lang w:val="en-US" w:eastAsia="zh-CN"/>
        </w:rPr>
        <w:t>9</w:t>
      </w:r>
      <w:r>
        <w:rPr>
          <w:rFonts w:hint="eastAsia" w:ascii="宋体" w:hAnsi="宋体" w:cs="宋体"/>
          <w:b/>
          <w:spacing w:val="4"/>
          <w:kern w:val="0"/>
          <w:szCs w:val="21"/>
          <w:highlight w:val="none"/>
        </w:rPr>
        <w:t>月</w:t>
      </w:r>
      <w:r>
        <w:rPr>
          <w:rFonts w:hint="eastAsia" w:ascii="宋体" w:hAnsi="宋体" w:cs="宋体"/>
          <w:b/>
          <w:spacing w:val="4"/>
          <w:kern w:val="0"/>
          <w:szCs w:val="21"/>
          <w:highlight w:val="none"/>
          <w:lang w:eastAsia="zh-CN"/>
        </w:rPr>
        <w:t>)</w:t>
      </w:r>
      <w:r>
        <w:rPr>
          <w:rFonts w:hint="eastAsia" w:ascii="宋体" w:hAnsi="宋体" w:cs="宋体"/>
          <w:b/>
          <w:spacing w:val="4"/>
          <w:kern w:val="0"/>
          <w:szCs w:val="21"/>
          <w:highlight w:val="none"/>
        </w:rPr>
        <w:t>在本单位购买的社保证明文件扫描件</w:t>
      </w:r>
      <w:r>
        <w:rPr>
          <w:rFonts w:hint="eastAsia" w:ascii="宋体" w:hAnsi="宋体" w:cs="宋体"/>
          <w:b/>
          <w:spacing w:val="4"/>
          <w:kern w:val="0"/>
          <w:szCs w:val="21"/>
          <w:highlight w:val="none"/>
          <w:lang w:eastAsia="zh-CN"/>
        </w:rPr>
        <w:t>(</w:t>
      </w:r>
      <w:r>
        <w:rPr>
          <w:rFonts w:hint="eastAsia" w:ascii="宋体" w:hAnsi="宋体" w:cs="宋体"/>
          <w:b/>
          <w:spacing w:val="4"/>
          <w:kern w:val="0"/>
          <w:szCs w:val="21"/>
          <w:highlight w:val="none"/>
        </w:rPr>
        <w:t>委托代理人参加投标时提供</w:t>
      </w:r>
      <w:r>
        <w:rPr>
          <w:rFonts w:hint="eastAsia" w:ascii="宋体" w:hAnsi="宋体" w:cs="宋体"/>
          <w:b/>
          <w:spacing w:val="4"/>
          <w:kern w:val="0"/>
          <w:szCs w:val="21"/>
          <w:highlight w:val="none"/>
          <w:lang w:eastAsia="zh-CN"/>
        </w:rPr>
        <w:t>)</w:t>
      </w:r>
      <w:r>
        <w:rPr>
          <w:rFonts w:hint="eastAsia" w:ascii="宋体" w:hAnsi="宋体" w:cs="宋体"/>
          <w:b/>
          <w:spacing w:val="4"/>
          <w:kern w:val="0"/>
          <w:szCs w:val="21"/>
          <w:highlight w:val="none"/>
        </w:rPr>
        <w:t>。</w:t>
      </w:r>
    </w:p>
    <w:p w14:paraId="22A92DE1">
      <w:pPr>
        <w:topLinePunct/>
        <w:adjustRightInd w:val="0"/>
        <w:snapToGrid w:val="0"/>
        <w:ind w:firstLine="438" w:firstLineChars="200"/>
        <w:jc w:val="left"/>
        <w:rPr>
          <w:rFonts w:ascii="宋体" w:hAnsi="宋体" w:cs="宋体"/>
          <w:b/>
          <w:spacing w:val="4"/>
          <w:kern w:val="0"/>
          <w:szCs w:val="21"/>
          <w:highlight w:val="none"/>
        </w:rPr>
      </w:pPr>
    </w:p>
    <w:p w14:paraId="05607739">
      <w:pPr>
        <w:pStyle w:val="52"/>
        <w:spacing w:line="240" w:lineRule="auto"/>
        <w:ind w:firstLine="436"/>
        <w:jc w:val="left"/>
        <w:rPr>
          <w:rFonts w:ascii="宋体" w:hAnsi="宋体" w:cs="宋体"/>
          <w:sz w:val="21"/>
          <w:szCs w:val="21"/>
          <w:highlight w:val="none"/>
        </w:rPr>
      </w:pPr>
      <w:r>
        <w:rPr>
          <w:rFonts w:hint="eastAsia" w:ascii="宋体" w:hAnsi="宋体" w:cs="宋体"/>
          <w:sz w:val="21"/>
          <w:szCs w:val="21"/>
          <w:highlight w:val="none"/>
        </w:rPr>
        <w:t>注：该格式仅供参考。</w:t>
      </w:r>
    </w:p>
    <w:p w14:paraId="6F1BBB1D">
      <w:pPr>
        <w:pStyle w:val="52"/>
        <w:ind w:firstLine="0" w:firstLineChars="0"/>
        <w:outlineLvl w:val="2"/>
        <w:rPr>
          <w:b/>
          <w:spacing w:val="0"/>
          <w:highlight w:val="none"/>
        </w:rPr>
      </w:pPr>
      <w:r>
        <w:rPr>
          <w:rFonts w:hint="eastAsia"/>
          <w:b/>
          <w:spacing w:val="0"/>
          <w:highlight w:val="none"/>
        </w:rPr>
        <w:br w:type="page"/>
      </w:r>
      <w:bookmarkStart w:id="111" w:name="_Toc28307"/>
      <w:r>
        <w:rPr>
          <w:rFonts w:hint="eastAsia"/>
          <w:b/>
          <w:spacing w:val="0"/>
          <w:highlight w:val="none"/>
        </w:rPr>
        <w:t>格式四：投标函</w:t>
      </w:r>
      <w:bookmarkEnd w:id="111"/>
    </w:p>
    <w:p w14:paraId="502A2C7F">
      <w:pPr>
        <w:rPr>
          <w:rFonts w:ascii="宋体" w:hAnsi="宋体" w:cs="宋体"/>
          <w:b/>
          <w:bCs/>
          <w:sz w:val="24"/>
          <w:szCs w:val="24"/>
          <w:highlight w:val="none"/>
        </w:rPr>
      </w:pPr>
    </w:p>
    <w:p w14:paraId="6D6C9EF1">
      <w:pPr>
        <w:pStyle w:val="99"/>
        <w:rPr>
          <w:rFonts w:ascii="宋体" w:hAnsi="宋体" w:eastAsia="宋体" w:cs="宋体"/>
          <w:highlight w:val="none"/>
        </w:rPr>
      </w:pPr>
      <w:r>
        <w:rPr>
          <w:rFonts w:hint="eastAsia" w:ascii="宋体" w:hAnsi="宋体" w:eastAsia="宋体" w:cs="宋体"/>
          <w:highlight w:val="none"/>
        </w:rPr>
        <w:t>投 标 函</w:t>
      </w:r>
    </w:p>
    <w:p w14:paraId="03CF891E">
      <w:pPr>
        <w:widowControl/>
        <w:topLinePunct/>
        <w:adjustRightInd w:val="0"/>
        <w:snapToGrid w:val="0"/>
        <w:spacing w:line="360" w:lineRule="auto"/>
        <w:jc w:val="left"/>
        <w:rPr>
          <w:rFonts w:ascii="宋体" w:hAnsi="宋体"/>
          <w:spacing w:val="4"/>
          <w:kern w:val="0"/>
          <w:szCs w:val="21"/>
          <w:highlight w:val="none"/>
        </w:rPr>
      </w:pPr>
      <w:r>
        <w:rPr>
          <w:rFonts w:hint="eastAsia" w:ascii="宋体" w:hAnsi="宋体"/>
          <w:spacing w:val="4"/>
          <w:kern w:val="0"/>
          <w:szCs w:val="21"/>
          <w:highlight w:val="none"/>
        </w:rPr>
        <w:t>致：</w:t>
      </w:r>
      <w:r>
        <w:rPr>
          <w:rFonts w:hint="eastAsia" w:ascii="宋体" w:hAnsi="宋体"/>
          <w:spacing w:val="4"/>
          <w:kern w:val="0"/>
          <w:szCs w:val="21"/>
          <w:highlight w:val="none"/>
          <w:u w:val="single"/>
        </w:rPr>
        <w:t xml:space="preserve"> </w:t>
      </w:r>
      <w:r>
        <w:rPr>
          <w:rFonts w:hint="eastAsia" w:ascii="宋体" w:hAnsi="宋体"/>
          <w:spacing w:val="4"/>
          <w:kern w:val="0"/>
          <w:szCs w:val="21"/>
          <w:highlight w:val="none"/>
          <w:u w:val="single"/>
          <w:lang w:eastAsia="zh-CN"/>
        </w:rPr>
        <w:t>(</w:t>
      </w:r>
      <w:r>
        <w:rPr>
          <w:rFonts w:hint="eastAsia" w:ascii="宋体" w:hAnsi="宋体"/>
          <w:spacing w:val="4"/>
          <w:kern w:val="0"/>
          <w:szCs w:val="21"/>
          <w:highlight w:val="none"/>
          <w:u w:val="single"/>
        </w:rPr>
        <w:t>招标人名称</w:t>
      </w:r>
      <w:r>
        <w:rPr>
          <w:rFonts w:hint="eastAsia" w:ascii="宋体" w:hAnsi="宋体"/>
          <w:spacing w:val="4"/>
          <w:kern w:val="0"/>
          <w:szCs w:val="21"/>
          <w:highlight w:val="none"/>
          <w:u w:val="single"/>
          <w:lang w:eastAsia="zh-CN"/>
        </w:rPr>
        <w:t>)</w:t>
      </w:r>
      <w:r>
        <w:rPr>
          <w:rFonts w:hint="eastAsia" w:ascii="宋体" w:hAnsi="宋体"/>
          <w:spacing w:val="4"/>
          <w:kern w:val="0"/>
          <w:szCs w:val="21"/>
          <w:highlight w:val="none"/>
          <w:u w:val="single"/>
        </w:rPr>
        <w:t xml:space="preserve"> </w:t>
      </w:r>
    </w:p>
    <w:p w14:paraId="78BB6BB6">
      <w:pPr>
        <w:spacing w:line="360" w:lineRule="auto"/>
        <w:ind w:firstLine="420" w:firstLineChars="200"/>
        <w:rPr>
          <w:rFonts w:ascii="宋体" w:hAnsi="宋体" w:cs="宋体"/>
          <w:szCs w:val="21"/>
          <w:highlight w:val="none"/>
        </w:rPr>
      </w:pPr>
      <w:r>
        <w:rPr>
          <w:rFonts w:hint="eastAsia" w:ascii="宋体" w:hAnsi="宋体" w:cs="宋体"/>
          <w:szCs w:val="21"/>
          <w:highlight w:val="none"/>
        </w:rPr>
        <w:t>1.根据已收到贵方的</w:t>
      </w:r>
      <w:r>
        <w:rPr>
          <w:rFonts w:hint="eastAsia" w:ascii="宋体" w:hAnsi="宋体" w:cs="宋体"/>
          <w:szCs w:val="21"/>
          <w:highlight w:val="none"/>
          <w:u w:val="single"/>
        </w:rPr>
        <w:t xml:space="preserve"> </w:t>
      </w:r>
      <w:r>
        <w:rPr>
          <w:rFonts w:ascii="宋体" w:hAnsi="宋体" w:cs="宋体"/>
          <w:szCs w:val="21"/>
          <w:highlight w:val="none"/>
          <w:u w:val="single"/>
        </w:rPr>
        <w:t xml:space="preserve">  </w:t>
      </w:r>
      <w:r>
        <w:rPr>
          <w:rFonts w:hint="eastAsia" w:ascii="宋体" w:hAnsi="宋体" w:cs="宋体"/>
          <w:szCs w:val="21"/>
          <w:highlight w:val="none"/>
          <w:u w:val="single"/>
          <w:lang w:eastAsia="zh-CN"/>
        </w:rPr>
        <w:t>(</w:t>
      </w:r>
      <w:r>
        <w:rPr>
          <w:rFonts w:hint="eastAsia" w:ascii="宋体" w:hAnsi="宋体" w:cs="宋体"/>
          <w:szCs w:val="21"/>
          <w:highlight w:val="none"/>
          <w:u w:val="single"/>
        </w:rPr>
        <w:t>项目编号</w:t>
      </w:r>
      <w:r>
        <w:rPr>
          <w:rFonts w:hint="eastAsia" w:ascii="宋体" w:hAnsi="宋体" w:cs="宋体"/>
          <w:szCs w:val="21"/>
          <w:highlight w:val="none"/>
          <w:u w:val="single"/>
          <w:lang w:eastAsia="zh-CN"/>
        </w:rPr>
        <w:t>)</w:t>
      </w:r>
      <w:r>
        <w:rPr>
          <w:rFonts w:hint="eastAsia" w:ascii="宋体" w:hAnsi="宋体" w:cs="宋体"/>
          <w:szCs w:val="21"/>
          <w:highlight w:val="none"/>
          <w:u w:val="single"/>
        </w:rPr>
        <w:t xml:space="preserve">   </w:t>
      </w:r>
      <w:r>
        <w:rPr>
          <w:rFonts w:hint="eastAsia" w:ascii="宋体" w:hAnsi="宋体" w:cs="宋体"/>
          <w:szCs w:val="21"/>
          <w:highlight w:val="none"/>
        </w:rPr>
        <w:t>的</w:t>
      </w:r>
      <w:r>
        <w:rPr>
          <w:rFonts w:hint="eastAsia" w:ascii="宋体" w:hAnsi="宋体" w:cs="宋体"/>
          <w:szCs w:val="21"/>
          <w:highlight w:val="none"/>
          <w:u w:val="single"/>
        </w:rPr>
        <w:t xml:space="preserve">   </w:t>
      </w:r>
      <w:r>
        <w:rPr>
          <w:rFonts w:hint="eastAsia" w:ascii="宋体" w:hAnsi="宋体" w:cs="宋体"/>
          <w:szCs w:val="21"/>
          <w:highlight w:val="none"/>
          <w:u w:val="single"/>
          <w:lang w:eastAsia="zh-CN"/>
        </w:rPr>
        <w:t>(</w:t>
      </w:r>
      <w:r>
        <w:rPr>
          <w:rFonts w:hint="eastAsia" w:ascii="宋体" w:hAnsi="宋体" w:cs="宋体"/>
          <w:szCs w:val="21"/>
          <w:highlight w:val="none"/>
          <w:u w:val="single"/>
        </w:rPr>
        <w:t>项目名称</w:t>
      </w:r>
      <w:r>
        <w:rPr>
          <w:rFonts w:hint="eastAsia" w:ascii="宋体" w:hAnsi="宋体" w:cs="宋体"/>
          <w:szCs w:val="21"/>
          <w:highlight w:val="none"/>
          <w:u w:val="single"/>
          <w:lang w:eastAsia="zh-CN"/>
        </w:rPr>
        <w:t>)</w:t>
      </w:r>
      <w:r>
        <w:rPr>
          <w:rFonts w:hint="eastAsia" w:ascii="宋体" w:hAnsi="宋体" w:cs="宋体"/>
          <w:szCs w:val="21"/>
          <w:highlight w:val="none"/>
          <w:u w:val="single"/>
        </w:rPr>
        <w:t xml:space="preserve">  </w:t>
      </w:r>
      <w:r>
        <w:rPr>
          <w:rFonts w:hint="eastAsia" w:ascii="宋体" w:hAnsi="宋体" w:cs="宋体"/>
          <w:szCs w:val="21"/>
          <w:highlight w:val="none"/>
        </w:rPr>
        <w:t>的招标文件，并已详细审核了全部招标文件及有关附件。</w:t>
      </w:r>
    </w:p>
    <w:p w14:paraId="42B451D5">
      <w:pPr>
        <w:snapToGrid w:val="0"/>
        <w:spacing w:line="360" w:lineRule="auto"/>
        <w:ind w:firstLine="457" w:firstLineChars="218"/>
        <w:rPr>
          <w:rFonts w:ascii="宋体" w:hAnsi="宋体" w:cs="宋体"/>
          <w:szCs w:val="21"/>
          <w:highlight w:val="none"/>
        </w:rPr>
      </w:pPr>
      <w:r>
        <w:rPr>
          <w:rFonts w:hint="eastAsia" w:ascii="宋体" w:hAnsi="宋体" w:cs="宋体"/>
          <w:szCs w:val="21"/>
          <w:highlight w:val="none"/>
        </w:rPr>
        <w:t>2.遵照《中华人民共和国招标投标法》、《中华人民共和国招标投标法实施条例》、《广东省实施〈中华人民共和国招标投标法〉办法》、等有关规定，经考察现场和研究上述招标文件的投标须知、合同条款、标准和技术规范、图纸、工程量清单及其他有关文件后，我方承诺：</w:t>
      </w:r>
    </w:p>
    <w:p w14:paraId="6FBBCEF9">
      <w:pPr>
        <w:spacing w:line="360" w:lineRule="auto"/>
        <w:ind w:firstLine="420" w:firstLineChars="200"/>
        <w:rPr>
          <w:rFonts w:ascii="宋体" w:hAnsi="宋体" w:cs="宋体"/>
          <w:szCs w:val="21"/>
          <w:highlight w:val="none"/>
        </w:rPr>
      </w:pPr>
      <w:r>
        <w:rPr>
          <w:rFonts w:hint="eastAsia" w:ascii="宋体" w:hAnsi="宋体" w:cs="宋体"/>
          <w:szCs w:val="21"/>
          <w:highlight w:val="none"/>
        </w:rPr>
        <w:t>愿以经济标中的投标报价并按上述合同条款、标准和技术规范、图纸、工程量清单等的要求承包上述工程的施工、竣工并修补其任何缺陷。</w:t>
      </w:r>
    </w:p>
    <w:p w14:paraId="4FFC4EB5">
      <w:pPr>
        <w:spacing w:line="360" w:lineRule="auto"/>
        <w:rPr>
          <w:rFonts w:ascii="宋体" w:hAnsi="宋体" w:cs="宋体"/>
          <w:szCs w:val="21"/>
          <w:highlight w:val="none"/>
        </w:rPr>
      </w:pPr>
      <w:r>
        <w:rPr>
          <w:rFonts w:hint="eastAsia" w:ascii="宋体" w:hAnsi="宋体" w:cs="宋体"/>
          <w:szCs w:val="21"/>
          <w:highlight w:val="none"/>
        </w:rPr>
        <w:t xml:space="preserve">    3.我方同意所递交的投标文件在投标须知规定的投标有效期内有效，在此期间内我方的投标有可能中标，我方将受此约束。如果在投标有效期内撤销投标文件或放弃中标资格，给贵方造成损失的，贵方有权要求我方进行赔偿。</w:t>
      </w:r>
    </w:p>
    <w:p w14:paraId="1142D2BD">
      <w:pPr>
        <w:spacing w:line="360" w:lineRule="auto"/>
        <w:rPr>
          <w:rFonts w:ascii="宋体" w:hAnsi="宋体" w:cs="宋体"/>
          <w:szCs w:val="21"/>
          <w:highlight w:val="none"/>
        </w:rPr>
      </w:pPr>
      <w:r>
        <w:rPr>
          <w:rFonts w:hint="eastAsia" w:ascii="宋体" w:hAnsi="宋体" w:cs="宋体"/>
          <w:szCs w:val="21"/>
          <w:highlight w:val="none"/>
        </w:rPr>
        <w:t xml:space="preserve">    4.我方理解贵方将不受必须接受你们所收到的最低标价或其它任何投标文件的约束。</w:t>
      </w:r>
      <w:r>
        <w:rPr>
          <w:rFonts w:hint="eastAsia" w:ascii="宋体" w:hAnsi="宋体"/>
          <w:szCs w:val="21"/>
          <w:highlight w:val="none"/>
        </w:rPr>
        <w:t>同时也理解，你单位不负担我方的任何投标费用。</w:t>
      </w:r>
    </w:p>
    <w:p w14:paraId="1B52A195">
      <w:pPr>
        <w:spacing w:line="360" w:lineRule="auto"/>
        <w:ind w:firstLine="420" w:firstLineChars="200"/>
        <w:rPr>
          <w:rFonts w:ascii="宋体" w:hAnsi="宋体" w:cs="宋体"/>
          <w:szCs w:val="21"/>
          <w:highlight w:val="none"/>
        </w:rPr>
      </w:pPr>
      <w:r>
        <w:rPr>
          <w:rFonts w:hint="eastAsia" w:ascii="宋体" w:hAnsi="宋体" w:cs="宋体"/>
          <w:szCs w:val="21"/>
          <w:highlight w:val="none"/>
        </w:rPr>
        <w:t>5.如果我方中标，我方保证按招标文件中规定的工期内完成并移交本工程，质量标准达到招标文件中的要求。</w:t>
      </w:r>
    </w:p>
    <w:p w14:paraId="395AC8CE">
      <w:pPr>
        <w:spacing w:line="360" w:lineRule="auto"/>
        <w:ind w:firstLine="420" w:firstLineChars="200"/>
        <w:rPr>
          <w:rFonts w:ascii="宋体" w:hAnsi="宋体" w:cs="宋体"/>
          <w:szCs w:val="21"/>
          <w:highlight w:val="none"/>
        </w:rPr>
      </w:pPr>
      <w:r>
        <w:rPr>
          <w:rFonts w:hint="eastAsia" w:ascii="宋体" w:hAnsi="宋体" w:cs="宋体"/>
          <w:szCs w:val="21"/>
          <w:highlight w:val="none"/>
        </w:rPr>
        <w:t>6.如果我方中标，我方将按照规定递交由招标人认可，并在招标文件中规定金额的履约保函。</w:t>
      </w:r>
    </w:p>
    <w:p w14:paraId="2722EDF4">
      <w:pPr>
        <w:spacing w:line="360" w:lineRule="auto"/>
        <w:ind w:firstLine="480"/>
        <w:rPr>
          <w:rFonts w:ascii="宋体" w:hAnsi="宋体" w:cs="宋体"/>
          <w:szCs w:val="21"/>
          <w:highlight w:val="none"/>
        </w:rPr>
      </w:pPr>
      <w:r>
        <w:rPr>
          <w:rFonts w:hint="eastAsia" w:ascii="宋体" w:hAnsi="宋体" w:cs="宋体"/>
          <w:szCs w:val="21"/>
          <w:highlight w:val="none"/>
        </w:rPr>
        <w:t>7.除非另外达成协议并生效，贵方的中标通知书和本投标文件将成为约束双方的合同文件的组成部分。</w:t>
      </w:r>
    </w:p>
    <w:p w14:paraId="1543F968">
      <w:pPr>
        <w:pStyle w:val="52"/>
        <w:ind w:firstLine="420"/>
        <w:rPr>
          <w:rFonts w:ascii="宋体" w:hAnsi="宋体" w:cs="宋体"/>
          <w:sz w:val="21"/>
          <w:szCs w:val="21"/>
          <w:highlight w:val="none"/>
        </w:rPr>
      </w:pPr>
      <w:r>
        <w:rPr>
          <w:rFonts w:hint="eastAsia" w:ascii="宋体" w:hAnsi="宋体" w:cs="宋体"/>
          <w:spacing w:val="0"/>
          <w:kern w:val="2"/>
          <w:sz w:val="21"/>
          <w:szCs w:val="21"/>
          <w:highlight w:val="none"/>
        </w:rPr>
        <w:t>8、如果我方中标，我方将实行项目经理负责制，并按投标文件配备项目管理班子。如未经招标人同意更换项目班子成员，招标人有权取消我公司的中标资格或单方面终止合同，由此造成的违约责任由我公司承担</w:t>
      </w:r>
      <w:r>
        <w:rPr>
          <w:rFonts w:hint="eastAsia" w:ascii="宋体" w:hAnsi="宋体" w:cs="宋体"/>
          <w:sz w:val="21"/>
          <w:szCs w:val="21"/>
          <w:highlight w:val="none"/>
        </w:rPr>
        <w:t>。</w:t>
      </w:r>
    </w:p>
    <w:p w14:paraId="4EE00426">
      <w:pPr>
        <w:rPr>
          <w:rFonts w:ascii="宋体" w:hAnsi="宋体" w:cs="宋体"/>
          <w:highlight w:val="none"/>
        </w:rPr>
      </w:pPr>
    </w:p>
    <w:p w14:paraId="4CD5CD8A">
      <w:pPr>
        <w:outlineLvl w:val="2"/>
        <w:rPr>
          <w:b/>
          <w:kern w:val="0"/>
          <w:sz w:val="24"/>
          <w:szCs w:val="24"/>
          <w:highlight w:val="none"/>
        </w:rPr>
      </w:pPr>
      <w:r>
        <w:rPr>
          <w:rFonts w:hint="eastAsia"/>
          <w:b/>
          <w:kern w:val="0"/>
          <w:sz w:val="24"/>
          <w:szCs w:val="24"/>
          <w:highlight w:val="none"/>
        </w:rPr>
        <w:br w:type="page"/>
      </w:r>
      <w:bookmarkStart w:id="112" w:name="_Toc17034"/>
      <w:r>
        <w:rPr>
          <w:rFonts w:hint="eastAsia"/>
          <w:b/>
          <w:kern w:val="0"/>
          <w:sz w:val="24"/>
          <w:szCs w:val="24"/>
          <w:highlight w:val="none"/>
        </w:rPr>
        <w:t>格式五：投入人员汇总表</w:t>
      </w:r>
      <w:bookmarkEnd w:id="112"/>
    </w:p>
    <w:p w14:paraId="2AE52483">
      <w:pPr>
        <w:topLinePunct/>
        <w:adjustRightInd w:val="0"/>
        <w:snapToGrid w:val="0"/>
        <w:spacing w:line="360" w:lineRule="auto"/>
        <w:ind w:firstLine="616"/>
        <w:jc w:val="center"/>
        <w:rPr>
          <w:rFonts w:eastAsia="黑体"/>
          <w:snapToGrid w:val="0"/>
          <w:spacing w:val="4"/>
          <w:sz w:val="36"/>
          <w:szCs w:val="36"/>
          <w:highlight w:val="none"/>
        </w:rPr>
      </w:pPr>
      <w:r>
        <w:rPr>
          <w:rFonts w:hint="eastAsia" w:eastAsia="黑体"/>
          <w:snapToGrid w:val="0"/>
          <w:spacing w:val="4"/>
          <w:sz w:val="36"/>
          <w:szCs w:val="36"/>
          <w:highlight w:val="none"/>
        </w:rPr>
        <w:t>投入人员汇总表</w:t>
      </w:r>
    </w:p>
    <w:tbl>
      <w:tblPr>
        <w:tblStyle w:val="40"/>
        <w:tblW w:w="9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1056"/>
        <w:gridCol w:w="1952"/>
        <w:gridCol w:w="1701"/>
        <w:gridCol w:w="960"/>
        <w:gridCol w:w="2750"/>
      </w:tblGrid>
      <w:tr w14:paraId="0F8CD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6" w:type="dxa"/>
            <w:vAlign w:val="center"/>
          </w:tcPr>
          <w:p w14:paraId="0E52C395">
            <w:pPr>
              <w:widowControl/>
              <w:jc w:val="center"/>
              <w:rPr>
                <w:rFonts w:ascii="宋体" w:hAnsi="宋体" w:cs="宋体"/>
                <w:b/>
                <w:bCs/>
                <w:kern w:val="0"/>
                <w:sz w:val="22"/>
                <w:highlight w:val="none"/>
              </w:rPr>
            </w:pPr>
            <w:r>
              <w:rPr>
                <w:rFonts w:hint="eastAsia" w:ascii="宋体" w:hAnsi="宋体" w:cs="宋体"/>
                <w:b/>
                <w:bCs/>
                <w:kern w:val="0"/>
                <w:sz w:val="22"/>
                <w:highlight w:val="none"/>
              </w:rPr>
              <w:t>序号</w:t>
            </w:r>
          </w:p>
        </w:tc>
        <w:tc>
          <w:tcPr>
            <w:tcW w:w="1056" w:type="dxa"/>
            <w:vAlign w:val="center"/>
          </w:tcPr>
          <w:p w14:paraId="44EE4639">
            <w:pPr>
              <w:widowControl/>
              <w:jc w:val="center"/>
              <w:rPr>
                <w:rFonts w:ascii="宋体" w:hAnsi="宋体" w:cs="宋体"/>
                <w:b/>
                <w:bCs/>
                <w:kern w:val="0"/>
                <w:sz w:val="22"/>
                <w:highlight w:val="none"/>
              </w:rPr>
            </w:pPr>
            <w:r>
              <w:rPr>
                <w:rFonts w:hint="eastAsia" w:ascii="宋体" w:hAnsi="宋体" w:cs="宋体"/>
                <w:b/>
                <w:bCs/>
                <w:kern w:val="0"/>
                <w:sz w:val="22"/>
                <w:highlight w:val="none"/>
              </w:rPr>
              <w:t>姓名</w:t>
            </w:r>
          </w:p>
        </w:tc>
        <w:tc>
          <w:tcPr>
            <w:tcW w:w="1952" w:type="dxa"/>
            <w:vAlign w:val="center"/>
          </w:tcPr>
          <w:p w14:paraId="47F57697">
            <w:pPr>
              <w:widowControl/>
              <w:jc w:val="center"/>
              <w:rPr>
                <w:rFonts w:ascii="宋体" w:hAnsi="宋体" w:cs="宋体"/>
                <w:b/>
                <w:bCs/>
                <w:kern w:val="0"/>
                <w:sz w:val="22"/>
                <w:highlight w:val="none"/>
              </w:rPr>
            </w:pPr>
            <w:r>
              <w:rPr>
                <w:rFonts w:hint="eastAsia" w:ascii="宋体" w:hAnsi="宋体" w:cs="宋体"/>
                <w:b/>
                <w:bCs/>
                <w:kern w:val="0"/>
                <w:sz w:val="22"/>
                <w:highlight w:val="none"/>
              </w:rPr>
              <w:t>职称/资格证书</w:t>
            </w:r>
          </w:p>
        </w:tc>
        <w:tc>
          <w:tcPr>
            <w:tcW w:w="1701" w:type="dxa"/>
            <w:vAlign w:val="center"/>
          </w:tcPr>
          <w:p w14:paraId="65594EC8">
            <w:pPr>
              <w:widowControl/>
              <w:jc w:val="center"/>
              <w:rPr>
                <w:rFonts w:ascii="宋体" w:hAnsi="宋体" w:cs="宋体"/>
                <w:b/>
                <w:bCs/>
                <w:kern w:val="0"/>
                <w:sz w:val="22"/>
                <w:highlight w:val="none"/>
              </w:rPr>
            </w:pPr>
            <w:r>
              <w:rPr>
                <w:rFonts w:hint="eastAsia" w:ascii="宋体" w:hAnsi="宋体" w:cs="宋体"/>
                <w:b/>
                <w:bCs/>
                <w:kern w:val="0"/>
                <w:sz w:val="22"/>
                <w:highlight w:val="none"/>
              </w:rPr>
              <w:t>在本项目任职</w:t>
            </w:r>
          </w:p>
        </w:tc>
        <w:tc>
          <w:tcPr>
            <w:tcW w:w="960" w:type="dxa"/>
            <w:vAlign w:val="center"/>
          </w:tcPr>
          <w:p w14:paraId="10283C02">
            <w:pPr>
              <w:widowControl/>
              <w:jc w:val="center"/>
              <w:rPr>
                <w:rFonts w:ascii="宋体" w:hAnsi="宋体" w:cs="宋体"/>
                <w:b/>
                <w:bCs/>
                <w:kern w:val="0"/>
                <w:sz w:val="22"/>
                <w:highlight w:val="none"/>
              </w:rPr>
            </w:pPr>
            <w:r>
              <w:rPr>
                <w:rFonts w:hint="eastAsia" w:ascii="宋体" w:hAnsi="宋体" w:cs="宋体"/>
                <w:b/>
                <w:bCs/>
                <w:kern w:val="0"/>
                <w:sz w:val="22"/>
                <w:highlight w:val="none"/>
              </w:rPr>
              <w:t>数量</w:t>
            </w:r>
          </w:p>
        </w:tc>
        <w:tc>
          <w:tcPr>
            <w:tcW w:w="2750" w:type="dxa"/>
            <w:vAlign w:val="center"/>
          </w:tcPr>
          <w:p w14:paraId="3E8EFE3A">
            <w:pPr>
              <w:widowControl/>
              <w:jc w:val="center"/>
              <w:rPr>
                <w:rFonts w:ascii="宋体" w:hAnsi="宋体" w:cs="宋体"/>
                <w:b/>
                <w:bCs/>
                <w:kern w:val="0"/>
                <w:sz w:val="22"/>
                <w:highlight w:val="none"/>
              </w:rPr>
            </w:pPr>
            <w:r>
              <w:rPr>
                <w:rFonts w:hint="eastAsia" w:ascii="宋体" w:hAnsi="宋体" w:cs="宋体"/>
                <w:b/>
                <w:bCs/>
                <w:kern w:val="0"/>
                <w:sz w:val="22"/>
                <w:highlight w:val="none"/>
              </w:rPr>
              <w:t>基本要求</w:t>
            </w:r>
          </w:p>
        </w:tc>
      </w:tr>
      <w:tr w14:paraId="5A62E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35" w:type="dxa"/>
            <w:gridSpan w:val="6"/>
            <w:vAlign w:val="center"/>
          </w:tcPr>
          <w:p w14:paraId="05D3D8FF">
            <w:pPr>
              <w:widowControl/>
              <w:rPr>
                <w:rFonts w:ascii="宋体" w:hAnsi="宋体" w:cs="宋体"/>
                <w:kern w:val="0"/>
                <w:szCs w:val="21"/>
                <w:highlight w:val="none"/>
              </w:rPr>
            </w:pPr>
            <w:r>
              <w:rPr>
                <w:rFonts w:hint="eastAsia" w:ascii="宋体" w:hAnsi="宋体" w:cs="宋体"/>
                <w:kern w:val="0"/>
                <w:szCs w:val="21"/>
                <w:highlight w:val="none"/>
              </w:rPr>
              <w:t>一、</w:t>
            </w:r>
            <w:r>
              <w:rPr>
                <w:rFonts w:hint="eastAsia" w:ascii="宋体" w:hAnsi="宋体" w:cs="宋体"/>
                <w:b/>
                <w:bCs/>
                <w:kern w:val="0"/>
                <w:szCs w:val="21"/>
                <w:highlight w:val="none"/>
              </w:rPr>
              <w:t>主要人员</w:t>
            </w:r>
          </w:p>
        </w:tc>
      </w:tr>
      <w:tr w14:paraId="7379D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6" w:type="dxa"/>
            <w:vAlign w:val="center"/>
          </w:tcPr>
          <w:p w14:paraId="67073FC3">
            <w:pPr>
              <w:widowControl/>
              <w:jc w:val="center"/>
              <w:rPr>
                <w:rFonts w:ascii="宋体" w:hAnsi="宋体" w:cs="宋体"/>
                <w:kern w:val="0"/>
                <w:szCs w:val="21"/>
                <w:highlight w:val="none"/>
              </w:rPr>
            </w:pPr>
          </w:p>
        </w:tc>
        <w:tc>
          <w:tcPr>
            <w:tcW w:w="1056" w:type="dxa"/>
            <w:vAlign w:val="center"/>
          </w:tcPr>
          <w:p w14:paraId="496794A3">
            <w:pPr>
              <w:widowControl/>
              <w:jc w:val="center"/>
              <w:rPr>
                <w:rFonts w:ascii="宋体" w:hAnsi="宋体" w:cs="宋体"/>
                <w:kern w:val="0"/>
                <w:szCs w:val="21"/>
                <w:highlight w:val="none"/>
              </w:rPr>
            </w:pPr>
          </w:p>
        </w:tc>
        <w:tc>
          <w:tcPr>
            <w:tcW w:w="1952" w:type="dxa"/>
            <w:vAlign w:val="center"/>
          </w:tcPr>
          <w:p w14:paraId="7EAF93C9">
            <w:pPr>
              <w:widowControl/>
              <w:jc w:val="center"/>
              <w:rPr>
                <w:rFonts w:ascii="宋体" w:hAnsi="宋体" w:cs="宋体"/>
                <w:kern w:val="0"/>
                <w:szCs w:val="21"/>
                <w:highlight w:val="none"/>
              </w:rPr>
            </w:pPr>
          </w:p>
        </w:tc>
        <w:tc>
          <w:tcPr>
            <w:tcW w:w="1701" w:type="dxa"/>
            <w:vAlign w:val="center"/>
          </w:tcPr>
          <w:p w14:paraId="2DD0F28C">
            <w:pPr>
              <w:widowControl/>
              <w:jc w:val="center"/>
              <w:textAlignment w:val="center"/>
              <w:rPr>
                <w:rFonts w:ascii="宋体" w:hAnsi="宋体" w:cs="宋体"/>
                <w:kern w:val="0"/>
                <w:szCs w:val="21"/>
                <w:highlight w:val="none"/>
              </w:rPr>
            </w:pPr>
            <w:r>
              <w:rPr>
                <w:rFonts w:hint="eastAsia" w:ascii="宋体" w:hAnsi="宋体" w:cs="宋体"/>
                <w:kern w:val="0"/>
                <w:szCs w:val="21"/>
                <w:highlight w:val="none"/>
                <w:lang w:bidi="ar"/>
              </w:rPr>
              <w:t>项目负责人</w:t>
            </w:r>
          </w:p>
        </w:tc>
        <w:tc>
          <w:tcPr>
            <w:tcW w:w="960" w:type="dxa"/>
            <w:vAlign w:val="center"/>
          </w:tcPr>
          <w:p w14:paraId="5FA9D083">
            <w:pPr>
              <w:widowControl/>
              <w:jc w:val="center"/>
              <w:rPr>
                <w:rFonts w:ascii="宋体" w:hAnsi="宋体" w:cs="宋体"/>
                <w:kern w:val="0"/>
                <w:szCs w:val="21"/>
                <w:highlight w:val="none"/>
              </w:rPr>
            </w:pPr>
            <w:r>
              <w:rPr>
                <w:rFonts w:hint="eastAsia" w:ascii="宋体" w:hAnsi="宋体" w:cs="宋体"/>
                <w:kern w:val="0"/>
                <w:szCs w:val="21"/>
                <w:highlight w:val="none"/>
              </w:rPr>
              <w:t>1</w:t>
            </w:r>
          </w:p>
        </w:tc>
        <w:tc>
          <w:tcPr>
            <w:tcW w:w="2750" w:type="dxa"/>
            <w:vAlign w:val="center"/>
          </w:tcPr>
          <w:p w14:paraId="2826C475">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满足招标公告第九条要求。</w:t>
            </w:r>
          </w:p>
        </w:tc>
      </w:tr>
      <w:tr w14:paraId="7BB2B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6" w:type="dxa"/>
            <w:vAlign w:val="center"/>
          </w:tcPr>
          <w:p w14:paraId="01154C49">
            <w:pPr>
              <w:widowControl/>
              <w:jc w:val="center"/>
              <w:rPr>
                <w:rFonts w:ascii="宋体" w:hAnsi="宋体" w:cs="宋体"/>
                <w:kern w:val="0"/>
                <w:szCs w:val="21"/>
                <w:highlight w:val="none"/>
              </w:rPr>
            </w:pPr>
          </w:p>
        </w:tc>
        <w:tc>
          <w:tcPr>
            <w:tcW w:w="1056" w:type="dxa"/>
            <w:vAlign w:val="center"/>
          </w:tcPr>
          <w:p w14:paraId="55691056">
            <w:pPr>
              <w:widowControl/>
              <w:jc w:val="center"/>
              <w:rPr>
                <w:rFonts w:ascii="宋体" w:hAnsi="宋体" w:cs="宋体"/>
                <w:kern w:val="0"/>
                <w:szCs w:val="21"/>
                <w:highlight w:val="none"/>
              </w:rPr>
            </w:pPr>
          </w:p>
        </w:tc>
        <w:tc>
          <w:tcPr>
            <w:tcW w:w="1952" w:type="dxa"/>
            <w:vAlign w:val="center"/>
          </w:tcPr>
          <w:p w14:paraId="7E97C568">
            <w:pPr>
              <w:widowControl/>
              <w:jc w:val="center"/>
              <w:rPr>
                <w:rFonts w:ascii="宋体" w:hAnsi="宋体" w:cs="宋体"/>
                <w:kern w:val="0"/>
                <w:szCs w:val="21"/>
                <w:highlight w:val="none"/>
              </w:rPr>
            </w:pPr>
          </w:p>
        </w:tc>
        <w:tc>
          <w:tcPr>
            <w:tcW w:w="1701" w:type="dxa"/>
            <w:vAlign w:val="center"/>
          </w:tcPr>
          <w:p w14:paraId="10BF7500">
            <w:pPr>
              <w:widowControl/>
              <w:jc w:val="center"/>
              <w:textAlignment w:val="center"/>
              <w:rPr>
                <w:rFonts w:ascii="宋体" w:hAnsi="宋体" w:cs="宋体"/>
                <w:kern w:val="0"/>
                <w:szCs w:val="21"/>
                <w:highlight w:val="none"/>
              </w:rPr>
            </w:pPr>
            <w:r>
              <w:rPr>
                <w:rFonts w:hint="eastAsia" w:ascii="宋体" w:hAnsi="宋体" w:cs="宋体"/>
                <w:kern w:val="0"/>
                <w:szCs w:val="21"/>
                <w:highlight w:val="none"/>
                <w:lang w:bidi="ar"/>
              </w:rPr>
              <w:t>技术负责人</w:t>
            </w:r>
          </w:p>
        </w:tc>
        <w:tc>
          <w:tcPr>
            <w:tcW w:w="960" w:type="dxa"/>
            <w:vAlign w:val="center"/>
          </w:tcPr>
          <w:p w14:paraId="664551EB">
            <w:pPr>
              <w:widowControl/>
              <w:jc w:val="center"/>
              <w:rPr>
                <w:rFonts w:ascii="宋体" w:hAnsi="宋体" w:cs="宋体"/>
                <w:kern w:val="0"/>
                <w:szCs w:val="21"/>
                <w:highlight w:val="none"/>
              </w:rPr>
            </w:pPr>
            <w:r>
              <w:rPr>
                <w:rFonts w:hint="eastAsia" w:ascii="宋体" w:hAnsi="宋体" w:cs="宋体"/>
                <w:kern w:val="0"/>
                <w:szCs w:val="21"/>
                <w:highlight w:val="none"/>
              </w:rPr>
              <w:t>1</w:t>
            </w:r>
          </w:p>
        </w:tc>
        <w:tc>
          <w:tcPr>
            <w:tcW w:w="2750" w:type="dxa"/>
            <w:vAlign w:val="center"/>
          </w:tcPr>
          <w:p w14:paraId="6D64108D">
            <w:pPr>
              <w:widowControl/>
              <w:jc w:val="center"/>
              <w:textAlignment w:val="center"/>
              <w:rPr>
                <w:rFonts w:ascii="宋体" w:hAnsi="宋体" w:cs="宋体"/>
                <w:kern w:val="0"/>
                <w:szCs w:val="21"/>
                <w:highlight w:val="none"/>
              </w:rPr>
            </w:pPr>
            <w:r>
              <w:rPr>
                <w:rFonts w:hint="eastAsia" w:ascii="宋体" w:hAnsi="宋体" w:cs="宋体"/>
                <w:kern w:val="0"/>
                <w:szCs w:val="21"/>
                <w:highlight w:val="none"/>
                <w:lang w:bidi="ar"/>
              </w:rPr>
              <w:t>满足招标公告第九条要求。</w:t>
            </w:r>
          </w:p>
        </w:tc>
      </w:tr>
      <w:tr w14:paraId="3514A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6" w:type="dxa"/>
            <w:vAlign w:val="center"/>
          </w:tcPr>
          <w:p w14:paraId="598055B8">
            <w:pPr>
              <w:widowControl/>
              <w:jc w:val="center"/>
              <w:rPr>
                <w:rFonts w:ascii="宋体" w:hAnsi="宋体" w:cs="宋体"/>
                <w:kern w:val="0"/>
                <w:szCs w:val="21"/>
                <w:highlight w:val="none"/>
              </w:rPr>
            </w:pPr>
          </w:p>
        </w:tc>
        <w:tc>
          <w:tcPr>
            <w:tcW w:w="1056" w:type="dxa"/>
            <w:vAlign w:val="center"/>
          </w:tcPr>
          <w:p w14:paraId="2766B19E">
            <w:pPr>
              <w:widowControl/>
              <w:jc w:val="center"/>
              <w:rPr>
                <w:rFonts w:ascii="宋体" w:hAnsi="宋体" w:cs="宋体"/>
                <w:kern w:val="0"/>
                <w:szCs w:val="21"/>
                <w:highlight w:val="none"/>
              </w:rPr>
            </w:pPr>
          </w:p>
        </w:tc>
        <w:tc>
          <w:tcPr>
            <w:tcW w:w="1952" w:type="dxa"/>
            <w:vAlign w:val="center"/>
          </w:tcPr>
          <w:p w14:paraId="1AA476A7">
            <w:pPr>
              <w:widowControl/>
              <w:jc w:val="center"/>
              <w:rPr>
                <w:rFonts w:ascii="宋体" w:hAnsi="宋体" w:cs="宋体"/>
                <w:kern w:val="0"/>
                <w:szCs w:val="21"/>
                <w:highlight w:val="none"/>
              </w:rPr>
            </w:pPr>
          </w:p>
        </w:tc>
        <w:tc>
          <w:tcPr>
            <w:tcW w:w="1701" w:type="dxa"/>
            <w:vAlign w:val="center"/>
          </w:tcPr>
          <w:p w14:paraId="53B28637">
            <w:pPr>
              <w:widowControl/>
              <w:jc w:val="center"/>
              <w:textAlignment w:val="center"/>
              <w:rPr>
                <w:rFonts w:ascii="宋体" w:hAnsi="宋体" w:cs="宋体"/>
                <w:kern w:val="0"/>
                <w:szCs w:val="21"/>
                <w:highlight w:val="none"/>
              </w:rPr>
            </w:pPr>
            <w:r>
              <w:rPr>
                <w:rFonts w:hint="eastAsia" w:ascii="宋体" w:hAnsi="宋体" w:cs="宋体"/>
                <w:kern w:val="0"/>
                <w:szCs w:val="21"/>
                <w:highlight w:val="none"/>
                <w:lang w:bidi="ar"/>
              </w:rPr>
              <w:t>质量负责人</w:t>
            </w:r>
          </w:p>
        </w:tc>
        <w:tc>
          <w:tcPr>
            <w:tcW w:w="960" w:type="dxa"/>
            <w:vAlign w:val="center"/>
          </w:tcPr>
          <w:p w14:paraId="2D95546F">
            <w:pPr>
              <w:widowControl/>
              <w:jc w:val="center"/>
              <w:rPr>
                <w:rFonts w:ascii="宋体" w:hAnsi="宋体" w:cs="宋体"/>
                <w:kern w:val="0"/>
                <w:szCs w:val="21"/>
                <w:highlight w:val="none"/>
              </w:rPr>
            </w:pPr>
            <w:r>
              <w:rPr>
                <w:rFonts w:hint="eastAsia" w:ascii="宋体" w:hAnsi="宋体" w:cs="宋体"/>
                <w:kern w:val="0"/>
                <w:szCs w:val="21"/>
                <w:highlight w:val="none"/>
              </w:rPr>
              <w:t>1</w:t>
            </w:r>
          </w:p>
        </w:tc>
        <w:tc>
          <w:tcPr>
            <w:tcW w:w="2750" w:type="dxa"/>
            <w:vAlign w:val="center"/>
          </w:tcPr>
          <w:p w14:paraId="5339067C">
            <w:pPr>
              <w:widowControl/>
              <w:jc w:val="center"/>
              <w:textAlignment w:val="center"/>
              <w:rPr>
                <w:rFonts w:ascii="宋体" w:hAnsi="宋体" w:cs="宋体"/>
                <w:kern w:val="0"/>
                <w:szCs w:val="21"/>
                <w:highlight w:val="none"/>
              </w:rPr>
            </w:pPr>
            <w:r>
              <w:rPr>
                <w:rFonts w:hint="eastAsia" w:ascii="宋体" w:hAnsi="宋体" w:cs="宋体"/>
                <w:kern w:val="0"/>
                <w:szCs w:val="21"/>
                <w:highlight w:val="none"/>
                <w:lang w:bidi="ar"/>
              </w:rPr>
              <w:t>具有建筑工程类中级或以上技术职称</w:t>
            </w:r>
          </w:p>
        </w:tc>
      </w:tr>
      <w:tr w14:paraId="3C380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6" w:type="dxa"/>
            <w:vAlign w:val="center"/>
          </w:tcPr>
          <w:p w14:paraId="3E74741B">
            <w:pPr>
              <w:widowControl/>
              <w:jc w:val="center"/>
              <w:rPr>
                <w:rFonts w:ascii="宋体" w:hAnsi="宋体" w:cs="宋体"/>
                <w:kern w:val="0"/>
                <w:szCs w:val="21"/>
                <w:highlight w:val="none"/>
              </w:rPr>
            </w:pPr>
          </w:p>
        </w:tc>
        <w:tc>
          <w:tcPr>
            <w:tcW w:w="1056" w:type="dxa"/>
            <w:vAlign w:val="center"/>
          </w:tcPr>
          <w:p w14:paraId="44825228">
            <w:pPr>
              <w:widowControl/>
              <w:jc w:val="center"/>
              <w:rPr>
                <w:rFonts w:ascii="宋体" w:hAnsi="宋体" w:cs="宋体"/>
                <w:kern w:val="0"/>
                <w:szCs w:val="21"/>
                <w:highlight w:val="none"/>
              </w:rPr>
            </w:pPr>
          </w:p>
        </w:tc>
        <w:tc>
          <w:tcPr>
            <w:tcW w:w="1952" w:type="dxa"/>
            <w:vAlign w:val="center"/>
          </w:tcPr>
          <w:p w14:paraId="7C60B604">
            <w:pPr>
              <w:widowControl/>
              <w:jc w:val="center"/>
              <w:rPr>
                <w:rFonts w:ascii="宋体" w:hAnsi="宋体" w:cs="宋体"/>
                <w:kern w:val="0"/>
                <w:szCs w:val="21"/>
                <w:highlight w:val="none"/>
              </w:rPr>
            </w:pPr>
          </w:p>
        </w:tc>
        <w:tc>
          <w:tcPr>
            <w:tcW w:w="1701" w:type="dxa"/>
            <w:vAlign w:val="center"/>
          </w:tcPr>
          <w:p w14:paraId="1101E16C">
            <w:pPr>
              <w:widowControl/>
              <w:jc w:val="center"/>
              <w:textAlignment w:val="center"/>
              <w:rPr>
                <w:rFonts w:ascii="宋体" w:hAnsi="宋体" w:cs="宋体"/>
                <w:kern w:val="0"/>
                <w:szCs w:val="21"/>
                <w:highlight w:val="none"/>
              </w:rPr>
            </w:pPr>
            <w:r>
              <w:rPr>
                <w:rFonts w:hint="eastAsia" w:ascii="宋体" w:hAnsi="宋体" w:cs="宋体"/>
                <w:kern w:val="0"/>
                <w:szCs w:val="21"/>
                <w:highlight w:val="none"/>
                <w:lang w:bidi="ar"/>
              </w:rPr>
              <w:t>安全负责人</w:t>
            </w:r>
          </w:p>
        </w:tc>
        <w:tc>
          <w:tcPr>
            <w:tcW w:w="960" w:type="dxa"/>
            <w:vAlign w:val="center"/>
          </w:tcPr>
          <w:p w14:paraId="750EB6AB">
            <w:pPr>
              <w:widowControl/>
              <w:jc w:val="center"/>
              <w:rPr>
                <w:rFonts w:ascii="宋体" w:hAnsi="宋体" w:cs="宋体"/>
                <w:kern w:val="0"/>
                <w:szCs w:val="21"/>
                <w:highlight w:val="none"/>
              </w:rPr>
            </w:pPr>
            <w:r>
              <w:rPr>
                <w:rFonts w:hint="eastAsia" w:ascii="宋体" w:hAnsi="宋体" w:cs="宋体"/>
                <w:kern w:val="0"/>
                <w:szCs w:val="21"/>
                <w:highlight w:val="none"/>
              </w:rPr>
              <w:t>1</w:t>
            </w:r>
          </w:p>
        </w:tc>
        <w:tc>
          <w:tcPr>
            <w:tcW w:w="2750" w:type="dxa"/>
            <w:vAlign w:val="center"/>
          </w:tcPr>
          <w:p w14:paraId="7310687A">
            <w:pPr>
              <w:widowControl/>
              <w:jc w:val="center"/>
              <w:textAlignment w:val="center"/>
              <w:rPr>
                <w:rFonts w:ascii="宋体" w:hAnsi="宋体" w:cs="宋体"/>
                <w:kern w:val="0"/>
                <w:szCs w:val="21"/>
                <w:highlight w:val="none"/>
              </w:rPr>
            </w:pPr>
            <w:r>
              <w:rPr>
                <w:rFonts w:hint="eastAsia" w:ascii="宋体" w:hAnsi="宋体" w:cs="宋体"/>
                <w:kern w:val="0"/>
                <w:szCs w:val="21"/>
                <w:highlight w:val="none"/>
                <w:lang w:bidi="ar"/>
              </w:rPr>
              <w:t>具有建筑工程类中级或以上技术职称</w:t>
            </w:r>
          </w:p>
        </w:tc>
      </w:tr>
      <w:tr w14:paraId="37051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6" w:type="dxa"/>
            <w:vAlign w:val="center"/>
          </w:tcPr>
          <w:p w14:paraId="5519C228">
            <w:pPr>
              <w:widowControl/>
              <w:jc w:val="center"/>
              <w:rPr>
                <w:rFonts w:ascii="宋体" w:hAnsi="宋体" w:cs="宋体"/>
                <w:kern w:val="0"/>
                <w:szCs w:val="21"/>
                <w:highlight w:val="none"/>
              </w:rPr>
            </w:pPr>
          </w:p>
        </w:tc>
        <w:tc>
          <w:tcPr>
            <w:tcW w:w="1056" w:type="dxa"/>
            <w:vAlign w:val="center"/>
          </w:tcPr>
          <w:p w14:paraId="0929803D">
            <w:pPr>
              <w:widowControl/>
              <w:jc w:val="center"/>
              <w:rPr>
                <w:rFonts w:ascii="宋体" w:hAnsi="宋体" w:cs="宋体"/>
                <w:kern w:val="0"/>
                <w:szCs w:val="21"/>
                <w:highlight w:val="none"/>
              </w:rPr>
            </w:pPr>
          </w:p>
        </w:tc>
        <w:tc>
          <w:tcPr>
            <w:tcW w:w="1952" w:type="dxa"/>
            <w:vAlign w:val="center"/>
          </w:tcPr>
          <w:p w14:paraId="56272E98">
            <w:pPr>
              <w:widowControl/>
              <w:jc w:val="center"/>
              <w:rPr>
                <w:rFonts w:ascii="宋体" w:hAnsi="宋体" w:cs="宋体"/>
                <w:kern w:val="0"/>
                <w:szCs w:val="21"/>
                <w:highlight w:val="none"/>
              </w:rPr>
            </w:pPr>
          </w:p>
        </w:tc>
        <w:tc>
          <w:tcPr>
            <w:tcW w:w="1701" w:type="dxa"/>
            <w:vAlign w:val="center"/>
          </w:tcPr>
          <w:p w14:paraId="0536E06A">
            <w:pPr>
              <w:widowControl/>
              <w:jc w:val="center"/>
              <w:textAlignment w:val="center"/>
              <w:rPr>
                <w:rFonts w:ascii="宋体" w:hAnsi="宋体" w:cs="宋体"/>
                <w:kern w:val="0"/>
                <w:szCs w:val="21"/>
                <w:highlight w:val="none"/>
              </w:rPr>
            </w:pPr>
            <w:r>
              <w:rPr>
                <w:rFonts w:hint="eastAsia" w:ascii="宋体" w:hAnsi="宋体" w:cs="宋体"/>
                <w:kern w:val="0"/>
                <w:szCs w:val="21"/>
                <w:highlight w:val="none"/>
                <w:lang w:bidi="ar"/>
              </w:rPr>
              <w:t>造价负责人</w:t>
            </w:r>
          </w:p>
        </w:tc>
        <w:tc>
          <w:tcPr>
            <w:tcW w:w="960" w:type="dxa"/>
            <w:vAlign w:val="center"/>
          </w:tcPr>
          <w:p w14:paraId="52FD7369">
            <w:pPr>
              <w:widowControl/>
              <w:jc w:val="center"/>
              <w:rPr>
                <w:rFonts w:ascii="宋体" w:hAnsi="宋体" w:cs="宋体"/>
                <w:kern w:val="0"/>
                <w:szCs w:val="21"/>
                <w:highlight w:val="none"/>
              </w:rPr>
            </w:pPr>
            <w:r>
              <w:rPr>
                <w:rFonts w:hint="eastAsia" w:ascii="宋体" w:hAnsi="宋体" w:cs="宋体"/>
                <w:kern w:val="0"/>
                <w:szCs w:val="21"/>
                <w:highlight w:val="none"/>
              </w:rPr>
              <w:t>1</w:t>
            </w:r>
          </w:p>
        </w:tc>
        <w:tc>
          <w:tcPr>
            <w:tcW w:w="2750" w:type="dxa"/>
            <w:vAlign w:val="center"/>
          </w:tcPr>
          <w:p w14:paraId="0A621B3D">
            <w:pPr>
              <w:widowControl/>
              <w:jc w:val="center"/>
              <w:textAlignment w:val="center"/>
              <w:rPr>
                <w:rFonts w:ascii="宋体" w:hAnsi="宋体" w:cs="宋体"/>
                <w:kern w:val="0"/>
                <w:szCs w:val="21"/>
                <w:highlight w:val="none"/>
              </w:rPr>
            </w:pPr>
            <w:r>
              <w:rPr>
                <w:rFonts w:hint="eastAsia" w:ascii="宋体" w:hAnsi="宋体" w:cs="宋体"/>
                <w:kern w:val="0"/>
                <w:szCs w:val="21"/>
                <w:highlight w:val="none"/>
                <w:lang w:bidi="ar"/>
              </w:rPr>
              <w:t>具有建筑工程造价相关专业中级或以上技术职称</w:t>
            </w:r>
          </w:p>
        </w:tc>
      </w:tr>
      <w:tr w14:paraId="1CF43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6" w:type="dxa"/>
            <w:vAlign w:val="center"/>
          </w:tcPr>
          <w:p w14:paraId="5C99D1F7">
            <w:pPr>
              <w:widowControl/>
              <w:jc w:val="center"/>
              <w:rPr>
                <w:rFonts w:ascii="宋体" w:hAnsi="宋体" w:cs="宋体"/>
                <w:kern w:val="0"/>
                <w:szCs w:val="21"/>
                <w:highlight w:val="none"/>
              </w:rPr>
            </w:pPr>
          </w:p>
        </w:tc>
        <w:tc>
          <w:tcPr>
            <w:tcW w:w="1056" w:type="dxa"/>
            <w:vAlign w:val="center"/>
          </w:tcPr>
          <w:p w14:paraId="40B9749D">
            <w:pPr>
              <w:widowControl/>
              <w:jc w:val="center"/>
              <w:rPr>
                <w:rFonts w:ascii="宋体" w:hAnsi="宋体" w:cs="宋体"/>
                <w:kern w:val="0"/>
                <w:szCs w:val="21"/>
                <w:highlight w:val="none"/>
              </w:rPr>
            </w:pPr>
          </w:p>
        </w:tc>
        <w:tc>
          <w:tcPr>
            <w:tcW w:w="1952" w:type="dxa"/>
            <w:vAlign w:val="center"/>
          </w:tcPr>
          <w:p w14:paraId="5BCD6A1D">
            <w:pPr>
              <w:widowControl/>
              <w:jc w:val="center"/>
              <w:rPr>
                <w:rFonts w:ascii="宋体" w:hAnsi="宋体" w:cs="宋体"/>
                <w:kern w:val="0"/>
                <w:szCs w:val="21"/>
                <w:highlight w:val="none"/>
              </w:rPr>
            </w:pPr>
          </w:p>
        </w:tc>
        <w:tc>
          <w:tcPr>
            <w:tcW w:w="1701" w:type="dxa"/>
            <w:vAlign w:val="center"/>
          </w:tcPr>
          <w:p w14:paraId="50916D37">
            <w:pPr>
              <w:widowControl/>
              <w:jc w:val="center"/>
              <w:textAlignment w:val="center"/>
              <w:rPr>
                <w:rFonts w:ascii="宋体" w:hAnsi="宋体" w:cs="宋体"/>
                <w:kern w:val="0"/>
                <w:szCs w:val="21"/>
                <w:highlight w:val="none"/>
              </w:rPr>
            </w:pPr>
            <w:r>
              <w:rPr>
                <w:rFonts w:hint="eastAsia" w:ascii="宋体" w:hAnsi="宋体" w:cs="宋体"/>
                <w:kern w:val="0"/>
                <w:szCs w:val="21"/>
                <w:highlight w:val="none"/>
                <w:lang w:bidi="ar"/>
              </w:rPr>
              <w:t>专职安全员</w:t>
            </w:r>
          </w:p>
        </w:tc>
        <w:tc>
          <w:tcPr>
            <w:tcW w:w="960" w:type="dxa"/>
            <w:vAlign w:val="center"/>
          </w:tcPr>
          <w:p w14:paraId="751E3904">
            <w:pPr>
              <w:widowControl/>
              <w:jc w:val="center"/>
              <w:rPr>
                <w:rFonts w:ascii="宋体" w:hAnsi="宋体" w:cs="宋体"/>
                <w:kern w:val="0"/>
                <w:szCs w:val="21"/>
                <w:highlight w:val="none"/>
              </w:rPr>
            </w:pPr>
            <w:r>
              <w:rPr>
                <w:rFonts w:hint="eastAsia" w:ascii="宋体" w:hAnsi="宋体" w:cs="宋体"/>
                <w:kern w:val="0"/>
                <w:szCs w:val="21"/>
                <w:highlight w:val="none"/>
              </w:rPr>
              <w:t>1</w:t>
            </w:r>
          </w:p>
        </w:tc>
        <w:tc>
          <w:tcPr>
            <w:tcW w:w="2750" w:type="dxa"/>
            <w:vAlign w:val="center"/>
          </w:tcPr>
          <w:p w14:paraId="54C463A6">
            <w:pPr>
              <w:widowControl/>
              <w:jc w:val="center"/>
              <w:textAlignment w:val="center"/>
              <w:rPr>
                <w:rFonts w:ascii="宋体" w:hAnsi="宋体" w:cs="宋体"/>
                <w:kern w:val="0"/>
                <w:szCs w:val="21"/>
                <w:highlight w:val="none"/>
              </w:rPr>
            </w:pPr>
            <w:r>
              <w:rPr>
                <w:rFonts w:hint="eastAsia" w:ascii="宋体" w:hAnsi="宋体" w:cs="宋体"/>
                <w:kern w:val="0"/>
                <w:szCs w:val="21"/>
                <w:highlight w:val="none"/>
                <w:lang w:bidi="ar"/>
              </w:rPr>
              <w:t>满足招标公告第九条要求。</w:t>
            </w:r>
          </w:p>
        </w:tc>
      </w:tr>
      <w:tr w14:paraId="138F0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35" w:type="dxa"/>
            <w:gridSpan w:val="6"/>
            <w:vAlign w:val="center"/>
          </w:tcPr>
          <w:p w14:paraId="5990D7A0">
            <w:pPr>
              <w:widowControl/>
              <w:rPr>
                <w:rFonts w:ascii="宋体" w:hAnsi="宋体" w:cs="宋体"/>
                <w:b/>
                <w:bCs/>
                <w:kern w:val="0"/>
                <w:szCs w:val="21"/>
                <w:highlight w:val="none"/>
              </w:rPr>
            </w:pPr>
            <w:r>
              <w:rPr>
                <w:rFonts w:hint="eastAsia" w:ascii="宋体" w:hAnsi="宋体" w:cs="宋体"/>
                <w:b/>
                <w:bCs/>
                <w:kern w:val="0"/>
                <w:szCs w:val="21"/>
                <w:highlight w:val="none"/>
              </w:rPr>
              <w:t>二、其他人员</w:t>
            </w:r>
          </w:p>
        </w:tc>
      </w:tr>
      <w:tr w14:paraId="04ADD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6" w:type="dxa"/>
            <w:vAlign w:val="center"/>
          </w:tcPr>
          <w:p w14:paraId="5116D14D">
            <w:pPr>
              <w:widowControl/>
              <w:jc w:val="center"/>
              <w:rPr>
                <w:rFonts w:ascii="宋体" w:hAnsi="宋体" w:cs="宋体"/>
                <w:kern w:val="0"/>
                <w:szCs w:val="21"/>
                <w:highlight w:val="none"/>
              </w:rPr>
            </w:pPr>
          </w:p>
        </w:tc>
        <w:tc>
          <w:tcPr>
            <w:tcW w:w="1056" w:type="dxa"/>
            <w:vAlign w:val="center"/>
          </w:tcPr>
          <w:p w14:paraId="6D257481">
            <w:pPr>
              <w:widowControl/>
              <w:jc w:val="center"/>
              <w:rPr>
                <w:rFonts w:ascii="宋体" w:hAnsi="宋体" w:cs="宋体"/>
                <w:kern w:val="0"/>
                <w:szCs w:val="21"/>
                <w:highlight w:val="none"/>
              </w:rPr>
            </w:pPr>
          </w:p>
        </w:tc>
        <w:tc>
          <w:tcPr>
            <w:tcW w:w="1952" w:type="dxa"/>
            <w:vAlign w:val="center"/>
          </w:tcPr>
          <w:p w14:paraId="13BEABDA">
            <w:pPr>
              <w:widowControl/>
              <w:jc w:val="center"/>
              <w:rPr>
                <w:rFonts w:ascii="宋体" w:hAnsi="宋体" w:cs="宋体"/>
                <w:kern w:val="0"/>
                <w:szCs w:val="21"/>
                <w:highlight w:val="none"/>
              </w:rPr>
            </w:pPr>
          </w:p>
        </w:tc>
        <w:tc>
          <w:tcPr>
            <w:tcW w:w="1701" w:type="dxa"/>
            <w:vAlign w:val="center"/>
          </w:tcPr>
          <w:p w14:paraId="31E050AE">
            <w:pPr>
              <w:widowControl/>
              <w:jc w:val="center"/>
              <w:textAlignment w:val="center"/>
              <w:rPr>
                <w:rFonts w:ascii="宋体" w:hAnsi="宋体" w:cs="宋体"/>
                <w:kern w:val="0"/>
                <w:szCs w:val="21"/>
                <w:highlight w:val="none"/>
              </w:rPr>
            </w:pPr>
            <w:r>
              <w:rPr>
                <w:rFonts w:hint="eastAsia" w:ascii="宋体" w:hAnsi="宋体" w:cs="宋体"/>
                <w:kern w:val="0"/>
                <w:szCs w:val="21"/>
                <w:highlight w:val="none"/>
                <w:lang w:bidi="ar"/>
              </w:rPr>
              <w:t>装修专业工程师</w:t>
            </w:r>
          </w:p>
        </w:tc>
        <w:tc>
          <w:tcPr>
            <w:tcW w:w="960" w:type="dxa"/>
            <w:vAlign w:val="center"/>
          </w:tcPr>
          <w:p w14:paraId="7C5BB4B5">
            <w:pPr>
              <w:widowControl/>
              <w:jc w:val="center"/>
              <w:textAlignment w:val="center"/>
              <w:rPr>
                <w:rFonts w:ascii="宋体" w:hAnsi="宋体" w:cs="宋体"/>
                <w:kern w:val="0"/>
                <w:szCs w:val="21"/>
                <w:highlight w:val="none"/>
              </w:rPr>
            </w:pPr>
            <w:r>
              <w:rPr>
                <w:rFonts w:hint="eastAsia" w:ascii="宋体" w:hAnsi="宋体" w:cs="宋体"/>
                <w:kern w:val="0"/>
                <w:szCs w:val="21"/>
                <w:highlight w:val="none"/>
                <w:lang w:bidi="ar"/>
              </w:rPr>
              <w:t>1</w:t>
            </w:r>
          </w:p>
        </w:tc>
        <w:tc>
          <w:tcPr>
            <w:tcW w:w="2750" w:type="dxa"/>
            <w:vAlign w:val="center"/>
          </w:tcPr>
          <w:p w14:paraId="79EC3639">
            <w:pPr>
              <w:widowControl/>
              <w:jc w:val="center"/>
              <w:textAlignment w:val="center"/>
              <w:rPr>
                <w:rFonts w:ascii="宋体" w:hAnsi="宋体" w:cs="宋体"/>
                <w:kern w:val="0"/>
                <w:szCs w:val="21"/>
                <w:highlight w:val="none"/>
              </w:rPr>
            </w:pPr>
            <w:r>
              <w:rPr>
                <w:rFonts w:hint="eastAsia" w:ascii="宋体" w:hAnsi="宋体" w:cs="宋体"/>
                <w:kern w:val="0"/>
                <w:szCs w:val="21"/>
                <w:highlight w:val="none"/>
                <w:lang w:bidi="ar"/>
              </w:rPr>
              <w:t>所学专业或职称为建筑装饰工程相关专业，具备建筑装饰工程相关专业中级或以上技术职称。</w:t>
            </w:r>
          </w:p>
        </w:tc>
      </w:tr>
      <w:tr w14:paraId="400BF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6" w:type="dxa"/>
            <w:vAlign w:val="center"/>
          </w:tcPr>
          <w:p w14:paraId="59AD7EDF">
            <w:pPr>
              <w:widowControl/>
              <w:jc w:val="center"/>
              <w:rPr>
                <w:rFonts w:ascii="宋体" w:hAnsi="宋体" w:cs="宋体"/>
                <w:kern w:val="0"/>
                <w:szCs w:val="21"/>
                <w:highlight w:val="none"/>
              </w:rPr>
            </w:pPr>
          </w:p>
        </w:tc>
        <w:tc>
          <w:tcPr>
            <w:tcW w:w="1056" w:type="dxa"/>
            <w:vAlign w:val="center"/>
          </w:tcPr>
          <w:p w14:paraId="3881C2AB">
            <w:pPr>
              <w:widowControl/>
              <w:jc w:val="center"/>
              <w:rPr>
                <w:rFonts w:ascii="宋体" w:hAnsi="宋体" w:cs="宋体"/>
                <w:kern w:val="0"/>
                <w:szCs w:val="21"/>
                <w:highlight w:val="none"/>
              </w:rPr>
            </w:pPr>
          </w:p>
        </w:tc>
        <w:tc>
          <w:tcPr>
            <w:tcW w:w="1952" w:type="dxa"/>
            <w:vAlign w:val="center"/>
          </w:tcPr>
          <w:p w14:paraId="4B157BE9">
            <w:pPr>
              <w:widowControl/>
              <w:jc w:val="center"/>
              <w:rPr>
                <w:rFonts w:ascii="宋体" w:hAnsi="宋体" w:cs="宋体"/>
                <w:kern w:val="0"/>
                <w:szCs w:val="21"/>
                <w:highlight w:val="none"/>
              </w:rPr>
            </w:pPr>
          </w:p>
        </w:tc>
        <w:tc>
          <w:tcPr>
            <w:tcW w:w="1701" w:type="dxa"/>
            <w:vAlign w:val="center"/>
          </w:tcPr>
          <w:p w14:paraId="6B64DBAB">
            <w:pPr>
              <w:widowControl/>
              <w:jc w:val="center"/>
              <w:textAlignment w:val="center"/>
              <w:rPr>
                <w:rFonts w:ascii="宋体" w:hAnsi="宋体" w:cs="宋体"/>
                <w:kern w:val="0"/>
                <w:szCs w:val="21"/>
                <w:highlight w:val="none"/>
              </w:rPr>
            </w:pPr>
            <w:r>
              <w:rPr>
                <w:rFonts w:hint="eastAsia" w:ascii="宋体" w:hAnsi="宋体"/>
                <w:szCs w:val="21"/>
                <w:highlight w:val="none"/>
              </w:rPr>
              <w:t>建筑机电设备安装工程师</w:t>
            </w:r>
          </w:p>
        </w:tc>
        <w:tc>
          <w:tcPr>
            <w:tcW w:w="960" w:type="dxa"/>
            <w:vAlign w:val="center"/>
          </w:tcPr>
          <w:p w14:paraId="11BDB9DD">
            <w:pPr>
              <w:widowControl/>
              <w:jc w:val="center"/>
              <w:textAlignment w:val="center"/>
              <w:rPr>
                <w:rFonts w:ascii="宋体" w:hAnsi="宋体" w:cs="宋体"/>
                <w:kern w:val="0"/>
                <w:szCs w:val="21"/>
                <w:highlight w:val="none"/>
              </w:rPr>
            </w:pPr>
            <w:r>
              <w:rPr>
                <w:rFonts w:hint="eastAsia" w:ascii="宋体" w:hAnsi="宋体" w:cs="宋体"/>
                <w:kern w:val="0"/>
                <w:szCs w:val="21"/>
                <w:highlight w:val="none"/>
                <w:lang w:bidi="ar"/>
              </w:rPr>
              <w:t>1</w:t>
            </w:r>
          </w:p>
        </w:tc>
        <w:tc>
          <w:tcPr>
            <w:tcW w:w="2750" w:type="dxa"/>
            <w:vAlign w:val="center"/>
          </w:tcPr>
          <w:p w14:paraId="403741FA">
            <w:pPr>
              <w:widowControl/>
              <w:jc w:val="center"/>
              <w:textAlignment w:val="center"/>
              <w:rPr>
                <w:rFonts w:ascii="宋体" w:hAnsi="宋体" w:cs="宋体"/>
                <w:kern w:val="0"/>
                <w:szCs w:val="21"/>
                <w:highlight w:val="none"/>
              </w:rPr>
            </w:pPr>
            <w:r>
              <w:rPr>
                <w:rFonts w:hint="eastAsia" w:ascii="宋体" w:hAnsi="宋体" w:cs="宋体"/>
                <w:kern w:val="0"/>
                <w:szCs w:val="21"/>
                <w:highlight w:val="none"/>
                <w:lang w:bidi="ar"/>
              </w:rPr>
              <w:t>所学专业或职称为</w:t>
            </w:r>
            <w:r>
              <w:rPr>
                <w:rFonts w:hint="eastAsia" w:ascii="宋体" w:hAnsi="宋体"/>
                <w:szCs w:val="21"/>
                <w:highlight w:val="none"/>
              </w:rPr>
              <w:t>建筑机电设备安装工程相关专业</w:t>
            </w:r>
            <w:r>
              <w:rPr>
                <w:rFonts w:hint="eastAsia" w:ascii="宋体" w:hAnsi="宋体" w:cs="宋体"/>
                <w:kern w:val="0"/>
                <w:szCs w:val="21"/>
                <w:highlight w:val="none"/>
                <w:lang w:bidi="ar"/>
              </w:rPr>
              <w:t>，具备中级或以上技术职称。</w:t>
            </w:r>
          </w:p>
        </w:tc>
      </w:tr>
      <w:tr w14:paraId="5E88F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6" w:type="dxa"/>
            <w:vAlign w:val="center"/>
          </w:tcPr>
          <w:p w14:paraId="7E5B449A">
            <w:pPr>
              <w:widowControl/>
              <w:jc w:val="center"/>
              <w:rPr>
                <w:rFonts w:ascii="宋体" w:hAnsi="宋体" w:cs="宋体"/>
                <w:kern w:val="0"/>
                <w:szCs w:val="21"/>
                <w:highlight w:val="none"/>
              </w:rPr>
            </w:pPr>
          </w:p>
        </w:tc>
        <w:tc>
          <w:tcPr>
            <w:tcW w:w="1056" w:type="dxa"/>
            <w:vAlign w:val="center"/>
          </w:tcPr>
          <w:p w14:paraId="367E8176">
            <w:pPr>
              <w:widowControl/>
              <w:jc w:val="center"/>
              <w:rPr>
                <w:rFonts w:ascii="宋体" w:hAnsi="宋体" w:cs="宋体"/>
                <w:kern w:val="0"/>
                <w:szCs w:val="21"/>
                <w:highlight w:val="none"/>
              </w:rPr>
            </w:pPr>
          </w:p>
        </w:tc>
        <w:tc>
          <w:tcPr>
            <w:tcW w:w="1952" w:type="dxa"/>
            <w:vAlign w:val="center"/>
          </w:tcPr>
          <w:p w14:paraId="7CE050A7">
            <w:pPr>
              <w:widowControl/>
              <w:jc w:val="center"/>
              <w:rPr>
                <w:rFonts w:ascii="宋体" w:hAnsi="宋体" w:cs="宋体"/>
                <w:kern w:val="0"/>
                <w:szCs w:val="21"/>
                <w:highlight w:val="none"/>
              </w:rPr>
            </w:pPr>
          </w:p>
        </w:tc>
        <w:tc>
          <w:tcPr>
            <w:tcW w:w="1701" w:type="dxa"/>
            <w:vAlign w:val="center"/>
          </w:tcPr>
          <w:p w14:paraId="01561D3C">
            <w:pPr>
              <w:widowControl/>
              <w:jc w:val="center"/>
              <w:textAlignment w:val="center"/>
              <w:rPr>
                <w:rFonts w:ascii="宋体" w:hAnsi="宋体" w:cs="宋体"/>
                <w:kern w:val="0"/>
                <w:szCs w:val="21"/>
                <w:highlight w:val="none"/>
              </w:rPr>
            </w:pPr>
            <w:r>
              <w:rPr>
                <w:rFonts w:hint="eastAsia" w:ascii="宋体" w:hAnsi="宋体" w:cs="宋体"/>
                <w:kern w:val="0"/>
                <w:szCs w:val="21"/>
                <w:highlight w:val="none"/>
                <w:lang w:bidi="ar"/>
              </w:rPr>
              <w:t>给排水工程师</w:t>
            </w:r>
          </w:p>
        </w:tc>
        <w:tc>
          <w:tcPr>
            <w:tcW w:w="960" w:type="dxa"/>
            <w:vAlign w:val="center"/>
          </w:tcPr>
          <w:p w14:paraId="2357ADE8">
            <w:pPr>
              <w:widowControl/>
              <w:jc w:val="center"/>
              <w:textAlignment w:val="center"/>
              <w:rPr>
                <w:rFonts w:ascii="宋体" w:hAnsi="宋体" w:cs="宋体"/>
                <w:kern w:val="0"/>
                <w:szCs w:val="21"/>
                <w:highlight w:val="none"/>
              </w:rPr>
            </w:pPr>
            <w:r>
              <w:rPr>
                <w:rFonts w:hint="eastAsia" w:ascii="宋体" w:hAnsi="宋体" w:cs="宋体"/>
                <w:kern w:val="0"/>
                <w:szCs w:val="21"/>
                <w:highlight w:val="none"/>
                <w:lang w:bidi="ar"/>
              </w:rPr>
              <w:t>1</w:t>
            </w:r>
          </w:p>
        </w:tc>
        <w:tc>
          <w:tcPr>
            <w:tcW w:w="2750" w:type="dxa"/>
            <w:vAlign w:val="center"/>
          </w:tcPr>
          <w:p w14:paraId="51FE0309">
            <w:pPr>
              <w:widowControl/>
              <w:jc w:val="center"/>
              <w:rPr>
                <w:rFonts w:ascii="宋体" w:hAnsi="宋体" w:cs="宋体"/>
                <w:kern w:val="0"/>
                <w:szCs w:val="21"/>
                <w:highlight w:val="none"/>
              </w:rPr>
            </w:pPr>
            <w:r>
              <w:rPr>
                <w:rFonts w:hint="eastAsia" w:ascii="宋体" w:hAnsi="宋体" w:cs="宋体"/>
                <w:kern w:val="0"/>
                <w:szCs w:val="21"/>
                <w:highlight w:val="none"/>
              </w:rPr>
              <w:t>所学专业或职称为给排水相关专业，具备中级或以上技术职称。</w:t>
            </w:r>
          </w:p>
        </w:tc>
      </w:tr>
      <w:tr w14:paraId="5E809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6" w:type="dxa"/>
            <w:vAlign w:val="center"/>
          </w:tcPr>
          <w:p w14:paraId="0128DC06">
            <w:pPr>
              <w:widowControl/>
              <w:jc w:val="center"/>
              <w:rPr>
                <w:rFonts w:ascii="宋体" w:hAnsi="宋体" w:cs="宋体"/>
                <w:kern w:val="0"/>
                <w:sz w:val="18"/>
                <w:szCs w:val="18"/>
                <w:highlight w:val="none"/>
              </w:rPr>
            </w:pPr>
          </w:p>
        </w:tc>
        <w:tc>
          <w:tcPr>
            <w:tcW w:w="1056" w:type="dxa"/>
            <w:vAlign w:val="center"/>
          </w:tcPr>
          <w:p w14:paraId="142C2AF5">
            <w:pPr>
              <w:widowControl/>
              <w:jc w:val="center"/>
              <w:rPr>
                <w:rFonts w:ascii="宋体" w:hAnsi="宋体" w:cs="宋体"/>
                <w:kern w:val="0"/>
                <w:sz w:val="18"/>
                <w:szCs w:val="18"/>
                <w:highlight w:val="none"/>
              </w:rPr>
            </w:pPr>
          </w:p>
        </w:tc>
        <w:tc>
          <w:tcPr>
            <w:tcW w:w="1952" w:type="dxa"/>
            <w:vAlign w:val="center"/>
          </w:tcPr>
          <w:p w14:paraId="7489FDA1">
            <w:pPr>
              <w:widowControl/>
              <w:jc w:val="center"/>
              <w:rPr>
                <w:rFonts w:ascii="宋体" w:hAnsi="宋体" w:cs="宋体"/>
                <w:kern w:val="0"/>
                <w:sz w:val="18"/>
                <w:szCs w:val="18"/>
                <w:highlight w:val="none"/>
              </w:rPr>
            </w:pPr>
          </w:p>
        </w:tc>
        <w:tc>
          <w:tcPr>
            <w:tcW w:w="1701" w:type="dxa"/>
            <w:vAlign w:val="center"/>
          </w:tcPr>
          <w:p w14:paraId="70B26163">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960" w:type="dxa"/>
            <w:vAlign w:val="center"/>
          </w:tcPr>
          <w:p w14:paraId="41D9E672">
            <w:pPr>
              <w:widowControl/>
              <w:jc w:val="center"/>
              <w:rPr>
                <w:rFonts w:ascii="宋体" w:hAnsi="宋体" w:cs="宋体"/>
                <w:kern w:val="0"/>
                <w:sz w:val="18"/>
                <w:szCs w:val="18"/>
                <w:highlight w:val="none"/>
              </w:rPr>
            </w:pPr>
          </w:p>
        </w:tc>
        <w:tc>
          <w:tcPr>
            <w:tcW w:w="2750" w:type="dxa"/>
            <w:vAlign w:val="center"/>
          </w:tcPr>
          <w:p w14:paraId="62DA9B65">
            <w:pPr>
              <w:widowControl/>
              <w:rPr>
                <w:rFonts w:ascii="宋体" w:hAnsi="宋体" w:cs="宋体"/>
                <w:kern w:val="0"/>
                <w:sz w:val="18"/>
                <w:szCs w:val="18"/>
                <w:highlight w:val="none"/>
              </w:rPr>
            </w:pPr>
          </w:p>
        </w:tc>
      </w:tr>
    </w:tbl>
    <w:p w14:paraId="60233C11">
      <w:pPr>
        <w:keepNext w:val="0"/>
        <w:keepLines w:val="0"/>
        <w:pageBreakBefore w:val="0"/>
        <w:widowControl/>
        <w:shd w:val="clear" w:color="auto" w:fill="FFFFFF"/>
        <w:kinsoku/>
        <w:wordWrap/>
        <w:overflowPunct/>
        <w:topLinePunct w:val="0"/>
        <w:autoSpaceDE/>
        <w:autoSpaceDN/>
        <w:bidi w:val="0"/>
        <w:adjustRightInd w:val="0"/>
        <w:snapToGrid/>
        <w:spacing w:line="360" w:lineRule="auto"/>
        <w:ind w:firstLine="402" w:firstLineChars="200"/>
        <w:jc w:val="left"/>
        <w:textAlignment w:val="auto"/>
        <w:rPr>
          <w:rFonts w:hint="eastAsia" w:ascii="宋体" w:hAnsi="宋体" w:cs="宋体"/>
          <w:kern w:val="0"/>
          <w:sz w:val="20"/>
          <w:szCs w:val="20"/>
          <w:highlight w:val="none"/>
        </w:rPr>
      </w:pPr>
      <w:r>
        <w:rPr>
          <w:rFonts w:hint="eastAsia" w:ascii="宋体" w:hAnsi="宋体" w:cs="宋体"/>
          <w:b/>
          <w:bCs/>
          <w:kern w:val="0"/>
          <w:sz w:val="20"/>
          <w:szCs w:val="20"/>
          <w:highlight w:val="none"/>
        </w:rPr>
        <w:t>注</w:t>
      </w:r>
      <w:r>
        <w:rPr>
          <w:rFonts w:hint="eastAsia" w:ascii="宋体" w:hAnsi="宋体" w:cs="宋体"/>
          <w:kern w:val="0"/>
          <w:sz w:val="20"/>
          <w:szCs w:val="20"/>
          <w:highlight w:val="none"/>
        </w:rPr>
        <w:t>：</w:t>
      </w:r>
    </w:p>
    <w:p w14:paraId="0C12D0D9">
      <w:pPr>
        <w:keepNext w:val="0"/>
        <w:keepLines w:val="0"/>
        <w:pageBreakBefore w:val="0"/>
        <w:widowControl/>
        <w:shd w:val="clear" w:color="auto" w:fill="FFFFFF"/>
        <w:kinsoku/>
        <w:wordWrap/>
        <w:overflowPunct/>
        <w:topLinePunct w:val="0"/>
        <w:autoSpaceDE/>
        <w:autoSpaceDN/>
        <w:bidi w:val="0"/>
        <w:adjustRightInd w:val="0"/>
        <w:snapToGrid/>
        <w:spacing w:line="360" w:lineRule="auto"/>
        <w:ind w:firstLine="400" w:firstLineChars="200"/>
        <w:jc w:val="left"/>
        <w:textAlignment w:val="auto"/>
        <w:rPr>
          <w:rFonts w:ascii="宋体" w:hAnsi="宋体" w:cs="宋体"/>
          <w:sz w:val="20"/>
          <w:szCs w:val="20"/>
          <w:highlight w:val="none"/>
        </w:rPr>
      </w:pPr>
      <w:r>
        <w:rPr>
          <w:rFonts w:ascii="宋体" w:hAnsi="宋体" w:cs="宋体"/>
          <w:kern w:val="0"/>
          <w:sz w:val="20"/>
          <w:szCs w:val="20"/>
          <w:highlight w:val="none"/>
        </w:rPr>
        <w:t>1</w:t>
      </w:r>
      <w:r>
        <w:rPr>
          <w:rFonts w:hint="eastAsia" w:ascii="宋体" w:hAnsi="宋体" w:cs="宋体"/>
          <w:kern w:val="0"/>
          <w:sz w:val="20"/>
          <w:szCs w:val="20"/>
          <w:highlight w:val="none"/>
        </w:rPr>
        <w:t>、本表为项目经理部主要人员的基本要求，投标单位可根据自身情况增加专业技术管理人员，</w:t>
      </w:r>
      <w:r>
        <w:rPr>
          <w:rFonts w:hint="eastAsia" w:ascii="宋体" w:hAnsi="宋体" w:cs="宋体"/>
          <w:sz w:val="20"/>
          <w:szCs w:val="20"/>
          <w:highlight w:val="none"/>
        </w:rPr>
        <w:t>各岗位人员不得相互兼职。</w:t>
      </w:r>
    </w:p>
    <w:p w14:paraId="4437B159">
      <w:pPr>
        <w:keepNext w:val="0"/>
        <w:keepLines w:val="0"/>
        <w:pageBreakBefore w:val="0"/>
        <w:widowControl/>
        <w:shd w:val="clear" w:color="auto" w:fill="FFFFFF"/>
        <w:kinsoku/>
        <w:wordWrap/>
        <w:overflowPunct/>
        <w:topLinePunct w:val="0"/>
        <w:autoSpaceDE/>
        <w:autoSpaceDN/>
        <w:bidi w:val="0"/>
        <w:adjustRightInd w:val="0"/>
        <w:snapToGrid/>
        <w:spacing w:line="360" w:lineRule="auto"/>
        <w:ind w:firstLine="400" w:firstLineChars="200"/>
        <w:jc w:val="left"/>
        <w:textAlignment w:val="auto"/>
        <w:rPr>
          <w:rFonts w:ascii="宋体"/>
          <w:kern w:val="0"/>
          <w:sz w:val="20"/>
          <w:szCs w:val="20"/>
          <w:highlight w:val="none"/>
        </w:rPr>
      </w:pPr>
      <w:r>
        <w:rPr>
          <w:rFonts w:hint="eastAsia" w:ascii="宋体" w:hAnsi="宋体" w:cs="宋体"/>
          <w:kern w:val="0"/>
          <w:sz w:val="20"/>
          <w:szCs w:val="20"/>
          <w:highlight w:val="none"/>
        </w:rPr>
        <w:t>2、本表项目经理部主要人员需提供</w:t>
      </w:r>
      <w:r>
        <w:rPr>
          <w:rFonts w:hint="eastAsia" w:ascii="宋体" w:hAnsi="宋体" w:cs="宋体"/>
          <w:kern w:val="0"/>
          <w:sz w:val="20"/>
          <w:szCs w:val="20"/>
          <w:highlight w:val="none"/>
          <w:u w:val="single"/>
        </w:rPr>
        <w:t>投标截止时间前近</w:t>
      </w:r>
      <w:r>
        <w:rPr>
          <w:rFonts w:ascii="宋体" w:hAnsi="宋体" w:cs="宋体"/>
          <w:kern w:val="0"/>
          <w:sz w:val="20"/>
          <w:szCs w:val="20"/>
          <w:highlight w:val="none"/>
          <w:u w:val="single"/>
        </w:rPr>
        <w:t>1</w:t>
      </w:r>
      <w:r>
        <w:rPr>
          <w:rFonts w:hint="eastAsia" w:ascii="宋体" w:hAnsi="宋体" w:cs="宋体"/>
          <w:kern w:val="0"/>
          <w:sz w:val="20"/>
          <w:szCs w:val="20"/>
          <w:highlight w:val="none"/>
          <w:u w:val="single"/>
        </w:rPr>
        <w:t>个月</w:t>
      </w:r>
      <w:r>
        <w:rPr>
          <w:rFonts w:hint="eastAsia" w:ascii="宋体" w:hAnsi="宋体" w:cs="宋体"/>
          <w:kern w:val="0"/>
          <w:sz w:val="20"/>
          <w:szCs w:val="20"/>
          <w:highlight w:val="none"/>
          <w:u w:val="single"/>
          <w:lang w:eastAsia="zh-CN"/>
        </w:rPr>
        <w:t>(</w:t>
      </w:r>
      <w:r>
        <w:rPr>
          <w:rFonts w:hint="eastAsia" w:ascii="宋体" w:hAnsi="宋体" w:cs="宋体"/>
          <w:kern w:val="0"/>
          <w:sz w:val="20"/>
          <w:szCs w:val="20"/>
          <w:highlight w:val="none"/>
          <w:u w:val="single"/>
        </w:rPr>
        <w:t>2025年</w:t>
      </w:r>
      <w:r>
        <w:rPr>
          <w:rFonts w:hint="eastAsia" w:ascii="宋体" w:hAnsi="宋体" w:cs="宋体"/>
          <w:kern w:val="0"/>
          <w:sz w:val="20"/>
          <w:szCs w:val="20"/>
          <w:highlight w:val="none"/>
          <w:u w:val="single"/>
          <w:lang w:val="en-US" w:eastAsia="zh-CN"/>
        </w:rPr>
        <w:t>9</w:t>
      </w:r>
      <w:r>
        <w:rPr>
          <w:rFonts w:hint="eastAsia" w:ascii="宋体" w:hAnsi="宋体" w:cs="宋体"/>
          <w:kern w:val="0"/>
          <w:sz w:val="20"/>
          <w:szCs w:val="20"/>
          <w:highlight w:val="none"/>
          <w:u w:val="single"/>
        </w:rPr>
        <w:t>月</w:t>
      </w:r>
      <w:r>
        <w:rPr>
          <w:rFonts w:hint="eastAsia" w:ascii="宋体" w:hAnsi="宋体" w:cs="宋体"/>
          <w:kern w:val="0"/>
          <w:sz w:val="20"/>
          <w:szCs w:val="20"/>
          <w:highlight w:val="none"/>
          <w:u w:val="single"/>
          <w:lang w:eastAsia="zh-CN"/>
        </w:rPr>
        <w:t>)</w:t>
      </w:r>
      <w:r>
        <w:rPr>
          <w:rFonts w:hint="eastAsia" w:ascii="宋体" w:hAnsi="宋体" w:cs="宋体"/>
          <w:kern w:val="0"/>
          <w:sz w:val="20"/>
          <w:szCs w:val="20"/>
          <w:highlight w:val="none"/>
        </w:rPr>
        <w:t>社保证明文件复印件，项目经理部主要人员需提供的其他证明文件复印件详见上表备注要求和《技术标详细审查评分标准》项目管理机构部分要求。</w:t>
      </w:r>
    </w:p>
    <w:p w14:paraId="4085658A">
      <w:pPr>
        <w:keepNext w:val="0"/>
        <w:keepLines w:val="0"/>
        <w:pageBreakBefore w:val="0"/>
        <w:widowControl/>
        <w:shd w:val="clear" w:color="auto" w:fill="FFFFFF"/>
        <w:kinsoku/>
        <w:wordWrap/>
        <w:overflowPunct/>
        <w:topLinePunct w:val="0"/>
        <w:autoSpaceDE/>
        <w:autoSpaceDN/>
        <w:bidi w:val="0"/>
        <w:adjustRightInd w:val="0"/>
        <w:snapToGrid/>
        <w:spacing w:line="360" w:lineRule="auto"/>
        <w:ind w:firstLine="400" w:firstLineChars="200"/>
        <w:jc w:val="left"/>
        <w:textAlignment w:val="auto"/>
        <w:rPr>
          <w:rFonts w:ascii="宋体" w:hAnsi="宋体" w:cs="宋体"/>
          <w:kern w:val="0"/>
          <w:sz w:val="20"/>
          <w:szCs w:val="20"/>
          <w:highlight w:val="none"/>
        </w:rPr>
      </w:pPr>
      <w:r>
        <w:rPr>
          <w:rFonts w:hint="eastAsia" w:ascii="宋体" w:hAnsi="宋体" w:cs="宋体"/>
          <w:kern w:val="0"/>
          <w:sz w:val="20"/>
          <w:szCs w:val="20"/>
          <w:highlight w:val="none"/>
        </w:rPr>
        <w:t>3、拟投入的人员未经招标人同意，中标后不得更换，否则按合同约定承担违约责任。</w:t>
      </w:r>
    </w:p>
    <w:p w14:paraId="16697E0F">
      <w:pPr>
        <w:pStyle w:val="22"/>
        <w:rPr>
          <w:highlight w:val="none"/>
        </w:rPr>
      </w:pPr>
    </w:p>
    <w:p w14:paraId="38D6DFEF">
      <w:pPr>
        <w:widowControl/>
        <w:spacing w:line="360" w:lineRule="auto"/>
        <w:jc w:val="left"/>
        <w:outlineLvl w:val="2"/>
        <w:rPr>
          <w:b/>
          <w:kern w:val="0"/>
          <w:sz w:val="24"/>
          <w:szCs w:val="24"/>
          <w:highlight w:val="none"/>
        </w:rPr>
      </w:pPr>
      <w:r>
        <w:rPr>
          <w:rFonts w:ascii="宋体"/>
          <w:b/>
          <w:bCs/>
          <w:highlight w:val="none"/>
        </w:rPr>
        <w:br w:type="page"/>
      </w:r>
      <w:bookmarkStart w:id="113" w:name="_Toc14737"/>
      <w:r>
        <w:rPr>
          <w:rFonts w:hint="eastAsia"/>
          <w:b/>
          <w:kern w:val="0"/>
          <w:sz w:val="24"/>
          <w:szCs w:val="24"/>
          <w:highlight w:val="none"/>
        </w:rPr>
        <w:t>格式六：项目负责人</w:t>
      </w:r>
      <w:r>
        <w:rPr>
          <w:rFonts w:hint="eastAsia"/>
          <w:b/>
          <w:kern w:val="0"/>
          <w:sz w:val="24"/>
          <w:szCs w:val="24"/>
          <w:highlight w:val="none"/>
          <w:lang w:eastAsia="zh-CN"/>
        </w:rPr>
        <w:t>(</w:t>
      </w:r>
      <w:r>
        <w:rPr>
          <w:rFonts w:hint="eastAsia"/>
          <w:b/>
          <w:kern w:val="0"/>
          <w:sz w:val="24"/>
          <w:szCs w:val="24"/>
          <w:highlight w:val="none"/>
        </w:rPr>
        <w:t>或其他项目管理机构人员</w:t>
      </w:r>
      <w:r>
        <w:rPr>
          <w:rFonts w:hint="eastAsia"/>
          <w:b/>
          <w:kern w:val="0"/>
          <w:sz w:val="24"/>
          <w:szCs w:val="24"/>
          <w:highlight w:val="none"/>
          <w:lang w:eastAsia="zh-CN"/>
        </w:rPr>
        <w:t>)</w:t>
      </w:r>
      <w:r>
        <w:rPr>
          <w:rFonts w:hint="eastAsia"/>
          <w:b/>
          <w:kern w:val="0"/>
          <w:sz w:val="24"/>
          <w:szCs w:val="24"/>
          <w:highlight w:val="none"/>
        </w:rPr>
        <w:t>基本情况及业绩表</w:t>
      </w:r>
      <w:bookmarkEnd w:id="113"/>
    </w:p>
    <w:p w14:paraId="4C21F936">
      <w:pPr>
        <w:pStyle w:val="99"/>
        <w:spacing w:line="240" w:lineRule="auto"/>
        <w:rPr>
          <w:rFonts w:ascii="宋体" w:hAnsi="宋体" w:eastAsia="宋体" w:cs="宋体"/>
          <w:sz w:val="32"/>
          <w:szCs w:val="32"/>
          <w:highlight w:val="none"/>
        </w:rPr>
      </w:pPr>
    </w:p>
    <w:p w14:paraId="25F6E7C2">
      <w:pPr>
        <w:pStyle w:val="99"/>
        <w:rPr>
          <w:rFonts w:ascii="宋体" w:hAnsi="宋体" w:eastAsia="宋体" w:cs="宋体"/>
          <w:sz w:val="28"/>
          <w:szCs w:val="28"/>
          <w:highlight w:val="none"/>
        </w:rPr>
      </w:pPr>
      <w:r>
        <w:rPr>
          <w:rFonts w:hint="eastAsia" w:ascii="宋体" w:hAnsi="宋体" w:eastAsia="宋体" w:cs="宋体"/>
          <w:sz w:val="28"/>
          <w:szCs w:val="28"/>
          <w:highlight w:val="none"/>
        </w:rPr>
        <w:t>项目负责人</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或其他项目管理机构人员</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基本情况及业绩表</w:t>
      </w:r>
    </w:p>
    <w:tbl>
      <w:tblPr>
        <w:tblStyle w:val="40"/>
        <w:tblW w:w="9270" w:type="dxa"/>
        <w:jc w:val="center"/>
        <w:tblLayout w:type="fixed"/>
        <w:tblCellMar>
          <w:top w:w="0" w:type="dxa"/>
          <w:left w:w="28" w:type="dxa"/>
          <w:bottom w:w="0" w:type="dxa"/>
          <w:right w:w="28" w:type="dxa"/>
        </w:tblCellMar>
      </w:tblPr>
      <w:tblGrid>
        <w:gridCol w:w="889"/>
        <w:gridCol w:w="711"/>
        <w:gridCol w:w="906"/>
        <w:gridCol w:w="683"/>
        <w:gridCol w:w="691"/>
        <w:gridCol w:w="651"/>
        <w:gridCol w:w="264"/>
        <w:gridCol w:w="1032"/>
        <w:gridCol w:w="394"/>
        <w:gridCol w:w="1604"/>
        <w:gridCol w:w="152"/>
        <w:gridCol w:w="1293"/>
      </w:tblGrid>
      <w:tr w14:paraId="76292AD9">
        <w:tblPrEx>
          <w:tblCellMar>
            <w:top w:w="0" w:type="dxa"/>
            <w:left w:w="28" w:type="dxa"/>
            <w:bottom w:w="0" w:type="dxa"/>
            <w:right w:w="28" w:type="dxa"/>
          </w:tblCellMar>
        </w:tblPrEx>
        <w:trPr>
          <w:trHeight w:val="90" w:hRule="atLeast"/>
          <w:jc w:val="center"/>
        </w:trPr>
        <w:tc>
          <w:tcPr>
            <w:tcW w:w="1600" w:type="dxa"/>
            <w:gridSpan w:val="2"/>
            <w:tcBorders>
              <w:top w:val="single" w:color="auto" w:sz="4" w:space="0"/>
              <w:left w:val="single" w:color="auto" w:sz="4" w:space="0"/>
              <w:bottom w:val="single" w:color="auto" w:sz="6" w:space="0"/>
              <w:right w:val="single" w:color="auto" w:sz="6" w:space="0"/>
            </w:tcBorders>
            <w:vAlign w:val="center"/>
          </w:tcPr>
          <w:p w14:paraId="593D95E8">
            <w:pPr>
              <w:jc w:val="center"/>
              <w:rPr>
                <w:rFonts w:ascii="宋体" w:hAnsi="宋体" w:cs="宋体"/>
                <w:b/>
                <w:bCs/>
                <w:kern w:val="28"/>
                <w:position w:val="-40"/>
                <w:szCs w:val="21"/>
                <w:highlight w:val="none"/>
              </w:rPr>
            </w:pPr>
            <w:r>
              <w:rPr>
                <w:rFonts w:hint="eastAsia" w:ascii="宋体" w:hAnsi="宋体" w:cs="宋体"/>
                <w:b/>
                <w:bCs/>
                <w:kern w:val="28"/>
                <w:position w:val="-40"/>
                <w:szCs w:val="21"/>
                <w:highlight w:val="none"/>
              </w:rPr>
              <w:t>姓名</w:t>
            </w:r>
          </w:p>
        </w:tc>
        <w:tc>
          <w:tcPr>
            <w:tcW w:w="1589" w:type="dxa"/>
            <w:gridSpan w:val="2"/>
            <w:tcBorders>
              <w:top w:val="single" w:color="auto" w:sz="4" w:space="0"/>
              <w:left w:val="single" w:color="auto" w:sz="6" w:space="0"/>
              <w:bottom w:val="single" w:color="auto" w:sz="6" w:space="0"/>
              <w:right w:val="single" w:color="auto" w:sz="6" w:space="0"/>
            </w:tcBorders>
            <w:vAlign w:val="center"/>
          </w:tcPr>
          <w:p w14:paraId="614957F0">
            <w:pPr>
              <w:jc w:val="center"/>
              <w:rPr>
                <w:rFonts w:ascii="宋体" w:hAnsi="宋体" w:cs="宋体"/>
                <w:b/>
                <w:bCs/>
                <w:kern w:val="28"/>
                <w:position w:val="-40"/>
                <w:szCs w:val="21"/>
                <w:highlight w:val="none"/>
              </w:rPr>
            </w:pPr>
          </w:p>
        </w:tc>
        <w:tc>
          <w:tcPr>
            <w:tcW w:w="1342" w:type="dxa"/>
            <w:gridSpan w:val="2"/>
            <w:tcBorders>
              <w:top w:val="single" w:color="auto" w:sz="4" w:space="0"/>
              <w:left w:val="single" w:color="auto" w:sz="6" w:space="0"/>
              <w:bottom w:val="single" w:color="auto" w:sz="6" w:space="0"/>
              <w:right w:val="single" w:color="auto" w:sz="6" w:space="0"/>
            </w:tcBorders>
            <w:vAlign w:val="center"/>
          </w:tcPr>
          <w:p w14:paraId="6F48E35E">
            <w:pPr>
              <w:jc w:val="center"/>
              <w:rPr>
                <w:rFonts w:ascii="宋体" w:hAnsi="宋体" w:cs="宋体"/>
                <w:b/>
                <w:bCs/>
                <w:kern w:val="28"/>
                <w:position w:val="-40"/>
                <w:szCs w:val="21"/>
                <w:highlight w:val="none"/>
              </w:rPr>
            </w:pPr>
            <w:r>
              <w:rPr>
                <w:rFonts w:hint="eastAsia" w:ascii="宋体" w:hAnsi="宋体" w:cs="宋体"/>
                <w:b/>
                <w:bCs/>
                <w:kern w:val="28"/>
                <w:position w:val="-40"/>
                <w:szCs w:val="21"/>
                <w:highlight w:val="none"/>
              </w:rPr>
              <w:t>性别</w:t>
            </w:r>
          </w:p>
        </w:tc>
        <w:tc>
          <w:tcPr>
            <w:tcW w:w="1296" w:type="dxa"/>
            <w:gridSpan w:val="2"/>
            <w:tcBorders>
              <w:top w:val="single" w:color="auto" w:sz="4" w:space="0"/>
              <w:left w:val="single" w:color="auto" w:sz="6" w:space="0"/>
              <w:bottom w:val="single" w:color="auto" w:sz="6" w:space="0"/>
              <w:right w:val="single" w:color="auto" w:sz="6" w:space="0"/>
            </w:tcBorders>
            <w:vAlign w:val="center"/>
          </w:tcPr>
          <w:p w14:paraId="6BF4D3BC">
            <w:pPr>
              <w:jc w:val="center"/>
              <w:rPr>
                <w:rFonts w:ascii="宋体" w:hAnsi="宋体" w:cs="宋体"/>
                <w:b/>
                <w:bCs/>
                <w:kern w:val="28"/>
                <w:position w:val="-40"/>
                <w:szCs w:val="21"/>
                <w:highlight w:val="none"/>
              </w:rPr>
            </w:pPr>
          </w:p>
        </w:tc>
        <w:tc>
          <w:tcPr>
            <w:tcW w:w="2150" w:type="dxa"/>
            <w:gridSpan w:val="3"/>
            <w:tcBorders>
              <w:top w:val="single" w:color="auto" w:sz="4" w:space="0"/>
              <w:left w:val="single" w:color="auto" w:sz="6" w:space="0"/>
              <w:bottom w:val="single" w:color="auto" w:sz="6" w:space="0"/>
              <w:right w:val="single" w:color="auto" w:sz="6" w:space="0"/>
            </w:tcBorders>
            <w:vAlign w:val="center"/>
          </w:tcPr>
          <w:p w14:paraId="592912F2">
            <w:pPr>
              <w:jc w:val="center"/>
              <w:rPr>
                <w:rFonts w:ascii="宋体" w:hAnsi="宋体" w:cs="宋体"/>
                <w:b/>
                <w:bCs/>
                <w:kern w:val="28"/>
                <w:position w:val="-40"/>
                <w:szCs w:val="21"/>
                <w:highlight w:val="none"/>
              </w:rPr>
            </w:pPr>
            <w:r>
              <w:rPr>
                <w:rFonts w:hint="eastAsia" w:ascii="宋体" w:hAnsi="宋体" w:cs="宋体"/>
                <w:b/>
                <w:bCs/>
                <w:kern w:val="28"/>
                <w:position w:val="-40"/>
                <w:szCs w:val="21"/>
                <w:highlight w:val="none"/>
              </w:rPr>
              <w:t>技术职称</w:t>
            </w:r>
          </w:p>
        </w:tc>
        <w:tc>
          <w:tcPr>
            <w:tcW w:w="1293" w:type="dxa"/>
            <w:tcBorders>
              <w:top w:val="single" w:color="auto" w:sz="4" w:space="0"/>
              <w:left w:val="single" w:color="auto" w:sz="6" w:space="0"/>
              <w:bottom w:val="single" w:color="auto" w:sz="6" w:space="0"/>
              <w:right w:val="single" w:color="auto" w:sz="4" w:space="0"/>
            </w:tcBorders>
            <w:vAlign w:val="center"/>
          </w:tcPr>
          <w:p w14:paraId="2D68345A">
            <w:pPr>
              <w:jc w:val="center"/>
              <w:rPr>
                <w:rFonts w:ascii="宋体" w:hAnsi="宋体" w:cs="宋体"/>
                <w:b/>
                <w:bCs/>
                <w:kern w:val="28"/>
                <w:position w:val="-40"/>
                <w:szCs w:val="21"/>
                <w:highlight w:val="none"/>
              </w:rPr>
            </w:pPr>
          </w:p>
        </w:tc>
      </w:tr>
      <w:tr w14:paraId="2F74F86D">
        <w:tblPrEx>
          <w:tblCellMar>
            <w:top w:w="0" w:type="dxa"/>
            <w:left w:w="28" w:type="dxa"/>
            <w:bottom w:w="0" w:type="dxa"/>
            <w:right w:w="28" w:type="dxa"/>
          </w:tblCellMar>
        </w:tblPrEx>
        <w:trPr>
          <w:trHeight w:val="90" w:hRule="atLeast"/>
          <w:jc w:val="center"/>
        </w:trPr>
        <w:tc>
          <w:tcPr>
            <w:tcW w:w="1600" w:type="dxa"/>
            <w:gridSpan w:val="2"/>
            <w:tcBorders>
              <w:top w:val="single" w:color="auto" w:sz="6" w:space="0"/>
              <w:left w:val="single" w:color="auto" w:sz="4" w:space="0"/>
              <w:bottom w:val="single" w:color="auto" w:sz="6" w:space="0"/>
              <w:right w:val="single" w:color="auto" w:sz="6" w:space="0"/>
            </w:tcBorders>
            <w:vAlign w:val="center"/>
          </w:tcPr>
          <w:p w14:paraId="69CD6C73">
            <w:pPr>
              <w:jc w:val="center"/>
              <w:rPr>
                <w:rFonts w:ascii="宋体" w:hAnsi="宋体" w:cs="宋体"/>
                <w:b/>
                <w:bCs/>
                <w:kern w:val="28"/>
                <w:position w:val="-40"/>
                <w:szCs w:val="21"/>
                <w:highlight w:val="none"/>
              </w:rPr>
            </w:pPr>
            <w:r>
              <w:rPr>
                <w:rFonts w:hint="eastAsia" w:ascii="宋体" w:hAnsi="宋体" w:cs="宋体"/>
                <w:b/>
                <w:bCs/>
                <w:kern w:val="28"/>
                <w:position w:val="-40"/>
                <w:szCs w:val="21"/>
                <w:highlight w:val="none"/>
              </w:rPr>
              <w:t>身份证号</w:t>
            </w:r>
          </w:p>
        </w:tc>
        <w:tc>
          <w:tcPr>
            <w:tcW w:w="1589" w:type="dxa"/>
            <w:gridSpan w:val="2"/>
            <w:tcBorders>
              <w:top w:val="single" w:color="auto" w:sz="6" w:space="0"/>
              <w:left w:val="single" w:color="auto" w:sz="6" w:space="0"/>
              <w:bottom w:val="single" w:color="auto" w:sz="6" w:space="0"/>
              <w:right w:val="single" w:color="auto" w:sz="6" w:space="0"/>
            </w:tcBorders>
            <w:vAlign w:val="center"/>
          </w:tcPr>
          <w:p w14:paraId="0A0AD544">
            <w:pPr>
              <w:jc w:val="center"/>
              <w:rPr>
                <w:rFonts w:ascii="宋体" w:hAnsi="宋体" w:cs="宋体"/>
                <w:b/>
                <w:bCs/>
                <w:kern w:val="28"/>
                <w:position w:val="-40"/>
                <w:szCs w:val="21"/>
                <w:highlight w:val="none"/>
              </w:rPr>
            </w:pPr>
          </w:p>
        </w:tc>
        <w:tc>
          <w:tcPr>
            <w:tcW w:w="1342" w:type="dxa"/>
            <w:gridSpan w:val="2"/>
            <w:tcBorders>
              <w:top w:val="single" w:color="auto" w:sz="6" w:space="0"/>
              <w:left w:val="single" w:color="auto" w:sz="6" w:space="0"/>
              <w:bottom w:val="single" w:color="auto" w:sz="6" w:space="0"/>
              <w:right w:val="single" w:color="auto" w:sz="6" w:space="0"/>
            </w:tcBorders>
            <w:vAlign w:val="center"/>
          </w:tcPr>
          <w:p w14:paraId="6E65FC83">
            <w:pPr>
              <w:jc w:val="center"/>
              <w:rPr>
                <w:rFonts w:ascii="宋体" w:hAnsi="宋体" w:cs="宋体"/>
                <w:b/>
                <w:bCs/>
                <w:kern w:val="28"/>
                <w:position w:val="-40"/>
                <w:szCs w:val="21"/>
                <w:highlight w:val="none"/>
              </w:rPr>
            </w:pPr>
            <w:r>
              <w:rPr>
                <w:rFonts w:hint="eastAsia" w:ascii="宋体" w:hAnsi="宋体" w:cs="宋体"/>
                <w:b/>
                <w:bCs/>
                <w:kern w:val="28"/>
                <w:position w:val="-40"/>
                <w:szCs w:val="21"/>
                <w:highlight w:val="none"/>
              </w:rPr>
              <w:t>学历</w:t>
            </w:r>
          </w:p>
        </w:tc>
        <w:tc>
          <w:tcPr>
            <w:tcW w:w="1296" w:type="dxa"/>
            <w:gridSpan w:val="2"/>
            <w:tcBorders>
              <w:top w:val="single" w:color="auto" w:sz="6" w:space="0"/>
              <w:left w:val="single" w:color="auto" w:sz="6" w:space="0"/>
              <w:bottom w:val="single" w:color="auto" w:sz="6" w:space="0"/>
              <w:right w:val="single" w:color="auto" w:sz="6" w:space="0"/>
            </w:tcBorders>
            <w:vAlign w:val="center"/>
          </w:tcPr>
          <w:p w14:paraId="5DFA2353">
            <w:pPr>
              <w:jc w:val="center"/>
              <w:rPr>
                <w:rFonts w:ascii="宋体" w:hAnsi="宋体" w:cs="宋体"/>
                <w:b/>
                <w:bCs/>
                <w:kern w:val="28"/>
                <w:position w:val="-40"/>
                <w:szCs w:val="21"/>
                <w:highlight w:val="none"/>
              </w:rPr>
            </w:pPr>
          </w:p>
        </w:tc>
        <w:tc>
          <w:tcPr>
            <w:tcW w:w="2150" w:type="dxa"/>
            <w:gridSpan w:val="3"/>
            <w:tcBorders>
              <w:top w:val="single" w:color="auto" w:sz="6" w:space="0"/>
              <w:left w:val="single" w:color="auto" w:sz="6" w:space="0"/>
              <w:bottom w:val="single" w:color="auto" w:sz="6" w:space="0"/>
              <w:right w:val="single" w:color="auto" w:sz="6" w:space="0"/>
            </w:tcBorders>
            <w:vAlign w:val="center"/>
          </w:tcPr>
          <w:p w14:paraId="683FB43D">
            <w:pPr>
              <w:jc w:val="center"/>
              <w:rPr>
                <w:rFonts w:ascii="宋体" w:hAnsi="宋体" w:cs="宋体"/>
                <w:b/>
                <w:bCs/>
                <w:kern w:val="28"/>
                <w:position w:val="-40"/>
                <w:szCs w:val="21"/>
                <w:highlight w:val="none"/>
              </w:rPr>
            </w:pPr>
            <w:r>
              <w:rPr>
                <w:rFonts w:hint="eastAsia" w:ascii="宋体" w:hAnsi="宋体" w:cs="宋体"/>
                <w:b/>
                <w:bCs/>
                <w:kern w:val="28"/>
                <w:position w:val="-40"/>
                <w:szCs w:val="21"/>
                <w:highlight w:val="none"/>
              </w:rPr>
              <w:t>所学专业</w:t>
            </w:r>
          </w:p>
        </w:tc>
        <w:tc>
          <w:tcPr>
            <w:tcW w:w="1293" w:type="dxa"/>
            <w:tcBorders>
              <w:top w:val="single" w:color="auto" w:sz="6" w:space="0"/>
              <w:left w:val="single" w:color="auto" w:sz="6" w:space="0"/>
              <w:bottom w:val="single" w:color="auto" w:sz="6" w:space="0"/>
              <w:right w:val="single" w:color="auto" w:sz="4" w:space="0"/>
            </w:tcBorders>
            <w:vAlign w:val="center"/>
          </w:tcPr>
          <w:p w14:paraId="6B007ABE">
            <w:pPr>
              <w:jc w:val="center"/>
              <w:rPr>
                <w:rFonts w:ascii="宋体" w:hAnsi="宋体" w:cs="宋体"/>
                <w:b/>
                <w:bCs/>
                <w:kern w:val="28"/>
                <w:position w:val="-40"/>
                <w:szCs w:val="21"/>
                <w:highlight w:val="none"/>
              </w:rPr>
            </w:pPr>
          </w:p>
        </w:tc>
      </w:tr>
      <w:tr w14:paraId="34263AD8">
        <w:tblPrEx>
          <w:tblCellMar>
            <w:top w:w="0" w:type="dxa"/>
            <w:left w:w="28" w:type="dxa"/>
            <w:bottom w:w="0" w:type="dxa"/>
            <w:right w:w="28" w:type="dxa"/>
          </w:tblCellMar>
        </w:tblPrEx>
        <w:trPr>
          <w:trHeight w:val="90" w:hRule="atLeast"/>
          <w:jc w:val="center"/>
        </w:trPr>
        <w:tc>
          <w:tcPr>
            <w:tcW w:w="1600" w:type="dxa"/>
            <w:gridSpan w:val="2"/>
            <w:tcBorders>
              <w:top w:val="single" w:color="auto" w:sz="6" w:space="0"/>
              <w:left w:val="single" w:color="auto" w:sz="4" w:space="0"/>
              <w:bottom w:val="single" w:color="auto" w:sz="6" w:space="0"/>
              <w:right w:val="single" w:color="auto" w:sz="6" w:space="0"/>
            </w:tcBorders>
            <w:vAlign w:val="center"/>
          </w:tcPr>
          <w:p w14:paraId="49E06B74">
            <w:pPr>
              <w:jc w:val="center"/>
              <w:rPr>
                <w:rFonts w:ascii="宋体" w:hAnsi="宋体" w:cs="宋体"/>
                <w:b/>
                <w:bCs/>
                <w:kern w:val="28"/>
                <w:position w:val="-40"/>
                <w:szCs w:val="21"/>
                <w:highlight w:val="none"/>
              </w:rPr>
            </w:pPr>
            <w:r>
              <w:rPr>
                <w:rFonts w:hint="eastAsia" w:ascii="宋体" w:hAnsi="宋体" w:cs="宋体"/>
                <w:b/>
                <w:bCs/>
                <w:kern w:val="28"/>
                <w:position w:val="-40"/>
                <w:szCs w:val="21"/>
                <w:highlight w:val="none"/>
              </w:rPr>
              <w:t>社保号</w:t>
            </w:r>
          </w:p>
        </w:tc>
        <w:tc>
          <w:tcPr>
            <w:tcW w:w="1589" w:type="dxa"/>
            <w:gridSpan w:val="2"/>
            <w:tcBorders>
              <w:top w:val="single" w:color="auto" w:sz="6" w:space="0"/>
              <w:left w:val="single" w:color="auto" w:sz="6" w:space="0"/>
              <w:bottom w:val="single" w:color="auto" w:sz="6" w:space="0"/>
              <w:right w:val="single" w:color="auto" w:sz="6" w:space="0"/>
            </w:tcBorders>
            <w:vAlign w:val="center"/>
          </w:tcPr>
          <w:p w14:paraId="0B23B612">
            <w:pPr>
              <w:jc w:val="center"/>
              <w:rPr>
                <w:rFonts w:ascii="宋体" w:hAnsi="宋体" w:cs="宋体"/>
                <w:b/>
                <w:bCs/>
                <w:kern w:val="28"/>
                <w:position w:val="-40"/>
                <w:szCs w:val="21"/>
                <w:highlight w:val="none"/>
              </w:rPr>
            </w:pPr>
          </w:p>
        </w:tc>
        <w:tc>
          <w:tcPr>
            <w:tcW w:w="2638" w:type="dxa"/>
            <w:gridSpan w:val="4"/>
            <w:tcBorders>
              <w:top w:val="single" w:color="auto" w:sz="6" w:space="0"/>
              <w:left w:val="single" w:color="auto" w:sz="6" w:space="0"/>
              <w:bottom w:val="single" w:color="auto" w:sz="6" w:space="0"/>
              <w:right w:val="single" w:color="auto" w:sz="6" w:space="0"/>
            </w:tcBorders>
            <w:vAlign w:val="center"/>
          </w:tcPr>
          <w:p w14:paraId="0AF8A615">
            <w:pPr>
              <w:jc w:val="center"/>
              <w:rPr>
                <w:rFonts w:ascii="宋体" w:hAnsi="宋体" w:cs="宋体"/>
                <w:b/>
                <w:bCs/>
                <w:kern w:val="28"/>
                <w:position w:val="-40"/>
                <w:szCs w:val="21"/>
                <w:highlight w:val="none"/>
              </w:rPr>
            </w:pPr>
            <w:r>
              <w:rPr>
                <w:rFonts w:hint="eastAsia" w:ascii="宋体" w:hAnsi="宋体" w:cs="宋体"/>
                <w:b/>
                <w:bCs/>
                <w:kern w:val="28"/>
                <w:position w:val="-40"/>
                <w:szCs w:val="21"/>
                <w:highlight w:val="none"/>
              </w:rPr>
              <w:t>拟在本项目担任职务</w:t>
            </w:r>
          </w:p>
        </w:tc>
        <w:tc>
          <w:tcPr>
            <w:tcW w:w="3443" w:type="dxa"/>
            <w:gridSpan w:val="4"/>
            <w:tcBorders>
              <w:top w:val="single" w:color="auto" w:sz="6" w:space="0"/>
              <w:left w:val="single" w:color="auto" w:sz="6" w:space="0"/>
              <w:bottom w:val="single" w:color="auto" w:sz="6" w:space="0"/>
              <w:right w:val="single" w:color="auto" w:sz="4" w:space="0"/>
            </w:tcBorders>
            <w:vAlign w:val="center"/>
          </w:tcPr>
          <w:p w14:paraId="3C3DA4D3">
            <w:pPr>
              <w:jc w:val="center"/>
              <w:rPr>
                <w:rFonts w:ascii="宋体" w:hAnsi="宋体" w:cs="宋体"/>
                <w:b/>
                <w:bCs/>
                <w:kern w:val="28"/>
                <w:position w:val="-40"/>
                <w:szCs w:val="21"/>
                <w:highlight w:val="none"/>
              </w:rPr>
            </w:pPr>
          </w:p>
        </w:tc>
      </w:tr>
      <w:tr w14:paraId="5223AEE7">
        <w:tblPrEx>
          <w:tblCellMar>
            <w:top w:w="0" w:type="dxa"/>
            <w:left w:w="28" w:type="dxa"/>
            <w:bottom w:w="0" w:type="dxa"/>
            <w:right w:w="28" w:type="dxa"/>
          </w:tblCellMar>
        </w:tblPrEx>
        <w:trPr>
          <w:trHeight w:val="1149" w:hRule="atLeast"/>
          <w:jc w:val="center"/>
        </w:trPr>
        <w:tc>
          <w:tcPr>
            <w:tcW w:w="9270" w:type="dxa"/>
            <w:gridSpan w:val="12"/>
            <w:tcBorders>
              <w:top w:val="single" w:color="auto" w:sz="4" w:space="0"/>
              <w:left w:val="single" w:color="auto" w:sz="4" w:space="0"/>
              <w:bottom w:val="single" w:color="auto" w:sz="4" w:space="0"/>
              <w:right w:val="single" w:color="auto" w:sz="4" w:space="0"/>
            </w:tcBorders>
            <w:vAlign w:val="center"/>
          </w:tcPr>
          <w:p w14:paraId="41B23220">
            <w:pPr>
              <w:jc w:val="center"/>
              <w:rPr>
                <w:rFonts w:ascii="宋体" w:hAnsi="宋体" w:cs="宋体"/>
                <w:b/>
                <w:bCs/>
                <w:kern w:val="28"/>
                <w:position w:val="-40"/>
                <w:szCs w:val="21"/>
                <w:highlight w:val="none"/>
              </w:rPr>
            </w:pPr>
            <w:r>
              <w:rPr>
                <w:rFonts w:hint="eastAsia" w:ascii="宋体" w:hAnsi="宋体" w:cs="宋体"/>
                <w:b/>
                <w:bCs/>
                <w:kern w:val="28"/>
                <w:position w:val="-40"/>
                <w:szCs w:val="21"/>
                <w:highlight w:val="none"/>
              </w:rPr>
              <w:t>从业经历</w:t>
            </w:r>
          </w:p>
          <w:p w14:paraId="719D9217">
            <w:pPr>
              <w:jc w:val="center"/>
              <w:rPr>
                <w:rFonts w:ascii="宋体" w:hAnsi="宋体" w:cs="宋体"/>
                <w:b/>
                <w:bCs/>
                <w:kern w:val="28"/>
                <w:position w:val="-40"/>
                <w:szCs w:val="21"/>
                <w:highlight w:val="none"/>
              </w:rPr>
            </w:pPr>
          </w:p>
        </w:tc>
      </w:tr>
      <w:tr w14:paraId="5AAC5BD8">
        <w:tblPrEx>
          <w:tblCellMar>
            <w:top w:w="0" w:type="dxa"/>
            <w:left w:w="28" w:type="dxa"/>
            <w:bottom w:w="0" w:type="dxa"/>
            <w:right w:w="28" w:type="dxa"/>
          </w:tblCellMar>
        </w:tblPrEx>
        <w:trPr>
          <w:trHeight w:val="798" w:hRule="atLeast"/>
          <w:jc w:val="center"/>
        </w:trPr>
        <w:tc>
          <w:tcPr>
            <w:tcW w:w="9270" w:type="dxa"/>
            <w:gridSpan w:val="12"/>
            <w:tcBorders>
              <w:top w:val="single" w:color="auto" w:sz="4" w:space="0"/>
              <w:left w:val="single" w:color="auto" w:sz="4" w:space="0"/>
              <w:bottom w:val="single" w:color="auto" w:sz="4" w:space="0"/>
              <w:right w:val="single" w:color="auto" w:sz="4" w:space="0"/>
            </w:tcBorders>
            <w:vAlign w:val="center"/>
          </w:tcPr>
          <w:p w14:paraId="0F3EEC8B">
            <w:pPr>
              <w:jc w:val="center"/>
              <w:rPr>
                <w:rFonts w:ascii="宋体" w:hAnsi="宋体" w:cs="宋体"/>
                <w:b/>
                <w:bCs/>
                <w:kern w:val="28"/>
                <w:position w:val="-40"/>
                <w:szCs w:val="21"/>
                <w:highlight w:val="none"/>
              </w:rPr>
            </w:pPr>
            <w:r>
              <w:rPr>
                <w:rFonts w:hint="eastAsia" w:ascii="宋体" w:hAnsi="宋体" w:cs="宋体"/>
                <w:b/>
                <w:bCs/>
                <w:kern w:val="28"/>
                <w:position w:val="-40"/>
                <w:szCs w:val="21"/>
                <w:highlight w:val="none"/>
              </w:rPr>
              <w:t>本人完成施工项目概况</w:t>
            </w:r>
          </w:p>
        </w:tc>
      </w:tr>
      <w:tr w14:paraId="692F58D9">
        <w:tblPrEx>
          <w:tblCellMar>
            <w:top w:w="0" w:type="dxa"/>
            <w:left w:w="28" w:type="dxa"/>
            <w:bottom w:w="0" w:type="dxa"/>
            <w:right w:w="28" w:type="dxa"/>
          </w:tblCellMar>
        </w:tblPrEx>
        <w:trPr>
          <w:trHeight w:val="1490" w:hRule="atLeast"/>
          <w:jc w:val="center"/>
        </w:trPr>
        <w:tc>
          <w:tcPr>
            <w:tcW w:w="889" w:type="dxa"/>
            <w:tcBorders>
              <w:top w:val="single" w:color="auto" w:sz="4" w:space="0"/>
              <w:left w:val="single" w:color="auto" w:sz="4" w:space="0"/>
              <w:bottom w:val="single" w:color="auto" w:sz="4" w:space="0"/>
              <w:right w:val="single" w:color="auto" w:sz="4" w:space="0"/>
            </w:tcBorders>
            <w:vAlign w:val="center"/>
          </w:tcPr>
          <w:p w14:paraId="11ADB042">
            <w:pPr>
              <w:jc w:val="center"/>
              <w:rPr>
                <w:rFonts w:ascii="宋体" w:hAnsi="宋体" w:cs="宋体"/>
                <w:b/>
                <w:bCs/>
                <w:kern w:val="28"/>
                <w:position w:val="-40"/>
                <w:szCs w:val="21"/>
                <w:highlight w:val="none"/>
              </w:rPr>
            </w:pPr>
            <w:r>
              <w:rPr>
                <w:rFonts w:hint="eastAsia" w:ascii="宋体" w:hAnsi="宋体" w:cs="宋体"/>
                <w:b/>
                <w:bCs/>
                <w:kern w:val="28"/>
                <w:position w:val="-40"/>
                <w:szCs w:val="21"/>
                <w:highlight w:val="none"/>
              </w:rPr>
              <w:t>序号</w:t>
            </w:r>
          </w:p>
        </w:tc>
        <w:tc>
          <w:tcPr>
            <w:tcW w:w="1617" w:type="dxa"/>
            <w:gridSpan w:val="2"/>
            <w:tcBorders>
              <w:top w:val="single" w:color="auto" w:sz="4" w:space="0"/>
              <w:left w:val="single" w:color="auto" w:sz="4" w:space="0"/>
              <w:bottom w:val="single" w:color="auto" w:sz="4" w:space="0"/>
              <w:right w:val="single" w:color="auto" w:sz="4" w:space="0"/>
            </w:tcBorders>
            <w:vAlign w:val="center"/>
          </w:tcPr>
          <w:p w14:paraId="4ED3FE5A">
            <w:pPr>
              <w:jc w:val="center"/>
              <w:rPr>
                <w:rFonts w:ascii="宋体" w:hAnsi="宋体" w:cs="宋体"/>
                <w:b/>
                <w:bCs/>
                <w:kern w:val="28"/>
                <w:position w:val="-40"/>
                <w:szCs w:val="21"/>
                <w:highlight w:val="none"/>
              </w:rPr>
            </w:pPr>
            <w:r>
              <w:rPr>
                <w:rFonts w:hint="eastAsia" w:ascii="宋体" w:hAnsi="宋体" w:cs="宋体"/>
                <w:b/>
                <w:bCs/>
                <w:kern w:val="28"/>
                <w:position w:val="-40"/>
                <w:szCs w:val="21"/>
                <w:highlight w:val="none"/>
              </w:rPr>
              <w:t>项目名称</w:t>
            </w:r>
          </w:p>
        </w:tc>
        <w:tc>
          <w:tcPr>
            <w:tcW w:w="1374" w:type="dxa"/>
            <w:gridSpan w:val="2"/>
            <w:tcBorders>
              <w:top w:val="single" w:color="auto" w:sz="4" w:space="0"/>
              <w:left w:val="single" w:color="auto" w:sz="4" w:space="0"/>
              <w:bottom w:val="single" w:color="auto" w:sz="4" w:space="0"/>
              <w:right w:val="single" w:color="auto" w:sz="4" w:space="0"/>
            </w:tcBorders>
            <w:vAlign w:val="center"/>
          </w:tcPr>
          <w:p w14:paraId="57C7B6C7">
            <w:pPr>
              <w:jc w:val="center"/>
              <w:rPr>
                <w:rFonts w:ascii="宋体" w:hAnsi="宋体" w:cs="宋体"/>
                <w:b/>
                <w:bCs/>
                <w:kern w:val="28"/>
                <w:position w:val="-40"/>
                <w:szCs w:val="21"/>
                <w:highlight w:val="none"/>
              </w:rPr>
            </w:pPr>
            <w:r>
              <w:rPr>
                <w:rFonts w:hint="eastAsia" w:ascii="宋体" w:hAnsi="宋体" w:cs="宋体"/>
                <w:b/>
                <w:bCs/>
                <w:kern w:val="28"/>
                <w:position w:val="-40"/>
                <w:szCs w:val="21"/>
                <w:highlight w:val="none"/>
              </w:rPr>
              <w:t>项目规模</w:t>
            </w:r>
          </w:p>
          <w:p w14:paraId="6B682830">
            <w:pPr>
              <w:jc w:val="center"/>
              <w:rPr>
                <w:rFonts w:ascii="宋体" w:hAnsi="宋体" w:cs="宋体"/>
                <w:b/>
                <w:bCs/>
                <w:kern w:val="28"/>
                <w:position w:val="-40"/>
                <w:szCs w:val="21"/>
                <w:highlight w:val="none"/>
              </w:rPr>
            </w:pPr>
            <w:r>
              <w:rPr>
                <w:rFonts w:hint="eastAsia" w:ascii="宋体" w:hAnsi="宋体" w:cs="宋体"/>
                <w:b/>
                <w:bCs/>
                <w:kern w:val="28"/>
                <w:position w:val="-40"/>
                <w:szCs w:val="21"/>
                <w:highlight w:val="none"/>
              </w:rPr>
              <w:t>指标</w:t>
            </w:r>
          </w:p>
        </w:tc>
        <w:tc>
          <w:tcPr>
            <w:tcW w:w="915" w:type="dxa"/>
            <w:gridSpan w:val="2"/>
            <w:tcBorders>
              <w:top w:val="single" w:color="auto" w:sz="4" w:space="0"/>
              <w:left w:val="single" w:color="auto" w:sz="4" w:space="0"/>
              <w:bottom w:val="single" w:color="auto" w:sz="4" w:space="0"/>
              <w:right w:val="single" w:color="auto" w:sz="4" w:space="0"/>
            </w:tcBorders>
            <w:vAlign w:val="center"/>
          </w:tcPr>
          <w:p w14:paraId="23158B5F">
            <w:pPr>
              <w:jc w:val="center"/>
              <w:rPr>
                <w:rFonts w:ascii="宋体" w:hAnsi="宋体" w:cs="宋体"/>
                <w:b/>
                <w:bCs/>
                <w:kern w:val="28"/>
                <w:position w:val="-40"/>
                <w:szCs w:val="21"/>
                <w:highlight w:val="none"/>
              </w:rPr>
            </w:pPr>
            <w:r>
              <w:rPr>
                <w:rFonts w:hint="eastAsia" w:ascii="宋体" w:hAnsi="宋体" w:cs="宋体"/>
                <w:b/>
                <w:bCs/>
                <w:kern w:val="28"/>
                <w:position w:val="-40"/>
                <w:szCs w:val="21"/>
                <w:highlight w:val="none"/>
              </w:rPr>
              <w:t>项目</w:t>
            </w:r>
          </w:p>
          <w:p w14:paraId="1510ABF9">
            <w:pPr>
              <w:jc w:val="center"/>
              <w:rPr>
                <w:rFonts w:ascii="宋体" w:hAnsi="宋体" w:cs="宋体"/>
                <w:b/>
                <w:bCs/>
                <w:kern w:val="28"/>
                <w:position w:val="-40"/>
                <w:szCs w:val="21"/>
                <w:highlight w:val="none"/>
              </w:rPr>
            </w:pPr>
            <w:r>
              <w:rPr>
                <w:rFonts w:hint="eastAsia" w:ascii="宋体" w:hAnsi="宋体" w:cs="宋体"/>
                <w:b/>
                <w:bCs/>
                <w:kern w:val="28"/>
                <w:position w:val="-40"/>
                <w:szCs w:val="21"/>
                <w:highlight w:val="none"/>
              </w:rPr>
              <w:t>地址</w:t>
            </w:r>
          </w:p>
        </w:tc>
        <w:tc>
          <w:tcPr>
            <w:tcW w:w="1426" w:type="dxa"/>
            <w:gridSpan w:val="2"/>
            <w:tcBorders>
              <w:top w:val="single" w:color="auto" w:sz="4" w:space="0"/>
              <w:left w:val="single" w:color="auto" w:sz="4" w:space="0"/>
              <w:bottom w:val="single" w:color="auto" w:sz="4" w:space="0"/>
              <w:right w:val="single" w:color="auto" w:sz="4" w:space="0"/>
            </w:tcBorders>
            <w:vAlign w:val="center"/>
          </w:tcPr>
          <w:p w14:paraId="0C860284">
            <w:pPr>
              <w:jc w:val="center"/>
              <w:rPr>
                <w:rFonts w:ascii="宋体" w:hAnsi="宋体" w:cs="宋体"/>
                <w:b/>
                <w:bCs/>
                <w:kern w:val="28"/>
                <w:position w:val="-40"/>
                <w:szCs w:val="21"/>
                <w:highlight w:val="none"/>
              </w:rPr>
            </w:pPr>
            <w:r>
              <w:rPr>
                <w:rFonts w:hint="eastAsia" w:ascii="宋体" w:hAnsi="宋体" w:cs="宋体"/>
                <w:b/>
                <w:bCs/>
                <w:kern w:val="28"/>
                <w:position w:val="-40"/>
                <w:szCs w:val="21"/>
                <w:highlight w:val="none"/>
              </w:rPr>
              <w:t>起止</w:t>
            </w:r>
          </w:p>
          <w:p w14:paraId="653E6BC4">
            <w:pPr>
              <w:jc w:val="center"/>
              <w:rPr>
                <w:rFonts w:ascii="宋体" w:hAnsi="宋体" w:cs="宋体"/>
                <w:b/>
                <w:bCs/>
                <w:kern w:val="28"/>
                <w:position w:val="-40"/>
                <w:szCs w:val="21"/>
                <w:highlight w:val="none"/>
              </w:rPr>
            </w:pPr>
            <w:r>
              <w:rPr>
                <w:rFonts w:hint="eastAsia" w:ascii="宋体" w:hAnsi="宋体" w:cs="宋体"/>
                <w:b/>
                <w:bCs/>
                <w:kern w:val="28"/>
                <w:position w:val="-40"/>
                <w:szCs w:val="21"/>
                <w:highlight w:val="none"/>
              </w:rPr>
              <w:t>时间</w:t>
            </w:r>
          </w:p>
        </w:tc>
        <w:tc>
          <w:tcPr>
            <w:tcW w:w="1604" w:type="dxa"/>
            <w:tcBorders>
              <w:top w:val="single" w:color="auto" w:sz="4" w:space="0"/>
              <w:left w:val="single" w:color="auto" w:sz="4" w:space="0"/>
              <w:bottom w:val="single" w:color="auto" w:sz="4" w:space="0"/>
              <w:right w:val="single" w:color="auto" w:sz="4" w:space="0"/>
            </w:tcBorders>
            <w:vAlign w:val="center"/>
          </w:tcPr>
          <w:p w14:paraId="0F200E5A">
            <w:pPr>
              <w:jc w:val="center"/>
              <w:rPr>
                <w:rFonts w:ascii="宋体" w:hAnsi="宋体" w:cs="宋体"/>
                <w:b/>
                <w:bCs/>
                <w:kern w:val="28"/>
                <w:position w:val="-40"/>
                <w:szCs w:val="21"/>
                <w:highlight w:val="none"/>
              </w:rPr>
            </w:pPr>
            <w:r>
              <w:rPr>
                <w:rFonts w:hint="eastAsia" w:ascii="宋体" w:hAnsi="宋体" w:cs="宋体"/>
                <w:b/>
                <w:bCs/>
                <w:kern w:val="28"/>
                <w:position w:val="-40"/>
                <w:szCs w:val="21"/>
                <w:highlight w:val="none"/>
              </w:rPr>
              <w:t>本人在工程项目所担任职务</w:t>
            </w:r>
          </w:p>
        </w:tc>
        <w:tc>
          <w:tcPr>
            <w:tcW w:w="1445" w:type="dxa"/>
            <w:gridSpan w:val="2"/>
            <w:tcBorders>
              <w:top w:val="single" w:color="auto" w:sz="4" w:space="0"/>
              <w:left w:val="single" w:color="auto" w:sz="4" w:space="0"/>
              <w:bottom w:val="single" w:color="auto" w:sz="4" w:space="0"/>
              <w:right w:val="single" w:color="auto" w:sz="4" w:space="0"/>
            </w:tcBorders>
            <w:vAlign w:val="center"/>
          </w:tcPr>
          <w:p w14:paraId="27137711">
            <w:pPr>
              <w:jc w:val="center"/>
              <w:rPr>
                <w:rFonts w:ascii="宋体" w:hAnsi="宋体" w:cs="宋体"/>
                <w:b/>
                <w:bCs/>
                <w:kern w:val="28"/>
                <w:position w:val="-40"/>
                <w:szCs w:val="21"/>
                <w:highlight w:val="none"/>
              </w:rPr>
            </w:pPr>
            <w:r>
              <w:rPr>
                <w:rFonts w:hint="eastAsia" w:ascii="宋体" w:hAnsi="宋体" w:cs="宋体"/>
                <w:b/>
                <w:bCs/>
                <w:kern w:val="28"/>
                <w:position w:val="-40"/>
                <w:szCs w:val="21"/>
                <w:highlight w:val="none"/>
              </w:rPr>
              <w:t>完成项目的建筑业企业及资质等级</w:t>
            </w:r>
          </w:p>
        </w:tc>
      </w:tr>
      <w:tr w14:paraId="42FA1DCC">
        <w:tblPrEx>
          <w:tblCellMar>
            <w:top w:w="0" w:type="dxa"/>
            <w:left w:w="28" w:type="dxa"/>
            <w:bottom w:w="0" w:type="dxa"/>
            <w:right w:w="28" w:type="dxa"/>
          </w:tblCellMar>
        </w:tblPrEx>
        <w:trPr>
          <w:trHeight w:val="90" w:hRule="atLeast"/>
          <w:jc w:val="center"/>
        </w:trPr>
        <w:tc>
          <w:tcPr>
            <w:tcW w:w="889" w:type="dxa"/>
            <w:tcBorders>
              <w:top w:val="single" w:color="auto" w:sz="4" w:space="0"/>
              <w:left w:val="single" w:color="auto" w:sz="4" w:space="0"/>
              <w:bottom w:val="single" w:color="auto" w:sz="4" w:space="0"/>
              <w:right w:val="single" w:color="auto" w:sz="4" w:space="0"/>
            </w:tcBorders>
            <w:vAlign w:val="center"/>
          </w:tcPr>
          <w:p w14:paraId="30478BC7">
            <w:pPr>
              <w:jc w:val="center"/>
              <w:rPr>
                <w:rFonts w:ascii="宋体" w:hAnsi="宋体" w:cs="宋体"/>
                <w:kern w:val="28"/>
                <w:position w:val="-40"/>
                <w:szCs w:val="21"/>
                <w:highlight w:val="none"/>
              </w:rPr>
            </w:pPr>
          </w:p>
        </w:tc>
        <w:tc>
          <w:tcPr>
            <w:tcW w:w="1617" w:type="dxa"/>
            <w:gridSpan w:val="2"/>
            <w:tcBorders>
              <w:top w:val="single" w:color="auto" w:sz="4" w:space="0"/>
              <w:left w:val="single" w:color="auto" w:sz="4" w:space="0"/>
              <w:bottom w:val="single" w:color="auto" w:sz="4" w:space="0"/>
              <w:right w:val="single" w:color="auto" w:sz="4" w:space="0"/>
            </w:tcBorders>
            <w:vAlign w:val="center"/>
          </w:tcPr>
          <w:p w14:paraId="5781DC8E">
            <w:pPr>
              <w:jc w:val="center"/>
              <w:rPr>
                <w:rFonts w:ascii="宋体" w:hAnsi="宋体" w:cs="宋体"/>
                <w:kern w:val="28"/>
                <w:position w:val="-40"/>
                <w:szCs w:val="21"/>
                <w:highlight w:val="none"/>
              </w:rPr>
            </w:pPr>
          </w:p>
        </w:tc>
        <w:tc>
          <w:tcPr>
            <w:tcW w:w="1374" w:type="dxa"/>
            <w:gridSpan w:val="2"/>
            <w:tcBorders>
              <w:top w:val="single" w:color="auto" w:sz="4" w:space="0"/>
              <w:left w:val="single" w:color="auto" w:sz="4" w:space="0"/>
              <w:bottom w:val="single" w:color="auto" w:sz="4" w:space="0"/>
              <w:right w:val="single" w:color="auto" w:sz="4" w:space="0"/>
            </w:tcBorders>
            <w:vAlign w:val="center"/>
          </w:tcPr>
          <w:p w14:paraId="3E139152">
            <w:pPr>
              <w:jc w:val="center"/>
              <w:rPr>
                <w:rFonts w:ascii="宋体" w:hAnsi="宋体" w:cs="宋体"/>
                <w:kern w:val="28"/>
                <w:position w:val="-40"/>
                <w:szCs w:val="21"/>
                <w:highlight w:val="none"/>
              </w:rPr>
            </w:pPr>
          </w:p>
        </w:tc>
        <w:tc>
          <w:tcPr>
            <w:tcW w:w="915" w:type="dxa"/>
            <w:gridSpan w:val="2"/>
            <w:tcBorders>
              <w:top w:val="single" w:color="auto" w:sz="4" w:space="0"/>
              <w:left w:val="single" w:color="auto" w:sz="4" w:space="0"/>
              <w:bottom w:val="single" w:color="auto" w:sz="4" w:space="0"/>
              <w:right w:val="single" w:color="auto" w:sz="4" w:space="0"/>
            </w:tcBorders>
            <w:vAlign w:val="center"/>
          </w:tcPr>
          <w:p w14:paraId="62B254E0">
            <w:pPr>
              <w:jc w:val="center"/>
              <w:rPr>
                <w:rFonts w:ascii="宋体" w:hAnsi="宋体" w:cs="宋体"/>
                <w:kern w:val="28"/>
                <w:position w:val="-40"/>
                <w:szCs w:val="21"/>
                <w:highlight w:val="none"/>
              </w:rPr>
            </w:pPr>
          </w:p>
        </w:tc>
        <w:tc>
          <w:tcPr>
            <w:tcW w:w="1426" w:type="dxa"/>
            <w:gridSpan w:val="2"/>
            <w:tcBorders>
              <w:top w:val="single" w:color="auto" w:sz="4" w:space="0"/>
              <w:left w:val="single" w:color="auto" w:sz="4" w:space="0"/>
              <w:bottom w:val="single" w:color="auto" w:sz="4" w:space="0"/>
              <w:right w:val="single" w:color="auto" w:sz="4" w:space="0"/>
            </w:tcBorders>
            <w:vAlign w:val="center"/>
          </w:tcPr>
          <w:p w14:paraId="18CE1217">
            <w:pPr>
              <w:jc w:val="center"/>
              <w:rPr>
                <w:rFonts w:ascii="宋体" w:hAnsi="宋体" w:cs="宋体"/>
                <w:kern w:val="28"/>
                <w:position w:val="-40"/>
                <w:szCs w:val="21"/>
                <w:highlight w:val="none"/>
              </w:rPr>
            </w:pPr>
          </w:p>
        </w:tc>
        <w:tc>
          <w:tcPr>
            <w:tcW w:w="1604" w:type="dxa"/>
            <w:tcBorders>
              <w:top w:val="single" w:color="auto" w:sz="4" w:space="0"/>
              <w:left w:val="single" w:color="auto" w:sz="4" w:space="0"/>
              <w:bottom w:val="single" w:color="auto" w:sz="4" w:space="0"/>
              <w:right w:val="single" w:color="auto" w:sz="4" w:space="0"/>
            </w:tcBorders>
            <w:vAlign w:val="center"/>
          </w:tcPr>
          <w:p w14:paraId="5E7008FA">
            <w:pPr>
              <w:jc w:val="center"/>
              <w:rPr>
                <w:rFonts w:ascii="宋体" w:hAnsi="宋体" w:cs="宋体"/>
                <w:kern w:val="28"/>
                <w:position w:val="-40"/>
                <w:szCs w:val="21"/>
                <w:highlight w:val="none"/>
              </w:rPr>
            </w:pPr>
          </w:p>
        </w:tc>
        <w:tc>
          <w:tcPr>
            <w:tcW w:w="1445" w:type="dxa"/>
            <w:gridSpan w:val="2"/>
            <w:tcBorders>
              <w:top w:val="single" w:color="auto" w:sz="4" w:space="0"/>
              <w:left w:val="single" w:color="auto" w:sz="4" w:space="0"/>
              <w:bottom w:val="single" w:color="auto" w:sz="4" w:space="0"/>
              <w:right w:val="single" w:color="auto" w:sz="4" w:space="0"/>
            </w:tcBorders>
            <w:vAlign w:val="center"/>
          </w:tcPr>
          <w:p w14:paraId="20109B2A">
            <w:pPr>
              <w:jc w:val="center"/>
              <w:rPr>
                <w:rFonts w:ascii="宋体" w:hAnsi="宋体" w:cs="宋体"/>
                <w:kern w:val="28"/>
                <w:position w:val="-40"/>
                <w:szCs w:val="21"/>
                <w:highlight w:val="none"/>
              </w:rPr>
            </w:pPr>
          </w:p>
        </w:tc>
      </w:tr>
      <w:tr w14:paraId="278AF150">
        <w:tblPrEx>
          <w:tblCellMar>
            <w:top w:w="0" w:type="dxa"/>
            <w:left w:w="28" w:type="dxa"/>
            <w:bottom w:w="0" w:type="dxa"/>
            <w:right w:w="28" w:type="dxa"/>
          </w:tblCellMar>
        </w:tblPrEx>
        <w:trPr>
          <w:trHeight w:val="637" w:hRule="atLeast"/>
          <w:jc w:val="center"/>
        </w:trPr>
        <w:tc>
          <w:tcPr>
            <w:tcW w:w="889" w:type="dxa"/>
            <w:tcBorders>
              <w:top w:val="single" w:color="auto" w:sz="4" w:space="0"/>
              <w:left w:val="single" w:color="auto" w:sz="4" w:space="0"/>
              <w:bottom w:val="single" w:color="auto" w:sz="4" w:space="0"/>
              <w:right w:val="single" w:color="auto" w:sz="4" w:space="0"/>
            </w:tcBorders>
            <w:vAlign w:val="center"/>
          </w:tcPr>
          <w:p w14:paraId="0E95EFDB">
            <w:pPr>
              <w:jc w:val="center"/>
              <w:rPr>
                <w:rFonts w:ascii="宋体" w:hAnsi="宋体" w:cs="宋体"/>
                <w:kern w:val="28"/>
                <w:position w:val="-40"/>
                <w:szCs w:val="21"/>
                <w:highlight w:val="none"/>
              </w:rPr>
            </w:pPr>
          </w:p>
        </w:tc>
        <w:tc>
          <w:tcPr>
            <w:tcW w:w="1617" w:type="dxa"/>
            <w:gridSpan w:val="2"/>
            <w:tcBorders>
              <w:top w:val="single" w:color="auto" w:sz="4" w:space="0"/>
              <w:left w:val="single" w:color="auto" w:sz="4" w:space="0"/>
              <w:bottom w:val="single" w:color="auto" w:sz="4" w:space="0"/>
              <w:right w:val="single" w:color="auto" w:sz="4" w:space="0"/>
            </w:tcBorders>
            <w:vAlign w:val="center"/>
          </w:tcPr>
          <w:p w14:paraId="3BF6D686">
            <w:pPr>
              <w:jc w:val="center"/>
              <w:rPr>
                <w:rFonts w:ascii="宋体" w:hAnsi="宋体" w:cs="宋体"/>
                <w:kern w:val="28"/>
                <w:position w:val="-40"/>
                <w:szCs w:val="21"/>
                <w:highlight w:val="none"/>
              </w:rPr>
            </w:pPr>
          </w:p>
        </w:tc>
        <w:tc>
          <w:tcPr>
            <w:tcW w:w="1374" w:type="dxa"/>
            <w:gridSpan w:val="2"/>
            <w:tcBorders>
              <w:top w:val="single" w:color="auto" w:sz="4" w:space="0"/>
              <w:left w:val="single" w:color="auto" w:sz="4" w:space="0"/>
              <w:bottom w:val="single" w:color="auto" w:sz="4" w:space="0"/>
              <w:right w:val="single" w:color="auto" w:sz="4" w:space="0"/>
            </w:tcBorders>
            <w:vAlign w:val="center"/>
          </w:tcPr>
          <w:p w14:paraId="6E6FC3C7">
            <w:pPr>
              <w:jc w:val="center"/>
              <w:rPr>
                <w:rFonts w:ascii="宋体" w:hAnsi="宋体" w:cs="宋体"/>
                <w:kern w:val="28"/>
                <w:position w:val="-40"/>
                <w:szCs w:val="21"/>
                <w:highlight w:val="none"/>
              </w:rPr>
            </w:pPr>
          </w:p>
        </w:tc>
        <w:tc>
          <w:tcPr>
            <w:tcW w:w="915" w:type="dxa"/>
            <w:gridSpan w:val="2"/>
            <w:tcBorders>
              <w:top w:val="single" w:color="auto" w:sz="4" w:space="0"/>
              <w:left w:val="single" w:color="auto" w:sz="4" w:space="0"/>
              <w:bottom w:val="single" w:color="auto" w:sz="4" w:space="0"/>
              <w:right w:val="single" w:color="auto" w:sz="4" w:space="0"/>
            </w:tcBorders>
            <w:vAlign w:val="center"/>
          </w:tcPr>
          <w:p w14:paraId="009906D7">
            <w:pPr>
              <w:jc w:val="center"/>
              <w:rPr>
                <w:rFonts w:ascii="宋体" w:hAnsi="宋体" w:cs="宋体"/>
                <w:kern w:val="28"/>
                <w:position w:val="-40"/>
                <w:szCs w:val="21"/>
                <w:highlight w:val="none"/>
              </w:rPr>
            </w:pPr>
          </w:p>
        </w:tc>
        <w:tc>
          <w:tcPr>
            <w:tcW w:w="1426" w:type="dxa"/>
            <w:gridSpan w:val="2"/>
            <w:tcBorders>
              <w:top w:val="single" w:color="auto" w:sz="4" w:space="0"/>
              <w:left w:val="single" w:color="auto" w:sz="4" w:space="0"/>
              <w:bottom w:val="single" w:color="auto" w:sz="4" w:space="0"/>
              <w:right w:val="single" w:color="auto" w:sz="4" w:space="0"/>
            </w:tcBorders>
            <w:vAlign w:val="center"/>
          </w:tcPr>
          <w:p w14:paraId="00D20D76">
            <w:pPr>
              <w:jc w:val="center"/>
              <w:rPr>
                <w:rFonts w:ascii="宋体" w:hAnsi="宋体" w:cs="宋体"/>
                <w:kern w:val="28"/>
                <w:position w:val="-40"/>
                <w:szCs w:val="21"/>
                <w:highlight w:val="none"/>
              </w:rPr>
            </w:pPr>
          </w:p>
        </w:tc>
        <w:tc>
          <w:tcPr>
            <w:tcW w:w="1604" w:type="dxa"/>
            <w:tcBorders>
              <w:top w:val="single" w:color="auto" w:sz="4" w:space="0"/>
              <w:left w:val="single" w:color="auto" w:sz="4" w:space="0"/>
              <w:bottom w:val="single" w:color="auto" w:sz="4" w:space="0"/>
              <w:right w:val="single" w:color="auto" w:sz="4" w:space="0"/>
            </w:tcBorders>
            <w:vAlign w:val="center"/>
          </w:tcPr>
          <w:p w14:paraId="40224E6B">
            <w:pPr>
              <w:jc w:val="center"/>
              <w:rPr>
                <w:rFonts w:ascii="宋体" w:hAnsi="宋体" w:cs="宋体"/>
                <w:kern w:val="28"/>
                <w:position w:val="-40"/>
                <w:szCs w:val="21"/>
                <w:highlight w:val="none"/>
              </w:rPr>
            </w:pPr>
          </w:p>
        </w:tc>
        <w:tc>
          <w:tcPr>
            <w:tcW w:w="1445" w:type="dxa"/>
            <w:gridSpan w:val="2"/>
            <w:tcBorders>
              <w:top w:val="single" w:color="auto" w:sz="4" w:space="0"/>
              <w:left w:val="single" w:color="auto" w:sz="4" w:space="0"/>
              <w:bottom w:val="single" w:color="auto" w:sz="4" w:space="0"/>
              <w:right w:val="single" w:color="auto" w:sz="4" w:space="0"/>
            </w:tcBorders>
            <w:vAlign w:val="center"/>
          </w:tcPr>
          <w:p w14:paraId="3B484A53">
            <w:pPr>
              <w:jc w:val="center"/>
              <w:rPr>
                <w:rFonts w:ascii="宋体" w:hAnsi="宋体" w:cs="宋体"/>
                <w:kern w:val="28"/>
                <w:position w:val="-40"/>
                <w:szCs w:val="21"/>
                <w:highlight w:val="none"/>
              </w:rPr>
            </w:pPr>
          </w:p>
        </w:tc>
      </w:tr>
    </w:tbl>
    <w:p w14:paraId="5C9C85EC">
      <w:pPr>
        <w:jc w:val="center"/>
        <w:rPr>
          <w:rFonts w:ascii="宋体" w:hAnsi="宋体" w:cs="宋体"/>
          <w:b/>
          <w:bCs/>
          <w:sz w:val="22"/>
          <w:highlight w:val="none"/>
        </w:rPr>
      </w:pPr>
    </w:p>
    <w:p w14:paraId="39C5E2AA">
      <w:pPr>
        <w:jc w:val="center"/>
        <w:rPr>
          <w:rFonts w:ascii="宋体" w:hAnsi="宋体" w:cs="宋体"/>
          <w:highlight w:val="none"/>
        </w:rPr>
      </w:pPr>
    </w:p>
    <w:p w14:paraId="5461BC5C">
      <w:pPr>
        <w:widowControl/>
        <w:spacing w:line="360" w:lineRule="auto"/>
        <w:jc w:val="left"/>
        <w:outlineLvl w:val="2"/>
        <w:rPr>
          <w:rFonts w:ascii="宋体" w:hAnsi="宋体" w:cs="宋体"/>
          <w:b/>
          <w:sz w:val="24"/>
          <w:szCs w:val="24"/>
          <w:highlight w:val="none"/>
        </w:rPr>
      </w:pPr>
      <w:r>
        <w:rPr>
          <w:rFonts w:hint="eastAsia" w:ascii="宋体" w:hAnsi="宋体" w:cs="宋体"/>
          <w:b/>
          <w:bCs/>
          <w:sz w:val="24"/>
          <w:szCs w:val="24"/>
          <w:highlight w:val="none"/>
        </w:rPr>
        <w:br w:type="page"/>
      </w:r>
      <w:bookmarkStart w:id="114" w:name="_Toc29227"/>
      <w:r>
        <w:rPr>
          <w:rFonts w:hint="eastAsia" w:ascii="宋体" w:hAnsi="宋体" w:cs="宋体"/>
          <w:b/>
          <w:sz w:val="24"/>
          <w:szCs w:val="24"/>
          <w:highlight w:val="none"/>
        </w:rPr>
        <w:t>格式七：</w:t>
      </w:r>
      <w:bookmarkStart w:id="115" w:name="OLE_LINK44"/>
      <w:bookmarkStart w:id="116" w:name="OLE_LINK45"/>
      <w:r>
        <w:rPr>
          <w:rFonts w:hint="eastAsia" w:ascii="宋体" w:hAnsi="宋体" w:cs="宋体"/>
          <w:b/>
          <w:sz w:val="24"/>
          <w:szCs w:val="24"/>
          <w:highlight w:val="none"/>
        </w:rPr>
        <w:t>施工项目管理团队人员信息表</w:t>
      </w:r>
      <w:bookmarkEnd w:id="114"/>
      <w:bookmarkEnd w:id="115"/>
      <w:bookmarkEnd w:id="116"/>
    </w:p>
    <w:tbl>
      <w:tblPr>
        <w:tblStyle w:val="40"/>
        <w:tblW w:w="8648" w:type="dxa"/>
        <w:jc w:val="center"/>
        <w:tblLayout w:type="fixed"/>
        <w:tblCellMar>
          <w:top w:w="0" w:type="dxa"/>
          <w:left w:w="108" w:type="dxa"/>
          <w:bottom w:w="0" w:type="dxa"/>
          <w:right w:w="108" w:type="dxa"/>
        </w:tblCellMar>
      </w:tblPr>
      <w:tblGrid>
        <w:gridCol w:w="776"/>
        <w:gridCol w:w="1376"/>
        <w:gridCol w:w="2532"/>
        <w:gridCol w:w="1255"/>
        <w:gridCol w:w="2709"/>
      </w:tblGrid>
      <w:tr w14:paraId="71F6BD38">
        <w:tblPrEx>
          <w:tblCellMar>
            <w:top w:w="0" w:type="dxa"/>
            <w:left w:w="108" w:type="dxa"/>
            <w:bottom w:w="0" w:type="dxa"/>
            <w:right w:w="108" w:type="dxa"/>
          </w:tblCellMar>
        </w:tblPrEx>
        <w:trPr>
          <w:trHeight w:val="497" w:hRule="atLeast"/>
          <w:jc w:val="center"/>
        </w:trPr>
        <w:tc>
          <w:tcPr>
            <w:tcW w:w="8648" w:type="dxa"/>
            <w:gridSpan w:val="5"/>
            <w:tcBorders>
              <w:top w:val="nil"/>
              <w:left w:val="nil"/>
              <w:bottom w:val="single" w:color="auto" w:sz="4" w:space="0"/>
              <w:right w:val="nil"/>
            </w:tcBorders>
            <w:vAlign w:val="center"/>
          </w:tcPr>
          <w:p w14:paraId="03DDF49A">
            <w:pPr>
              <w:widowControl/>
              <w:jc w:val="center"/>
              <w:rPr>
                <w:rFonts w:ascii="宋体" w:hAnsi="宋体" w:cs="宋体"/>
                <w:b/>
                <w:bCs/>
                <w:kern w:val="0"/>
                <w:szCs w:val="21"/>
                <w:highlight w:val="none"/>
              </w:rPr>
            </w:pPr>
            <w:r>
              <w:rPr>
                <w:rFonts w:hint="eastAsia" w:ascii="宋体" w:hAnsi="宋体" w:cs="宋体"/>
                <w:b/>
                <w:bCs/>
                <w:kern w:val="0"/>
                <w:sz w:val="28"/>
                <w:szCs w:val="28"/>
                <w:highlight w:val="none"/>
              </w:rPr>
              <w:t>施工项目管理团队人员信息表</w:t>
            </w:r>
          </w:p>
        </w:tc>
      </w:tr>
      <w:tr w14:paraId="47B9E394">
        <w:tblPrEx>
          <w:tblCellMar>
            <w:top w:w="0" w:type="dxa"/>
            <w:left w:w="108" w:type="dxa"/>
            <w:bottom w:w="0" w:type="dxa"/>
            <w:right w:w="108" w:type="dxa"/>
          </w:tblCellMar>
        </w:tblPrEx>
        <w:trPr>
          <w:trHeight w:val="366"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5D655C64">
            <w:pPr>
              <w:widowControl/>
              <w:jc w:val="center"/>
              <w:rPr>
                <w:rFonts w:ascii="宋体" w:hAnsi="宋体" w:cs="宋体"/>
                <w:b/>
                <w:bCs/>
                <w:kern w:val="0"/>
                <w:szCs w:val="21"/>
                <w:highlight w:val="none"/>
              </w:rPr>
            </w:pPr>
            <w:r>
              <w:rPr>
                <w:rFonts w:hint="eastAsia" w:ascii="宋体" w:hAnsi="宋体" w:cs="宋体"/>
                <w:b/>
                <w:bCs/>
                <w:kern w:val="0"/>
                <w:szCs w:val="21"/>
                <w:highlight w:val="none"/>
              </w:rPr>
              <w:t>序号</w:t>
            </w:r>
          </w:p>
        </w:tc>
        <w:tc>
          <w:tcPr>
            <w:tcW w:w="1376" w:type="dxa"/>
            <w:tcBorders>
              <w:top w:val="single" w:color="auto" w:sz="4" w:space="0"/>
              <w:left w:val="single" w:color="auto" w:sz="4" w:space="0"/>
              <w:bottom w:val="single" w:color="auto" w:sz="4" w:space="0"/>
              <w:right w:val="single" w:color="auto" w:sz="4" w:space="0"/>
            </w:tcBorders>
            <w:vAlign w:val="center"/>
          </w:tcPr>
          <w:p w14:paraId="16D38A54">
            <w:pPr>
              <w:widowControl/>
              <w:jc w:val="center"/>
              <w:rPr>
                <w:rFonts w:ascii="宋体" w:hAnsi="宋体" w:cs="宋体"/>
                <w:b/>
                <w:bCs/>
                <w:kern w:val="0"/>
                <w:szCs w:val="21"/>
                <w:highlight w:val="none"/>
              </w:rPr>
            </w:pPr>
            <w:r>
              <w:rPr>
                <w:rFonts w:hint="eastAsia" w:ascii="宋体" w:hAnsi="宋体" w:cs="宋体"/>
                <w:b/>
                <w:bCs/>
                <w:kern w:val="0"/>
                <w:szCs w:val="21"/>
                <w:highlight w:val="none"/>
              </w:rPr>
              <w:t>姓名</w:t>
            </w:r>
          </w:p>
        </w:tc>
        <w:tc>
          <w:tcPr>
            <w:tcW w:w="2532" w:type="dxa"/>
            <w:tcBorders>
              <w:top w:val="single" w:color="auto" w:sz="4" w:space="0"/>
              <w:left w:val="single" w:color="auto" w:sz="4" w:space="0"/>
              <w:bottom w:val="single" w:color="auto" w:sz="4" w:space="0"/>
              <w:right w:val="single" w:color="auto" w:sz="4" w:space="0"/>
            </w:tcBorders>
            <w:vAlign w:val="center"/>
          </w:tcPr>
          <w:p w14:paraId="24F6CB7F">
            <w:pPr>
              <w:widowControl/>
              <w:jc w:val="center"/>
              <w:rPr>
                <w:rFonts w:ascii="宋体" w:hAnsi="宋体" w:cs="宋体"/>
                <w:b/>
                <w:bCs/>
                <w:kern w:val="0"/>
                <w:szCs w:val="21"/>
                <w:highlight w:val="none"/>
              </w:rPr>
            </w:pPr>
            <w:r>
              <w:rPr>
                <w:rFonts w:hint="eastAsia" w:ascii="宋体" w:hAnsi="宋体" w:cs="宋体"/>
                <w:b/>
                <w:bCs/>
                <w:kern w:val="0"/>
                <w:szCs w:val="21"/>
                <w:highlight w:val="none"/>
              </w:rPr>
              <w:t>岗位</w:t>
            </w:r>
          </w:p>
        </w:tc>
        <w:tc>
          <w:tcPr>
            <w:tcW w:w="1255" w:type="dxa"/>
            <w:tcBorders>
              <w:top w:val="single" w:color="auto" w:sz="4" w:space="0"/>
              <w:left w:val="single" w:color="auto" w:sz="4" w:space="0"/>
              <w:bottom w:val="single" w:color="auto" w:sz="4" w:space="0"/>
              <w:right w:val="single" w:color="auto" w:sz="4" w:space="0"/>
            </w:tcBorders>
            <w:vAlign w:val="center"/>
          </w:tcPr>
          <w:p w14:paraId="27D914B9">
            <w:pPr>
              <w:widowControl/>
              <w:jc w:val="center"/>
              <w:rPr>
                <w:rFonts w:ascii="宋体" w:hAnsi="宋体" w:cs="宋体"/>
                <w:b/>
                <w:bCs/>
                <w:kern w:val="0"/>
                <w:szCs w:val="21"/>
                <w:highlight w:val="none"/>
              </w:rPr>
            </w:pPr>
            <w:r>
              <w:rPr>
                <w:rFonts w:hint="eastAsia" w:ascii="宋体" w:hAnsi="宋体" w:cs="宋体"/>
                <w:b/>
                <w:bCs/>
                <w:kern w:val="0"/>
                <w:szCs w:val="21"/>
                <w:highlight w:val="none"/>
              </w:rPr>
              <w:t>职称</w:t>
            </w:r>
          </w:p>
        </w:tc>
        <w:tc>
          <w:tcPr>
            <w:tcW w:w="2709" w:type="dxa"/>
            <w:tcBorders>
              <w:top w:val="single" w:color="auto" w:sz="4" w:space="0"/>
              <w:left w:val="single" w:color="auto" w:sz="4" w:space="0"/>
              <w:bottom w:val="single" w:color="auto" w:sz="4" w:space="0"/>
              <w:right w:val="single" w:color="auto" w:sz="4" w:space="0"/>
            </w:tcBorders>
            <w:vAlign w:val="center"/>
          </w:tcPr>
          <w:p w14:paraId="51728D99">
            <w:pPr>
              <w:widowControl/>
              <w:jc w:val="center"/>
              <w:rPr>
                <w:rFonts w:ascii="宋体" w:hAnsi="宋体" w:cs="宋体"/>
                <w:b/>
                <w:bCs/>
                <w:kern w:val="0"/>
                <w:szCs w:val="21"/>
                <w:highlight w:val="none"/>
              </w:rPr>
            </w:pPr>
            <w:r>
              <w:rPr>
                <w:rFonts w:hint="eastAsia" w:ascii="宋体" w:hAnsi="宋体" w:cs="宋体"/>
                <w:b/>
                <w:bCs/>
                <w:kern w:val="0"/>
                <w:szCs w:val="21"/>
                <w:highlight w:val="none"/>
              </w:rPr>
              <w:t>职称证书或资格证书编号</w:t>
            </w:r>
          </w:p>
        </w:tc>
      </w:tr>
      <w:tr w14:paraId="641238DB">
        <w:tblPrEx>
          <w:tblCellMar>
            <w:top w:w="0" w:type="dxa"/>
            <w:left w:w="108" w:type="dxa"/>
            <w:bottom w:w="0" w:type="dxa"/>
            <w:right w:w="108" w:type="dxa"/>
          </w:tblCellMar>
        </w:tblPrEx>
        <w:trPr>
          <w:trHeight w:val="411"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556F27AA">
            <w:pPr>
              <w:widowControl/>
              <w:numPr>
                <w:ilvl w:val="0"/>
                <w:numId w:val="4"/>
              </w:numPr>
              <w:jc w:val="center"/>
              <w:rPr>
                <w:rFonts w:ascii="宋体" w:hAnsi="宋体" w:cs="宋体"/>
                <w:kern w:val="0"/>
                <w:szCs w:val="21"/>
                <w:highlight w:val="none"/>
              </w:rPr>
            </w:pPr>
          </w:p>
        </w:tc>
        <w:tc>
          <w:tcPr>
            <w:tcW w:w="1376" w:type="dxa"/>
            <w:tcBorders>
              <w:top w:val="single" w:color="auto" w:sz="4" w:space="0"/>
              <w:left w:val="single" w:color="auto" w:sz="4" w:space="0"/>
              <w:bottom w:val="single" w:color="auto" w:sz="4" w:space="0"/>
              <w:right w:val="single" w:color="auto" w:sz="4" w:space="0"/>
            </w:tcBorders>
            <w:vAlign w:val="center"/>
          </w:tcPr>
          <w:p w14:paraId="016AD156">
            <w:pPr>
              <w:widowControl/>
              <w:jc w:val="center"/>
              <w:rPr>
                <w:rFonts w:ascii="宋体" w:hAnsi="宋体" w:cs="宋体"/>
                <w:kern w:val="0"/>
                <w:szCs w:val="21"/>
                <w:highlight w:val="none"/>
              </w:rPr>
            </w:pPr>
          </w:p>
        </w:tc>
        <w:tc>
          <w:tcPr>
            <w:tcW w:w="2532" w:type="dxa"/>
            <w:tcBorders>
              <w:top w:val="single" w:color="auto" w:sz="4" w:space="0"/>
              <w:left w:val="single" w:color="auto" w:sz="4" w:space="0"/>
              <w:bottom w:val="single" w:color="auto" w:sz="4" w:space="0"/>
              <w:right w:val="single" w:color="auto" w:sz="4" w:space="0"/>
            </w:tcBorders>
            <w:vAlign w:val="center"/>
          </w:tcPr>
          <w:p w14:paraId="40E9CE73">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技术负责人</w:t>
            </w:r>
          </w:p>
        </w:tc>
        <w:tc>
          <w:tcPr>
            <w:tcW w:w="1255" w:type="dxa"/>
            <w:tcBorders>
              <w:top w:val="single" w:color="auto" w:sz="4" w:space="0"/>
              <w:left w:val="single" w:color="auto" w:sz="4" w:space="0"/>
              <w:bottom w:val="single" w:color="auto" w:sz="4" w:space="0"/>
              <w:right w:val="single" w:color="auto" w:sz="4" w:space="0"/>
            </w:tcBorders>
            <w:vAlign w:val="center"/>
          </w:tcPr>
          <w:p w14:paraId="129047FC">
            <w:pPr>
              <w:widowControl/>
              <w:jc w:val="center"/>
              <w:rPr>
                <w:rFonts w:ascii="宋体" w:hAnsi="宋体" w:cs="宋体"/>
                <w:kern w:val="0"/>
                <w:szCs w:val="21"/>
                <w:highlight w:val="none"/>
              </w:rPr>
            </w:pPr>
          </w:p>
        </w:tc>
        <w:tc>
          <w:tcPr>
            <w:tcW w:w="2709" w:type="dxa"/>
            <w:tcBorders>
              <w:top w:val="single" w:color="auto" w:sz="4" w:space="0"/>
              <w:left w:val="single" w:color="auto" w:sz="4" w:space="0"/>
              <w:bottom w:val="single" w:color="auto" w:sz="4" w:space="0"/>
              <w:right w:val="single" w:color="auto" w:sz="4" w:space="0"/>
            </w:tcBorders>
            <w:vAlign w:val="center"/>
          </w:tcPr>
          <w:p w14:paraId="7D5804DC">
            <w:pPr>
              <w:widowControl/>
              <w:jc w:val="center"/>
              <w:rPr>
                <w:rFonts w:ascii="宋体" w:hAnsi="宋体" w:cs="宋体"/>
                <w:kern w:val="0"/>
                <w:szCs w:val="21"/>
                <w:highlight w:val="none"/>
              </w:rPr>
            </w:pPr>
          </w:p>
        </w:tc>
      </w:tr>
      <w:tr w14:paraId="3A9C14F2">
        <w:tblPrEx>
          <w:tblCellMar>
            <w:top w:w="0" w:type="dxa"/>
            <w:left w:w="108" w:type="dxa"/>
            <w:bottom w:w="0" w:type="dxa"/>
            <w:right w:w="108" w:type="dxa"/>
          </w:tblCellMar>
        </w:tblPrEx>
        <w:trPr>
          <w:trHeight w:val="384"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0AC48C5E">
            <w:pPr>
              <w:widowControl/>
              <w:numPr>
                <w:ilvl w:val="0"/>
                <w:numId w:val="4"/>
              </w:numPr>
              <w:jc w:val="center"/>
              <w:rPr>
                <w:rFonts w:ascii="宋体" w:hAnsi="宋体" w:cs="宋体"/>
                <w:kern w:val="0"/>
                <w:szCs w:val="21"/>
                <w:highlight w:val="none"/>
              </w:rPr>
            </w:pPr>
          </w:p>
        </w:tc>
        <w:tc>
          <w:tcPr>
            <w:tcW w:w="1376" w:type="dxa"/>
            <w:tcBorders>
              <w:top w:val="single" w:color="auto" w:sz="4" w:space="0"/>
              <w:left w:val="single" w:color="auto" w:sz="4" w:space="0"/>
              <w:bottom w:val="single" w:color="auto" w:sz="4" w:space="0"/>
              <w:right w:val="single" w:color="auto" w:sz="4" w:space="0"/>
            </w:tcBorders>
            <w:vAlign w:val="center"/>
          </w:tcPr>
          <w:p w14:paraId="44CD508B">
            <w:pPr>
              <w:widowControl/>
              <w:jc w:val="center"/>
              <w:rPr>
                <w:rFonts w:ascii="宋体" w:hAnsi="宋体" w:cs="宋体"/>
                <w:kern w:val="0"/>
                <w:szCs w:val="21"/>
                <w:highlight w:val="none"/>
              </w:rPr>
            </w:pPr>
          </w:p>
        </w:tc>
        <w:tc>
          <w:tcPr>
            <w:tcW w:w="2532" w:type="dxa"/>
            <w:tcBorders>
              <w:top w:val="single" w:color="auto" w:sz="4" w:space="0"/>
              <w:left w:val="single" w:color="auto" w:sz="4" w:space="0"/>
              <w:bottom w:val="single" w:color="auto" w:sz="4" w:space="0"/>
              <w:right w:val="single" w:color="auto" w:sz="4" w:space="0"/>
            </w:tcBorders>
            <w:vAlign w:val="center"/>
          </w:tcPr>
          <w:p w14:paraId="051F85B5">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质量负责人</w:t>
            </w:r>
          </w:p>
        </w:tc>
        <w:tc>
          <w:tcPr>
            <w:tcW w:w="1255" w:type="dxa"/>
            <w:tcBorders>
              <w:top w:val="single" w:color="auto" w:sz="4" w:space="0"/>
              <w:left w:val="single" w:color="auto" w:sz="4" w:space="0"/>
              <w:bottom w:val="single" w:color="auto" w:sz="4" w:space="0"/>
              <w:right w:val="single" w:color="auto" w:sz="4" w:space="0"/>
            </w:tcBorders>
            <w:vAlign w:val="center"/>
          </w:tcPr>
          <w:p w14:paraId="361BEAAF">
            <w:pPr>
              <w:widowControl/>
              <w:jc w:val="center"/>
              <w:rPr>
                <w:rFonts w:ascii="宋体" w:hAnsi="宋体" w:cs="宋体"/>
                <w:kern w:val="0"/>
                <w:szCs w:val="21"/>
                <w:highlight w:val="none"/>
              </w:rPr>
            </w:pPr>
          </w:p>
        </w:tc>
        <w:tc>
          <w:tcPr>
            <w:tcW w:w="2709" w:type="dxa"/>
            <w:tcBorders>
              <w:top w:val="single" w:color="auto" w:sz="4" w:space="0"/>
              <w:left w:val="single" w:color="auto" w:sz="4" w:space="0"/>
              <w:bottom w:val="single" w:color="auto" w:sz="4" w:space="0"/>
              <w:right w:val="single" w:color="auto" w:sz="4" w:space="0"/>
            </w:tcBorders>
            <w:vAlign w:val="center"/>
          </w:tcPr>
          <w:p w14:paraId="77A6887F">
            <w:pPr>
              <w:widowControl/>
              <w:jc w:val="center"/>
              <w:rPr>
                <w:rFonts w:ascii="宋体" w:hAnsi="宋体" w:cs="宋体"/>
                <w:kern w:val="0"/>
                <w:szCs w:val="21"/>
                <w:highlight w:val="none"/>
              </w:rPr>
            </w:pPr>
          </w:p>
        </w:tc>
      </w:tr>
      <w:tr w14:paraId="3F9EC482">
        <w:tblPrEx>
          <w:tblCellMar>
            <w:top w:w="0" w:type="dxa"/>
            <w:left w:w="108" w:type="dxa"/>
            <w:bottom w:w="0" w:type="dxa"/>
            <w:right w:w="108" w:type="dxa"/>
          </w:tblCellMar>
        </w:tblPrEx>
        <w:trPr>
          <w:trHeight w:val="423"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395D6E06">
            <w:pPr>
              <w:widowControl/>
              <w:numPr>
                <w:ilvl w:val="0"/>
                <w:numId w:val="4"/>
              </w:numPr>
              <w:jc w:val="center"/>
              <w:rPr>
                <w:rFonts w:ascii="宋体" w:hAnsi="宋体" w:cs="宋体"/>
                <w:kern w:val="0"/>
                <w:szCs w:val="21"/>
                <w:highlight w:val="none"/>
              </w:rPr>
            </w:pPr>
          </w:p>
        </w:tc>
        <w:tc>
          <w:tcPr>
            <w:tcW w:w="1376" w:type="dxa"/>
            <w:tcBorders>
              <w:top w:val="single" w:color="auto" w:sz="4" w:space="0"/>
              <w:left w:val="single" w:color="auto" w:sz="4" w:space="0"/>
              <w:bottom w:val="single" w:color="auto" w:sz="4" w:space="0"/>
              <w:right w:val="single" w:color="auto" w:sz="4" w:space="0"/>
            </w:tcBorders>
            <w:vAlign w:val="center"/>
          </w:tcPr>
          <w:p w14:paraId="7D86D013">
            <w:pPr>
              <w:widowControl/>
              <w:jc w:val="center"/>
              <w:rPr>
                <w:rFonts w:ascii="宋体" w:hAnsi="宋体" w:cs="宋体"/>
                <w:kern w:val="0"/>
                <w:szCs w:val="21"/>
                <w:highlight w:val="none"/>
              </w:rPr>
            </w:pPr>
          </w:p>
        </w:tc>
        <w:tc>
          <w:tcPr>
            <w:tcW w:w="2532" w:type="dxa"/>
            <w:tcBorders>
              <w:top w:val="single" w:color="auto" w:sz="4" w:space="0"/>
              <w:left w:val="single" w:color="auto" w:sz="4" w:space="0"/>
              <w:bottom w:val="single" w:color="auto" w:sz="4" w:space="0"/>
              <w:right w:val="single" w:color="auto" w:sz="4" w:space="0"/>
            </w:tcBorders>
            <w:vAlign w:val="center"/>
          </w:tcPr>
          <w:p w14:paraId="26CD99D6">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安全负责人</w:t>
            </w:r>
          </w:p>
        </w:tc>
        <w:tc>
          <w:tcPr>
            <w:tcW w:w="1255" w:type="dxa"/>
            <w:tcBorders>
              <w:top w:val="single" w:color="auto" w:sz="4" w:space="0"/>
              <w:left w:val="single" w:color="auto" w:sz="4" w:space="0"/>
              <w:bottom w:val="single" w:color="auto" w:sz="4" w:space="0"/>
              <w:right w:val="single" w:color="auto" w:sz="4" w:space="0"/>
            </w:tcBorders>
            <w:vAlign w:val="center"/>
          </w:tcPr>
          <w:p w14:paraId="706AB92D">
            <w:pPr>
              <w:widowControl/>
              <w:jc w:val="center"/>
              <w:rPr>
                <w:rFonts w:ascii="宋体" w:hAnsi="宋体" w:cs="宋体"/>
                <w:kern w:val="0"/>
                <w:szCs w:val="21"/>
                <w:highlight w:val="none"/>
              </w:rPr>
            </w:pPr>
          </w:p>
        </w:tc>
        <w:tc>
          <w:tcPr>
            <w:tcW w:w="2709" w:type="dxa"/>
            <w:tcBorders>
              <w:top w:val="single" w:color="auto" w:sz="4" w:space="0"/>
              <w:left w:val="single" w:color="auto" w:sz="4" w:space="0"/>
              <w:bottom w:val="single" w:color="auto" w:sz="4" w:space="0"/>
              <w:right w:val="single" w:color="auto" w:sz="4" w:space="0"/>
            </w:tcBorders>
            <w:vAlign w:val="center"/>
          </w:tcPr>
          <w:p w14:paraId="5356C4D5">
            <w:pPr>
              <w:widowControl/>
              <w:jc w:val="center"/>
              <w:rPr>
                <w:rFonts w:ascii="宋体" w:hAnsi="宋体" w:cs="宋体"/>
                <w:kern w:val="0"/>
                <w:szCs w:val="21"/>
                <w:highlight w:val="none"/>
              </w:rPr>
            </w:pPr>
          </w:p>
        </w:tc>
      </w:tr>
      <w:tr w14:paraId="4A86DE40">
        <w:tblPrEx>
          <w:tblCellMar>
            <w:top w:w="0" w:type="dxa"/>
            <w:left w:w="108" w:type="dxa"/>
            <w:bottom w:w="0" w:type="dxa"/>
            <w:right w:w="108" w:type="dxa"/>
          </w:tblCellMar>
        </w:tblPrEx>
        <w:trPr>
          <w:trHeight w:val="345"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60FA4EAE">
            <w:pPr>
              <w:widowControl/>
              <w:numPr>
                <w:ilvl w:val="0"/>
                <w:numId w:val="4"/>
              </w:numPr>
              <w:jc w:val="center"/>
              <w:rPr>
                <w:rFonts w:ascii="宋体" w:hAnsi="宋体" w:cs="宋体"/>
                <w:kern w:val="0"/>
                <w:szCs w:val="21"/>
                <w:highlight w:val="none"/>
              </w:rPr>
            </w:pPr>
          </w:p>
        </w:tc>
        <w:tc>
          <w:tcPr>
            <w:tcW w:w="1376" w:type="dxa"/>
            <w:tcBorders>
              <w:top w:val="single" w:color="auto" w:sz="4" w:space="0"/>
              <w:left w:val="single" w:color="auto" w:sz="4" w:space="0"/>
              <w:bottom w:val="single" w:color="auto" w:sz="4" w:space="0"/>
              <w:right w:val="single" w:color="auto" w:sz="4" w:space="0"/>
            </w:tcBorders>
            <w:vAlign w:val="center"/>
          </w:tcPr>
          <w:p w14:paraId="236E695E">
            <w:pPr>
              <w:widowControl/>
              <w:jc w:val="center"/>
              <w:rPr>
                <w:rFonts w:ascii="宋体" w:hAnsi="宋体" w:cs="宋体"/>
                <w:kern w:val="0"/>
                <w:szCs w:val="21"/>
                <w:highlight w:val="none"/>
              </w:rPr>
            </w:pPr>
          </w:p>
        </w:tc>
        <w:tc>
          <w:tcPr>
            <w:tcW w:w="2532" w:type="dxa"/>
            <w:tcBorders>
              <w:top w:val="single" w:color="auto" w:sz="4" w:space="0"/>
              <w:left w:val="single" w:color="auto" w:sz="4" w:space="0"/>
              <w:bottom w:val="single" w:color="auto" w:sz="4" w:space="0"/>
              <w:right w:val="single" w:color="auto" w:sz="4" w:space="0"/>
            </w:tcBorders>
            <w:vAlign w:val="center"/>
          </w:tcPr>
          <w:p w14:paraId="1B5DBDE9">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造价负责人</w:t>
            </w:r>
          </w:p>
        </w:tc>
        <w:tc>
          <w:tcPr>
            <w:tcW w:w="1255" w:type="dxa"/>
            <w:tcBorders>
              <w:top w:val="single" w:color="auto" w:sz="4" w:space="0"/>
              <w:left w:val="single" w:color="auto" w:sz="4" w:space="0"/>
              <w:bottom w:val="single" w:color="auto" w:sz="4" w:space="0"/>
              <w:right w:val="single" w:color="auto" w:sz="4" w:space="0"/>
            </w:tcBorders>
            <w:vAlign w:val="center"/>
          </w:tcPr>
          <w:p w14:paraId="463DC6D4">
            <w:pPr>
              <w:widowControl/>
              <w:jc w:val="center"/>
              <w:rPr>
                <w:rFonts w:ascii="宋体" w:hAnsi="宋体" w:cs="宋体"/>
                <w:kern w:val="0"/>
                <w:szCs w:val="21"/>
                <w:highlight w:val="none"/>
              </w:rPr>
            </w:pPr>
          </w:p>
        </w:tc>
        <w:tc>
          <w:tcPr>
            <w:tcW w:w="2709" w:type="dxa"/>
            <w:tcBorders>
              <w:top w:val="single" w:color="auto" w:sz="4" w:space="0"/>
              <w:left w:val="single" w:color="auto" w:sz="4" w:space="0"/>
              <w:bottom w:val="single" w:color="auto" w:sz="4" w:space="0"/>
              <w:right w:val="single" w:color="auto" w:sz="4" w:space="0"/>
            </w:tcBorders>
            <w:vAlign w:val="center"/>
          </w:tcPr>
          <w:p w14:paraId="718706C8">
            <w:pPr>
              <w:widowControl/>
              <w:jc w:val="center"/>
              <w:rPr>
                <w:rFonts w:ascii="宋体" w:hAnsi="宋体" w:cs="宋体"/>
                <w:kern w:val="0"/>
                <w:szCs w:val="21"/>
                <w:highlight w:val="none"/>
              </w:rPr>
            </w:pPr>
          </w:p>
        </w:tc>
      </w:tr>
      <w:tr w14:paraId="4F0B892F">
        <w:tblPrEx>
          <w:tblCellMar>
            <w:top w:w="0" w:type="dxa"/>
            <w:left w:w="108" w:type="dxa"/>
            <w:bottom w:w="0" w:type="dxa"/>
            <w:right w:w="108" w:type="dxa"/>
          </w:tblCellMar>
        </w:tblPrEx>
        <w:trPr>
          <w:trHeight w:val="397"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6B7611FA">
            <w:pPr>
              <w:widowControl/>
              <w:numPr>
                <w:ilvl w:val="0"/>
                <w:numId w:val="4"/>
              </w:numPr>
              <w:jc w:val="center"/>
              <w:rPr>
                <w:rFonts w:ascii="宋体" w:hAnsi="宋体" w:cs="宋体"/>
                <w:kern w:val="0"/>
                <w:szCs w:val="21"/>
                <w:highlight w:val="none"/>
              </w:rPr>
            </w:pPr>
          </w:p>
        </w:tc>
        <w:tc>
          <w:tcPr>
            <w:tcW w:w="1376" w:type="dxa"/>
            <w:tcBorders>
              <w:top w:val="single" w:color="auto" w:sz="4" w:space="0"/>
              <w:left w:val="single" w:color="auto" w:sz="4" w:space="0"/>
              <w:bottom w:val="single" w:color="auto" w:sz="4" w:space="0"/>
              <w:right w:val="single" w:color="auto" w:sz="4" w:space="0"/>
            </w:tcBorders>
            <w:vAlign w:val="center"/>
          </w:tcPr>
          <w:p w14:paraId="1E8CE4DA">
            <w:pPr>
              <w:widowControl/>
              <w:jc w:val="center"/>
              <w:rPr>
                <w:rFonts w:ascii="宋体" w:hAnsi="宋体" w:cs="宋体"/>
                <w:kern w:val="0"/>
                <w:szCs w:val="21"/>
                <w:highlight w:val="none"/>
              </w:rPr>
            </w:pPr>
          </w:p>
        </w:tc>
        <w:tc>
          <w:tcPr>
            <w:tcW w:w="2532" w:type="dxa"/>
            <w:tcBorders>
              <w:top w:val="single" w:color="auto" w:sz="4" w:space="0"/>
              <w:left w:val="single" w:color="auto" w:sz="4" w:space="0"/>
              <w:bottom w:val="single" w:color="auto" w:sz="4" w:space="0"/>
              <w:right w:val="single" w:color="auto" w:sz="4" w:space="0"/>
            </w:tcBorders>
            <w:vAlign w:val="center"/>
          </w:tcPr>
          <w:p w14:paraId="4CD15040">
            <w:pPr>
              <w:widowControl/>
              <w:jc w:val="center"/>
              <w:textAlignment w:val="center"/>
              <w:rPr>
                <w:rFonts w:ascii="宋体" w:hAnsi="宋体" w:cs="宋体"/>
                <w:kern w:val="0"/>
                <w:szCs w:val="21"/>
                <w:highlight w:val="none"/>
              </w:rPr>
            </w:pPr>
            <w:r>
              <w:rPr>
                <w:rFonts w:hint="eastAsia" w:ascii="宋体" w:hAnsi="宋体" w:cs="宋体"/>
                <w:kern w:val="0"/>
                <w:szCs w:val="21"/>
                <w:highlight w:val="none"/>
                <w:lang w:bidi="ar"/>
              </w:rPr>
              <w:t>装修专业工程师</w:t>
            </w:r>
          </w:p>
        </w:tc>
        <w:tc>
          <w:tcPr>
            <w:tcW w:w="1255" w:type="dxa"/>
            <w:tcBorders>
              <w:top w:val="single" w:color="auto" w:sz="4" w:space="0"/>
              <w:left w:val="single" w:color="auto" w:sz="4" w:space="0"/>
              <w:bottom w:val="single" w:color="auto" w:sz="4" w:space="0"/>
              <w:right w:val="single" w:color="auto" w:sz="4" w:space="0"/>
            </w:tcBorders>
            <w:vAlign w:val="center"/>
          </w:tcPr>
          <w:p w14:paraId="48B6079C">
            <w:pPr>
              <w:widowControl/>
              <w:jc w:val="center"/>
              <w:rPr>
                <w:rFonts w:ascii="宋体" w:hAnsi="宋体" w:cs="宋体"/>
                <w:kern w:val="0"/>
                <w:szCs w:val="21"/>
                <w:highlight w:val="none"/>
              </w:rPr>
            </w:pPr>
          </w:p>
        </w:tc>
        <w:tc>
          <w:tcPr>
            <w:tcW w:w="2709" w:type="dxa"/>
            <w:tcBorders>
              <w:top w:val="single" w:color="auto" w:sz="4" w:space="0"/>
              <w:left w:val="single" w:color="auto" w:sz="4" w:space="0"/>
              <w:bottom w:val="single" w:color="auto" w:sz="4" w:space="0"/>
              <w:right w:val="single" w:color="auto" w:sz="4" w:space="0"/>
            </w:tcBorders>
            <w:vAlign w:val="center"/>
          </w:tcPr>
          <w:p w14:paraId="583429AD">
            <w:pPr>
              <w:widowControl/>
              <w:jc w:val="center"/>
              <w:rPr>
                <w:rFonts w:ascii="宋体" w:hAnsi="宋体" w:cs="宋体"/>
                <w:kern w:val="0"/>
                <w:szCs w:val="21"/>
                <w:highlight w:val="none"/>
              </w:rPr>
            </w:pPr>
          </w:p>
        </w:tc>
      </w:tr>
      <w:tr w14:paraId="3F80D504">
        <w:tblPrEx>
          <w:tblCellMar>
            <w:top w:w="0" w:type="dxa"/>
            <w:left w:w="108" w:type="dxa"/>
            <w:bottom w:w="0" w:type="dxa"/>
            <w:right w:w="108" w:type="dxa"/>
          </w:tblCellMar>
        </w:tblPrEx>
        <w:trPr>
          <w:trHeight w:val="430"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77E3C940">
            <w:pPr>
              <w:widowControl/>
              <w:numPr>
                <w:ilvl w:val="0"/>
                <w:numId w:val="4"/>
              </w:numPr>
              <w:jc w:val="center"/>
              <w:rPr>
                <w:rFonts w:ascii="宋体" w:hAnsi="宋体" w:cs="宋体"/>
                <w:kern w:val="0"/>
                <w:szCs w:val="21"/>
                <w:highlight w:val="none"/>
              </w:rPr>
            </w:pPr>
          </w:p>
        </w:tc>
        <w:tc>
          <w:tcPr>
            <w:tcW w:w="1376" w:type="dxa"/>
            <w:tcBorders>
              <w:top w:val="single" w:color="auto" w:sz="4" w:space="0"/>
              <w:left w:val="single" w:color="auto" w:sz="4" w:space="0"/>
              <w:bottom w:val="single" w:color="auto" w:sz="4" w:space="0"/>
              <w:right w:val="single" w:color="auto" w:sz="4" w:space="0"/>
            </w:tcBorders>
            <w:vAlign w:val="center"/>
          </w:tcPr>
          <w:p w14:paraId="2D6EFDEB">
            <w:pPr>
              <w:widowControl/>
              <w:jc w:val="center"/>
              <w:rPr>
                <w:rFonts w:ascii="宋体" w:hAnsi="宋体" w:cs="宋体"/>
                <w:kern w:val="0"/>
                <w:szCs w:val="21"/>
                <w:highlight w:val="none"/>
              </w:rPr>
            </w:pPr>
          </w:p>
        </w:tc>
        <w:tc>
          <w:tcPr>
            <w:tcW w:w="2532" w:type="dxa"/>
            <w:tcBorders>
              <w:top w:val="single" w:color="auto" w:sz="4" w:space="0"/>
              <w:left w:val="single" w:color="auto" w:sz="4" w:space="0"/>
              <w:bottom w:val="single" w:color="auto" w:sz="4" w:space="0"/>
              <w:right w:val="single" w:color="auto" w:sz="4" w:space="0"/>
            </w:tcBorders>
            <w:vAlign w:val="center"/>
          </w:tcPr>
          <w:p w14:paraId="2900E1D3">
            <w:pPr>
              <w:widowControl/>
              <w:jc w:val="center"/>
              <w:textAlignment w:val="center"/>
              <w:rPr>
                <w:rFonts w:ascii="宋体" w:hAnsi="宋体" w:cs="宋体"/>
                <w:kern w:val="0"/>
                <w:szCs w:val="21"/>
                <w:highlight w:val="none"/>
              </w:rPr>
            </w:pPr>
            <w:r>
              <w:rPr>
                <w:rFonts w:hint="eastAsia" w:ascii="宋体" w:hAnsi="宋体"/>
                <w:szCs w:val="21"/>
                <w:highlight w:val="none"/>
              </w:rPr>
              <w:t>建筑机电设备安装工程师</w:t>
            </w:r>
          </w:p>
        </w:tc>
        <w:tc>
          <w:tcPr>
            <w:tcW w:w="1255" w:type="dxa"/>
            <w:tcBorders>
              <w:top w:val="single" w:color="auto" w:sz="4" w:space="0"/>
              <w:left w:val="single" w:color="auto" w:sz="4" w:space="0"/>
              <w:bottom w:val="single" w:color="auto" w:sz="4" w:space="0"/>
              <w:right w:val="single" w:color="auto" w:sz="4" w:space="0"/>
            </w:tcBorders>
            <w:vAlign w:val="center"/>
          </w:tcPr>
          <w:p w14:paraId="21D12A7B">
            <w:pPr>
              <w:widowControl/>
              <w:jc w:val="center"/>
              <w:rPr>
                <w:rFonts w:ascii="宋体" w:hAnsi="宋体" w:cs="宋体"/>
                <w:kern w:val="0"/>
                <w:szCs w:val="21"/>
                <w:highlight w:val="none"/>
              </w:rPr>
            </w:pPr>
          </w:p>
        </w:tc>
        <w:tc>
          <w:tcPr>
            <w:tcW w:w="2709" w:type="dxa"/>
            <w:tcBorders>
              <w:top w:val="single" w:color="auto" w:sz="4" w:space="0"/>
              <w:left w:val="single" w:color="auto" w:sz="4" w:space="0"/>
              <w:bottom w:val="single" w:color="auto" w:sz="4" w:space="0"/>
              <w:right w:val="single" w:color="auto" w:sz="4" w:space="0"/>
            </w:tcBorders>
            <w:vAlign w:val="center"/>
          </w:tcPr>
          <w:p w14:paraId="4EDEF5B1">
            <w:pPr>
              <w:widowControl/>
              <w:jc w:val="center"/>
              <w:rPr>
                <w:rFonts w:ascii="宋体" w:hAnsi="宋体" w:cs="宋体"/>
                <w:kern w:val="0"/>
                <w:szCs w:val="21"/>
                <w:highlight w:val="none"/>
              </w:rPr>
            </w:pPr>
          </w:p>
        </w:tc>
      </w:tr>
      <w:tr w14:paraId="43DC7BCD">
        <w:tblPrEx>
          <w:tblCellMar>
            <w:top w:w="0" w:type="dxa"/>
            <w:left w:w="108" w:type="dxa"/>
            <w:bottom w:w="0" w:type="dxa"/>
            <w:right w:w="108" w:type="dxa"/>
          </w:tblCellMar>
        </w:tblPrEx>
        <w:trPr>
          <w:trHeight w:val="358"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771523A1">
            <w:pPr>
              <w:widowControl/>
              <w:numPr>
                <w:ilvl w:val="0"/>
                <w:numId w:val="4"/>
              </w:numPr>
              <w:jc w:val="center"/>
              <w:rPr>
                <w:rFonts w:ascii="宋体" w:hAnsi="宋体" w:cs="宋体"/>
                <w:kern w:val="0"/>
                <w:szCs w:val="21"/>
                <w:highlight w:val="none"/>
              </w:rPr>
            </w:pPr>
          </w:p>
        </w:tc>
        <w:tc>
          <w:tcPr>
            <w:tcW w:w="1376" w:type="dxa"/>
            <w:tcBorders>
              <w:top w:val="single" w:color="auto" w:sz="4" w:space="0"/>
              <w:left w:val="single" w:color="auto" w:sz="4" w:space="0"/>
              <w:bottom w:val="single" w:color="auto" w:sz="4" w:space="0"/>
              <w:right w:val="single" w:color="auto" w:sz="4" w:space="0"/>
            </w:tcBorders>
            <w:vAlign w:val="center"/>
          </w:tcPr>
          <w:p w14:paraId="07455268">
            <w:pPr>
              <w:widowControl/>
              <w:jc w:val="center"/>
              <w:rPr>
                <w:rFonts w:ascii="宋体" w:hAnsi="宋体" w:cs="宋体"/>
                <w:kern w:val="0"/>
                <w:szCs w:val="21"/>
                <w:highlight w:val="none"/>
              </w:rPr>
            </w:pPr>
          </w:p>
        </w:tc>
        <w:tc>
          <w:tcPr>
            <w:tcW w:w="2532" w:type="dxa"/>
            <w:tcBorders>
              <w:top w:val="single" w:color="auto" w:sz="4" w:space="0"/>
              <w:left w:val="single" w:color="auto" w:sz="4" w:space="0"/>
              <w:bottom w:val="single" w:color="auto" w:sz="4" w:space="0"/>
              <w:right w:val="single" w:color="auto" w:sz="4" w:space="0"/>
            </w:tcBorders>
            <w:vAlign w:val="center"/>
          </w:tcPr>
          <w:p w14:paraId="7A430850">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给排水工程师</w:t>
            </w:r>
          </w:p>
        </w:tc>
        <w:tc>
          <w:tcPr>
            <w:tcW w:w="1255" w:type="dxa"/>
            <w:tcBorders>
              <w:top w:val="single" w:color="auto" w:sz="4" w:space="0"/>
              <w:left w:val="single" w:color="auto" w:sz="4" w:space="0"/>
              <w:bottom w:val="single" w:color="auto" w:sz="4" w:space="0"/>
              <w:right w:val="single" w:color="auto" w:sz="4" w:space="0"/>
            </w:tcBorders>
            <w:vAlign w:val="center"/>
          </w:tcPr>
          <w:p w14:paraId="0A48585B">
            <w:pPr>
              <w:widowControl/>
              <w:jc w:val="center"/>
              <w:rPr>
                <w:rFonts w:ascii="宋体" w:hAnsi="宋体" w:cs="宋体"/>
                <w:kern w:val="0"/>
                <w:szCs w:val="21"/>
                <w:highlight w:val="none"/>
              </w:rPr>
            </w:pPr>
          </w:p>
        </w:tc>
        <w:tc>
          <w:tcPr>
            <w:tcW w:w="2709" w:type="dxa"/>
            <w:tcBorders>
              <w:top w:val="single" w:color="auto" w:sz="4" w:space="0"/>
              <w:left w:val="single" w:color="auto" w:sz="4" w:space="0"/>
              <w:bottom w:val="single" w:color="auto" w:sz="4" w:space="0"/>
              <w:right w:val="single" w:color="auto" w:sz="4" w:space="0"/>
            </w:tcBorders>
            <w:vAlign w:val="center"/>
          </w:tcPr>
          <w:p w14:paraId="6ACCC952">
            <w:pPr>
              <w:widowControl/>
              <w:jc w:val="center"/>
              <w:rPr>
                <w:rFonts w:ascii="宋体" w:hAnsi="宋体" w:cs="宋体"/>
                <w:kern w:val="0"/>
                <w:szCs w:val="21"/>
                <w:highlight w:val="none"/>
              </w:rPr>
            </w:pPr>
          </w:p>
        </w:tc>
      </w:tr>
      <w:tr w14:paraId="54452D54">
        <w:tblPrEx>
          <w:tblCellMar>
            <w:top w:w="0" w:type="dxa"/>
            <w:left w:w="108" w:type="dxa"/>
            <w:bottom w:w="0" w:type="dxa"/>
            <w:right w:w="108" w:type="dxa"/>
          </w:tblCellMar>
        </w:tblPrEx>
        <w:trPr>
          <w:trHeight w:val="358"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6315296C">
            <w:pPr>
              <w:widowControl/>
              <w:numPr>
                <w:ilvl w:val="0"/>
                <w:numId w:val="4"/>
              </w:numPr>
              <w:jc w:val="center"/>
              <w:rPr>
                <w:rFonts w:ascii="宋体" w:hAnsi="宋体" w:cs="宋体"/>
                <w:kern w:val="0"/>
                <w:szCs w:val="21"/>
                <w:highlight w:val="none"/>
              </w:rPr>
            </w:pPr>
          </w:p>
        </w:tc>
        <w:tc>
          <w:tcPr>
            <w:tcW w:w="1376" w:type="dxa"/>
            <w:tcBorders>
              <w:top w:val="single" w:color="auto" w:sz="4" w:space="0"/>
              <w:left w:val="single" w:color="auto" w:sz="4" w:space="0"/>
              <w:bottom w:val="single" w:color="auto" w:sz="4" w:space="0"/>
              <w:right w:val="single" w:color="auto" w:sz="4" w:space="0"/>
            </w:tcBorders>
            <w:vAlign w:val="center"/>
          </w:tcPr>
          <w:p w14:paraId="5A9DFC92">
            <w:pPr>
              <w:widowControl/>
              <w:jc w:val="center"/>
              <w:rPr>
                <w:rFonts w:ascii="宋体" w:hAnsi="宋体" w:cs="宋体"/>
                <w:kern w:val="0"/>
                <w:szCs w:val="21"/>
                <w:highlight w:val="none"/>
              </w:rPr>
            </w:pPr>
          </w:p>
        </w:tc>
        <w:tc>
          <w:tcPr>
            <w:tcW w:w="2532" w:type="dxa"/>
            <w:tcBorders>
              <w:top w:val="single" w:color="auto" w:sz="4" w:space="0"/>
              <w:left w:val="single" w:color="auto" w:sz="4" w:space="0"/>
              <w:bottom w:val="single" w:color="auto" w:sz="4" w:space="0"/>
              <w:right w:val="single" w:color="auto" w:sz="4" w:space="0"/>
            </w:tcBorders>
            <w:vAlign w:val="center"/>
          </w:tcPr>
          <w:p w14:paraId="3ECDFC5E">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施工员</w:t>
            </w:r>
          </w:p>
        </w:tc>
        <w:tc>
          <w:tcPr>
            <w:tcW w:w="1255" w:type="dxa"/>
            <w:tcBorders>
              <w:top w:val="single" w:color="auto" w:sz="4" w:space="0"/>
              <w:left w:val="single" w:color="auto" w:sz="4" w:space="0"/>
              <w:bottom w:val="single" w:color="auto" w:sz="4" w:space="0"/>
              <w:right w:val="single" w:color="auto" w:sz="4" w:space="0"/>
            </w:tcBorders>
            <w:vAlign w:val="center"/>
          </w:tcPr>
          <w:p w14:paraId="07FFE2E5">
            <w:pPr>
              <w:widowControl/>
              <w:jc w:val="center"/>
              <w:rPr>
                <w:rFonts w:ascii="宋体" w:hAnsi="宋体" w:cs="宋体"/>
                <w:kern w:val="0"/>
                <w:szCs w:val="21"/>
                <w:highlight w:val="none"/>
              </w:rPr>
            </w:pPr>
          </w:p>
        </w:tc>
        <w:tc>
          <w:tcPr>
            <w:tcW w:w="2709" w:type="dxa"/>
            <w:tcBorders>
              <w:top w:val="single" w:color="auto" w:sz="4" w:space="0"/>
              <w:left w:val="single" w:color="auto" w:sz="4" w:space="0"/>
              <w:bottom w:val="single" w:color="auto" w:sz="4" w:space="0"/>
              <w:right w:val="single" w:color="auto" w:sz="4" w:space="0"/>
            </w:tcBorders>
            <w:vAlign w:val="center"/>
          </w:tcPr>
          <w:p w14:paraId="037ADA92">
            <w:pPr>
              <w:widowControl/>
              <w:jc w:val="center"/>
              <w:rPr>
                <w:rFonts w:ascii="宋体" w:hAnsi="宋体" w:cs="宋体"/>
                <w:kern w:val="0"/>
                <w:szCs w:val="21"/>
                <w:highlight w:val="none"/>
              </w:rPr>
            </w:pPr>
          </w:p>
        </w:tc>
      </w:tr>
      <w:tr w14:paraId="0AE3A06E">
        <w:tblPrEx>
          <w:tblCellMar>
            <w:top w:w="0" w:type="dxa"/>
            <w:left w:w="108" w:type="dxa"/>
            <w:bottom w:w="0" w:type="dxa"/>
            <w:right w:w="108" w:type="dxa"/>
          </w:tblCellMar>
        </w:tblPrEx>
        <w:trPr>
          <w:trHeight w:val="332"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18E5F7E0">
            <w:pPr>
              <w:widowControl/>
              <w:numPr>
                <w:ilvl w:val="0"/>
                <w:numId w:val="4"/>
              </w:numPr>
              <w:jc w:val="center"/>
              <w:rPr>
                <w:rFonts w:ascii="宋体" w:hAnsi="宋体" w:cs="宋体"/>
                <w:kern w:val="0"/>
                <w:szCs w:val="21"/>
                <w:highlight w:val="none"/>
              </w:rPr>
            </w:pPr>
          </w:p>
        </w:tc>
        <w:tc>
          <w:tcPr>
            <w:tcW w:w="1376" w:type="dxa"/>
            <w:tcBorders>
              <w:top w:val="single" w:color="auto" w:sz="4" w:space="0"/>
              <w:left w:val="single" w:color="auto" w:sz="4" w:space="0"/>
              <w:bottom w:val="single" w:color="auto" w:sz="4" w:space="0"/>
              <w:right w:val="single" w:color="auto" w:sz="4" w:space="0"/>
            </w:tcBorders>
            <w:vAlign w:val="center"/>
          </w:tcPr>
          <w:p w14:paraId="0B29D73C">
            <w:pPr>
              <w:widowControl/>
              <w:jc w:val="center"/>
              <w:rPr>
                <w:rFonts w:ascii="宋体" w:hAnsi="宋体" w:cs="宋体"/>
                <w:kern w:val="0"/>
                <w:szCs w:val="21"/>
                <w:highlight w:val="none"/>
              </w:rPr>
            </w:pPr>
          </w:p>
        </w:tc>
        <w:tc>
          <w:tcPr>
            <w:tcW w:w="2532" w:type="dxa"/>
            <w:tcBorders>
              <w:top w:val="single" w:color="auto" w:sz="4" w:space="0"/>
              <w:left w:val="single" w:color="auto" w:sz="4" w:space="0"/>
              <w:bottom w:val="single" w:color="auto" w:sz="4" w:space="0"/>
              <w:right w:val="single" w:color="auto" w:sz="4" w:space="0"/>
            </w:tcBorders>
            <w:vAlign w:val="center"/>
          </w:tcPr>
          <w:p w14:paraId="5DF22FDD">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质量员</w:t>
            </w:r>
          </w:p>
        </w:tc>
        <w:tc>
          <w:tcPr>
            <w:tcW w:w="1255" w:type="dxa"/>
            <w:tcBorders>
              <w:top w:val="single" w:color="auto" w:sz="4" w:space="0"/>
              <w:left w:val="single" w:color="auto" w:sz="4" w:space="0"/>
              <w:bottom w:val="single" w:color="auto" w:sz="4" w:space="0"/>
              <w:right w:val="single" w:color="auto" w:sz="4" w:space="0"/>
            </w:tcBorders>
            <w:vAlign w:val="center"/>
          </w:tcPr>
          <w:p w14:paraId="322B5AB7">
            <w:pPr>
              <w:widowControl/>
              <w:jc w:val="center"/>
              <w:rPr>
                <w:rFonts w:ascii="宋体" w:hAnsi="宋体" w:cs="宋体"/>
                <w:kern w:val="0"/>
                <w:szCs w:val="21"/>
                <w:highlight w:val="none"/>
              </w:rPr>
            </w:pPr>
          </w:p>
        </w:tc>
        <w:tc>
          <w:tcPr>
            <w:tcW w:w="2709" w:type="dxa"/>
            <w:tcBorders>
              <w:top w:val="single" w:color="auto" w:sz="4" w:space="0"/>
              <w:left w:val="single" w:color="auto" w:sz="4" w:space="0"/>
              <w:bottom w:val="single" w:color="auto" w:sz="4" w:space="0"/>
              <w:right w:val="single" w:color="auto" w:sz="4" w:space="0"/>
            </w:tcBorders>
            <w:vAlign w:val="center"/>
          </w:tcPr>
          <w:p w14:paraId="1B6AEC8B">
            <w:pPr>
              <w:widowControl/>
              <w:jc w:val="center"/>
              <w:rPr>
                <w:rFonts w:ascii="宋体" w:hAnsi="宋体" w:cs="宋体"/>
                <w:kern w:val="0"/>
                <w:szCs w:val="21"/>
                <w:highlight w:val="none"/>
              </w:rPr>
            </w:pPr>
          </w:p>
        </w:tc>
      </w:tr>
      <w:tr w14:paraId="0A2FBBBF">
        <w:tblPrEx>
          <w:tblCellMar>
            <w:top w:w="0" w:type="dxa"/>
            <w:left w:w="108" w:type="dxa"/>
            <w:bottom w:w="0" w:type="dxa"/>
            <w:right w:w="108" w:type="dxa"/>
          </w:tblCellMar>
        </w:tblPrEx>
        <w:trPr>
          <w:trHeight w:val="358"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047B7597">
            <w:pPr>
              <w:widowControl/>
              <w:numPr>
                <w:ilvl w:val="0"/>
                <w:numId w:val="4"/>
              </w:numPr>
              <w:jc w:val="center"/>
              <w:rPr>
                <w:rFonts w:ascii="宋体" w:hAnsi="宋体" w:cs="宋体"/>
                <w:kern w:val="0"/>
                <w:szCs w:val="21"/>
                <w:highlight w:val="none"/>
              </w:rPr>
            </w:pPr>
          </w:p>
        </w:tc>
        <w:tc>
          <w:tcPr>
            <w:tcW w:w="1376" w:type="dxa"/>
            <w:tcBorders>
              <w:top w:val="single" w:color="auto" w:sz="4" w:space="0"/>
              <w:left w:val="single" w:color="auto" w:sz="4" w:space="0"/>
              <w:bottom w:val="single" w:color="auto" w:sz="4" w:space="0"/>
              <w:right w:val="single" w:color="auto" w:sz="4" w:space="0"/>
            </w:tcBorders>
            <w:vAlign w:val="center"/>
          </w:tcPr>
          <w:p w14:paraId="57A7B2CD">
            <w:pPr>
              <w:widowControl/>
              <w:jc w:val="center"/>
              <w:rPr>
                <w:rFonts w:ascii="宋体" w:hAnsi="宋体" w:cs="宋体"/>
                <w:kern w:val="0"/>
                <w:szCs w:val="21"/>
                <w:highlight w:val="none"/>
              </w:rPr>
            </w:pPr>
          </w:p>
        </w:tc>
        <w:tc>
          <w:tcPr>
            <w:tcW w:w="2532" w:type="dxa"/>
            <w:tcBorders>
              <w:top w:val="single" w:color="auto" w:sz="4" w:space="0"/>
              <w:left w:val="single" w:color="auto" w:sz="4" w:space="0"/>
              <w:bottom w:val="single" w:color="auto" w:sz="4" w:space="0"/>
              <w:right w:val="single" w:color="auto" w:sz="4" w:space="0"/>
            </w:tcBorders>
            <w:vAlign w:val="center"/>
          </w:tcPr>
          <w:p w14:paraId="3570912F">
            <w:pPr>
              <w:widowControl/>
              <w:jc w:val="center"/>
              <w:textAlignment w:val="center"/>
              <w:rPr>
                <w:rFonts w:ascii="宋体" w:hAnsi="宋体" w:cs="宋体"/>
                <w:kern w:val="0"/>
                <w:szCs w:val="21"/>
                <w:highlight w:val="none"/>
              </w:rPr>
            </w:pPr>
            <w:r>
              <w:rPr>
                <w:rFonts w:hint="eastAsia" w:ascii="宋体" w:hAnsi="宋体" w:cs="宋体"/>
                <w:kern w:val="0"/>
                <w:szCs w:val="21"/>
                <w:highlight w:val="none"/>
                <w:lang w:bidi="ar"/>
              </w:rPr>
              <w:t>安全员</w:t>
            </w:r>
          </w:p>
        </w:tc>
        <w:tc>
          <w:tcPr>
            <w:tcW w:w="1255" w:type="dxa"/>
            <w:tcBorders>
              <w:top w:val="single" w:color="auto" w:sz="4" w:space="0"/>
              <w:left w:val="single" w:color="auto" w:sz="4" w:space="0"/>
              <w:bottom w:val="single" w:color="auto" w:sz="4" w:space="0"/>
              <w:right w:val="single" w:color="auto" w:sz="4" w:space="0"/>
            </w:tcBorders>
            <w:vAlign w:val="center"/>
          </w:tcPr>
          <w:p w14:paraId="0CC28457">
            <w:pPr>
              <w:widowControl/>
              <w:jc w:val="center"/>
              <w:rPr>
                <w:rFonts w:ascii="宋体" w:hAnsi="宋体" w:cs="宋体"/>
                <w:kern w:val="0"/>
                <w:szCs w:val="21"/>
                <w:highlight w:val="none"/>
              </w:rPr>
            </w:pPr>
          </w:p>
        </w:tc>
        <w:tc>
          <w:tcPr>
            <w:tcW w:w="2709" w:type="dxa"/>
            <w:tcBorders>
              <w:top w:val="single" w:color="auto" w:sz="4" w:space="0"/>
              <w:left w:val="single" w:color="auto" w:sz="4" w:space="0"/>
              <w:bottom w:val="single" w:color="auto" w:sz="4" w:space="0"/>
              <w:right w:val="single" w:color="auto" w:sz="4" w:space="0"/>
            </w:tcBorders>
            <w:vAlign w:val="center"/>
          </w:tcPr>
          <w:p w14:paraId="2E7FB5E4">
            <w:pPr>
              <w:widowControl/>
              <w:jc w:val="center"/>
              <w:rPr>
                <w:rFonts w:ascii="宋体" w:hAnsi="宋体" w:cs="宋体"/>
                <w:kern w:val="0"/>
                <w:szCs w:val="21"/>
                <w:highlight w:val="none"/>
              </w:rPr>
            </w:pPr>
          </w:p>
        </w:tc>
      </w:tr>
      <w:tr w14:paraId="7A4973A6">
        <w:tblPrEx>
          <w:tblCellMar>
            <w:top w:w="0" w:type="dxa"/>
            <w:left w:w="108" w:type="dxa"/>
            <w:bottom w:w="0" w:type="dxa"/>
            <w:right w:w="108" w:type="dxa"/>
          </w:tblCellMar>
        </w:tblPrEx>
        <w:trPr>
          <w:trHeight w:val="371"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485818DD">
            <w:pPr>
              <w:widowControl/>
              <w:numPr>
                <w:ilvl w:val="0"/>
                <w:numId w:val="4"/>
              </w:numPr>
              <w:jc w:val="center"/>
              <w:rPr>
                <w:rFonts w:ascii="宋体" w:hAnsi="宋体" w:cs="宋体"/>
                <w:kern w:val="0"/>
                <w:szCs w:val="21"/>
                <w:highlight w:val="none"/>
              </w:rPr>
            </w:pPr>
          </w:p>
        </w:tc>
        <w:tc>
          <w:tcPr>
            <w:tcW w:w="1376" w:type="dxa"/>
            <w:tcBorders>
              <w:top w:val="single" w:color="auto" w:sz="4" w:space="0"/>
              <w:left w:val="single" w:color="auto" w:sz="4" w:space="0"/>
              <w:bottom w:val="single" w:color="auto" w:sz="4" w:space="0"/>
              <w:right w:val="single" w:color="auto" w:sz="4" w:space="0"/>
            </w:tcBorders>
            <w:vAlign w:val="center"/>
          </w:tcPr>
          <w:p w14:paraId="534F0416">
            <w:pPr>
              <w:widowControl/>
              <w:jc w:val="center"/>
              <w:rPr>
                <w:rFonts w:ascii="宋体" w:hAnsi="宋体" w:cs="宋体"/>
                <w:kern w:val="0"/>
                <w:szCs w:val="21"/>
                <w:highlight w:val="none"/>
              </w:rPr>
            </w:pPr>
          </w:p>
        </w:tc>
        <w:tc>
          <w:tcPr>
            <w:tcW w:w="2532" w:type="dxa"/>
            <w:tcBorders>
              <w:top w:val="single" w:color="auto" w:sz="4" w:space="0"/>
              <w:left w:val="single" w:color="auto" w:sz="4" w:space="0"/>
              <w:bottom w:val="single" w:color="auto" w:sz="4" w:space="0"/>
              <w:right w:val="single" w:color="auto" w:sz="4" w:space="0"/>
            </w:tcBorders>
            <w:vAlign w:val="center"/>
          </w:tcPr>
          <w:p w14:paraId="7094B0A2">
            <w:pPr>
              <w:widowControl/>
              <w:jc w:val="center"/>
              <w:textAlignment w:val="center"/>
              <w:rPr>
                <w:rFonts w:ascii="宋体" w:hAnsi="宋体" w:cs="宋体"/>
                <w:kern w:val="0"/>
                <w:szCs w:val="21"/>
                <w:highlight w:val="none"/>
              </w:rPr>
            </w:pPr>
            <w:r>
              <w:rPr>
                <w:rFonts w:hint="eastAsia" w:ascii="宋体" w:hAnsi="宋体" w:cs="宋体"/>
                <w:kern w:val="0"/>
                <w:szCs w:val="21"/>
                <w:highlight w:val="none"/>
                <w:lang w:bidi="ar"/>
              </w:rPr>
              <w:t>资料员</w:t>
            </w:r>
          </w:p>
        </w:tc>
        <w:tc>
          <w:tcPr>
            <w:tcW w:w="1255" w:type="dxa"/>
            <w:tcBorders>
              <w:top w:val="single" w:color="auto" w:sz="4" w:space="0"/>
              <w:left w:val="single" w:color="auto" w:sz="4" w:space="0"/>
              <w:bottom w:val="single" w:color="auto" w:sz="4" w:space="0"/>
              <w:right w:val="single" w:color="auto" w:sz="4" w:space="0"/>
            </w:tcBorders>
            <w:vAlign w:val="center"/>
          </w:tcPr>
          <w:p w14:paraId="79270A1C">
            <w:pPr>
              <w:widowControl/>
              <w:jc w:val="center"/>
              <w:rPr>
                <w:rFonts w:ascii="宋体" w:hAnsi="宋体" w:cs="宋体"/>
                <w:kern w:val="0"/>
                <w:szCs w:val="21"/>
                <w:highlight w:val="none"/>
              </w:rPr>
            </w:pPr>
          </w:p>
        </w:tc>
        <w:tc>
          <w:tcPr>
            <w:tcW w:w="2709" w:type="dxa"/>
            <w:tcBorders>
              <w:top w:val="single" w:color="auto" w:sz="4" w:space="0"/>
              <w:left w:val="single" w:color="auto" w:sz="4" w:space="0"/>
              <w:bottom w:val="single" w:color="auto" w:sz="4" w:space="0"/>
              <w:right w:val="single" w:color="auto" w:sz="4" w:space="0"/>
            </w:tcBorders>
            <w:vAlign w:val="center"/>
          </w:tcPr>
          <w:p w14:paraId="7790D99D">
            <w:pPr>
              <w:widowControl/>
              <w:jc w:val="center"/>
              <w:rPr>
                <w:rFonts w:ascii="宋体" w:hAnsi="宋体" w:cs="宋体"/>
                <w:kern w:val="0"/>
                <w:szCs w:val="21"/>
                <w:highlight w:val="none"/>
              </w:rPr>
            </w:pPr>
          </w:p>
        </w:tc>
      </w:tr>
      <w:tr w14:paraId="0313D74A">
        <w:tblPrEx>
          <w:tblCellMar>
            <w:top w:w="0" w:type="dxa"/>
            <w:left w:w="108" w:type="dxa"/>
            <w:bottom w:w="0" w:type="dxa"/>
            <w:right w:w="108" w:type="dxa"/>
          </w:tblCellMar>
        </w:tblPrEx>
        <w:trPr>
          <w:trHeight w:val="345"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426DB1A1">
            <w:pPr>
              <w:widowControl/>
              <w:numPr>
                <w:ilvl w:val="0"/>
                <w:numId w:val="4"/>
              </w:numPr>
              <w:jc w:val="center"/>
              <w:rPr>
                <w:rFonts w:ascii="宋体" w:hAnsi="宋体" w:cs="宋体"/>
                <w:kern w:val="0"/>
                <w:szCs w:val="21"/>
                <w:highlight w:val="none"/>
              </w:rPr>
            </w:pPr>
          </w:p>
        </w:tc>
        <w:tc>
          <w:tcPr>
            <w:tcW w:w="1376" w:type="dxa"/>
            <w:tcBorders>
              <w:top w:val="single" w:color="auto" w:sz="4" w:space="0"/>
              <w:left w:val="single" w:color="auto" w:sz="4" w:space="0"/>
              <w:bottom w:val="single" w:color="auto" w:sz="4" w:space="0"/>
              <w:right w:val="single" w:color="auto" w:sz="4" w:space="0"/>
            </w:tcBorders>
            <w:vAlign w:val="center"/>
          </w:tcPr>
          <w:p w14:paraId="7291A81B">
            <w:pPr>
              <w:widowControl/>
              <w:jc w:val="center"/>
              <w:rPr>
                <w:rFonts w:ascii="宋体" w:hAnsi="宋体" w:cs="宋体"/>
                <w:kern w:val="0"/>
                <w:szCs w:val="21"/>
                <w:highlight w:val="none"/>
              </w:rPr>
            </w:pPr>
          </w:p>
        </w:tc>
        <w:tc>
          <w:tcPr>
            <w:tcW w:w="2532" w:type="dxa"/>
            <w:tcBorders>
              <w:top w:val="single" w:color="auto" w:sz="4" w:space="0"/>
              <w:left w:val="single" w:color="auto" w:sz="4" w:space="0"/>
              <w:bottom w:val="single" w:color="auto" w:sz="4" w:space="0"/>
              <w:right w:val="single" w:color="auto" w:sz="4" w:space="0"/>
            </w:tcBorders>
            <w:vAlign w:val="center"/>
          </w:tcPr>
          <w:p w14:paraId="7DC83C40">
            <w:pPr>
              <w:widowControl/>
              <w:jc w:val="center"/>
              <w:textAlignment w:val="center"/>
              <w:rPr>
                <w:rFonts w:ascii="宋体" w:hAnsi="宋体" w:cs="宋体"/>
                <w:kern w:val="0"/>
                <w:szCs w:val="21"/>
                <w:highlight w:val="none"/>
              </w:rPr>
            </w:pPr>
            <w:r>
              <w:rPr>
                <w:rFonts w:hint="eastAsia" w:ascii="宋体" w:hAnsi="宋体" w:cs="宋体"/>
                <w:kern w:val="0"/>
                <w:szCs w:val="21"/>
                <w:highlight w:val="none"/>
                <w:lang w:bidi="ar"/>
              </w:rPr>
              <w:t>材料员</w:t>
            </w:r>
          </w:p>
        </w:tc>
        <w:tc>
          <w:tcPr>
            <w:tcW w:w="1255" w:type="dxa"/>
            <w:tcBorders>
              <w:top w:val="single" w:color="auto" w:sz="4" w:space="0"/>
              <w:left w:val="single" w:color="auto" w:sz="4" w:space="0"/>
              <w:bottom w:val="single" w:color="auto" w:sz="4" w:space="0"/>
              <w:right w:val="single" w:color="auto" w:sz="4" w:space="0"/>
            </w:tcBorders>
            <w:vAlign w:val="center"/>
          </w:tcPr>
          <w:p w14:paraId="43EFF0CD">
            <w:pPr>
              <w:widowControl/>
              <w:jc w:val="center"/>
              <w:rPr>
                <w:rFonts w:ascii="宋体" w:hAnsi="宋体" w:cs="宋体"/>
                <w:kern w:val="0"/>
                <w:szCs w:val="21"/>
                <w:highlight w:val="none"/>
              </w:rPr>
            </w:pPr>
          </w:p>
        </w:tc>
        <w:tc>
          <w:tcPr>
            <w:tcW w:w="2709" w:type="dxa"/>
            <w:tcBorders>
              <w:top w:val="single" w:color="auto" w:sz="4" w:space="0"/>
              <w:left w:val="single" w:color="auto" w:sz="4" w:space="0"/>
              <w:bottom w:val="single" w:color="auto" w:sz="4" w:space="0"/>
              <w:right w:val="single" w:color="auto" w:sz="4" w:space="0"/>
            </w:tcBorders>
            <w:vAlign w:val="center"/>
          </w:tcPr>
          <w:p w14:paraId="1058ED4F">
            <w:pPr>
              <w:widowControl/>
              <w:jc w:val="center"/>
              <w:rPr>
                <w:rFonts w:ascii="宋体" w:hAnsi="宋体" w:cs="宋体"/>
                <w:kern w:val="0"/>
                <w:szCs w:val="21"/>
                <w:highlight w:val="none"/>
              </w:rPr>
            </w:pPr>
          </w:p>
        </w:tc>
      </w:tr>
      <w:tr w14:paraId="71248354">
        <w:tblPrEx>
          <w:tblCellMar>
            <w:top w:w="0" w:type="dxa"/>
            <w:left w:w="108" w:type="dxa"/>
            <w:bottom w:w="0" w:type="dxa"/>
            <w:right w:w="108" w:type="dxa"/>
          </w:tblCellMar>
        </w:tblPrEx>
        <w:trPr>
          <w:trHeight w:val="358"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506C82C2">
            <w:pPr>
              <w:widowControl/>
              <w:numPr>
                <w:ilvl w:val="0"/>
                <w:numId w:val="4"/>
              </w:numPr>
              <w:jc w:val="center"/>
              <w:rPr>
                <w:rFonts w:ascii="宋体" w:hAnsi="宋体" w:cs="宋体"/>
                <w:kern w:val="0"/>
                <w:szCs w:val="21"/>
                <w:highlight w:val="none"/>
              </w:rPr>
            </w:pPr>
          </w:p>
        </w:tc>
        <w:tc>
          <w:tcPr>
            <w:tcW w:w="1376" w:type="dxa"/>
            <w:tcBorders>
              <w:top w:val="single" w:color="auto" w:sz="4" w:space="0"/>
              <w:left w:val="single" w:color="auto" w:sz="4" w:space="0"/>
              <w:bottom w:val="single" w:color="auto" w:sz="4" w:space="0"/>
              <w:right w:val="single" w:color="auto" w:sz="4" w:space="0"/>
            </w:tcBorders>
            <w:vAlign w:val="center"/>
          </w:tcPr>
          <w:p w14:paraId="14C54D69">
            <w:pPr>
              <w:widowControl/>
              <w:jc w:val="center"/>
              <w:rPr>
                <w:rFonts w:ascii="宋体" w:hAnsi="宋体" w:cs="宋体"/>
                <w:kern w:val="0"/>
                <w:szCs w:val="21"/>
                <w:highlight w:val="none"/>
              </w:rPr>
            </w:pPr>
          </w:p>
        </w:tc>
        <w:tc>
          <w:tcPr>
            <w:tcW w:w="2532" w:type="dxa"/>
            <w:tcBorders>
              <w:top w:val="single" w:color="auto" w:sz="4" w:space="0"/>
              <w:left w:val="single" w:color="auto" w:sz="4" w:space="0"/>
              <w:bottom w:val="single" w:color="auto" w:sz="4" w:space="0"/>
              <w:right w:val="single" w:color="auto" w:sz="4" w:space="0"/>
            </w:tcBorders>
            <w:vAlign w:val="center"/>
          </w:tcPr>
          <w:p w14:paraId="67D7F19B">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造价员</w:t>
            </w:r>
          </w:p>
        </w:tc>
        <w:tc>
          <w:tcPr>
            <w:tcW w:w="1255" w:type="dxa"/>
            <w:tcBorders>
              <w:top w:val="single" w:color="auto" w:sz="4" w:space="0"/>
              <w:left w:val="single" w:color="auto" w:sz="4" w:space="0"/>
              <w:bottom w:val="single" w:color="auto" w:sz="4" w:space="0"/>
              <w:right w:val="single" w:color="auto" w:sz="4" w:space="0"/>
            </w:tcBorders>
            <w:vAlign w:val="center"/>
          </w:tcPr>
          <w:p w14:paraId="3C6D21DC">
            <w:pPr>
              <w:widowControl/>
              <w:jc w:val="center"/>
              <w:rPr>
                <w:rFonts w:ascii="宋体" w:hAnsi="宋体" w:cs="宋体"/>
                <w:kern w:val="0"/>
                <w:szCs w:val="21"/>
                <w:highlight w:val="none"/>
              </w:rPr>
            </w:pPr>
          </w:p>
        </w:tc>
        <w:tc>
          <w:tcPr>
            <w:tcW w:w="2709" w:type="dxa"/>
            <w:tcBorders>
              <w:top w:val="single" w:color="auto" w:sz="4" w:space="0"/>
              <w:left w:val="single" w:color="auto" w:sz="4" w:space="0"/>
              <w:bottom w:val="single" w:color="auto" w:sz="4" w:space="0"/>
              <w:right w:val="single" w:color="auto" w:sz="4" w:space="0"/>
            </w:tcBorders>
            <w:vAlign w:val="center"/>
          </w:tcPr>
          <w:p w14:paraId="2AEC0702">
            <w:pPr>
              <w:widowControl/>
              <w:jc w:val="center"/>
              <w:rPr>
                <w:rFonts w:ascii="宋体" w:hAnsi="宋体" w:cs="宋体"/>
                <w:kern w:val="0"/>
                <w:szCs w:val="21"/>
                <w:highlight w:val="none"/>
              </w:rPr>
            </w:pPr>
          </w:p>
        </w:tc>
      </w:tr>
      <w:tr w14:paraId="54CB204D">
        <w:tblPrEx>
          <w:tblCellMar>
            <w:top w:w="0" w:type="dxa"/>
            <w:left w:w="108" w:type="dxa"/>
            <w:bottom w:w="0" w:type="dxa"/>
            <w:right w:w="108" w:type="dxa"/>
          </w:tblCellMar>
        </w:tblPrEx>
        <w:trPr>
          <w:trHeight w:val="375"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284E632D">
            <w:pPr>
              <w:widowControl/>
              <w:jc w:val="center"/>
              <w:rPr>
                <w:rFonts w:ascii="宋体" w:hAnsi="宋体" w:cs="宋体"/>
                <w:kern w:val="0"/>
                <w:szCs w:val="21"/>
                <w:highlight w:val="none"/>
              </w:rPr>
            </w:pPr>
            <w:r>
              <w:rPr>
                <w:rFonts w:hint="eastAsia" w:ascii="宋体" w:hAnsi="宋体" w:cs="宋体"/>
                <w:kern w:val="0"/>
                <w:szCs w:val="21"/>
                <w:highlight w:val="none"/>
              </w:rPr>
              <w:t>……</w:t>
            </w:r>
          </w:p>
        </w:tc>
        <w:tc>
          <w:tcPr>
            <w:tcW w:w="1376" w:type="dxa"/>
            <w:tcBorders>
              <w:top w:val="single" w:color="auto" w:sz="4" w:space="0"/>
              <w:left w:val="single" w:color="auto" w:sz="4" w:space="0"/>
              <w:bottom w:val="single" w:color="auto" w:sz="4" w:space="0"/>
              <w:right w:val="single" w:color="auto" w:sz="4" w:space="0"/>
            </w:tcBorders>
            <w:vAlign w:val="center"/>
          </w:tcPr>
          <w:p w14:paraId="37A278A9">
            <w:pPr>
              <w:widowControl/>
              <w:jc w:val="center"/>
              <w:rPr>
                <w:rFonts w:ascii="宋体" w:hAnsi="宋体" w:cs="宋体"/>
                <w:kern w:val="0"/>
                <w:szCs w:val="21"/>
                <w:highlight w:val="none"/>
              </w:rPr>
            </w:pPr>
            <w:r>
              <w:rPr>
                <w:rFonts w:hint="eastAsia" w:ascii="宋体" w:hAnsi="宋体" w:cs="宋体"/>
                <w:kern w:val="0"/>
                <w:szCs w:val="21"/>
                <w:highlight w:val="none"/>
              </w:rPr>
              <w:t>　</w:t>
            </w:r>
          </w:p>
        </w:tc>
        <w:tc>
          <w:tcPr>
            <w:tcW w:w="2532" w:type="dxa"/>
            <w:tcBorders>
              <w:top w:val="single" w:color="auto" w:sz="4" w:space="0"/>
              <w:left w:val="single" w:color="auto" w:sz="4" w:space="0"/>
              <w:bottom w:val="single" w:color="auto" w:sz="4" w:space="0"/>
              <w:right w:val="single" w:color="auto" w:sz="4" w:space="0"/>
            </w:tcBorders>
            <w:vAlign w:val="center"/>
          </w:tcPr>
          <w:p w14:paraId="3448C46D">
            <w:pPr>
              <w:widowControl/>
              <w:jc w:val="center"/>
              <w:rPr>
                <w:rFonts w:ascii="宋体" w:hAnsi="宋体" w:cs="宋体"/>
                <w:kern w:val="0"/>
                <w:szCs w:val="21"/>
                <w:highlight w:val="none"/>
              </w:rPr>
            </w:pPr>
            <w:r>
              <w:rPr>
                <w:rFonts w:hint="eastAsia" w:ascii="宋体" w:hAnsi="宋体" w:cs="宋体"/>
                <w:kern w:val="0"/>
                <w:szCs w:val="21"/>
                <w:highlight w:val="none"/>
              </w:rPr>
              <w:t>　</w:t>
            </w:r>
          </w:p>
        </w:tc>
        <w:tc>
          <w:tcPr>
            <w:tcW w:w="1255" w:type="dxa"/>
            <w:tcBorders>
              <w:top w:val="single" w:color="auto" w:sz="4" w:space="0"/>
              <w:left w:val="single" w:color="auto" w:sz="4" w:space="0"/>
              <w:bottom w:val="single" w:color="auto" w:sz="4" w:space="0"/>
              <w:right w:val="single" w:color="auto" w:sz="4" w:space="0"/>
            </w:tcBorders>
            <w:vAlign w:val="center"/>
          </w:tcPr>
          <w:p w14:paraId="3E2EFBFD">
            <w:pPr>
              <w:widowControl/>
              <w:jc w:val="center"/>
              <w:rPr>
                <w:rFonts w:ascii="宋体" w:hAnsi="宋体" w:cs="宋体"/>
                <w:kern w:val="0"/>
                <w:szCs w:val="21"/>
                <w:highlight w:val="none"/>
              </w:rPr>
            </w:pPr>
            <w:r>
              <w:rPr>
                <w:rFonts w:hint="eastAsia" w:ascii="宋体" w:hAnsi="宋体" w:cs="宋体"/>
                <w:kern w:val="0"/>
                <w:szCs w:val="21"/>
                <w:highlight w:val="none"/>
              </w:rPr>
              <w:t>　</w:t>
            </w:r>
          </w:p>
        </w:tc>
        <w:tc>
          <w:tcPr>
            <w:tcW w:w="2709" w:type="dxa"/>
            <w:tcBorders>
              <w:top w:val="single" w:color="auto" w:sz="4" w:space="0"/>
              <w:left w:val="single" w:color="auto" w:sz="4" w:space="0"/>
              <w:bottom w:val="single" w:color="auto" w:sz="4" w:space="0"/>
              <w:right w:val="single" w:color="auto" w:sz="4" w:space="0"/>
            </w:tcBorders>
            <w:vAlign w:val="center"/>
          </w:tcPr>
          <w:p w14:paraId="299D51CE">
            <w:pPr>
              <w:widowControl/>
              <w:jc w:val="center"/>
              <w:rPr>
                <w:rFonts w:ascii="宋体" w:hAnsi="宋体" w:cs="宋体"/>
                <w:kern w:val="0"/>
                <w:szCs w:val="21"/>
                <w:highlight w:val="none"/>
              </w:rPr>
            </w:pPr>
            <w:r>
              <w:rPr>
                <w:rFonts w:hint="eastAsia" w:ascii="宋体" w:hAnsi="宋体" w:cs="宋体"/>
                <w:kern w:val="0"/>
                <w:szCs w:val="21"/>
                <w:highlight w:val="none"/>
              </w:rPr>
              <w:t>　</w:t>
            </w:r>
          </w:p>
        </w:tc>
      </w:tr>
      <w:tr w14:paraId="7677CA89">
        <w:tblPrEx>
          <w:tblCellMar>
            <w:top w:w="0" w:type="dxa"/>
            <w:left w:w="108" w:type="dxa"/>
            <w:bottom w:w="0" w:type="dxa"/>
            <w:right w:w="108" w:type="dxa"/>
          </w:tblCellMar>
        </w:tblPrEx>
        <w:trPr>
          <w:trHeight w:val="4404" w:hRule="atLeast"/>
          <w:jc w:val="center"/>
        </w:trPr>
        <w:tc>
          <w:tcPr>
            <w:tcW w:w="8648" w:type="dxa"/>
            <w:gridSpan w:val="5"/>
            <w:tcBorders>
              <w:top w:val="single" w:color="auto" w:sz="4" w:space="0"/>
              <w:left w:val="single" w:color="auto" w:sz="4" w:space="0"/>
              <w:bottom w:val="single" w:color="auto" w:sz="4" w:space="0"/>
              <w:right w:val="single" w:color="auto" w:sz="4" w:space="0"/>
            </w:tcBorders>
            <w:vAlign w:val="center"/>
          </w:tcPr>
          <w:p w14:paraId="24D74017">
            <w:pPr>
              <w:widowControl/>
              <w:jc w:val="left"/>
              <w:rPr>
                <w:rFonts w:ascii="宋体" w:hAnsi="宋体" w:cs="宋体"/>
                <w:sz w:val="20"/>
                <w:szCs w:val="20"/>
                <w:highlight w:val="none"/>
              </w:rPr>
            </w:pPr>
            <w:r>
              <w:rPr>
                <w:rFonts w:hint="eastAsia" w:ascii="宋体" w:hAnsi="宋体" w:cs="宋体"/>
                <w:sz w:val="20"/>
                <w:szCs w:val="20"/>
                <w:highlight w:val="none"/>
              </w:rPr>
              <w:t>备注：</w:t>
            </w:r>
          </w:p>
          <w:p w14:paraId="4BAADAF5">
            <w:pPr>
              <w:widowControl/>
              <w:jc w:val="left"/>
              <w:rPr>
                <w:rFonts w:ascii="宋体" w:hAnsi="宋体" w:cs="宋体"/>
                <w:sz w:val="20"/>
                <w:szCs w:val="20"/>
                <w:highlight w:val="none"/>
              </w:rPr>
            </w:pPr>
            <w:r>
              <w:rPr>
                <w:rFonts w:hint="eastAsia" w:ascii="宋体" w:hAnsi="宋体" w:cs="宋体"/>
                <w:sz w:val="20"/>
                <w:szCs w:val="20"/>
                <w:highlight w:val="none"/>
              </w:rPr>
              <w:t>1、“岗位”要求</w:t>
            </w:r>
            <w:r>
              <w:rPr>
                <w:rFonts w:hint="eastAsia" w:ascii="宋体" w:hAnsi="宋体" w:cs="宋体"/>
                <w:sz w:val="20"/>
                <w:szCs w:val="20"/>
                <w:highlight w:val="none"/>
                <w:lang w:eastAsia="zh-CN"/>
              </w:rPr>
              <w:t>(</w:t>
            </w:r>
            <w:r>
              <w:rPr>
                <w:rFonts w:hint="eastAsia" w:ascii="宋体" w:hAnsi="宋体" w:cs="宋体"/>
                <w:sz w:val="20"/>
                <w:szCs w:val="20"/>
                <w:highlight w:val="none"/>
              </w:rPr>
              <w:t>除项目负责人和专职安全员外</w:t>
            </w:r>
            <w:r>
              <w:rPr>
                <w:rFonts w:hint="eastAsia" w:ascii="宋体" w:hAnsi="宋体" w:cs="宋体"/>
                <w:sz w:val="20"/>
                <w:szCs w:val="20"/>
                <w:highlight w:val="none"/>
                <w:lang w:eastAsia="zh-CN"/>
              </w:rPr>
              <w:t>)</w:t>
            </w:r>
            <w:r>
              <w:rPr>
                <w:rFonts w:hint="eastAsia" w:ascii="宋体" w:hAnsi="宋体" w:cs="宋体"/>
                <w:sz w:val="20"/>
                <w:szCs w:val="20"/>
                <w:highlight w:val="none"/>
              </w:rPr>
              <w:t>由招标人根据项目管理需要在本表备注中明确提出。以上项目管理团队人员信息将由交易系统提取后供各相关单位在履约时比对、查核。</w:t>
            </w:r>
          </w:p>
          <w:p w14:paraId="4803A9F4">
            <w:pPr>
              <w:widowControl/>
              <w:jc w:val="left"/>
              <w:rPr>
                <w:rFonts w:ascii="宋体" w:hAnsi="宋体" w:cs="宋体"/>
                <w:sz w:val="20"/>
                <w:szCs w:val="20"/>
                <w:highlight w:val="none"/>
              </w:rPr>
            </w:pPr>
            <w:r>
              <w:rPr>
                <w:rFonts w:hint="eastAsia" w:ascii="宋体" w:hAnsi="宋体" w:cs="宋体"/>
                <w:sz w:val="20"/>
                <w:szCs w:val="20"/>
                <w:highlight w:val="none"/>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14:paraId="1722FA01">
            <w:pPr>
              <w:widowControl/>
              <w:jc w:val="left"/>
              <w:rPr>
                <w:rFonts w:ascii="宋体" w:hAnsi="宋体" w:cs="宋体"/>
                <w:sz w:val="20"/>
                <w:szCs w:val="20"/>
                <w:highlight w:val="none"/>
              </w:rPr>
            </w:pPr>
            <w:r>
              <w:rPr>
                <w:rFonts w:hint="eastAsia" w:ascii="宋体" w:hAnsi="宋体" w:cs="宋体"/>
                <w:sz w:val="20"/>
                <w:szCs w:val="20"/>
                <w:highlight w:val="none"/>
              </w:rPr>
              <w:t>3、如评标办法对投标人拟投入的项目管理团队进行评审的，如相同岗位投入人员姓名与本表不一致的，以本表中姓名为准；投标人提供的团队人员职称或资格</w:t>
            </w:r>
            <w:r>
              <w:rPr>
                <w:rFonts w:hint="eastAsia" w:ascii="宋体" w:hAnsi="宋体" w:cs="宋体"/>
                <w:sz w:val="20"/>
                <w:szCs w:val="20"/>
                <w:highlight w:val="none"/>
                <w:lang w:eastAsia="zh-CN"/>
              </w:rPr>
              <w:t>(</w:t>
            </w:r>
            <w:r>
              <w:rPr>
                <w:rFonts w:hint="eastAsia" w:ascii="宋体" w:hAnsi="宋体" w:cs="宋体"/>
                <w:sz w:val="20"/>
                <w:szCs w:val="20"/>
                <w:highlight w:val="none"/>
              </w:rPr>
              <w:t>含证书编号</w:t>
            </w:r>
            <w:r>
              <w:rPr>
                <w:rFonts w:hint="eastAsia" w:ascii="宋体" w:hAnsi="宋体" w:cs="宋体"/>
                <w:sz w:val="20"/>
                <w:szCs w:val="20"/>
                <w:highlight w:val="none"/>
                <w:lang w:eastAsia="zh-CN"/>
              </w:rPr>
              <w:t>)</w:t>
            </w:r>
            <w:r>
              <w:rPr>
                <w:rFonts w:hint="eastAsia" w:ascii="宋体" w:hAnsi="宋体" w:cs="宋体"/>
                <w:sz w:val="20"/>
                <w:szCs w:val="20"/>
                <w:highlight w:val="none"/>
              </w:rPr>
              <w:t>情况与本表不一致的，以投标人提供的相关证明材料为准。</w:t>
            </w:r>
          </w:p>
          <w:p w14:paraId="38BE4EF4">
            <w:pPr>
              <w:pStyle w:val="2"/>
              <w:spacing w:before="0" w:after="0" w:line="240" w:lineRule="auto"/>
              <w:ind w:left="0"/>
              <w:jc w:val="both"/>
              <w:rPr>
                <w:rFonts w:ascii="宋体" w:hAnsi="宋体" w:cs="宋体"/>
                <w:color w:val="auto"/>
                <w:sz w:val="21"/>
                <w:szCs w:val="21"/>
                <w:highlight w:val="none"/>
              </w:rPr>
            </w:pPr>
            <w:bookmarkStart w:id="117" w:name="_Toc19453"/>
            <w:r>
              <w:rPr>
                <w:rFonts w:hint="eastAsia" w:ascii="宋体" w:hAnsi="宋体" w:cs="宋体"/>
                <w:b w:val="0"/>
                <w:bCs/>
                <w:color w:val="auto"/>
                <w:sz w:val="20"/>
                <w:szCs w:val="20"/>
                <w:highlight w:val="none"/>
              </w:rPr>
              <w:t>4</w:t>
            </w:r>
            <w:r>
              <w:rPr>
                <w:rFonts w:hint="eastAsia" w:ascii="宋体" w:hAnsi="宋体" w:cs="宋体"/>
                <w:b w:val="0"/>
                <w:bCs/>
                <w:color w:val="auto"/>
                <w:kern w:val="2"/>
                <w:sz w:val="20"/>
                <w:szCs w:val="20"/>
                <w:highlight w:val="none"/>
              </w:rPr>
              <w:t>、本表中投标人提供的“技术负责人”需满足招标公告要求，其余人员不全或未满足招标文件要求的，中标后须按招标文件的要求补充完善并报发包人审批同意；涉及违约的，还需按合同约定承担相应的违约责任。</w:t>
            </w:r>
            <w:bookmarkEnd w:id="117"/>
          </w:p>
        </w:tc>
      </w:tr>
    </w:tbl>
    <w:p w14:paraId="096A9C29">
      <w:pPr>
        <w:pStyle w:val="52"/>
        <w:ind w:right="496" w:firstLine="3610" w:firstLineChars="1450"/>
        <w:rPr>
          <w:rFonts w:ascii="宋体" w:hAnsi="宋体" w:cs="宋体"/>
          <w:b/>
          <w:bCs/>
          <w:highlight w:val="none"/>
        </w:rPr>
      </w:pPr>
    </w:p>
    <w:p w14:paraId="7A2EC617">
      <w:pPr>
        <w:pStyle w:val="52"/>
        <w:ind w:right="496" w:firstLine="3610" w:firstLineChars="1450"/>
        <w:rPr>
          <w:rFonts w:ascii="宋体" w:hAnsi="宋体" w:cs="宋体"/>
          <w:b/>
          <w:bCs/>
          <w:highlight w:val="none"/>
        </w:rPr>
      </w:pPr>
    </w:p>
    <w:p w14:paraId="64C7ACB2">
      <w:pPr>
        <w:pStyle w:val="52"/>
        <w:ind w:right="496" w:firstLine="3610" w:firstLineChars="1450"/>
        <w:rPr>
          <w:rFonts w:ascii="宋体" w:hAnsi="宋体" w:cs="宋体"/>
          <w:b/>
          <w:bCs/>
          <w:highlight w:val="none"/>
        </w:rPr>
      </w:pPr>
    </w:p>
    <w:p w14:paraId="7833FF57">
      <w:pPr>
        <w:jc w:val="left"/>
        <w:outlineLvl w:val="2"/>
        <w:rPr>
          <w:rFonts w:ascii="宋体" w:hAnsi="宋体" w:cs="宋体"/>
          <w:b/>
          <w:sz w:val="24"/>
          <w:szCs w:val="24"/>
          <w:highlight w:val="none"/>
        </w:rPr>
      </w:pPr>
      <w:r>
        <w:rPr>
          <w:rFonts w:hint="eastAsia" w:ascii="宋体" w:hAnsi="宋体" w:cs="宋体"/>
          <w:b/>
          <w:sz w:val="24"/>
          <w:szCs w:val="24"/>
          <w:highlight w:val="none"/>
        </w:rPr>
        <w:br w:type="page"/>
      </w:r>
      <w:bookmarkStart w:id="118" w:name="_Toc23955"/>
      <w:r>
        <w:rPr>
          <w:rFonts w:hint="eastAsia" w:ascii="宋体" w:hAnsi="宋体" w:cs="宋体"/>
          <w:b/>
          <w:sz w:val="24"/>
          <w:szCs w:val="24"/>
          <w:highlight w:val="none"/>
        </w:rPr>
        <w:t>格式八：承诺书</w:t>
      </w:r>
      <w:bookmarkEnd w:id="118"/>
    </w:p>
    <w:p w14:paraId="38A3A1A8">
      <w:pPr>
        <w:topLinePunct/>
        <w:adjustRightInd w:val="0"/>
        <w:snapToGrid w:val="0"/>
        <w:spacing w:line="360" w:lineRule="auto"/>
        <w:jc w:val="center"/>
        <w:rPr>
          <w:rFonts w:ascii="宋体" w:hAnsi="宋体" w:cs="宋体"/>
          <w:b/>
          <w:spacing w:val="4"/>
          <w:kern w:val="0"/>
          <w:sz w:val="32"/>
          <w:szCs w:val="32"/>
          <w:highlight w:val="none"/>
        </w:rPr>
      </w:pPr>
      <w:r>
        <w:rPr>
          <w:rFonts w:hint="eastAsia" w:ascii="宋体" w:hAnsi="宋体" w:cs="宋体"/>
          <w:b/>
          <w:spacing w:val="4"/>
          <w:kern w:val="0"/>
          <w:sz w:val="32"/>
          <w:szCs w:val="32"/>
          <w:highlight w:val="none"/>
        </w:rPr>
        <w:t>投标人廉洁承诺书</w:t>
      </w:r>
    </w:p>
    <w:p w14:paraId="2E23ACFE">
      <w:pPr>
        <w:shd w:val="clear" w:color="auto" w:fill="FFFFFF"/>
        <w:spacing w:after="135" w:line="500" w:lineRule="exact"/>
        <w:jc w:val="left"/>
        <w:rPr>
          <w:rFonts w:ascii="宋体" w:hAnsi="宋体" w:cs="宋体"/>
          <w:szCs w:val="21"/>
          <w:highlight w:val="none"/>
        </w:rPr>
      </w:pPr>
      <w:r>
        <w:rPr>
          <w:rFonts w:hint="eastAsia" w:ascii="宋体" w:hAnsi="宋体" w:cs="宋体"/>
          <w:szCs w:val="21"/>
          <w:highlight w:val="none"/>
        </w:rPr>
        <w:t>广州市越秀区建设和水务局、本招标项目招标人及招标监管机构：</w:t>
      </w:r>
    </w:p>
    <w:p w14:paraId="077EB293">
      <w:pPr>
        <w:spacing w:line="500" w:lineRule="exact"/>
        <w:ind w:right="90" w:firstLine="645"/>
        <w:jc w:val="left"/>
        <w:rPr>
          <w:rFonts w:ascii="宋体" w:hAnsi="宋体" w:cs="宋体"/>
          <w:szCs w:val="21"/>
          <w:highlight w:val="none"/>
        </w:rPr>
      </w:pPr>
      <w:r>
        <w:rPr>
          <w:rFonts w:hint="eastAsia" w:ascii="宋体" w:hAnsi="宋体" w:cs="宋体"/>
          <w:szCs w:val="21"/>
          <w:highlight w:val="none"/>
        </w:rPr>
        <w:t>本公司参加了</w:t>
      </w:r>
      <w:r>
        <w:rPr>
          <w:rFonts w:hint="eastAsia" w:ascii="宋体" w:hAnsi="宋体" w:cs="宋体"/>
          <w:szCs w:val="21"/>
          <w:highlight w:val="none"/>
          <w:u w:val="single"/>
        </w:rPr>
        <w:t xml:space="preserve"> </w:t>
      </w:r>
      <w:r>
        <w:rPr>
          <w:rFonts w:hint="eastAsia" w:ascii="宋体" w:hAnsi="宋体" w:cs="宋体"/>
          <w:szCs w:val="21"/>
          <w:highlight w:val="none"/>
          <w:u w:val="single"/>
          <w:lang w:eastAsia="zh-CN"/>
        </w:rPr>
        <w:t>(</w:t>
      </w:r>
      <w:r>
        <w:rPr>
          <w:rFonts w:hint="eastAsia" w:ascii="宋体" w:hAnsi="宋体" w:cs="宋体"/>
          <w:szCs w:val="21"/>
          <w:highlight w:val="none"/>
          <w:u w:val="single"/>
        </w:rPr>
        <w:t>项目名称/标段名称</w:t>
      </w:r>
      <w:r>
        <w:rPr>
          <w:rFonts w:hint="eastAsia" w:ascii="宋体" w:hAnsi="宋体" w:cs="宋体"/>
          <w:szCs w:val="21"/>
          <w:highlight w:val="none"/>
          <w:u w:val="single"/>
          <w:lang w:eastAsia="zh-CN"/>
        </w:rPr>
        <w:t>)</w:t>
      </w:r>
      <w:r>
        <w:rPr>
          <w:rFonts w:hint="eastAsia" w:ascii="宋体" w:hAnsi="宋体" w:cs="宋体"/>
          <w:szCs w:val="21"/>
          <w:highlight w:val="none"/>
          <w:u w:val="single"/>
        </w:rPr>
        <w:t xml:space="preserve"> </w:t>
      </w:r>
      <w:r>
        <w:rPr>
          <w:rFonts w:hint="eastAsia" w:ascii="宋体" w:hAnsi="宋体" w:cs="宋体"/>
          <w:szCs w:val="21"/>
          <w:highlight w:val="none"/>
        </w:rPr>
        <w:t>投标， 为确保招标工作的公平、公正、公开、有序进行，我们保证遵守《中华人民共和国招标投标法》、《中华人民共和国招标投标法实施条例》、《广东省实施&lt;中华人民共和国招标投标法&gt;办法》等法律法规，特承诺如下事项：</w:t>
      </w:r>
    </w:p>
    <w:p w14:paraId="751EC249">
      <w:pPr>
        <w:spacing w:line="500" w:lineRule="exact"/>
        <w:ind w:right="420" w:firstLine="645"/>
        <w:jc w:val="left"/>
        <w:rPr>
          <w:rFonts w:ascii="宋体" w:hAnsi="宋体" w:cs="宋体"/>
          <w:szCs w:val="21"/>
          <w:highlight w:val="none"/>
        </w:rPr>
      </w:pPr>
      <w:r>
        <w:rPr>
          <w:rFonts w:hint="eastAsia" w:ascii="宋体" w:hAnsi="宋体" w:cs="宋体"/>
          <w:szCs w:val="21"/>
          <w:highlight w:val="none"/>
        </w:rPr>
        <w:t>一、自觉遵守国家有关法律法规及廉洁规定。</w:t>
      </w:r>
    </w:p>
    <w:p w14:paraId="780024A0">
      <w:pPr>
        <w:spacing w:line="500" w:lineRule="exact"/>
        <w:ind w:right="90" w:firstLine="645"/>
        <w:jc w:val="left"/>
        <w:rPr>
          <w:rFonts w:ascii="宋体" w:hAnsi="宋体" w:cs="宋体"/>
          <w:szCs w:val="21"/>
          <w:highlight w:val="none"/>
        </w:rPr>
      </w:pPr>
      <w:r>
        <w:rPr>
          <w:rFonts w:hint="eastAsia" w:ascii="宋体" w:hAnsi="宋体" w:cs="宋体"/>
          <w:szCs w:val="21"/>
          <w:highlight w:val="none"/>
        </w:rPr>
        <w:t>二、不与招标单位工作人员串通投标，损害国家利益、企业利益以及他人的合法利益；</w:t>
      </w:r>
    </w:p>
    <w:p w14:paraId="161F0C93">
      <w:pPr>
        <w:spacing w:line="500" w:lineRule="exact"/>
        <w:ind w:right="90" w:firstLine="645"/>
        <w:jc w:val="left"/>
        <w:rPr>
          <w:rFonts w:ascii="宋体" w:hAnsi="宋体" w:cs="宋体"/>
          <w:szCs w:val="21"/>
          <w:highlight w:val="none"/>
        </w:rPr>
      </w:pPr>
      <w:r>
        <w:rPr>
          <w:rFonts w:hint="eastAsia" w:ascii="宋体" w:hAnsi="宋体" w:cs="宋体"/>
          <w:szCs w:val="21"/>
          <w:highlight w:val="none"/>
        </w:rPr>
        <w:t>三、不与其他单位围标、串标，不出让投标资格，不向招标人或评标委员会成员行贿。</w:t>
      </w:r>
    </w:p>
    <w:p w14:paraId="77B0C40E">
      <w:pPr>
        <w:spacing w:line="500" w:lineRule="exact"/>
        <w:ind w:right="90" w:firstLine="645"/>
        <w:jc w:val="left"/>
        <w:rPr>
          <w:rFonts w:ascii="宋体" w:hAnsi="宋体" w:cs="宋体"/>
          <w:szCs w:val="21"/>
          <w:highlight w:val="none"/>
        </w:rPr>
      </w:pPr>
      <w:r>
        <w:rPr>
          <w:rFonts w:hint="eastAsia" w:ascii="宋体" w:hAnsi="宋体" w:cs="宋体"/>
          <w:szCs w:val="21"/>
          <w:highlight w:val="none"/>
        </w:rPr>
        <w:t xml:space="preserve">四、不以任何名义向参与招标、评标工作的有关人员提供高消费宴请及娱乐活动和赠送回扣、红包、礼金、购物卡、有价证券、贵重物品和好处费、感谢费等； </w:t>
      </w:r>
    </w:p>
    <w:p w14:paraId="1B0A37B9">
      <w:pPr>
        <w:spacing w:line="500" w:lineRule="exact"/>
        <w:ind w:right="90" w:firstLine="645"/>
        <w:jc w:val="left"/>
        <w:rPr>
          <w:rFonts w:ascii="宋体" w:hAnsi="宋体" w:cs="宋体"/>
          <w:szCs w:val="21"/>
          <w:highlight w:val="none"/>
        </w:rPr>
      </w:pPr>
      <w:r>
        <w:rPr>
          <w:rFonts w:hint="eastAsia" w:ascii="宋体" w:hAnsi="宋体" w:cs="宋体"/>
          <w:szCs w:val="21"/>
          <w:highlight w:val="none"/>
        </w:rPr>
        <w:t>五、不以任何名义为参与招标、评标工作的有关人员装修住房、婚丧嫁取、配偶子女的工作安排以及境内外旅游等提供方便；</w:t>
      </w:r>
    </w:p>
    <w:p w14:paraId="1CB6E918">
      <w:pPr>
        <w:spacing w:line="500" w:lineRule="exact"/>
        <w:ind w:right="-52" w:firstLine="645"/>
        <w:jc w:val="left"/>
        <w:rPr>
          <w:rFonts w:ascii="宋体" w:hAnsi="宋体" w:cs="宋体"/>
          <w:szCs w:val="21"/>
          <w:highlight w:val="none"/>
        </w:rPr>
      </w:pPr>
      <w:r>
        <w:rPr>
          <w:rFonts w:hint="eastAsia" w:ascii="宋体" w:hAnsi="宋体" w:cs="宋体"/>
          <w:szCs w:val="21"/>
          <w:highlight w:val="none"/>
        </w:rPr>
        <w:t>六、不以谋取非正当利益为目的，擅自与参与招标、评标工作的有关人员就业务问题进行私下商谈或者达成利益默契；</w:t>
      </w:r>
    </w:p>
    <w:p w14:paraId="612342B4">
      <w:pPr>
        <w:spacing w:line="500" w:lineRule="exact"/>
        <w:ind w:right="-52" w:firstLine="645"/>
        <w:jc w:val="left"/>
        <w:rPr>
          <w:rFonts w:ascii="宋体" w:hAnsi="宋体" w:cs="宋体"/>
          <w:szCs w:val="21"/>
          <w:highlight w:val="none"/>
        </w:rPr>
      </w:pPr>
      <w:r>
        <w:rPr>
          <w:rFonts w:hint="eastAsia" w:ascii="宋体" w:hAnsi="宋体" w:cs="宋体"/>
          <w:szCs w:val="21"/>
          <w:highlight w:val="none"/>
        </w:rPr>
        <w:t>七、按法律规定及合同约定保修合同工程，履行本合同所约定的全部义务。</w:t>
      </w:r>
    </w:p>
    <w:p w14:paraId="164CD535">
      <w:pPr>
        <w:spacing w:line="500" w:lineRule="exact"/>
        <w:ind w:right="-52" w:firstLine="645"/>
        <w:jc w:val="left"/>
        <w:rPr>
          <w:rFonts w:ascii="宋体" w:hAnsi="宋体" w:cs="宋体"/>
          <w:szCs w:val="21"/>
          <w:highlight w:val="none"/>
        </w:rPr>
      </w:pPr>
      <w:r>
        <w:rPr>
          <w:rFonts w:hint="eastAsia" w:ascii="宋体" w:hAnsi="宋体" w:cs="宋体"/>
          <w:szCs w:val="21"/>
          <w:highlight w:val="none"/>
        </w:rPr>
        <w:t>八、坚决杜绝转包、违法分包、挂靠等违法违规行为，保证发包人免于承担因本公司违反法律或相关规定而引起的任何责任。未经发包人同意，不将工程的任何部分或任何工作分包给第三方；依法分包工程的承包人应具有相应承包资质。</w:t>
      </w:r>
    </w:p>
    <w:p w14:paraId="423B26A5">
      <w:pPr>
        <w:spacing w:line="500" w:lineRule="exact"/>
        <w:ind w:right="-52" w:firstLine="645"/>
        <w:jc w:val="left"/>
        <w:rPr>
          <w:rFonts w:ascii="宋体" w:hAnsi="宋体" w:cs="宋体"/>
          <w:szCs w:val="21"/>
          <w:highlight w:val="none"/>
        </w:rPr>
      </w:pPr>
      <w:r>
        <w:rPr>
          <w:rFonts w:hint="eastAsia" w:ascii="宋体" w:hAnsi="宋体" w:cs="宋体"/>
          <w:szCs w:val="21"/>
          <w:highlight w:val="none"/>
        </w:rPr>
        <w:t>九、自觉接受政府有关部门、发包人或其上级主管部门和监理单位等对本工程的监督，并无条件配合政府有关部门、发包人或其上级主管部门指定审计机构开展审计工作。</w:t>
      </w:r>
    </w:p>
    <w:p w14:paraId="6C9900B3">
      <w:pPr>
        <w:spacing w:line="500" w:lineRule="exact"/>
        <w:ind w:right="-52" w:firstLine="645"/>
        <w:jc w:val="left"/>
        <w:rPr>
          <w:rFonts w:ascii="宋体" w:hAnsi="宋体" w:cs="宋体"/>
          <w:szCs w:val="21"/>
          <w:highlight w:val="none"/>
        </w:rPr>
      </w:pPr>
      <w:r>
        <w:rPr>
          <w:rFonts w:hint="eastAsia" w:ascii="宋体" w:hAnsi="宋体" w:cs="宋体"/>
          <w:szCs w:val="21"/>
          <w:highlight w:val="none"/>
        </w:rPr>
        <w:t>十、本公司理解并接受工程实施过程即可同步进行审计或监督工作，接受对工程实施全过程审计，包括且不限于工程计量、设计变更、资金支付、分包管理、结算等。若政府有关部门、发包人或其上级主管部门、监理单位经核查或审计认定本公司有挂靠或转包或违法分包行为之一的，发包人有权单方解除部分合同或解除合同，由此造成的经济损失由本公司承担。本公司自觉接受行政监督部门的行政处罚。</w:t>
      </w:r>
    </w:p>
    <w:p w14:paraId="221C1E53">
      <w:pPr>
        <w:spacing w:line="480" w:lineRule="auto"/>
        <w:ind w:right="-52" w:firstLine="645"/>
        <w:jc w:val="left"/>
        <w:rPr>
          <w:rFonts w:ascii="宋体" w:hAnsi="宋体" w:cs="宋体"/>
          <w:szCs w:val="21"/>
          <w:highlight w:val="none"/>
        </w:rPr>
      </w:pPr>
      <w:r>
        <w:rPr>
          <w:rFonts w:hint="eastAsia" w:ascii="宋体" w:hAnsi="宋体" w:cs="宋体"/>
          <w:szCs w:val="21"/>
          <w:highlight w:val="none"/>
        </w:rPr>
        <w:t>十一、如因转包、违法分包</w:t>
      </w:r>
      <w:r>
        <w:rPr>
          <w:rFonts w:hint="eastAsia" w:ascii="宋体" w:hAnsi="宋体" w:cs="宋体"/>
          <w:szCs w:val="21"/>
          <w:highlight w:val="none"/>
          <w:lang w:eastAsia="zh-CN"/>
        </w:rPr>
        <w:t>(</w:t>
      </w:r>
      <w:r>
        <w:rPr>
          <w:rFonts w:hint="eastAsia" w:ascii="宋体" w:hAnsi="宋体" w:cs="宋体"/>
          <w:szCs w:val="21"/>
          <w:highlight w:val="none"/>
        </w:rPr>
        <w:t>含现场施工作业或管理人员被发现不属于总承包单位或已经备案的依法分包单位人员的情形</w:t>
      </w:r>
      <w:r>
        <w:rPr>
          <w:rFonts w:hint="eastAsia" w:ascii="宋体" w:hAnsi="宋体" w:cs="宋体"/>
          <w:szCs w:val="21"/>
          <w:highlight w:val="none"/>
          <w:lang w:eastAsia="zh-CN"/>
        </w:rPr>
        <w:t>)</w:t>
      </w:r>
      <w:r>
        <w:rPr>
          <w:rFonts w:hint="eastAsia" w:ascii="宋体" w:hAnsi="宋体" w:cs="宋体"/>
          <w:szCs w:val="21"/>
          <w:highlight w:val="none"/>
        </w:rPr>
        <w:t>、挂靠、项目管理不到位、民工工资纠纷等违反合同的行为，发包人或其上级主管部门有权立即开展调查，本公司无条件配合，相关费用由本公司负责。经核查属实，本公司自觉接受相应处罚。</w:t>
      </w:r>
    </w:p>
    <w:p w14:paraId="003648FA">
      <w:pPr>
        <w:shd w:val="clear" w:color="auto" w:fill="FFFFFF"/>
        <w:spacing w:after="135" w:line="500" w:lineRule="exact"/>
        <w:ind w:firstLine="645"/>
        <w:jc w:val="left"/>
        <w:rPr>
          <w:rFonts w:ascii="宋体" w:hAnsi="宋体" w:cs="宋体"/>
          <w:szCs w:val="21"/>
          <w:highlight w:val="none"/>
        </w:rPr>
      </w:pPr>
      <w:r>
        <w:rPr>
          <w:rFonts w:hint="eastAsia" w:ascii="宋体" w:hAnsi="宋体" w:cs="宋体"/>
          <w:szCs w:val="21"/>
          <w:highlight w:val="none"/>
        </w:rPr>
        <w:t>特此承诺。</w:t>
      </w:r>
    </w:p>
    <w:p w14:paraId="30D2AFB6">
      <w:pPr>
        <w:topLinePunct/>
        <w:adjustRightInd w:val="0"/>
        <w:snapToGrid w:val="0"/>
        <w:spacing w:line="360" w:lineRule="auto"/>
        <w:ind w:firstLine="472" w:firstLineChars="200"/>
        <w:rPr>
          <w:rFonts w:ascii="宋体" w:hAnsi="宋体" w:cs="宋体"/>
          <w:snapToGrid w:val="0"/>
          <w:spacing w:val="-2"/>
          <w:kern w:val="0"/>
          <w:sz w:val="24"/>
          <w:szCs w:val="24"/>
          <w:highlight w:val="none"/>
        </w:rPr>
      </w:pPr>
    </w:p>
    <w:p w14:paraId="2FE99FB9">
      <w:pPr>
        <w:pStyle w:val="52"/>
        <w:ind w:right="496" w:firstLine="0" w:firstLineChars="0"/>
        <w:outlineLvl w:val="2"/>
        <w:rPr>
          <w:rFonts w:ascii="宋体" w:hAnsi="宋体" w:cs="宋体"/>
          <w:b/>
          <w:spacing w:val="0"/>
          <w:kern w:val="2"/>
          <w:highlight w:val="none"/>
        </w:rPr>
      </w:pPr>
      <w:r>
        <w:rPr>
          <w:rFonts w:hint="eastAsia" w:ascii="宋体" w:hAnsi="宋体" w:cs="宋体"/>
          <w:b/>
          <w:bCs/>
          <w:highlight w:val="none"/>
        </w:rPr>
        <w:br w:type="page"/>
      </w:r>
      <w:bookmarkStart w:id="119" w:name="_Toc3554"/>
      <w:r>
        <w:rPr>
          <w:rFonts w:hint="eastAsia" w:ascii="宋体" w:hAnsi="宋体" w:cs="宋体"/>
          <w:b/>
          <w:spacing w:val="0"/>
          <w:kern w:val="2"/>
          <w:highlight w:val="none"/>
        </w:rPr>
        <w:t>格式九：</w:t>
      </w:r>
      <w:bookmarkEnd w:id="99"/>
      <w:bookmarkEnd w:id="100"/>
      <w:bookmarkEnd w:id="101"/>
      <w:bookmarkEnd w:id="102"/>
      <w:bookmarkEnd w:id="103"/>
      <w:r>
        <w:rPr>
          <w:rFonts w:hint="eastAsia" w:ascii="宋体" w:hAnsi="宋体" w:cs="宋体"/>
          <w:b/>
          <w:spacing w:val="0"/>
          <w:kern w:val="2"/>
          <w:highlight w:val="none"/>
        </w:rPr>
        <w:t>危险性较大的分部分项工程清单及超过一定规模的危险性较大的分部分项工程清单</w:t>
      </w:r>
      <w:bookmarkEnd w:id="119"/>
    </w:p>
    <w:p w14:paraId="01A599A8">
      <w:pPr>
        <w:autoSpaceDE w:val="0"/>
        <w:autoSpaceDN w:val="0"/>
        <w:adjustRightInd w:val="0"/>
        <w:jc w:val="center"/>
        <w:rPr>
          <w:rFonts w:ascii="宋体" w:hAnsi="宋体" w:cs="宋体"/>
          <w:b/>
          <w:bCs/>
          <w:sz w:val="30"/>
          <w:szCs w:val="30"/>
          <w:highlight w:val="none"/>
          <w:lang w:val="zh-CN"/>
        </w:rPr>
      </w:pPr>
      <w:bookmarkStart w:id="120" w:name="_Toc4489938"/>
      <w:bookmarkStart w:id="121" w:name="_Toc504722506"/>
      <w:bookmarkStart w:id="122" w:name="_Toc62134857"/>
      <w:bookmarkStart w:id="123" w:name="_Toc14697650"/>
      <w:bookmarkStart w:id="124" w:name="_Toc20655"/>
      <w:bookmarkStart w:id="125" w:name="_Toc352623422"/>
      <w:bookmarkStart w:id="126" w:name="_Toc337720092"/>
      <w:bookmarkStart w:id="127" w:name="_Toc369536771"/>
      <w:bookmarkStart w:id="128" w:name="_Toc254961556"/>
      <w:bookmarkStart w:id="129" w:name="_Toc395261100"/>
      <w:bookmarkStart w:id="130" w:name="_Toc449308421"/>
      <w:bookmarkStart w:id="131" w:name="_Toc464131225"/>
      <w:bookmarkStart w:id="132" w:name="_Toc352240524"/>
      <w:bookmarkStart w:id="133" w:name="_Toc291101119"/>
      <w:bookmarkStart w:id="134" w:name="_Toc358370579"/>
      <w:bookmarkStart w:id="135" w:name="_Toc248650371"/>
      <w:bookmarkStart w:id="136" w:name="_Toc226209004"/>
      <w:r>
        <w:rPr>
          <w:rFonts w:hint="eastAsia" w:ascii="宋体" w:hAnsi="宋体" w:cs="宋体"/>
          <w:b/>
          <w:bCs/>
          <w:sz w:val="30"/>
          <w:szCs w:val="30"/>
          <w:highlight w:val="none"/>
          <w:lang w:val="zh-CN"/>
        </w:rPr>
        <w:t>危险性较大的分部分项工程清单及超过一定规模的危险性较大的分部分项工程清单</w:t>
      </w:r>
    </w:p>
    <w:p w14:paraId="71881100">
      <w:pPr>
        <w:pStyle w:val="107"/>
        <w:keepNext w:val="0"/>
        <w:keepLines w:val="0"/>
        <w:pageBreakBefore w:val="0"/>
        <w:widowControl w:val="0"/>
        <w:kinsoku/>
        <w:wordWrap/>
        <w:overflowPunct/>
        <w:topLinePunct w:val="0"/>
        <w:autoSpaceDE w:val="0"/>
        <w:autoSpaceDN w:val="0"/>
        <w:bidi w:val="0"/>
        <w:adjustRightInd/>
        <w:snapToGrid/>
        <w:spacing w:line="360" w:lineRule="auto"/>
        <w:ind w:firstLine="480"/>
        <w:textAlignment w:val="auto"/>
        <w:rPr>
          <w:rFonts w:ascii="宋体" w:hAnsi="宋体" w:cs="宋体"/>
          <w:sz w:val="21"/>
          <w:szCs w:val="21"/>
          <w:highlight w:val="none"/>
        </w:rPr>
      </w:pPr>
      <w:r>
        <w:rPr>
          <w:rFonts w:hint="eastAsia" w:ascii="宋体" w:hAnsi="宋体" w:cs="宋体"/>
          <w:sz w:val="21"/>
          <w:szCs w:val="21"/>
          <w:highlight w:val="none"/>
        </w:rPr>
        <w:t>1、根据中华人民共和国住房和城乡建设部令第47号《危险性较大的分部分项工程安全管理规定》</w:t>
      </w:r>
      <w:r>
        <w:rPr>
          <w:rFonts w:hint="eastAsia" w:ascii="宋体" w:hAnsi="宋体" w:cs="宋体"/>
          <w:sz w:val="21"/>
          <w:szCs w:val="21"/>
          <w:highlight w:val="none"/>
          <w:lang w:eastAsia="zh-CN"/>
        </w:rPr>
        <w:t>(</w:t>
      </w:r>
      <w:r>
        <w:rPr>
          <w:rFonts w:hint="eastAsia" w:ascii="宋体" w:hAnsi="宋体" w:cs="宋体"/>
          <w:sz w:val="21"/>
          <w:szCs w:val="21"/>
          <w:highlight w:val="none"/>
        </w:rPr>
        <w:t>以下简称“47号文”</w:t>
      </w:r>
      <w:r>
        <w:rPr>
          <w:rFonts w:hint="eastAsia" w:ascii="宋体" w:hAnsi="宋体" w:cs="宋体"/>
          <w:sz w:val="21"/>
          <w:szCs w:val="21"/>
          <w:highlight w:val="none"/>
          <w:lang w:eastAsia="zh-CN"/>
        </w:rPr>
        <w:t>)</w:t>
      </w:r>
      <w:r>
        <w:rPr>
          <w:rFonts w:hint="eastAsia" w:ascii="宋体" w:hAnsi="宋体" w:cs="宋体"/>
          <w:sz w:val="21"/>
          <w:szCs w:val="21"/>
          <w:highlight w:val="none"/>
        </w:rPr>
        <w:t>，投标人在投标时须补充完善危大工程清单并明确相应的安全管理措施。</w:t>
      </w:r>
    </w:p>
    <w:p w14:paraId="1AD09A66">
      <w:pPr>
        <w:pStyle w:val="107"/>
        <w:keepNext w:val="0"/>
        <w:keepLines w:val="0"/>
        <w:pageBreakBefore w:val="0"/>
        <w:widowControl w:val="0"/>
        <w:kinsoku/>
        <w:wordWrap/>
        <w:overflowPunct/>
        <w:topLinePunct w:val="0"/>
        <w:autoSpaceDE w:val="0"/>
        <w:autoSpaceDN w:val="0"/>
        <w:bidi w:val="0"/>
        <w:adjustRightInd/>
        <w:snapToGrid/>
        <w:spacing w:line="360" w:lineRule="auto"/>
        <w:ind w:firstLine="480"/>
        <w:textAlignment w:val="auto"/>
        <w:rPr>
          <w:rFonts w:ascii="宋体" w:hAnsi="宋体" w:cs="宋体"/>
          <w:sz w:val="21"/>
          <w:szCs w:val="21"/>
          <w:highlight w:val="none"/>
        </w:rPr>
      </w:pPr>
      <w:r>
        <w:rPr>
          <w:rFonts w:hint="eastAsia" w:ascii="宋体" w:hAnsi="宋体" w:cs="宋体"/>
          <w:sz w:val="21"/>
          <w:szCs w:val="21"/>
          <w:highlight w:val="none"/>
        </w:rPr>
        <w:t>2、招标人根据设计文件的要求及47号文的规定列出“危险性较大的分部分项工程清单及超过一定规模的危险性较大的分部分项工程清单”中与本招标项目相关的清单项，具体详见第5点“打√”标识。</w:t>
      </w:r>
    </w:p>
    <w:p w14:paraId="213A1111">
      <w:pPr>
        <w:pStyle w:val="107"/>
        <w:keepNext w:val="0"/>
        <w:keepLines w:val="0"/>
        <w:pageBreakBefore w:val="0"/>
        <w:widowControl w:val="0"/>
        <w:kinsoku/>
        <w:wordWrap/>
        <w:overflowPunct/>
        <w:topLinePunct w:val="0"/>
        <w:autoSpaceDE w:val="0"/>
        <w:autoSpaceDN w:val="0"/>
        <w:bidi w:val="0"/>
        <w:adjustRightInd/>
        <w:snapToGrid/>
        <w:spacing w:line="360" w:lineRule="auto"/>
        <w:ind w:firstLine="480"/>
        <w:textAlignment w:val="auto"/>
        <w:rPr>
          <w:rFonts w:ascii="宋体" w:hAnsi="宋体" w:cs="宋体"/>
          <w:sz w:val="21"/>
          <w:szCs w:val="21"/>
          <w:highlight w:val="none"/>
        </w:rPr>
      </w:pPr>
      <w:r>
        <w:rPr>
          <w:rFonts w:hint="eastAsia" w:ascii="宋体" w:hAnsi="宋体" w:cs="宋体"/>
          <w:sz w:val="21"/>
          <w:szCs w:val="21"/>
          <w:highlight w:val="none"/>
          <w:lang w:eastAsia="zh-CN"/>
        </w:rPr>
        <w:t>(</w:t>
      </w:r>
      <w:r>
        <w:rPr>
          <w:rFonts w:hint="eastAsia" w:ascii="宋体" w:hAnsi="宋体" w:cs="宋体"/>
          <w:sz w:val="21"/>
          <w:szCs w:val="21"/>
          <w:highlight w:val="none"/>
        </w:rPr>
        <w:t>1</w:t>
      </w:r>
      <w:r>
        <w:rPr>
          <w:rFonts w:hint="eastAsia" w:ascii="宋体" w:hAnsi="宋体" w:cs="宋体"/>
          <w:sz w:val="21"/>
          <w:szCs w:val="21"/>
          <w:highlight w:val="none"/>
          <w:lang w:eastAsia="zh-CN"/>
        </w:rPr>
        <w:t>)</w:t>
      </w:r>
      <w:r>
        <w:rPr>
          <w:rFonts w:hint="eastAsia" w:ascii="宋体" w:hAnsi="宋体" w:cs="宋体"/>
          <w:sz w:val="21"/>
          <w:szCs w:val="21"/>
          <w:highlight w:val="none"/>
        </w:rPr>
        <w:t>投标单位同意建设单位在清单中标识的该项请在对应项打“√”标识，并于投标文件中提供相应的安全管理措施。</w:t>
      </w:r>
    </w:p>
    <w:p w14:paraId="138AE8BC">
      <w:pPr>
        <w:pStyle w:val="107"/>
        <w:keepNext w:val="0"/>
        <w:keepLines w:val="0"/>
        <w:pageBreakBefore w:val="0"/>
        <w:widowControl w:val="0"/>
        <w:kinsoku/>
        <w:wordWrap/>
        <w:overflowPunct/>
        <w:topLinePunct w:val="0"/>
        <w:autoSpaceDE w:val="0"/>
        <w:autoSpaceDN w:val="0"/>
        <w:bidi w:val="0"/>
        <w:adjustRightInd/>
        <w:snapToGrid/>
        <w:spacing w:line="360" w:lineRule="auto"/>
        <w:ind w:firstLine="480"/>
        <w:textAlignment w:val="auto"/>
        <w:rPr>
          <w:rFonts w:ascii="宋体" w:hAnsi="宋体" w:cs="宋体"/>
          <w:sz w:val="21"/>
          <w:szCs w:val="21"/>
          <w:highlight w:val="none"/>
        </w:rPr>
      </w:pPr>
      <w:r>
        <w:rPr>
          <w:rFonts w:hint="eastAsia" w:ascii="宋体" w:hAnsi="宋体" w:cs="宋体"/>
          <w:sz w:val="21"/>
          <w:szCs w:val="21"/>
          <w:highlight w:val="none"/>
          <w:lang w:eastAsia="zh-CN"/>
        </w:rPr>
        <w:t>(</w:t>
      </w:r>
      <w:r>
        <w:rPr>
          <w:rFonts w:hint="eastAsia" w:ascii="宋体" w:hAnsi="宋体" w:cs="宋体"/>
          <w:sz w:val="21"/>
          <w:szCs w:val="21"/>
          <w:highlight w:val="none"/>
        </w:rPr>
        <w:t>2</w:t>
      </w:r>
      <w:r>
        <w:rPr>
          <w:rFonts w:hint="eastAsia" w:ascii="宋体" w:hAnsi="宋体" w:cs="宋体"/>
          <w:sz w:val="21"/>
          <w:szCs w:val="21"/>
          <w:highlight w:val="none"/>
          <w:lang w:eastAsia="zh-CN"/>
        </w:rPr>
        <w:t>)</w:t>
      </w:r>
      <w:r>
        <w:rPr>
          <w:rFonts w:hint="eastAsia" w:ascii="宋体" w:hAnsi="宋体" w:cs="宋体"/>
          <w:sz w:val="21"/>
          <w:szCs w:val="21"/>
          <w:highlight w:val="none"/>
        </w:rPr>
        <w:t>投标单位对清单中认为需要补充的该项请在对应项打“√”标识，并于投标文件中提供相应的安全管理措施。</w:t>
      </w:r>
    </w:p>
    <w:p w14:paraId="2B4C6C28">
      <w:pPr>
        <w:pStyle w:val="107"/>
        <w:keepNext w:val="0"/>
        <w:keepLines w:val="0"/>
        <w:pageBreakBefore w:val="0"/>
        <w:widowControl w:val="0"/>
        <w:kinsoku/>
        <w:wordWrap/>
        <w:overflowPunct/>
        <w:topLinePunct w:val="0"/>
        <w:autoSpaceDE w:val="0"/>
        <w:autoSpaceDN w:val="0"/>
        <w:bidi w:val="0"/>
        <w:adjustRightInd/>
        <w:snapToGrid/>
        <w:spacing w:line="360" w:lineRule="auto"/>
        <w:ind w:firstLine="480"/>
        <w:textAlignment w:val="auto"/>
        <w:rPr>
          <w:rFonts w:ascii="宋体" w:hAnsi="宋体" w:cs="宋体"/>
          <w:sz w:val="21"/>
          <w:szCs w:val="21"/>
          <w:highlight w:val="none"/>
        </w:rPr>
      </w:pPr>
      <w:r>
        <w:rPr>
          <w:rFonts w:hint="eastAsia" w:ascii="宋体" w:hAnsi="宋体" w:cs="宋体"/>
          <w:sz w:val="21"/>
          <w:szCs w:val="21"/>
          <w:highlight w:val="none"/>
          <w:lang w:eastAsia="zh-CN"/>
        </w:rPr>
        <w:t>(</w:t>
      </w:r>
      <w:r>
        <w:rPr>
          <w:rFonts w:hint="eastAsia" w:ascii="宋体" w:hAnsi="宋体" w:cs="宋体"/>
          <w:sz w:val="21"/>
          <w:szCs w:val="21"/>
          <w:highlight w:val="none"/>
        </w:rPr>
        <w:t>3</w:t>
      </w:r>
      <w:r>
        <w:rPr>
          <w:rFonts w:hint="eastAsia" w:ascii="宋体" w:hAnsi="宋体" w:cs="宋体"/>
          <w:sz w:val="21"/>
          <w:szCs w:val="21"/>
          <w:highlight w:val="none"/>
          <w:lang w:eastAsia="zh-CN"/>
        </w:rPr>
        <w:t>)</w:t>
      </w:r>
      <w:r>
        <w:rPr>
          <w:rFonts w:hint="eastAsia" w:ascii="宋体" w:hAnsi="宋体" w:cs="宋体"/>
          <w:sz w:val="21"/>
          <w:szCs w:val="21"/>
          <w:highlight w:val="none"/>
        </w:rPr>
        <w:t>投标单位不同意建设单位在清单中标识的该项请在对应项打“×”标识，并在备注栏填上相关说明。</w:t>
      </w:r>
    </w:p>
    <w:p w14:paraId="2BC7DD6C">
      <w:pPr>
        <w:pStyle w:val="107"/>
        <w:keepNext w:val="0"/>
        <w:keepLines w:val="0"/>
        <w:pageBreakBefore w:val="0"/>
        <w:widowControl w:val="0"/>
        <w:kinsoku/>
        <w:wordWrap/>
        <w:overflowPunct/>
        <w:topLinePunct w:val="0"/>
        <w:autoSpaceDE w:val="0"/>
        <w:autoSpaceDN w:val="0"/>
        <w:bidi w:val="0"/>
        <w:adjustRightInd/>
        <w:snapToGrid/>
        <w:spacing w:line="360" w:lineRule="auto"/>
        <w:ind w:firstLine="480"/>
        <w:textAlignment w:val="auto"/>
        <w:rPr>
          <w:rFonts w:ascii="宋体" w:hAnsi="宋体" w:cs="宋体"/>
          <w:sz w:val="21"/>
          <w:szCs w:val="21"/>
          <w:highlight w:val="none"/>
        </w:rPr>
      </w:pPr>
      <w:r>
        <w:rPr>
          <w:rFonts w:hint="eastAsia" w:ascii="宋体" w:hAnsi="宋体" w:cs="宋体"/>
          <w:sz w:val="21"/>
          <w:szCs w:val="21"/>
          <w:highlight w:val="none"/>
        </w:rPr>
        <w:t>3、投标单位应当在投标时根据招标人提供的下述第5点清单，在中标后提供的施工组织中编制专项施工方案。</w:t>
      </w:r>
    </w:p>
    <w:p w14:paraId="3B83B635">
      <w:pPr>
        <w:pStyle w:val="107"/>
        <w:keepNext w:val="0"/>
        <w:keepLines w:val="0"/>
        <w:pageBreakBefore w:val="0"/>
        <w:widowControl w:val="0"/>
        <w:kinsoku/>
        <w:wordWrap/>
        <w:overflowPunct/>
        <w:topLinePunct w:val="0"/>
        <w:autoSpaceDE w:val="0"/>
        <w:autoSpaceDN w:val="0"/>
        <w:bidi w:val="0"/>
        <w:adjustRightInd/>
        <w:snapToGrid/>
        <w:spacing w:line="360" w:lineRule="auto"/>
        <w:ind w:firstLine="480"/>
        <w:textAlignment w:val="auto"/>
        <w:rPr>
          <w:rFonts w:ascii="宋体" w:hAnsi="宋体" w:cs="宋体"/>
          <w:sz w:val="21"/>
          <w:szCs w:val="21"/>
          <w:highlight w:val="none"/>
        </w:rPr>
      </w:pPr>
      <w:r>
        <w:rPr>
          <w:rFonts w:hint="eastAsia" w:ascii="宋体" w:hAnsi="宋体" w:cs="宋体"/>
          <w:sz w:val="21"/>
          <w:szCs w:val="21"/>
          <w:highlight w:val="none"/>
        </w:rPr>
        <w:t>4、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14:paraId="22C4DCCB">
      <w:pPr>
        <w:pStyle w:val="107"/>
        <w:keepNext w:val="0"/>
        <w:keepLines w:val="0"/>
        <w:pageBreakBefore w:val="0"/>
        <w:widowControl w:val="0"/>
        <w:kinsoku/>
        <w:wordWrap/>
        <w:overflowPunct/>
        <w:topLinePunct w:val="0"/>
        <w:autoSpaceDE w:val="0"/>
        <w:autoSpaceDN w:val="0"/>
        <w:bidi w:val="0"/>
        <w:adjustRightInd/>
        <w:snapToGrid/>
        <w:spacing w:line="360" w:lineRule="auto"/>
        <w:ind w:firstLine="480"/>
        <w:textAlignment w:val="auto"/>
        <w:rPr>
          <w:rFonts w:ascii="宋体" w:hAnsi="宋体" w:cs="宋体"/>
          <w:sz w:val="21"/>
          <w:szCs w:val="21"/>
          <w:highlight w:val="none"/>
        </w:rPr>
      </w:pPr>
      <w:r>
        <w:rPr>
          <w:rFonts w:hint="eastAsia" w:ascii="宋体" w:hAnsi="宋体" w:cs="宋体"/>
          <w:sz w:val="21"/>
          <w:szCs w:val="21"/>
          <w:highlight w:val="none"/>
        </w:rPr>
        <w:t>5、危险性较大的分部分项工程清单及超过一定规模的危险性较大的分部分项工程清单：</w:t>
      </w:r>
    </w:p>
    <w:tbl>
      <w:tblPr>
        <w:tblStyle w:val="40"/>
        <w:tblW w:w="9126" w:type="dxa"/>
        <w:tblInd w:w="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2"/>
        <w:gridCol w:w="1536"/>
        <w:gridCol w:w="1440"/>
        <w:gridCol w:w="798"/>
      </w:tblGrid>
      <w:tr w14:paraId="55D51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52" w:type="dxa"/>
            <w:tcBorders>
              <w:top w:val="single" w:color="auto" w:sz="4" w:space="0"/>
              <w:left w:val="single" w:color="auto" w:sz="4" w:space="0"/>
              <w:bottom w:val="single" w:color="auto" w:sz="4" w:space="0"/>
              <w:right w:val="single" w:color="auto" w:sz="4" w:space="0"/>
            </w:tcBorders>
            <w:vAlign w:val="center"/>
          </w:tcPr>
          <w:p w14:paraId="416EC06B">
            <w:pPr>
              <w:pStyle w:val="107"/>
              <w:autoSpaceDE w:val="0"/>
              <w:autoSpaceDN w:val="0"/>
              <w:spacing w:line="360" w:lineRule="auto"/>
              <w:ind w:firstLine="482"/>
              <w:rPr>
                <w:rFonts w:ascii="宋体" w:hAnsi="宋体" w:cs="宋体"/>
                <w:b/>
                <w:sz w:val="21"/>
                <w:szCs w:val="21"/>
                <w:highlight w:val="none"/>
              </w:rPr>
            </w:pPr>
            <w:r>
              <w:rPr>
                <w:rFonts w:hint="eastAsia" w:ascii="宋体" w:hAnsi="宋体" w:cs="宋体"/>
                <w:b/>
                <w:sz w:val="21"/>
                <w:szCs w:val="21"/>
                <w:highlight w:val="none"/>
              </w:rPr>
              <w:t>一、危险性较大的分部分项工程清单</w:t>
            </w:r>
          </w:p>
        </w:tc>
        <w:tc>
          <w:tcPr>
            <w:tcW w:w="1536" w:type="dxa"/>
            <w:tcBorders>
              <w:top w:val="single" w:color="auto" w:sz="4" w:space="0"/>
              <w:left w:val="single" w:color="auto" w:sz="4" w:space="0"/>
              <w:bottom w:val="single" w:color="auto" w:sz="4" w:space="0"/>
              <w:right w:val="single" w:color="auto" w:sz="4" w:space="0"/>
            </w:tcBorders>
            <w:vAlign w:val="center"/>
          </w:tcPr>
          <w:p w14:paraId="3778C3CD">
            <w:pPr>
              <w:jc w:val="center"/>
              <w:rPr>
                <w:rFonts w:ascii="宋体" w:hAnsi="宋体" w:cs="宋体"/>
                <w:sz w:val="21"/>
                <w:szCs w:val="21"/>
                <w:highlight w:val="none"/>
              </w:rPr>
            </w:pPr>
            <w:r>
              <w:rPr>
                <w:rFonts w:hint="eastAsia" w:ascii="宋体" w:hAnsi="宋体" w:cs="宋体"/>
                <w:sz w:val="21"/>
                <w:szCs w:val="21"/>
                <w:highlight w:val="none"/>
              </w:rPr>
              <w:t>建设单位</w:t>
            </w:r>
          </w:p>
        </w:tc>
        <w:tc>
          <w:tcPr>
            <w:tcW w:w="1440" w:type="dxa"/>
            <w:tcBorders>
              <w:top w:val="single" w:color="auto" w:sz="4" w:space="0"/>
              <w:left w:val="single" w:color="auto" w:sz="4" w:space="0"/>
              <w:bottom w:val="single" w:color="auto" w:sz="4" w:space="0"/>
              <w:right w:val="single" w:color="auto" w:sz="4" w:space="0"/>
            </w:tcBorders>
            <w:vAlign w:val="center"/>
          </w:tcPr>
          <w:p w14:paraId="31810F6D">
            <w:pPr>
              <w:jc w:val="center"/>
              <w:rPr>
                <w:rFonts w:ascii="宋体" w:hAnsi="宋体" w:cs="宋体"/>
                <w:sz w:val="21"/>
                <w:szCs w:val="21"/>
                <w:highlight w:val="none"/>
              </w:rPr>
            </w:pPr>
            <w:r>
              <w:rPr>
                <w:rFonts w:hint="eastAsia" w:ascii="宋体" w:hAnsi="宋体" w:cs="宋体"/>
                <w:sz w:val="21"/>
                <w:szCs w:val="21"/>
                <w:highlight w:val="none"/>
              </w:rPr>
              <w:t>投标单位</w:t>
            </w:r>
          </w:p>
        </w:tc>
        <w:tc>
          <w:tcPr>
            <w:tcW w:w="798" w:type="dxa"/>
            <w:tcBorders>
              <w:top w:val="single" w:color="auto" w:sz="4" w:space="0"/>
              <w:left w:val="single" w:color="auto" w:sz="4" w:space="0"/>
              <w:bottom w:val="single" w:color="auto" w:sz="4" w:space="0"/>
              <w:right w:val="single" w:color="auto" w:sz="4" w:space="0"/>
            </w:tcBorders>
            <w:vAlign w:val="center"/>
          </w:tcPr>
          <w:p w14:paraId="57A588E0">
            <w:pPr>
              <w:jc w:val="center"/>
              <w:rPr>
                <w:rFonts w:ascii="宋体" w:hAnsi="宋体" w:cs="宋体"/>
                <w:sz w:val="21"/>
                <w:szCs w:val="21"/>
                <w:highlight w:val="none"/>
              </w:rPr>
            </w:pPr>
            <w:r>
              <w:rPr>
                <w:rFonts w:hint="eastAsia" w:ascii="宋体" w:hAnsi="宋体" w:cs="宋体"/>
                <w:sz w:val="21"/>
                <w:szCs w:val="21"/>
                <w:highlight w:val="none"/>
              </w:rPr>
              <w:t>备注</w:t>
            </w:r>
          </w:p>
        </w:tc>
      </w:tr>
      <w:tr w14:paraId="03FE5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5352" w:type="dxa"/>
            <w:tcBorders>
              <w:top w:val="single" w:color="auto" w:sz="4" w:space="0"/>
              <w:left w:val="single" w:color="auto" w:sz="4" w:space="0"/>
              <w:bottom w:val="single" w:color="auto" w:sz="4" w:space="0"/>
              <w:right w:val="single" w:color="auto" w:sz="4" w:space="0"/>
            </w:tcBorders>
          </w:tcPr>
          <w:p w14:paraId="4030DD8B">
            <w:pPr>
              <w:jc w:val="left"/>
              <w:rPr>
                <w:rFonts w:ascii="宋体" w:hAnsi="宋体" w:cs="宋体"/>
                <w:sz w:val="21"/>
                <w:szCs w:val="21"/>
                <w:highlight w:val="none"/>
              </w:rPr>
            </w:pPr>
            <w:r>
              <w:rPr>
                <w:rFonts w:hint="eastAsia" w:ascii="宋体" w:hAnsi="宋体" w:cs="宋体"/>
                <w:sz w:val="21"/>
                <w:szCs w:val="21"/>
                <w:highlight w:val="none"/>
              </w:rPr>
              <w:t>一、基坑支护</w:t>
            </w:r>
          </w:p>
        </w:tc>
        <w:tc>
          <w:tcPr>
            <w:tcW w:w="1536" w:type="dxa"/>
            <w:tcBorders>
              <w:top w:val="single" w:color="auto" w:sz="4" w:space="0"/>
              <w:left w:val="single" w:color="auto" w:sz="4" w:space="0"/>
              <w:bottom w:val="single" w:color="auto" w:sz="4" w:space="0"/>
              <w:right w:val="single" w:color="auto" w:sz="4" w:space="0"/>
            </w:tcBorders>
            <w:vAlign w:val="center"/>
          </w:tcPr>
          <w:p w14:paraId="412D91B7">
            <w:pPr>
              <w:jc w:val="center"/>
              <w:rPr>
                <w:rFonts w:ascii="宋体" w:hAnsi="宋体" w:cs="宋体"/>
                <w:sz w:val="21"/>
                <w:szCs w:val="21"/>
                <w:highlight w:val="none"/>
              </w:rPr>
            </w:pPr>
            <w:r>
              <w:rPr>
                <w:rFonts w:hint="eastAsia" w:ascii="宋体" w:hAnsi="宋体" w:cs="宋体"/>
                <w:sz w:val="21"/>
                <w:szCs w:val="21"/>
                <w:highlight w:val="none"/>
              </w:rPr>
              <w:t>(    )</w:t>
            </w:r>
          </w:p>
        </w:tc>
        <w:tc>
          <w:tcPr>
            <w:tcW w:w="1440" w:type="dxa"/>
            <w:tcBorders>
              <w:top w:val="single" w:color="auto" w:sz="4" w:space="0"/>
              <w:left w:val="single" w:color="auto" w:sz="4" w:space="0"/>
              <w:bottom w:val="single" w:color="auto" w:sz="4" w:space="0"/>
              <w:right w:val="single" w:color="auto" w:sz="4" w:space="0"/>
            </w:tcBorders>
            <w:vAlign w:val="center"/>
          </w:tcPr>
          <w:p w14:paraId="56101765">
            <w:pPr>
              <w:jc w:val="center"/>
              <w:rPr>
                <w:rFonts w:ascii="宋体" w:hAnsi="宋体" w:cs="宋体"/>
                <w:sz w:val="21"/>
                <w:szCs w:val="21"/>
                <w:highlight w:val="none"/>
              </w:rPr>
            </w:pPr>
            <w:r>
              <w:rPr>
                <w:rFonts w:hint="eastAsia" w:ascii="宋体" w:hAnsi="宋体" w:cs="宋体"/>
                <w:sz w:val="21"/>
                <w:szCs w:val="21"/>
                <w:highlight w:val="none"/>
              </w:rPr>
              <w:t>(    )</w:t>
            </w:r>
          </w:p>
        </w:tc>
        <w:tc>
          <w:tcPr>
            <w:tcW w:w="798" w:type="dxa"/>
            <w:tcBorders>
              <w:top w:val="single" w:color="auto" w:sz="4" w:space="0"/>
              <w:left w:val="single" w:color="auto" w:sz="4" w:space="0"/>
              <w:bottom w:val="single" w:color="auto" w:sz="4" w:space="0"/>
              <w:right w:val="single" w:color="auto" w:sz="4" w:space="0"/>
            </w:tcBorders>
            <w:vAlign w:val="center"/>
          </w:tcPr>
          <w:p w14:paraId="3EC56A5E">
            <w:pPr>
              <w:jc w:val="center"/>
              <w:rPr>
                <w:rFonts w:ascii="宋体" w:hAnsi="宋体" w:cs="宋体"/>
                <w:sz w:val="21"/>
                <w:szCs w:val="21"/>
                <w:highlight w:val="none"/>
              </w:rPr>
            </w:pPr>
          </w:p>
        </w:tc>
      </w:tr>
      <w:tr w14:paraId="39024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2" w:type="dxa"/>
            <w:tcBorders>
              <w:top w:val="single" w:color="auto" w:sz="4" w:space="0"/>
              <w:left w:val="single" w:color="auto" w:sz="4" w:space="0"/>
              <w:bottom w:val="single" w:color="auto" w:sz="4" w:space="0"/>
              <w:right w:val="single" w:color="auto" w:sz="4" w:space="0"/>
            </w:tcBorders>
          </w:tcPr>
          <w:p w14:paraId="049E4604">
            <w:pPr>
              <w:jc w:val="left"/>
              <w:rPr>
                <w:rFonts w:ascii="宋体" w:hAnsi="宋体" w:cs="宋体"/>
                <w:sz w:val="21"/>
                <w:szCs w:val="21"/>
                <w:highlight w:val="none"/>
              </w:rPr>
            </w:pPr>
            <w:r>
              <w:rPr>
                <w:rFonts w:hint="eastAsia" w:ascii="宋体" w:hAnsi="宋体" w:cs="宋体"/>
                <w:sz w:val="21"/>
                <w:szCs w:val="21"/>
                <w:highlight w:val="none"/>
                <w:lang w:eastAsia="zh-CN"/>
              </w:rPr>
              <w:t>(</w:t>
            </w:r>
            <w:r>
              <w:rPr>
                <w:rFonts w:hint="eastAsia" w:ascii="宋体" w:hAnsi="宋体" w:cs="宋体"/>
                <w:sz w:val="21"/>
                <w:szCs w:val="21"/>
                <w:highlight w:val="none"/>
              </w:rPr>
              <w:t>一</w:t>
            </w:r>
            <w:r>
              <w:rPr>
                <w:rFonts w:hint="eastAsia" w:ascii="宋体" w:hAnsi="宋体" w:cs="宋体"/>
                <w:sz w:val="21"/>
                <w:szCs w:val="21"/>
                <w:highlight w:val="none"/>
                <w:lang w:eastAsia="zh-CN"/>
              </w:rPr>
              <w:t>)</w:t>
            </w:r>
            <w:r>
              <w:rPr>
                <w:rFonts w:hint="eastAsia" w:ascii="宋体" w:hAnsi="宋体" w:cs="宋体"/>
                <w:sz w:val="21"/>
                <w:szCs w:val="21"/>
                <w:highlight w:val="none"/>
              </w:rPr>
              <w:t>开挖深度超过3m</w:t>
            </w:r>
            <w:r>
              <w:rPr>
                <w:rFonts w:hint="eastAsia" w:ascii="宋体" w:hAnsi="宋体" w:cs="宋体"/>
                <w:sz w:val="21"/>
                <w:szCs w:val="21"/>
                <w:highlight w:val="none"/>
                <w:lang w:eastAsia="zh-CN"/>
              </w:rPr>
              <w:t>(</w:t>
            </w:r>
            <w:r>
              <w:rPr>
                <w:rFonts w:hint="eastAsia" w:ascii="宋体" w:hAnsi="宋体" w:cs="宋体"/>
                <w:sz w:val="21"/>
                <w:szCs w:val="21"/>
                <w:highlight w:val="none"/>
              </w:rPr>
              <w:t>含3m</w:t>
            </w:r>
            <w:r>
              <w:rPr>
                <w:rFonts w:hint="eastAsia" w:ascii="宋体" w:hAnsi="宋体" w:cs="宋体"/>
                <w:sz w:val="21"/>
                <w:szCs w:val="21"/>
                <w:highlight w:val="none"/>
                <w:lang w:eastAsia="zh-CN"/>
              </w:rPr>
              <w:t>)</w:t>
            </w:r>
            <w:r>
              <w:rPr>
                <w:rFonts w:hint="eastAsia" w:ascii="宋体" w:hAnsi="宋体" w:cs="宋体"/>
                <w:sz w:val="21"/>
                <w:szCs w:val="21"/>
                <w:highlight w:val="none"/>
              </w:rPr>
              <w:t>的基坑</w:t>
            </w:r>
            <w:r>
              <w:rPr>
                <w:rFonts w:hint="eastAsia" w:ascii="宋体" w:hAnsi="宋体" w:cs="宋体"/>
                <w:sz w:val="21"/>
                <w:szCs w:val="21"/>
                <w:highlight w:val="none"/>
                <w:lang w:eastAsia="zh-CN"/>
              </w:rPr>
              <w:t>(</w:t>
            </w:r>
            <w:r>
              <w:rPr>
                <w:rFonts w:hint="eastAsia" w:ascii="宋体" w:hAnsi="宋体" w:cs="宋体"/>
                <w:sz w:val="21"/>
                <w:szCs w:val="21"/>
                <w:highlight w:val="none"/>
              </w:rPr>
              <w:t>槽</w:t>
            </w:r>
            <w:r>
              <w:rPr>
                <w:rFonts w:hint="eastAsia" w:ascii="宋体" w:hAnsi="宋体" w:cs="宋体"/>
                <w:sz w:val="21"/>
                <w:szCs w:val="21"/>
                <w:highlight w:val="none"/>
                <w:lang w:eastAsia="zh-CN"/>
              </w:rPr>
              <w:t>)</w:t>
            </w:r>
            <w:r>
              <w:rPr>
                <w:rFonts w:hint="eastAsia" w:ascii="宋体" w:hAnsi="宋体" w:cs="宋体"/>
                <w:sz w:val="21"/>
                <w:szCs w:val="21"/>
                <w:highlight w:val="none"/>
              </w:rPr>
              <w:t>的土方开挖、支护、降水工程。</w:t>
            </w:r>
          </w:p>
        </w:tc>
        <w:tc>
          <w:tcPr>
            <w:tcW w:w="1536" w:type="dxa"/>
            <w:tcBorders>
              <w:top w:val="single" w:color="auto" w:sz="4" w:space="0"/>
              <w:left w:val="single" w:color="auto" w:sz="4" w:space="0"/>
              <w:bottom w:val="single" w:color="auto" w:sz="4" w:space="0"/>
              <w:right w:val="single" w:color="auto" w:sz="4" w:space="0"/>
            </w:tcBorders>
            <w:vAlign w:val="center"/>
          </w:tcPr>
          <w:p w14:paraId="159D6CF6">
            <w:pPr>
              <w:jc w:val="center"/>
              <w:rPr>
                <w:rFonts w:ascii="宋体" w:hAnsi="宋体" w:cs="宋体"/>
                <w:sz w:val="21"/>
                <w:szCs w:val="21"/>
                <w:highlight w:val="none"/>
              </w:rPr>
            </w:pPr>
            <w:r>
              <w:rPr>
                <w:rFonts w:hint="eastAsia" w:ascii="宋体" w:hAnsi="宋体" w:cs="宋体"/>
                <w:sz w:val="21"/>
                <w:szCs w:val="21"/>
                <w:highlight w:val="none"/>
              </w:rPr>
              <w:t>(    )</w:t>
            </w:r>
          </w:p>
        </w:tc>
        <w:tc>
          <w:tcPr>
            <w:tcW w:w="1440" w:type="dxa"/>
            <w:tcBorders>
              <w:top w:val="single" w:color="auto" w:sz="4" w:space="0"/>
              <w:left w:val="single" w:color="auto" w:sz="4" w:space="0"/>
              <w:bottom w:val="single" w:color="auto" w:sz="4" w:space="0"/>
              <w:right w:val="single" w:color="auto" w:sz="4" w:space="0"/>
            </w:tcBorders>
            <w:vAlign w:val="center"/>
          </w:tcPr>
          <w:p w14:paraId="19BBFFFA">
            <w:pPr>
              <w:jc w:val="center"/>
              <w:rPr>
                <w:rFonts w:ascii="宋体" w:hAnsi="宋体" w:cs="宋体"/>
                <w:sz w:val="21"/>
                <w:szCs w:val="21"/>
                <w:highlight w:val="none"/>
              </w:rPr>
            </w:pPr>
            <w:r>
              <w:rPr>
                <w:rFonts w:hint="eastAsia" w:ascii="宋体" w:hAnsi="宋体" w:cs="宋体"/>
                <w:sz w:val="21"/>
                <w:szCs w:val="21"/>
                <w:highlight w:val="none"/>
              </w:rPr>
              <w:t>(    )</w:t>
            </w:r>
          </w:p>
        </w:tc>
        <w:tc>
          <w:tcPr>
            <w:tcW w:w="798" w:type="dxa"/>
            <w:tcBorders>
              <w:top w:val="single" w:color="auto" w:sz="4" w:space="0"/>
              <w:left w:val="single" w:color="auto" w:sz="4" w:space="0"/>
              <w:bottom w:val="single" w:color="auto" w:sz="4" w:space="0"/>
              <w:right w:val="single" w:color="auto" w:sz="4" w:space="0"/>
            </w:tcBorders>
            <w:vAlign w:val="center"/>
          </w:tcPr>
          <w:p w14:paraId="5567A945">
            <w:pPr>
              <w:jc w:val="center"/>
              <w:rPr>
                <w:rFonts w:ascii="宋体" w:hAnsi="宋体" w:cs="宋体"/>
                <w:sz w:val="21"/>
                <w:szCs w:val="21"/>
                <w:highlight w:val="none"/>
              </w:rPr>
            </w:pPr>
          </w:p>
        </w:tc>
      </w:tr>
      <w:tr w14:paraId="4B8F1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2" w:type="dxa"/>
            <w:tcBorders>
              <w:top w:val="single" w:color="auto" w:sz="4" w:space="0"/>
              <w:left w:val="single" w:color="auto" w:sz="4" w:space="0"/>
              <w:bottom w:val="single" w:color="auto" w:sz="4" w:space="0"/>
              <w:right w:val="single" w:color="auto" w:sz="4" w:space="0"/>
            </w:tcBorders>
          </w:tcPr>
          <w:p w14:paraId="20E12B23">
            <w:pPr>
              <w:jc w:val="left"/>
              <w:rPr>
                <w:rFonts w:ascii="宋体" w:hAnsi="宋体" w:cs="宋体"/>
                <w:sz w:val="21"/>
                <w:szCs w:val="21"/>
                <w:highlight w:val="none"/>
              </w:rPr>
            </w:pPr>
            <w:r>
              <w:rPr>
                <w:rFonts w:hint="eastAsia" w:ascii="宋体" w:hAnsi="宋体" w:cs="宋体"/>
                <w:sz w:val="21"/>
                <w:szCs w:val="21"/>
                <w:highlight w:val="none"/>
                <w:lang w:eastAsia="zh-CN"/>
              </w:rPr>
              <w:t>(</w:t>
            </w:r>
            <w:r>
              <w:rPr>
                <w:rFonts w:hint="eastAsia" w:ascii="宋体" w:hAnsi="宋体" w:cs="宋体"/>
                <w:sz w:val="21"/>
                <w:szCs w:val="21"/>
                <w:highlight w:val="none"/>
              </w:rPr>
              <w:t>二</w:t>
            </w:r>
            <w:r>
              <w:rPr>
                <w:rFonts w:hint="eastAsia" w:ascii="宋体" w:hAnsi="宋体" w:cs="宋体"/>
                <w:sz w:val="21"/>
                <w:szCs w:val="21"/>
                <w:highlight w:val="none"/>
                <w:lang w:eastAsia="zh-CN"/>
              </w:rPr>
              <w:t>)</w:t>
            </w:r>
            <w:r>
              <w:rPr>
                <w:rFonts w:hint="eastAsia" w:ascii="宋体" w:hAnsi="宋体" w:cs="宋体"/>
                <w:sz w:val="21"/>
                <w:szCs w:val="21"/>
                <w:highlight w:val="none"/>
              </w:rPr>
              <w:t>开挖深度虽未超过3m，但地质条件、周围环境和地下管线复杂，或影响毗邻建、构筑物安全的基坑</w:t>
            </w:r>
            <w:r>
              <w:rPr>
                <w:rFonts w:hint="eastAsia" w:ascii="宋体" w:hAnsi="宋体" w:cs="宋体"/>
                <w:sz w:val="21"/>
                <w:szCs w:val="21"/>
                <w:highlight w:val="none"/>
                <w:lang w:eastAsia="zh-CN"/>
              </w:rPr>
              <w:t>(</w:t>
            </w:r>
            <w:r>
              <w:rPr>
                <w:rFonts w:hint="eastAsia" w:ascii="宋体" w:hAnsi="宋体" w:cs="宋体"/>
                <w:sz w:val="21"/>
                <w:szCs w:val="21"/>
                <w:highlight w:val="none"/>
              </w:rPr>
              <w:t>槽</w:t>
            </w:r>
            <w:r>
              <w:rPr>
                <w:rFonts w:hint="eastAsia" w:ascii="宋体" w:hAnsi="宋体" w:cs="宋体"/>
                <w:sz w:val="21"/>
                <w:szCs w:val="21"/>
                <w:highlight w:val="none"/>
                <w:lang w:eastAsia="zh-CN"/>
              </w:rPr>
              <w:t>)</w:t>
            </w:r>
            <w:r>
              <w:rPr>
                <w:rFonts w:hint="eastAsia" w:ascii="宋体" w:hAnsi="宋体" w:cs="宋体"/>
                <w:sz w:val="21"/>
                <w:szCs w:val="21"/>
                <w:highlight w:val="none"/>
              </w:rPr>
              <w:t>的土方开挖、支护、降水工程。</w:t>
            </w:r>
          </w:p>
        </w:tc>
        <w:tc>
          <w:tcPr>
            <w:tcW w:w="1536" w:type="dxa"/>
            <w:tcBorders>
              <w:top w:val="single" w:color="auto" w:sz="4" w:space="0"/>
              <w:left w:val="single" w:color="auto" w:sz="4" w:space="0"/>
              <w:bottom w:val="single" w:color="auto" w:sz="4" w:space="0"/>
              <w:right w:val="single" w:color="auto" w:sz="4" w:space="0"/>
            </w:tcBorders>
            <w:vAlign w:val="center"/>
          </w:tcPr>
          <w:p w14:paraId="1CE5F630">
            <w:pPr>
              <w:jc w:val="center"/>
              <w:rPr>
                <w:rFonts w:ascii="宋体" w:hAnsi="宋体" w:cs="宋体"/>
                <w:sz w:val="21"/>
                <w:szCs w:val="21"/>
                <w:highlight w:val="none"/>
              </w:rPr>
            </w:pPr>
            <w:r>
              <w:rPr>
                <w:rFonts w:hint="eastAsia" w:ascii="宋体" w:hAnsi="宋体" w:cs="宋体"/>
                <w:sz w:val="21"/>
                <w:szCs w:val="21"/>
                <w:highlight w:val="none"/>
              </w:rPr>
              <w:t xml:space="preserve">( </w:t>
            </w:r>
            <w:r>
              <w:rPr>
                <w:rFonts w:hint="default" w:ascii="Arial" w:hAnsi="Arial" w:cs="Arial"/>
                <w:sz w:val="21"/>
                <w:szCs w:val="21"/>
                <w:highlight w:val="none"/>
              </w:rPr>
              <w:t>√</w:t>
            </w:r>
            <w:r>
              <w:rPr>
                <w:rFonts w:hint="eastAsia" w:ascii="宋体" w:hAnsi="宋体" w:cs="宋体"/>
                <w:sz w:val="21"/>
                <w:szCs w:val="21"/>
                <w:highlight w:val="none"/>
              </w:rPr>
              <w:t xml:space="preserve"> )</w:t>
            </w:r>
          </w:p>
        </w:tc>
        <w:tc>
          <w:tcPr>
            <w:tcW w:w="1440" w:type="dxa"/>
            <w:tcBorders>
              <w:top w:val="single" w:color="auto" w:sz="4" w:space="0"/>
              <w:left w:val="single" w:color="auto" w:sz="4" w:space="0"/>
              <w:bottom w:val="single" w:color="auto" w:sz="4" w:space="0"/>
              <w:right w:val="single" w:color="auto" w:sz="4" w:space="0"/>
            </w:tcBorders>
            <w:vAlign w:val="center"/>
          </w:tcPr>
          <w:p w14:paraId="5ED629E2">
            <w:pPr>
              <w:jc w:val="center"/>
              <w:rPr>
                <w:rFonts w:ascii="宋体" w:hAnsi="宋体" w:cs="宋体"/>
                <w:sz w:val="21"/>
                <w:szCs w:val="21"/>
                <w:highlight w:val="none"/>
              </w:rPr>
            </w:pPr>
            <w:r>
              <w:rPr>
                <w:rFonts w:hint="eastAsia" w:ascii="宋体" w:hAnsi="宋体" w:cs="宋体"/>
                <w:sz w:val="21"/>
                <w:szCs w:val="21"/>
                <w:highlight w:val="none"/>
              </w:rPr>
              <w:t>(    )</w:t>
            </w:r>
          </w:p>
        </w:tc>
        <w:tc>
          <w:tcPr>
            <w:tcW w:w="798" w:type="dxa"/>
            <w:tcBorders>
              <w:top w:val="single" w:color="auto" w:sz="4" w:space="0"/>
              <w:left w:val="single" w:color="auto" w:sz="4" w:space="0"/>
              <w:bottom w:val="single" w:color="auto" w:sz="4" w:space="0"/>
              <w:right w:val="single" w:color="auto" w:sz="4" w:space="0"/>
            </w:tcBorders>
            <w:vAlign w:val="center"/>
          </w:tcPr>
          <w:p w14:paraId="16A6C22F">
            <w:pPr>
              <w:jc w:val="center"/>
              <w:rPr>
                <w:rFonts w:ascii="宋体" w:hAnsi="宋体" w:cs="宋体"/>
                <w:sz w:val="21"/>
                <w:szCs w:val="21"/>
                <w:highlight w:val="none"/>
              </w:rPr>
            </w:pPr>
          </w:p>
        </w:tc>
      </w:tr>
      <w:tr w14:paraId="56892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5352" w:type="dxa"/>
            <w:tcBorders>
              <w:top w:val="single" w:color="auto" w:sz="4" w:space="0"/>
              <w:left w:val="single" w:color="auto" w:sz="4" w:space="0"/>
              <w:bottom w:val="single" w:color="auto" w:sz="4" w:space="0"/>
              <w:right w:val="single" w:color="auto" w:sz="4" w:space="0"/>
            </w:tcBorders>
          </w:tcPr>
          <w:p w14:paraId="7E6FA65B">
            <w:pPr>
              <w:jc w:val="left"/>
              <w:rPr>
                <w:rFonts w:ascii="宋体" w:hAnsi="宋体" w:cs="宋体"/>
                <w:sz w:val="21"/>
                <w:szCs w:val="21"/>
                <w:highlight w:val="none"/>
              </w:rPr>
            </w:pPr>
            <w:r>
              <w:rPr>
                <w:rFonts w:hint="eastAsia" w:ascii="宋体" w:hAnsi="宋体" w:cs="宋体"/>
                <w:sz w:val="21"/>
                <w:szCs w:val="21"/>
                <w:highlight w:val="none"/>
              </w:rPr>
              <w:t>二、模板工程及支撑体系</w:t>
            </w:r>
          </w:p>
        </w:tc>
        <w:tc>
          <w:tcPr>
            <w:tcW w:w="1536" w:type="dxa"/>
            <w:tcBorders>
              <w:top w:val="single" w:color="auto" w:sz="4" w:space="0"/>
              <w:left w:val="single" w:color="auto" w:sz="4" w:space="0"/>
              <w:bottom w:val="single" w:color="auto" w:sz="4" w:space="0"/>
              <w:right w:val="single" w:color="auto" w:sz="4" w:space="0"/>
            </w:tcBorders>
            <w:vAlign w:val="center"/>
          </w:tcPr>
          <w:p w14:paraId="18FA4012">
            <w:pPr>
              <w:jc w:val="center"/>
              <w:rPr>
                <w:rFonts w:ascii="宋体" w:hAnsi="宋体" w:cs="宋体"/>
                <w:sz w:val="21"/>
                <w:szCs w:val="21"/>
                <w:highlight w:val="none"/>
              </w:rPr>
            </w:pPr>
            <w:r>
              <w:rPr>
                <w:rFonts w:hint="eastAsia" w:ascii="宋体" w:hAnsi="宋体" w:cs="宋体"/>
                <w:sz w:val="21"/>
                <w:szCs w:val="21"/>
                <w:highlight w:val="none"/>
              </w:rPr>
              <w:t>(    )</w:t>
            </w:r>
          </w:p>
        </w:tc>
        <w:tc>
          <w:tcPr>
            <w:tcW w:w="1440" w:type="dxa"/>
            <w:tcBorders>
              <w:top w:val="single" w:color="auto" w:sz="4" w:space="0"/>
              <w:left w:val="single" w:color="auto" w:sz="4" w:space="0"/>
              <w:bottom w:val="single" w:color="auto" w:sz="4" w:space="0"/>
              <w:right w:val="single" w:color="auto" w:sz="4" w:space="0"/>
            </w:tcBorders>
            <w:vAlign w:val="center"/>
          </w:tcPr>
          <w:p w14:paraId="040921DD">
            <w:pPr>
              <w:jc w:val="center"/>
              <w:rPr>
                <w:rFonts w:ascii="宋体" w:hAnsi="宋体" w:cs="宋体"/>
                <w:sz w:val="21"/>
                <w:szCs w:val="21"/>
                <w:highlight w:val="none"/>
              </w:rPr>
            </w:pPr>
            <w:r>
              <w:rPr>
                <w:rFonts w:hint="eastAsia" w:ascii="宋体" w:hAnsi="宋体" w:cs="宋体"/>
                <w:sz w:val="21"/>
                <w:szCs w:val="21"/>
                <w:highlight w:val="none"/>
              </w:rPr>
              <w:t>(    )</w:t>
            </w:r>
          </w:p>
        </w:tc>
        <w:tc>
          <w:tcPr>
            <w:tcW w:w="798" w:type="dxa"/>
            <w:tcBorders>
              <w:top w:val="single" w:color="auto" w:sz="4" w:space="0"/>
              <w:left w:val="single" w:color="auto" w:sz="4" w:space="0"/>
              <w:bottom w:val="single" w:color="auto" w:sz="4" w:space="0"/>
              <w:right w:val="single" w:color="auto" w:sz="4" w:space="0"/>
            </w:tcBorders>
            <w:vAlign w:val="center"/>
          </w:tcPr>
          <w:p w14:paraId="3AA9985F">
            <w:pPr>
              <w:jc w:val="center"/>
              <w:rPr>
                <w:rFonts w:ascii="宋体" w:hAnsi="宋体" w:cs="宋体"/>
                <w:sz w:val="21"/>
                <w:szCs w:val="21"/>
                <w:highlight w:val="none"/>
              </w:rPr>
            </w:pPr>
          </w:p>
        </w:tc>
      </w:tr>
      <w:tr w14:paraId="54ED5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2" w:type="dxa"/>
            <w:tcBorders>
              <w:top w:val="single" w:color="auto" w:sz="4" w:space="0"/>
              <w:left w:val="single" w:color="auto" w:sz="4" w:space="0"/>
              <w:bottom w:val="single" w:color="auto" w:sz="4" w:space="0"/>
              <w:right w:val="single" w:color="auto" w:sz="4" w:space="0"/>
            </w:tcBorders>
          </w:tcPr>
          <w:p w14:paraId="298E2E43">
            <w:pPr>
              <w:jc w:val="left"/>
              <w:rPr>
                <w:rFonts w:ascii="宋体" w:hAnsi="宋体" w:cs="宋体"/>
                <w:sz w:val="21"/>
                <w:szCs w:val="21"/>
                <w:highlight w:val="none"/>
              </w:rPr>
            </w:pPr>
            <w:r>
              <w:rPr>
                <w:rFonts w:hint="eastAsia" w:ascii="宋体" w:hAnsi="宋体" w:cs="宋体"/>
                <w:sz w:val="21"/>
                <w:szCs w:val="21"/>
                <w:highlight w:val="none"/>
                <w:lang w:eastAsia="zh-CN"/>
              </w:rPr>
              <w:t>(</w:t>
            </w:r>
            <w:r>
              <w:rPr>
                <w:rFonts w:hint="eastAsia" w:ascii="宋体" w:hAnsi="宋体" w:cs="宋体"/>
                <w:sz w:val="21"/>
                <w:szCs w:val="21"/>
                <w:highlight w:val="none"/>
              </w:rPr>
              <w:t>一</w:t>
            </w:r>
            <w:r>
              <w:rPr>
                <w:rFonts w:hint="eastAsia" w:ascii="宋体" w:hAnsi="宋体" w:cs="宋体"/>
                <w:sz w:val="21"/>
                <w:szCs w:val="21"/>
                <w:highlight w:val="none"/>
                <w:lang w:eastAsia="zh-CN"/>
              </w:rPr>
              <w:t>)</w:t>
            </w:r>
            <w:r>
              <w:rPr>
                <w:rFonts w:hint="eastAsia" w:ascii="宋体" w:hAnsi="宋体" w:cs="宋体"/>
                <w:sz w:val="21"/>
                <w:szCs w:val="21"/>
                <w:highlight w:val="none"/>
              </w:rPr>
              <w:t>各类工具式模板工程：包括滑模、爬模、飞模、隧道模等工程。</w:t>
            </w:r>
          </w:p>
        </w:tc>
        <w:tc>
          <w:tcPr>
            <w:tcW w:w="1536" w:type="dxa"/>
            <w:tcBorders>
              <w:top w:val="single" w:color="auto" w:sz="4" w:space="0"/>
              <w:left w:val="single" w:color="auto" w:sz="4" w:space="0"/>
              <w:bottom w:val="single" w:color="auto" w:sz="4" w:space="0"/>
              <w:right w:val="single" w:color="auto" w:sz="4" w:space="0"/>
            </w:tcBorders>
            <w:vAlign w:val="center"/>
          </w:tcPr>
          <w:p w14:paraId="5352FEC9">
            <w:pPr>
              <w:jc w:val="center"/>
              <w:rPr>
                <w:rFonts w:ascii="宋体" w:hAnsi="宋体" w:cs="宋体"/>
                <w:sz w:val="21"/>
                <w:szCs w:val="21"/>
                <w:highlight w:val="none"/>
              </w:rPr>
            </w:pPr>
            <w:r>
              <w:rPr>
                <w:rFonts w:hint="eastAsia" w:ascii="宋体" w:hAnsi="宋体" w:cs="宋体"/>
                <w:sz w:val="21"/>
                <w:szCs w:val="21"/>
                <w:highlight w:val="none"/>
              </w:rPr>
              <w:t>(    )</w:t>
            </w:r>
          </w:p>
        </w:tc>
        <w:tc>
          <w:tcPr>
            <w:tcW w:w="1440" w:type="dxa"/>
            <w:tcBorders>
              <w:top w:val="single" w:color="auto" w:sz="4" w:space="0"/>
              <w:left w:val="single" w:color="auto" w:sz="4" w:space="0"/>
              <w:bottom w:val="single" w:color="auto" w:sz="4" w:space="0"/>
              <w:right w:val="single" w:color="auto" w:sz="4" w:space="0"/>
            </w:tcBorders>
            <w:vAlign w:val="center"/>
          </w:tcPr>
          <w:p w14:paraId="27760C1F">
            <w:pPr>
              <w:jc w:val="center"/>
              <w:rPr>
                <w:rFonts w:ascii="宋体" w:hAnsi="宋体" w:cs="宋体"/>
                <w:sz w:val="21"/>
                <w:szCs w:val="21"/>
                <w:highlight w:val="none"/>
              </w:rPr>
            </w:pPr>
            <w:r>
              <w:rPr>
                <w:rFonts w:hint="eastAsia" w:ascii="宋体" w:hAnsi="宋体" w:cs="宋体"/>
                <w:sz w:val="21"/>
                <w:szCs w:val="21"/>
                <w:highlight w:val="none"/>
              </w:rPr>
              <w:t>(    )</w:t>
            </w:r>
          </w:p>
        </w:tc>
        <w:tc>
          <w:tcPr>
            <w:tcW w:w="798" w:type="dxa"/>
            <w:tcBorders>
              <w:top w:val="single" w:color="auto" w:sz="4" w:space="0"/>
              <w:left w:val="single" w:color="auto" w:sz="4" w:space="0"/>
              <w:bottom w:val="single" w:color="auto" w:sz="4" w:space="0"/>
              <w:right w:val="single" w:color="auto" w:sz="4" w:space="0"/>
            </w:tcBorders>
            <w:vAlign w:val="center"/>
          </w:tcPr>
          <w:p w14:paraId="305C4888">
            <w:pPr>
              <w:jc w:val="center"/>
              <w:rPr>
                <w:rFonts w:ascii="宋体" w:hAnsi="宋体" w:cs="宋体"/>
                <w:sz w:val="21"/>
                <w:szCs w:val="21"/>
                <w:highlight w:val="none"/>
              </w:rPr>
            </w:pPr>
          </w:p>
        </w:tc>
      </w:tr>
      <w:tr w14:paraId="2EE56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2" w:type="dxa"/>
            <w:tcBorders>
              <w:top w:val="single" w:color="auto" w:sz="4" w:space="0"/>
              <w:left w:val="single" w:color="auto" w:sz="4" w:space="0"/>
              <w:bottom w:val="single" w:color="auto" w:sz="4" w:space="0"/>
              <w:right w:val="single" w:color="auto" w:sz="4" w:space="0"/>
            </w:tcBorders>
          </w:tcPr>
          <w:p w14:paraId="37185F11">
            <w:pPr>
              <w:jc w:val="left"/>
              <w:rPr>
                <w:rFonts w:ascii="宋体" w:hAnsi="宋体" w:cs="宋体"/>
                <w:sz w:val="21"/>
                <w:szCs w:val="21"/>
                <w:highlight w:val="none"/>
              </w:rPr>
            </w:pPr>
            <w:r>
              <w:rPr>
                <w:rFonts w:hint="eastAsia" w:ascii="宋体" w:hAnsi="宋体" w:cs="宋体"/>
                <w:sz w:val="21"/>
                <w:szCs w:val="21"/>
                <w:highlight w:val="none"/>
                <w:lang w:eastAsia="zh-CN"/>
              </w:rPr>
              <w:t>(</w:t>
            </w:r>
            <w:r>
              <w:rPr>
                <w:rFonts w:hint="eastAsia" w:ascii="宋体" w:hAnsi="宋体" w:cs="宋体"/>
                <w:sz w:val="21"/>
                <w:szCs w:val="21"/>
                <w:highlight w:val="none"/>
              </w:rPr>
              <w:t>二</w:t>
            </w:r>
            <w:r>
              <w:rPr>
                <w:rFonts w:hint="eastAsia" w:ascii="宋体" w:hAnsi="宋体" w:cs="宋体"/>
                <w:sz w:val="21"/>
                <w:szCs w:val="21"/>
                <w:highlight w:val="none"/>
                <w:lang w:eastAsia="zh-CN"/>
              </w:rPr>
              <w:t>)</w:t>
            </w:r>
            <w:r>
              <w:rPr>
                <w:rFonts w:hint="eastAsia" w:ascii="宋体" w:hAnsi="宋体" w:cs="宋体"/>
                <w:sz w:val="21"/>
                <w:szCs w:val="21"/>
                <w:highlight w:val="none"/>
              </w:rPr>
              <w:t>混凝土模板支撑工程：搭设高度5m及以上，或搭设跨度10m及以上，或施工总荷载</w:t>
            </w:r>
            <w:r>
              <w:rPr>
                <w:rFonts w:hint="eastAsia" w:ascii="宋体" w:hAnsi="宋体" w:cs="宋体"/>
                <w:sz w:val="21"/>
                <w:szCs w:val="21"/>
                <w:highlight w:val="none"/>
                <w:lang w:eastAsia="zh-CN"/>
              </w:rPr>
              <w:t>(</w:t>
            </w:r>
            <w:r>
              <w:rPr>
                <w:rFonts w:hint="eastAsia" w:ascii="宋体" w:hAnsi="宋体" w:cs="宋体"/>
                <w:sz w:val="21"/>
                <w:szCs w:val="21"/>
                <w:highlight w:val="none"/>
              </w:rPr>
              <w:t>荷载效应基本组合的设计值，以下简称设计值</w:t>
            </w:r>
            <w:r>
              <w:rPr>
                <w:rFonts w:hint="eastAsia" w:ascii="宋体" w:hAnsi="宋体" w:cs="宋体"/>
                <w:sz w:val="21"/>
                <w:szCs w:val="21"/>
                <w:highlight w:val="none"/>
                <w:lang w:eastAsia="zh-CN"/>
              </w:rPr>
              <w:t>)</w:t>
            </w:r>
            <w:r>
              <w:rPr>
                <w:rFonts w:hint="eastAsia" w:ascii="宋体" w:hAnsi="宋体" w:cs="宋体"/>
                <w:sz w:val="21"/>
                <w:szCs w:val="21"/>
                <w:highlight w:val="none"/>
              </w:rPr>
              <w:t>10kN/m2及以上，或集中线荷载</w:t>
            </w:r>
            <w:r>
              <w:rPr>
                <w:rFonts w:hint="eastAsia" w:ascii="宋体" w:hAnsi="宋体" w:cs="宋体"/>
                <w:sz w:val="21"/>
                <w:szCs w:val="21"/>
                <w:highlight w:val="none"/>
                <w:lang w:eastAsia="zh-CN"/>
              </w:rPr>
              <w:t>(</w:t>
            </w:r>
            <w:r>
              <w:rPr>
                <w:rFonts w:hint="eastAsia" w:ascii="宋体" w:hAnsi="宋体" w:cs="宋体"/>
                <w:sz w:val="21"/>
                <w:szCs w:val="21"/>
                <w:highlight w:val="none"/>
              </w:rPr>
              <w:t>设计值</w:t>
            </w:r>
            <w:r>
              <w:rPr>
                <w:rFonts w:hint="eastAsia" w:ascii="宋体" w:hAnsi="宋体" w:cs="宋体"/>
                <w:sz w:val="21"/>
                <w:szCs w:val="21"/>
                <w:highlight w:val="none"/>
                <w:lang w:eastAsia="zh-CN"/>
              </w:rPr>
              <w:t>)</w:t>
            </w:r>
            <w:r>
              <w:rPr>
                <w:rFonts w:hint="eastAsia" w:ascii="宋体" w:hAnsi="宋体" w:cs="宋体"/>
                <w:sz w:val="21"/>
                <w:szCs w:val="21"/>
                <w:highlight w:val="none"/>
              </w:rPr>
              <w:t>15kN/m及以上，或高度大于支撑水平投影宽度且相对独立无联系构件的混凝土模板支撑工程。</w:t>
            </w:r>
          </w:p>
        </w:tc>
        <w:tc>
          <w:tcPr>
            <w:tcW w:w="1536" w:type="dxa"/>
            <w:tcBorders>
              <w:top w:val="single" w:color="auto" w:sz="4" w:space="0"/>
              <w:left w:val="single" w:color="auto" w:sz="4" w:space="0"/>
              <w:bottom w:val="single" w:color="auto" w:sz="4" w:space="0"/>
              <w:right w:val="single" w:color="auto" w:sz="4" w:space="0"/>
            </w:tcBorders>
            <w:vAlign w:val="center"/>
          </w:tcPr>
          <w:p w14:paraId="251EB5F9">
            <w:pPr>
              <w:jc w:val="center"/>
              <w:rPr>
                <w:rFonts w:ascii="宋体" w:hAnsi="宋体" w:cs="宋体"/>
                <w:sz w:val="21"/>
                <w:szCs w:val="21"/>
                <w:highlight w:val="none"/>
              </w:rPr>
            </w:pPr>
            <w:r>
              <w:rPr>
                <w:rFonts w:hint="eastAsia" w:ascii="宋体" w:hAnsi="宋体" w:cs="宋体"/>
                <w:sz w:val="21"/>
                <w:szCs w:val="21"/>
                <w:highlight w:val="none"/>
              </w:rPr>
              <w:t>(    )</w:t>
            </w:r>
          </w:p>
        </w:tc>
        <w:tc>
          <w:tcPr>
            <w:tcW w:w="1440" w:type="dxa"/>
            <w:tcBorders>
              <w:top w:val="single" w:color="auto" w:sz="4" w:space="0"/>
              <w:left w:val="single" w:color="auto" w:sz="4" w:space="0"/>
              <w:bottom w:val="single" w:color="auto" w:sz="4" w:space="0"/>
              <w:right w:val="single" w:color="auto" w:sz="4" w:space="0"/>
            </w:tcBorders>
            <w:vAlign w:val="center"/>
          </w:tcPr>
          <w:p w14:paraId="5BDFAE27">
            <w:pPr>
              <w:jc w:val="center"/>
              <w:rPr>
                <w:rFonts w:ascii="宋体" w:hAnsi="宋体" w:cs="宋体"/>
                <w:sz w:val="21"/>
                <w:szCs w:val="21"/>
                <w:highlight w:val="none"/>
              </w:rPr>
            </w:pPr>
            <w:r>
              <w:rPr>
                <w:rFonts w:hint="eastAsia" w:ascii="宋体" w:hAnsi="宋体" w:cs="宋体"/>
                <w:sz w:val="21"/>
                <w:szCs w:val="21"/>
                <w:highlight w:val="none"/>
              </w:rPr>
              <w:t>(    )</w:t>
            </w:r>
          </w:p>
        </w:tc>
        <w:tc>
          <w:tcPr>
            <w:tcW w:w="798" w:type="dxa"/>
            <w:tcBorders>
              <w:top w:val="single" w:color="auto" w:sz="4" w:space="0"/>
              <w:left w:val="single" w:color="auto" w:sz="4" w:space="0"/>
              <w:bottom w:val="single" w:color="auto" w:sz="4" w:space="0"/>
              <w:right w:val="single" w:color="auto" w:sz="4" w:space="0"/>
            </w:tcBorders>
            <w:vAlign w:val="center"/>
          </w:tcPr>
          <w:p w14:paraId="40F9392A">
            <w:pPr>
              <w:jc w:val="center"/>
              <w:rPr>
                <w:rFonts w:ascii="宋体" w:hAnsi="宋体" w:cs="宋体"/>
                <w:sz w:val="21"/>
                <w:szCs w:val="21"/>
                <w:highlight w:val="none"/>
              </w:rPr>
            </w:pPr>
          </w:p>
        </w:tc>
      </w:tr>
      <w:tr w14:paraId="40FC5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2" w:type="dxa"/>
            <w:tcBorders>
              <w:top w:val="single" w:color="auto" w:sz="4" w:space="0"/>
              <w:left w:val="single" w:color="auto" w:sz="4" w:space="0"/>
              <w:bottom w:val="single" w:color="auto" w:sz="4" w:space="0"/>
              <w:right w:val="single" w:color="auto" w:sz="4" w:space="0"/>
            </w:tcBorders>
          </w:tcPr>
          <w:p w14:paraId="7FB6C3FE">
            <w:pPr>
              <w:widowControl/>
              <w:spacing w:line="360" w:lineRule="atLeast"/>
              <w:jc w:val="left"/>
              <w:rPr>
                <w:rFonts w:ascii="宋体" w:hAnsi="宋体" w:cs="宋体"/>
                <w:sz w:val="21"/>
                <w:szCs w:val="21"/>
                <w:highlight w:val="none"/>
              </w:rPr>
            </w:pPr>
            <w:r>
              <w:rPr>
                <w:rFonts w:hint="eastAsia" w:ascii="宋体" w:hAnsi="宋体" w:cs="宋体"/>
                <w:sz w:val="21"/>
                <w:szCs w:val="21"/>
                <w:highlight w:val="none"/>
                <w:lang w:eastAsia="zh-CN"/>
              </w:rPr>
              <w:t>(</w:t>
            </w:r>
            <w:r>
              <w:rPr>
                <w:rFonts w:hint="eastAsia" w:ascii="宋体" w:hAnsi="宋体" w:cs="宋体"/>
                <w:sz w:val="21"/>
                <w:szCs w:val="21"/>
                <w:highlight w:val="none"/>
              </w:rPr>
              <w:t>三</w:t>
            </w:r>
            <w:r>
              <w:rPr>
                <w:rFonts w:hint="eastAsia" w:ascii="宋体" w:hAnsi="宋体" w:cs="宋体"/>
                <w:sz w:val="21"/>
                <w:szCs w:val="21"/>
                <w:highlight w:val="none"/>
                <w:lang w:eastAsia="zh-CN"/>
              </w:rPr>
              <w:t>)</w:t>
            </w:r>
            <w:r>
              <w:rPr>
                <w:rFonts w:hint="eastAsia" w:ascii="宋体" w:hAnsi="宋体" w:cs="宋体"/>
                <w:sz w:val="21"/>
                <w:szCs w:val="21"/>
                <w:highlight w:val="none"/>
              </w:rPr>
              <w:t>承重支撑体系：用于钢结构安装等满堂支撑体系。</w:t>
            </w:r>
          </w:p>
        </w:tc>
        <w:tc>
          <w:tcPr>
            <w:tcW w:w="1536" w:type="dxa"/>
            <w:tcBorders>
              <w:top w:val="single" w:color="auto" w:sz="4" w:space="0"/>
              <w:left w:val="single" w:color="auto" w:sz="4" w:space="0"/>
              <w:bottom w:val="single" w:color="auto" w:sz="4" w:space="0"/>
              <w:right w:val="single" w:color="auto" w:sz="4" w:space="0"/>
            </w:tcBorders>
            <w:vAlign w:val="center"/>
          </w:tcPr>
          <w:p w14:paraId="383635C1">
            <w:pPr>
              <w:jc w:val="center"/>
              <w:rPr>
                <w:rFonts w:ascii="宋体" w:hAnsi="宋体" w:cs="宋体"/>
                <w:sz w:val="21"/>
                <w:szCs w:val="21"/>
                <w:highlight w:val="none"/>
              </w:rPr>
            </w:pPr>
            <w:r>
              <w:rPr>
                <w:rFonts w:hint="eastAsia" w:ascii="宋体" w:hAnsi="宋体" w:cs="宋体"/>
                <w:sz w:val="21"/>
                <w:szCs w:val="21"/>
                <w:highlight w:val="none"/>
              </w:rPr>
              <w:t>(    )</w:t>
            </w:r>
          </w:p>
        </w:tc>
        <w:tc>
          <w:tcPr>
            <w:tcW w:w="1440" w:type="dxa"/>
            <w:tcBorders>
              <w:top w:val="single" w:color="auto" w:sz="4" w:space="0"/>
              <w:left w:val="single" w:color="auto" w:sz="4" w:space="0"/>
              <w:bottom w:val="single" w:color="auto" w:sz="4" w:space="0"/>
              <w:right w:val="single" w:color="auto" w:sz="4" w:space="0"/>
            </w:tcBorders>
            <w:vAlign w:val="center"/>
          </w:tcPr>
          <w:p w14:paraId="1920875A">
            <w:pPr>
              <w:jc w:val="center"/>
              <w:rPr>
                <w:rFonts w:ascii="宋体" w:hAnsi="宋体" w:cs="宋体"/>
                <w:sz w:val="21"/>
                <w:szCs w:val="21"/>
                <w:highlight w:val="none"/>
              </w:rPr>
            </w:pPr>
            <w:r>
              <w:rPr>
                <w:rFonts w:hint="eastAsia" w:ascii="宋体" w:hAnsi="宋体" w:cs="宋体"/>
                <w:sz w:val="21"/>
                <w:szCs w:val="21"/>
                <w:highlight w:val="none"/>
              </w:rPr>
              <w:t>(    )</w:t>
            </w:r>
          </w:p>
        </w:tc>
        <w:tc>
          <w:tcPr>
            <w:tcW w:w="798" w:type="dxa"/>
            <w:tcBorders>
              <w:top w:val="single" w:color="auto" w:sz="4" w:space="0"/>
              <w:left w:val="single" w:color="auto" w:sz="4" w:space="0"/>
              <w:bottom w:val="single" w:color="auto" w:sz="4" w:space="0"/>
              <w:right w:val="single" w:color="auto" w:sz="4" w:space="0"/>
            </w:tcBorders>
            <w:vAlign w:val="center"/>
          </w:tcPr>
          <w:p w14:paraId="34D6D041">
            <w:pPr>
              <w:jc w:val="center"/>
              <w:rPr>
                <w:rFonts w:ascii="宋体" w:hAnsi="宋体" w:cs="宋体"/>
                <w:sz w:val="21"/>
                <w:szCs w:val="21"/>
                <w:highlight w:val="none"/>
              </w:rPr>
            </w:pPr>
          </w:p>
        </w:tc>
      </w:tr>
      <w:tr w14:paraId="406B1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2" w:type="dxa"/>
            <w:tcBorders>
              <w:top w:val="single" w:color="auto" w:sz="4" w:space="0"/>
              <w:left w:val="single" w:color="auto" w:sz="4" w:space="0"/>
              <w:bottom w:val="single" w:color="auto" w:sz="4" w:space="0"/>
              <w:right w:val="single" w:color="auto" w:sz="4" w:space="0"/>
            </w:tcBorders>
          </w:tcPr>
          <w:p w14:paraId="0E3BEA74">
            <w:pPr>
              <w:widowControl/>
              <w:spacing w:line="360" w:lineRule="atLeast"/>
              <w:jc w:val="left"/>
              <w:rPr>
                <w:rFonts w:ascii="宋体" w:hAnsi="宋体" w:cs="宋体"/>
                <w:sz w:val="21"/>
                <w:szCs w:val="21"/>
                <w:highlight w:val="none"/>
              </w:rPr>
            </w:pPr>
            <w:r>
              <w:rPr>
                <w:rFonts w:hint="eastAsia" w:ascii="宋体" w:hAnsi="宋体" w:cs="宋体"/>
                <w:sz w:val="21"/>
                <w:szCs w:val="21"/>
                <w:highlight w:val="none"/>
              </w:rPr>
              <w:t>三、起重吊装及起重机械安装拆卸工程</w:t>
            </w:r>
          </w:p>
        </w:tc>
        <w:tc>
          <w:tcPr>
            <w:tcW w:w="1536" w:type="dxa"/>
            <w:tcBorders>
              <w:top w:val="single" w:color="auto" w:sz="4" w:space="0"/>
              <w:left w:val="single" w:color="auto" w:sz="4" w:space="0"/>
              <w:bottom w:val="single" w:color="auto" w:sz="4" w:space="0"/>
              <w:right w:val="single" w:color="auto" w:sz="4" w:space="0"/>
            </w:tcBorders>
            <w:vAlign w:val="center"/>
          </w:tcPr>
          <w:p w14:paraId="6731C6E4">
            <w:pPr>
              <w:jc w:val="center"/>
              <w:rPr>
                <w:rFonts w:ascii="宋体" w:hAnsi="宋体" w:cs="宋体"/>
                <w:sz w:val="21"/>
                <w:szCs w:val="21"/>
                <w:highlight w:val="none"/>
              </w:rPr>
            </w:pPr>
            <w:r>
              <w:rPr>
                <w:rFonts w:hint="eastAsia" w:ascii="宋体" w:hAnsi="宋体" w:cs="宋体"/>
                <w:sz w:val="21"/>
                <w:szCs w:val="21"/>
                <w:highlight w:val="none"/>
              </w:rPr>
              <w:t>(    )</w:t>
            </w:r>
          </w:p>
        </w:tc>
        <w:tc>
          <w:tcPr>
            <w:tcW w:w="1440" w:type="dxa"/>
            <w:tcBorders>
              <w:top w:val="single" w:color="auto" w:sz="4" w:space="0"/>
              <w:left w:val="single" w:color="auto" w:sz="4" w:space="0"/>
              <w:bottom w:val="single" w:color="auto" w:sz="4" w:space="0"/>
              <w:right w:val="single" w:color="auto" w:sz="4" w:space="0"/>
            </w:tcBorders>
            <w:vAlign w:val="center"/>
          </w:tcPr>
          <w:p w14:paraId="3BA82804">
            <w:pPr>
              <w:jc w:val="center"/>
              <w:rPr>
                <w:rFonts w:ascii="宋体" w:hAnsi="宋体" w:cs="宋体"/>
                <w:sz w:val="21"/>
                <w:szCs w:val="21"/>
                <w:highlight w:val="none"/>
              </w:rPr>
            </w:pPr>
            <w:r>
              <w:rPr>
                <w:rFonts w:hint="eastAsia" w:ascii="宋体" w:hAnsi="宋体" w:cs="宋体"/>
                <w:sz w:val="21"/>
                <w:szCs w:val="21"/>
                <w:highlight w:val="none"/>
              </w:rPr>
              <w:t>(    )</w:t>
            </w:r>
          </w:p>
        </w:tc>
        <w:tc>
          <w:tcPr>
            <w:tcW w:w="798" w:type="dxa"/>
            <w:tcBorders>
              <w:top w:val="single" w:color="auto" w:sz="4" w:space="0"/>
              <w:left w:val="single" w:color="auto" w:sz="4" w:space="0"/>
              <w:bottom w:val="single" w:color="auto" w:sz="4" w:space="0"/>
              <w:right w:val="single" w:color="auto" w:sz="4" w:space="0"/>
            </w:tcBorders>
            <w:vAlign w:val="center"/>
          </w:tcPr>
          <w:p w14:paraId="7B8A2B4D">
            <w:pPr>
              <w:jc w:val="center"/>
              <w:rPr>
                <w:rFonts w:ascii="宋体" w:hAnsi="宋体" w:cs="宋体"/>
                <w:sz w:val="21"/>
                <w:szCs w:val="21"/>
                <w:highlight w:val="none"/>
              </w:rPr>
            </w:pPr>
          </w:p>
        </w:tc>
      </w:tr>
      <w:tr w14:paraId="799B2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2" w:type="dxa"/>
            <w:tcBorders>
              <w:top w:val="single" w:color="auto" w:sz="4" w:space="0"/>
              <w:left w:val="single" w:color="auto" w:sz="4" w:space="0"/>
              <w:bottom w:val="single" w:color="auto" w:sz="4" w:space="0"/>
              <w:right w:val="single" w:color="auto" w:sz="4" w:space="0"/>
            </w:tcBorders>
          </w:tcPr>
          <w:p w14:paraId="724AADDD">
            <w:pPr>
              <w:widowControl/>
              <w:spacing w:line="360" w:lineRule="atLeast"/>
              <w:jc w:val="left"/>
              <w:rPr>
                <w:rFonts w:ascii="宋体" w:hAnsi="宋体" w:cs="宋体"/>
                <w:sz w:val="21"/>
                <w:szCs w:val="21"/>
                <w:highlight w:val="none"/>
              </w:rPr>
            </w:pPr>
            <w:r>
              <w:rPr>
                <w:rFonts w:hint="eastAsia" w:ascii="宋体" w:hAnsi="宋体" w:cs="宋体"/>
                <w:sz w:val="21"/>
                <w:szCs w:val="21"/>
                <w:highlight w:val="none"/>
                <w:lang w:eastAsia="zh-CN"/>
              </w:rPr>
              <w:t>(</w:t>
            </w:r>
            <w:r>
              <w:rPr>
                <w:rFonts w:hint="eastAsia" w:ascii="宋体" w:hAnsi="宋体" w:cs="宋体"/>
                <w:sz w:val="21"/>
                <w:szCs w:val="21"/>
                <w:highlight w:val="none"/>
              </w:rPr>
              <w:t>一</w:t>
            </w:r>
            <w:r>
              <w:rPr>
                <w:rFonts w:hint="eastAsia" w:ascii="宋体" w:hAnsi="宋体" w:cs="宋体"/>
                <w:sz w:val="21"/>
                <w:szCs w:val="21"/>
                <w:highlight w:val="none"/>
                <w:lang w:eastAsia="zh-CN"/>
              </w:rPr>
              <w:t>)</w:t>
            </w:r>
            <w:r>
              <w:rPr>
                <w:rFonts w:hint="eastAsia" w:ascii="宋体" w:hAnsi="宋体" w:cs="宋体"/>
                <w:sz w:val="21"/>
                <w:szCs w:val="21"/>
                <w:highlight w:val="none"/>
              </w:rPr>
              <w:t>采用非常规起重设备、方法，且单件起吊重量在10kN及以上的起重吊装工程。</w:t>
            </w:r>
          </w:p>
        </w:tc>
        <w:tc>
          <w:tcPr>
            <w:tcW w:w="1536" w:type="dxa"/>
            <w:tcBorders>
              <w:top w:val="single" w:color="auto" w:sz="4" w:space="0"/>
              <w:left w:val="single" w:color="auto" w:sz="4" w:space="0"/>
              <w:bottom w:val="single" w:color="auto" w:sz="4" w:space="0"/>
              <w:right w:val="single" w:color="auto" w:sz="4" w:space="0"/>
            </w:tcBorders>
            <w:vAlign w:val="center"/>
          </w:tcPr>
          <w:p w14:paraId="671E941F">
            <w:pPr>
              <w:jc w:val="center"/>
              <w:rPr>
                <w:rFonts w:ascii="宋体" w:hAnsi="宋体" w:cs="宋体"/>
                <w:sz w:val="21"/>
                <w:szCs w:val="21"/>
                <w:highlight w:val="none"/>
              </w:rPr>
            </w:pPr>
            <w:r>
              <w:rPr>
                <w:rFonts w:hint="eastAsia" w:ascii="宋体" w:hAnsi="宋体" w:cs="宋体"/>
                <w:sz w:val="21"/>
                <w:szCs w:val="21"/>
                <w:highlight w:val="none"/>
              </w:rPr>
              <w:t>(    )</w:t>
            </w:r>
          </w:p>
        </w:tc>
        <w:tc>
          <w:tcPr>
            <w:tcW w:w="1440" w:type="dxa"/>
            <w:tcBorders>
              <w:top w:val="single" w:color="auto" w:sz="4" w:space="0"/>
              <w:left w:val="single" w:color="auto" w:sz="4" w:space="0"/>
              <w:bottom w:val="single" w:color="auto" w:sz="4" w:space="0"/>
              <w:right w:val="single" w:color="auto" w:sz="4" w:space="0"/>
            </w:tcBorders>
            <w:vAlign w:val="center"/>
          </w:tcPr>
          <w:p w14:paraId="6A865BBB">
            <w:pPr>
              <w:jc w:val="center"/>
              <w:rPr>
                <w:rFonts w:ascii="宋体" w:hAnsi="宋体" w:cs="宋体"/>
                <w:sz w:val="21"/>
                <w:szCs w:val="21"/>
                <w:highlight w:val="none"/>
              </w:rPr>
            </w:pPr>
            <w:r>
              <w:rPr>
                <w:rFonts w:hint="eastAsia" w:ascii="宋体" w:hAnsi="宋体" w:cs="宋体"/>
                <w:sz w:val="21"/>
                <w:szCs w:val="21"/>
                <w:highlight w:val="none"/>
              </w:rPr>
              <w:t>(    )</w:t>
            </w:r>
          </w:p>
        </w:tc>
        <w:tc>
          <w:tcPr>
            <w:tcW w:w="798" w:type="dxa"/>
            <w:tcBorders>
              <w:top w:val="single" w:color="auto" w:sz="4" w:space="0"/>
              <w:left w:val="single" w:color="auto" w:sz="4" w:space="0"/>
              <w:bottom w:val="single" w:color="auto" w:sz="4" w:space="0"/>
              <w:right w:val="single" w:color="auto" w:sz="4" w:space="0"/>
            </w:tcBorders>
            <w:vAlign w:val="center"/>
          </w:tcPr>
          <w:p w14:paraId="1C748D76">
            <w:pPr>
              <w:jc w:val="center"/>
              <w:rPr>
                <w:rFonts w:ascii="宋体" w:hAnsi="宋体" w:cs="宋体"/>
                <w:sz w:val="21"/>
                <w:szCs w:val="21"/>
                <w:highlight w:val="none"/>
              </w:rPr>
            </w:pPr>
          </w:p>
        </w:tc>
      </w:tr>
      <w:tr w14:paraId="3D650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2" w:type="dxa"/>
            <w:tcBorders>
              <w:top w:val="single" w:color="auto" w:sz="4" w:space="0"/>
              <w:left w:val="single" w:color="auto" w:sz="4" w:space="0"/>
              <w:bottom w:val="single" w:color="auto" w:sz="4" w:space="0"/>
              <w:right w:val="single" w:color="auto" w:sz="4" w:space="0"/>
            </w:tcBorders>
          </w:tcPr>
          <w:p w14:paraId="3664458E">
            <w:pPr>
              <w:jc w:val="left"/>
              <w:rPr>
                <w:rFonts w:ascii="宋体" w:hAnsi="宋体" w:cs="宋体"/>
                <w:sz w:val="21"/>
                <w:szCs w:val="21"/>
                <w:highlight w:val="none"/>
              </w:rPr>
            </w:pPr>
            <w:r>
              <w:rPr>
                <w:rFonts w:hint="eastAsia" w:ascii="宋体" w:hAnsi="宋体" w:cs="宋体"/>
                <w:sz w:val="21"/>
                <w:szCs w:val="21"/>
                <w:highlight w:val="none"/>
                <w:lang w:eastAsia="zh-CN"/>
              </w:rPr>
              <w:t>(</w:t>
            </w:r>
            <w:r>
              <w:rPr>
                <w:rFonts w:hint="eastAsia" w:ascii="宋体" w:hAnsi="宋体" w:cs="宋体"/>
                <w:sz w:val="21"/>
                <w:szCs w:val="21"/>
                <w:highlight w:val="none"/>
              </w:rPr>
              <w:t>二</w:t>
            </w:r>
            <w:r>
              <w:rPr>
                <w:rFonts w:hint="eastAsia" w:ascii="宋体" w:hAnsi="宋体" w:cs="宋体"/>
                <w:sz w:val="21"/>
                <w:szCs w:val="21"/>
                <w:highlight w:val="none"/>
                <w:lang w:eastAsia="zh-CN"/>
              </w:rPr>
              <w:t>)</w:t>
            </w:r>
            <w:r>
              <w:rPr>
                <w:rFonts w:hint="eastAsia" w:ascii="宋体" w:hAnsi="宋体" w:cs="宋体"/>
                <w:sz w:val="21"/>
                <w:szCs w:val="21"/>
                <w:highlight w:val="none"/>
              </w:rPr>
              <w:t>采用起重机械进行安装的工程。</w:t>
            </w:r>
          </w:p>
        </w:tc>
        <w:tc>
          <w:tcPr>
            <w:tcW w:w="1536" w:type="dxa"/>
            <w:tcBorders>
              <w:top w:val="single" w:color="auto" w:sz="4" w:space="0"/>
              <w:left w:val="single" w:color="auto" w:sz="4" w:space="0"/>
              <w:bottom w:val="single" w:color="auto" w:sz="4" w:space="0"/>
              <w:right w:val="single" w:color="auto" w:sz="4" w:space="0"/>
            </w:tcBorders>
            <w:vAlign w:val="center"/>
          </w:tcPr>
          <w:p w14:paraId="028D25C1">
            <w:pPr>
              <w:jc w:val="center"/>
              <w:rPr>
                <w:rFonts w:ascii="宋体" w:hAnsi="宋体" w:cs="宋体"/>
                <w:sz w:val="21"/>
                <w:szCs w:val="21"/>
                <w:highlight w:val="none"/>
              </w:rPr>
            </w:pPr>
            <w:r>
              <w:rPr>
                <w:rFonts w:hint="eastAsia" w:ascii="宋体" w:hAnsi="宋体" w:cs="宋体"/>
                <w:sz w:val="21"/>
                <w:szCs w:val="21"/>
                <w:highlight w:val="none"/>
              </w:rPr>
              <w:t>(    )</w:t>
            </w:r>
          </w:p>
        </w:tc>
        <w:tc>
          <w:tcPr>
            <w:tcW w:w="1440" w:type="dxa"/>
            <w:tcBorders>
              <w:top w:val="single" w:color="auto" w:sz="4" w:space="0"/>
              <w:left w:val="single" w:color="auto" w:sz="4" w:space="0"/>
              <w:bottom w:val="single" w:color="auto" w:sz="4" w:space="0"/>
              <w:right w:val="single" w:color="auto" w:sz="4" w:space="0"/>
            </w:tcBorders>
            <w:vAlign w:val="center"/>
          </w:tcPr>
          <w:p w14:paraId="22238948">
            <w:pPr>
              <w:jc w:val="center"/>
              <w:rPr>
                <w:rFonts w:ascii="宋体" w:hAnsi="宋体" w:cs="宋体"/>
                <w:sz w:val="21"/>
                <w:szCs w:val="21"/>
                <w:highlight w:val="none"/>
              </w:rPr>
            </w:pPr>
            <w:r>
              <w:rPr>
                <w:rFonts w:hint="eastAsia" w:ascii="宋体" w:hAnsi="宋体" w:cs="宋体"/>
                <w:sz w:val="21"/>
                <w:szCs w:val="21"/>
                <w:highlight w:val="none"/>
              </w:rPr>
              <w:t>(    )</w:t>
            </w:r>
          </w:p>
        </w:tc>
        <w:tc>
          <w:tcPr>
            <w:tcW w:w="798" w:type="dxa"/>
            <w:tcBorders>
              <w:top w:val="single" w:color="auto" w:sz="4" w:space="0"/>
              <w:left w:val="single" w:color="auto" w:sz="4" w:space="0"/>
              <w:bottom w:val="single" w:color="auto" w:sz="4" w:space="0"/>
              <w:right w:val="single" w:color="auto" w:sz="4" w:space="0"/>
            </w:tcBorders>
            <w:vAlign w:val="center"/>
          </w:tcPr>
          <w:p w14:paraId="16E578AD">
            <w:pPr>
              <w:jc w:val="center"/>
              <w:rPr>
                <w:rFonts w:ascii="宋体" w:hAnsi="宋体" w:cs="宋体"/>
                <w:sz w:val="21"/>
                <w:szCs w:val="21"/>
                <w:highlight w:val="none"/>
              </w:rPr>
            </w:pPr>
          </w:p>
        </w:tc>
      </w:tr>
      <w:tr w14:paraId="01F12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2" w:type="dxa"/>
            <w:tcBorders>
              <w:top w:val="single" w:color="auto" w:sz="4" w:space="0"/>
              <w:left w:val="single" w:color="auto" w:sz="4" w:space="0"/>
              <w:bottom w:val="single" w:color="auto" w:sz="4" w:space="0"/>
              <w:right w:val="single" w:color="auto" w:sz="4" w:space="0"/>
            </w:tcBorders>
          </w:tcPr>
          <w:p w14:paraId="27C8D565">
            <w:pPr>
              <w:jc w:val="left"/>
              <w:rPr>
                <w:rFonts w:ascii="宋体" w:hAnsi="宋体" w:cs="宋体"/>
                <w:sz w:val="21"/>
                <w:szCs w:val="21"/>
                <w:highlight w:val="none"/>
              </w:rPr>
            </w:pPr>
            <w:r>
              <w:rPr>
                <w:rFonts w:hint="eastAsia" w:ascii="宋体" w:hAnsi="宋体" w:cs="宋体"/>
                <w:sz w:val="21"/>
                <w:szCs w:val="21"/>
                <w:highlight w:val="none"/>
                <w:lang w:eastAsia="zh-CN"/>
              </w:rPr>
              <w:t>(</w:t>
            </w:r>
            <w:r>
              <w:rPr>
                <w:rFonts w:hint="eastAsia" w:ascii="宋体" w:hAnsi="宋体" w:cs="宋体"/>
                <w:sz w:val="21"/>
                <w:szCs w:val="21"/>
                <w:highlight w:val="none"/>
              </w:rPr>
              <w:t>三</w:t>
            </w:r>
            <w:r>
              <w:rPr>
                <w:rFonts w:hint="eastAsia" w:ascii="宋体" w:hAnsi="宋体" w:cs="宋体"/>
                <w:sz w:val="21"/>
                <w:szCs w:val="21"/>
                <w:highlight w:val="none"/>
                <w:lang w:eastAsia="zh-CN"/>
              </w:rPr>
              <w:t>)</w:t>
            </w:r>
            <w:r>
              <w:rPr>
                <w:rFonts w:hint="eastAsia" w:ascii="宋体" w:hAnsi="宋体" w:cs="宋体"/>
                <w:sz w:val="21"/>
                <w:szCs w:val="21"/>
                <w:highlight w:val="none"/>
              </w:rPr>
              <w:t>起重机械安装和拆卸工程。</w:t>
            </w:r>
          </w:p>
        </w:tc>
        <w:tc>
          <w:tcPr>
            <w:tcW w:w="1536" w:type="dxa"/>
            <w:tcBorders>
              <w:top w:val="single" w:color="auto" w:sz="4" w:space="0"/>
              <w:left w:val="single" w:color="auto" w:sz="4" w:space="0"/>
              <w:bottom w:val="single" w:color="auto" w:sz="4" w:space="0"/>
              <w:right w:val="single" w:color="auto" w:sz="4" w:space="0"/>
            </w:tcBorders>
            <w:vAlign w:val="center"/>
          </w:tcPr>
          <w:p w14:paraId="17C03AE1">
            <w:pPr>
              <w:jc w:val="center"/>
              <w:rPr>
                <w:rFonts w:ascii="宋体" w:hAnsi="宋体" w:cs="宋体"/>
                <w:sz w:val="21"/>
                <w:szCs w:val="21"/>
                <w:highlight w:val="none"/>
              </w:rPr>
            </w:pPr>
            <w:r>
              <w:rPr>
                <w:rFonts w:hint="eastAsia" w:ascii="宋体" w:hAnsi="宋体" w:cs="宋体"/>
                <w:sz w:val="21"/>
                <w:szCs w:val="21"/>
                <w:highlight w:val="none"/>
              </w:rPr>
              <w:t>(    )</w:t>
            </w:r>
          </w:p>
        </w:tc>
        <w:tc>
          <w:tcPr>
            <w:tcW w:w="1440" w:type="dxa"/>
            <w:tcBorders>
              <w:top w:val="single" w:color="auto" w:sz="4" w:space="0"/>
              <w:left w:val="single" w:color="auto" w:sz="4" w:space="0"/>
              <w:bottom w:val="single" w:color="auto" w:sz="4" w:space="0"/>
              <w:right w:val="single" w:color="auto" w:sz="4" w:space="0"/>
            </w:tcBorders>
            <w:vAlign w:val="center"/>
          </w:tcPr>
          <w:p w14:paraId="044C4821">
            <w:pPr>
              <w:jc w:val="center"/>
              <w:rPr>
                <w:rFonts w:ascii="宋体" w:hAnsi="宋体" w:cs="宋体"/>
                <w:sz w:val="21"/>
                <w:szCs w:val="21"/>
                <w:highlight w:val="none"/>
              </w:rPr>
            </w:pPr>
            <w:r>
              <w:rPr>
                <w:rFonts w:hint="eastAsia" w:ascii="宋体" w:hAnsi="宋体" w:cs="宋体"/>
                <w:sz w:val="21"/>
                <w:szCs w:val="21"/>
                <w:highlight w:val="none"/>
              </w:rPr>
              <w:t>(    )</w:t>
            </w:r>
          </w:p>
        </w:tc>
        <w:tc>
          <w:tcPr>
            <w:tcW w:w="798" w:type="dxa"/>
            <w:tcBorders>
              <w:top w:val="single" w:color="auto" w:sz="4" w:space="0"/>
              <w:left w:val="single" w:color="auto" w:sz="4" w:space="0"/>
              <w:bottom w:val="single" w:color="auto" w:sz="4" w:space="0"/>
              <w:right w:val="single" w:color="auto" w:sz="4" w:space="0"/>
            </w:tcBorders>
            <w:vAlign w:val="center"/>
          </w:tcPr>
          <w:p w14:paraId="1772851C">
            <w:pPr>
              <w:jc w:val="center"/>
              <w:rPr>
                <w:rFonts w:ascii="宋体" w:hAnsi="宋体" w:cs="宋体"/>
                <w:sz w:val="21"/>
                <w:szCs w:val="21"/>
                <w:highlight w:val="none"/>
              </w:rPr>
            </w:pPr>
          </w:p>
        </w:tc>
      </w:tr>
      <w:tr w14:paraId="422E1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2" w:type="dxa"/>
            <w:tcBorders>
              <w:top w:val="single" w:color="auto" w:sz="4" w:space="0"/>
              <w:left w:val="single" w:color="auto" w:sz="4" w:space="0"/>
              <w:bottom w:val="single" w:color="auto" w:sz="4" w:space="0"/>
              <w:right w:val="single" w:color="auto" w:sz="4" w:space="0"/>
            </w:tcBorders>
          </w:tcPr>
          <w:p w14:paraId="0DF8EEDF">
            <w:pPr>
              <w:jc w:val="left"/>
              <w:rPr>
                <w:rFonts w:ascii="宋体" w:hAnsi="宋体" w:cs="宋体"/>
                <w:sz w:val="21"/>
                <w:szCs w:val="21"/>
                <w:highlight w:val="none"/>
              </w:rPr>
            </w:pPr>
            <w:r>
              <w:rPr>
                <w:rFonts w:hint="eastAsia" w:ascii="宋体" w:hAnsi="宋体" w:cs="宋体"/>
                <w:sz w:val="21"/>
                <w:szCs w:val="21"/>
                <w:highlight w:val="none"/>
              </w:rPr>
              <w:t>四、脚手架工程</w:t>
            </w:r>
          </w:p>
        </w:tc>
        <w:tc>
          <w:tcPr>
            <w:tcW w:w="1536" w:type="dxa"/>
            <w:tcBorders>
              <w:top w:val="single" w:color="auto" w:sz="4" w:space="0"/>
              <w:left w:val="single" w:color="auto" w:sz="4" w:space="0"/>
              <w:bottom w:val="single" w:color="auto" w:sz="4" w:space="0"/>
              <w:right w:val="single" w:color="auto" w:sz="4" w:space="0"/>
            </w:tcBorders>
            <w:vAlign w:val="center"/>
          </w:tcPr>
          <w:p w14:paraId="2EC23801">
            <w:pPr>
              <w:jc w:val="center"/>
              <w:rPr>
                <w:rFonts w:ascii="宋体" w:hAnsi="宋体" w:cs="宋体"/>
                <w:sz w:val="21"/>
                <w:szCs w:val="21"/>
                <w:highlight w:val="none"/>
              </w:rPr>
            </w:pPr>
            <w:r>
              <w:rPr>
                <w:rFonts w:hint="eastAsia" w:ascii="宋体" w:hAnsi="宋体" w:cs="宋体"/>
                <w:sz w:val="21"/>
                <w:szCs w:val="21"/>
                <w:highlight w:val="none"/>
              </w:rPr>
              <w:t>(    )</w:t>
            </w:r>
          </w:p>
        </w:tc>
        <w:tc>
          <w:tcPr>
            <w:tcW w:w="1440" w:type="dxa"/>
            <w:tcBorders>
              <w:top w:val="single" w:color="auto" w:sz="4" w:space="0"/>
              <w:left w:val="single" w:color="auto" w:sz="4" w:space="0"/>
              <w:bottom w:val="single" w:color="auto" w:sz="4" w:space="0"/>
              <w:right w:val="single" w:color="auto" w:sz="4" w:space="0"/>
            </w:tcBorders>
            <w:vAlign w:val="center"/>
          </w:tcPr>
          <w:p w14:paraId="07793437">
            <w:pPr>
              <w:jc w:val="center"/>
              <w:rPr>
                <w:rFonts w:ascii="宋体" w:hAnsi="宋体" w:cs="宋体"/>
                <w:sz w:val="21"/>
                <w:szCs w:val="21"/>
                <w:highlight w:val="none"/>
              </w:rPr>
            </w:pPr>
            <w:r>
              <w:rPr>
                <w:rFonts w:hint="eastAsia" w:ascii="宋体" w:hAnsi="宋体" w:cs="宋体"/>
                <w:sz w:val="21"/>
                <w:szCs w:val="21"/>
                <w:highlight w:val="none"/>
              </w:rPr>
              <w:t>(    )</w:t>
            </w:r>
          </w:p>
        </w:tc>
        <w:tc>
          <w:tcPr>
            <w:tcW w:w="798" w:type="dxa"/>
            <w:tcBorders>
              <w:top w:val="single" w:color="auto" w:sz="4" w:space="0"/>
              <w:left w:val="single" w:color="auto" w:sz="4" w:space="0"/>
              <w:bottom w:val="single" w:color="auto" w:sz="4" w:space="0"/>
              <w:right w:val="single" w:color="auto" w:sz="4" w:space="0"/>
            </w:tcBorders>
            <w:vAlign w:val="center"/>
          </w:tcPr>
          <w:p w14:paraId="21385C62">
            <w:pPr>
              <w:jc w:val="center"/>
              <w:rPr>
                <w:rFonts w:ascii="宋体" w:hAnsi="宋体" w:cs="宋体"/>
                <w:sz w:val="21"/>
                <w:szCs w:val="21"/>
                <w:highlight w:val="none"/>
              </w:rPr>
            </w:pPr>
          </w:p>
        </w:tc>
      </w:tr>
      <w:tr w14:paraId="4C4F4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2" w:type="dxa"/>
            <w:tcBorders>
              <w:top w:val="single" w:color="auto" w:sz="4" w:space="0"/>
              <w:left w:val="single" w:color="auto" w:sz="4" w:space="0"/>
              <w:bottom w:val="single" w:color="auto" w:sz="4" w:space="0"/>
              <w:right w:val="single" w:color="auto" w:sz="4" w:space="0"/>
            </w:tcBorders>
          </w:tcPr>
          <w:p w14:paraId="2629A3B0">
            <w:pPr>
              <w:jc w:val="left"/>
              <w:rPr>
                <w:rFonts w:ascii="宋体" w:hAnsi="宋体" w:cs="宋体"/>
                <w:sz w:val="21"/>
                <w:szCs w:val="21"/>
                <w:highlight w:val="none"/>
              </w:rPr>
            </w:pPr>
            <w:r>
              <w:rPr>
                <w:rFonts w:hint="eastAsia" w:ascii="宋体" w:hAnsi="宋体" w:cs="宋体"/>
                <w:sz w:val="21"/>
                <w:szCs w:val="21"/>
                <w:highlight w:val="none"/>
                <w:lang w:eastAsia="zh-CN"/>
              </w:rPr>
              <w:t>(</w:t>
            </w:r>
            <w:r>
              <w:rPr>
                <w:rFonts w:hint="eastAsia" w:ascii="宋体" w:hAnsi="宋体" w:cs="宋体"/>
                <w:sz w:val="21"/>
                <w:szCs w:val="21"/>
                <w:highlight w:val="none"/>
              </w:rPr>
              <w:t>一</w:t>
            </w:r>
            <w:r>
              <w:rPr>
                <w:rFonts w:hint="eastAsia" w:ascii="宋体" w:hAnsi="宋体" w:cs="宋体"/>
                <w:sz w:val="21"/>
                <w:szCs w:val="21"/>
                <w:highlight w:val="none"/>
                <w:lang w:eastAsia="zh-CN"/>
              </w:rPr>
              <w:t>)</w:t>
            </w:r>
            <w:r>
              <w:rPr>
                <w:rFonts w:hint="eastAsia" w:ascii="宋体" w:hAnsi="宋体" w:cs="宋体"/>
                <w:sz w:val="21"/>
                <w:szCs w:val="21"/>
                <w:highlight w:val="none"/>
              </w:rPr>
              <w:t>搭设高度24m及以上的落地式钢管脚手架工程</w:t>
            </w:r>
            <w:r>
              <w:rPr>
                <w:rFonts w:hint="eastAsia" w:ascii="宋体" w:hAnsi="宋体" w:cs="宋体"/>
                <w:sz w:val="21"/>
                <w:szCs w:val="21"/>
                <w:highlight w:val="none"/>
                <w:lang w:eastAsia="zh-CN"/>
              </w:rPr>
              <w:t>(</w:t>
            </w:r>
            <w:r>
              <w:rPr>
                <w:rFonts w:hint="eastAsia" w:ascii="宋体" w:hAnsi="宋体" w:cs="宋体"/>
                <w:sz w:val="21"/>
                <w:szCs w:val="21"/>
                <w:highlight w:val="none"/>
              </w:rPr>
              <w:t>包括采光井、电梯井脚手架</w:t>
            </w:r>
            <w:r>
              <w:rPr>
                <w:rFonts w:hint="eastAsia" w:ascii="宋体" w:hAnsi="宋体" w:cs="宋体"/>
                <w:sz w:val="21"/>
                <w:szCs w:val="21"/>
                <w:highlight w:val="none"/>
                <w:lang w:eastAsia="zh-CN"/>
              </w:rPr>
              <w:t>)</w:t>
            </w:r>
            <w:r>
              <w:rPr>
                <w:rFonts w:hint="eastAsia" w:ascii="宋体" w:hAnsi="宋体" w:cs="宋体"/>
                <w:sz w:val="21"/>
                <w:szCs w:val="21"/>
                <w:highlight w:val="none"/>
              </w:rPr>
              <w:t>。</w:t>
            </w:r>
          </w:p>
        </w:tc>
        <w:tc>
          <w:tcPr>
            <w:tcW w:w="1536" w:type="dxa"/>
            <w:tcBorders>
              <w:top w:val="single" w:color="auto" w:sz="4" w:space="0"/>
              <w:left w:val="single" w:color="auto" w:sz="4" w:space="0"/>
              <w:bottom w:val="single" w:color="auto" w:sz="4" w:space="0"/>
              <w:right w:val="single" w:color="auto" w:sz="4" w:space="0"/>
            </w:tcBorders>
            <w:vAlign w:val="center"/>
          </w:tcPr>
          <w:p w14:paraId="36A1CB7C">
            <w:pPr>
              <w:jc w:val="center"/>
              <w:rPr>
                <w:rFonts w:ascii="宋体" w:hAnsi="宋体" w:cs="宋体"/>
                <w:sz w:val="21"/>
                <w:szCs w:val="21"/>
                <w:highlight w:val="none"/>
              </w:rPr>
            </w:pPr>
            <w:r>
              <w:rPr>
                <w:rFonts w:hint="eastAsia" w:ascii="宋体" w:hAnsi="宋体" w:cs="宋体"/>
                <w:sz w:val="21"/>
                <w:szCs w:val="21"/>
                <w:highlight w:val="none"/>
              </w:rPr>
              <w:t>(    )</w:t>
            </w:r>
          </w:p>
        </w:tc>
        <w:tc>
          <w:tcPr>
            <w:tcW w:w="1440" w:type="dxa"/>
            <w:tcBorders>
              <w:top w:val="single" w:color="auto" w:sz="4" w:space="0"/>
              <w:left w:val="single" w:color="auto" w:sz="4" w:space="0"/>
              <w:bottom w:val="single" w:color="auto" w:sz="4" w:space="0"/>
              <w:right w:val="single" w:color="auto" w:sz="4" w:space="0"/>
            </w:tcBorders>
            <w:vAlign w:val="center"/>
          </w:tcPr>
          <w:p w14:paraId="18C46A53">
            <w:pPr>
              <w:jc w:val="center"/>
              <w:rPr>
                <w:rFonts w:ascii="宋体" w:hAnsi="宋体" w:cs="宋体"/>
                <w:sz w:val="21"/>
                <w:szCs w:val="21"/>
                <w:highlight w:val="none"/>
              </w:rPr>
            </w:pPr>
            <w:r>
              <w:rPr>
                <w:rFonts w:hint="eastAsia" w:ascii="宋体" w:hAnsi="宋体" w:cs="宋体"/>
                <w:sz w:val="21"/>
                <w:szCs w:val="21"/>
                <w:highlight w:val="none"/>
              </w:rPr>
              <w:t>(    )</w:t>
            </w:r>
          </w:p>
        </w:tc>
        <w:tc>
          <w:tcPr>
            <w:tcW w:w="798" w:type="dxa"/>
            <w:tcBorders>
              <w:top w:val="single" w:color="auto" w:sz="4" w:space="0"/>
              <w:left w:val="single" w:color="auto" w:sz="4" w:space="0"/>
              <w:bottom w:val="single" w:color="auto" w:sz="4" w:space="0"/>
              <w:right w:val="single" w:color="auto" w:sz="4" w:space="0"/>
            </w:tcBorders>
            <w:vAlign w:val="center"/>
          </w:tcPr>
          <w:p w14:paraId="14015D19">
            <w:pPr>
              <w:jc w:val="center"/>
              <w:rPr>
                <w:rFonts w:ascii="宋体" w:hAnsi="宋体" w:cs="宋体"/>
                <w:sz w:val="21"/>
                <w:szCs w:val="21"/>
                <w:highlight w:val="none"/>
              </w:rPr>
            </w:pPr>
          </w:p>
        </w:tc>
      </w:tr>
      <w:tr w14:paraId="636C7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2" w:type="dxa"/>
            <w:tcBorders>
              <w:top w:val="single" w:color="auto" w:sz="4" w:space="0"/>
              <w:left w:val="single" w:color="auto" w:sz="4" w:space="0"/>
              <w:bottom w:val="single" w:color="auto" w:sz="4" w:space="0"/>
              <w:right w:val="single" w:color="auto" w:sz="4" w:space="0"/>
            </w:tcBorders>
          </w:tcPr>
          <w:p w14:paraId="6DE0DB53">
            <w:pPr>
              <w:jc w:val="left"/>
              <w:rPr>
                <w:rFonts w:ascii="宋体" w:hAnsi="宋体" w:cs="宋体"/>
                <w:sz w:val="21"/>
                <w:szCs w:val="21"/>
                <w:highlight w:val="none"/>
              </w:rPr>
            </w:pPr>
            <w:r>
              <w:rPr>
                <w:rFonts w:hint="eastAsia" w:ascii="宋体" w:hAnsi="宋体" w:cs="宋体"/>
                <w:sz w:val="21"/>
                <w:szCs w:val="21"/>
                <w:highlight w:val="none"/>
                <w:lang w:eastAsia="zh-CN"/>
              </w:rPr>
              <w:t>(</w:t>
            </w:r>
            <w:r>
              <w:rPr>
                <w:rFonts w:hint="eastAsia" w:ascii="宋体" w:hAnsi="宋体" w:cs="宋体"/>
                <w:sz w:val="21"/>
                <w:szCs w:val="21"/>
                <w:highlight w:val="none"/>
              </w:rPr>
              <w:t>二</w:t>
            </w:r>
            <w:r>
              <w:rPr>
                <w:rFonts w:hint="eastAsia" w:ascii="宋体" w:hAnsi="宋体" w:cs="宋体"/>
                <w:sz w:val="21"/>
                <w:szCs w:val="21"/>
                <w:highlight w:val="none"/>
                <w:lang w:eastAsia="zh-CN"/>
              </w:rPr>
              <w:t>)</w:t>
            </w:r>
            <w:r>
              <w:rPr>
                <w:rFonts w:hint="eastAsia" w:ascii="宋体" w:hAnsi="宋体" w:cs="宋体"/>
                <w:sz w:val="21"/>
                <w:szCs w:val="21"/>
                <w:highlight w:val="none"/>
              </w:rPr>
              <w:t>附着式升降脚手架工程。</w:t>
            </w:r>
          </w:p>
        </w:tc>
        <w:tc>
          <w:tcPr>
            <w:tcW w:w="1536" w:type="dxa"/>
            <w:tcBorders>
              <w:top w:val="single" w:color="auto" w:sz="4" w:space="0"/>
              <w:left w:val="single" w:color="auto" w:sz="4" w:space="0"/>
              <w:bottom w:val="single" w:color="auto" w:sz="4" w:space="0"/>
              <w:right w:val="single" w:color="auto" w:sz="4" w:space="0"/>
            </w:tcBorders>
            <w:vAlign w:val="center"/>
          </w:tcPr>
          <w:p w14:paraId="099D6000">
            <w:pPr>
              <w:jc w:val="center"/>
              <w:rPr>
                <w:rFonts w:ascii="宋体" w:hAnsi="宋体" w:cs="宋体"/>
                <w:sz w:val="21"/>
                <w:szCs w:val="21"/>
                <w:highlight w:val="none"/>
              </w:rPr>
            </w:pPr>
            <w:r>
              <w:rPr>
                <w:rFonts w:hint="eastAsia" w:ascii="宋体" w:hAnsi="宋体" w:cs="宋体"/>
                <w:sz w:val="21"/>
                <w:szCs w:val="21"/>
                <w:highlight w:val="none"/>
              </w:rPr>
              <w:t>(    )</w:t>
            </w:r>
          </w:p>
        </w:tc>
        <w:tc>
          <w:tcPr>
            <w:tcW w:w="1440" w:type="dxa"/>
            <w:tcBorders>
              <w:top w:val="single" w:color="auto" w:sz="4" w:space="0"/>
              <w:left w:val="single" w:color="auto" w:sz="4" w:space="0"/>
              <w:bottom w:val="single" w:color="auto" w:sz="4" w:space="0"/>
              <w:right w:val="single" w:color="auto" w:sz="4" w:space="0"/>
            </w:tcBorders>
            <w:vAlign w:val="center"/>
          </w:tcPr>
          <w:p w14:paraId="12C05392">
            <w:pPr>
              <w:jc w:val="center"/>
              <w:rPr>
                <w:rFonts w:ascii="宋体" w:hAnsi="宋体" w:cs="宋体"/>
                <w:sz w:val="21"/>
                <w:szCs w:val="21"/>
                <w:highlight w:val="none"/>
              </w:rPr>
            </w:pPr>
            <w:r>
              <w:rPr>
                <w:rFonts w:hint="eastAsia" w:ascii="宋体" w:hAnsi="宋体" w:cs="宋体"/>
                <w:sz w:val="21"/>
                <w:szCs w:val="21"/>
                <w:highlight w:val="none"/>
              </w:rPr>
              <w:t>(    )</w:t>
            </w:r>
          </w:p>
        </w:tc>
        <w:tc>
          <w:tcPr>
            <w:tcW w:w="798" w:type="dxa"/>
            <w:tcBorders>
              <w:top w:val="single" w:color="auto" w:sz="4" w:space="0"/>
              <w:left w:val="single" w:color="auto" w:sz="4" w:space="0"/>
              <w:bottom w:val="single" w:color="auto" w:sz="4" w:space="0"/>
              <w:right w:val="single" w:color="auto" w:sz="4" w:space="0"/>
            </w:tcBorders>
            <w:vAlign w:val="center"/>
          </w:tcPr>
          <w:p w14:paraId="21BD54D9">
            <w:pPr>
              <w:jc w:val="center"/>
              <w:rPr>
                <w:rFonts w:ascii="宋体" w:hAnsi="宋体" w:cs="宋体"/>
                <w:sz w:val="21"/>
                <w:szCs w:val="21"/>
                <w:highlight w:val="none"/>
              </w:rPr>
            </w:pPr>
          </w:p>
        </w:tc>
      </w:tr>
      <w:tr w14:paraId="33E10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2" w:type="dxa"/>
            <w:tcBorders>
              <w:top w:val="single" w:color="auto" w:sz="4" w:space="0"/>
              <w:left w:val="single" w:color="auto" w:sz="4" w:space="0"/>
              <w:bottom w:val="single" w:color="auto" w:sz="4" w:space="0"/>
              <w:right w:val="single" w:color="auto" w:sz="4" w:space="0"/>
            </w:tcBorders>
          </w:tcPr>
          <w:p w14:paraId="655ACDA5">
            <w:pPr>
              <w:jc w:val="left"/>
              <w:rPr>
                <w:rFonts w:ascii="宋体" w:hAnsi="宋体" w:cs="宋体"/>
                <w:sz w:val="21"/>
                <w:szCs w:val="21"/>
                <w:highlight w:val="none"/>
              </w:rPr>
            </w:pPr>
            <w:r>
              <w:rPr>
                <w:rFonts w:hint="eastAsia" w:ascii="宋体" w:hAnsi="宋体" w:cs="宋体"/>
                <w:sz w:val="21"/>
                <w:szCs w:val="21"/>
                <w:highlight w:val="none"/>
                <w:lang w:eastAsia="zh-CN"/>
              </w:rPr>
              <w:t>(</w:t>
            </w:r>
            <w:r>
              <w:rPr>
                <w:rFonts w:hint="eastAsia" w:ascii="宋体" w:hAnsi="宋体" w:cs="宋体"/>
                <w:sz w:val="21"/>
                <w:szCs w:val="21"/>
                <w:highlight w:val="none"/>
              </w:rPr>
              <w:t>三</w:t>
            </w:r>
            <w:r>
              <w:rPr>
                <w:rFonts w:hint="eastAsia" w:ascii="宋体" w:hAnsi="宋体" w:cs="宋体"/>
                <w:sz w:val="21"/>
                <w:szCs w:val="21"/>
                <w:highlight w:val="none"/>
                <w:lang w:eastAsia="zh-CN"/>
              </w:rPr>
              <w:t>)</w:t>
            </w:r>
            <w:r>
              <w:rPr>
                <w:rFonts w:hint="eastAsia" w:ascii="宋体" w:hAnsi="宋体" w:cs="宋体"/>
                <w:sz w:val="21"/>
                <w:szCs w:val="21"/>
                <w:highlight w:val="none"/>
              </w:rPr>
              <w:t>悬挑式脚手架工程。</w:t>
            </w:r>
          </w:p>
        </w:tc>
        <w:tc>
          <w:tcPr>
            <w:tcW w:w="1536" w:type="dxa"/>
            <w:tcBorders>
              <w:top w:val="single" w:color="auto" w:sz="4" w:space="0"/>
              <w:left w:val="single" w:color="auto" w:sz="4" w:space="0"/>
              <w:bottom w:val="single" w:color="auto" w:sz="4" w:space="0"/>
              <w:right w:val="single" w:color="auto" w:sz="4" w:space="0"/>
            </w:tcBorders>
            <w:vAlign w:val="center"/>
          </w:tcPr>
          <w:p w14:paraId="3C339002">
            <w:pPr>
              <w:jc w:val="center"/>
              <w:rPr>
                <w:rFonts w:ascii="宋体" w:hAnsi="宋体" w:cs="宋体"/>
                <w:sz w:val="21"/>
                <w:szCs w:val="21"/>
                <w:highlight w:val="none"/>
              </w:rPr>
            </w:pPr>
            <w:r>
              <w:rPr>
                <w:rFonts w:hint="eastAsia" w:ascii="宋体" w:hAnsi="宋体" w:cs="宋体"/>
                <w:sz w:val="21"/>
                <w:szCs w:val="21"/>
                <w:highlight w:val="none"/>
              </w:rPr>
              <w:t>(    )</w:t>
            </w:r>
          </w:p>
        </w:tc>
        <w:tc>
          <w:tcPr>
            <w:tcW w:w="1440" w:type="dxa"/>
            <w:tcBorders>
              <w:top w:val="single" w:color="auto" w:sz="4" w:space="0"/>
              <w:left w:val="single" w:color="auto" w:sz="4" w:space="0"/>
              <w:bottom w:val="single" w:color="auto" w:sz="4" w:space="0"/>
              <w:right w:val="single" w:color="auto" w:sz="4" w:space="0"/>
            </w:tcBorders>
            <w:vAlign w:val="center"/>
          </w:tcPr>
          <w:p w14:paraId="47BDA2E1">
            <w:pPr>
              <w:jc w:val="center"/>
              <w:rPr>
                <w:rFonts w:ascii="宋体" w:hAnsi="宋体" w:cs="宋体"/>
                <w:sz w:val="21"/>
                <w:szCs w:val="21"/>
                <w:highlight w:val="none"/>
              </w:rPr>
            </w:pPr>
            <w:r>
              <w:rPr>
                <w:rFonts w:hint="eastAsia" w:ascii="宋体" w:hAnsi="宋体" w:cs="宋体"/>
                <w:sz w:val="21"/>
                <w:szCs w:val="21"/>
                <w:highlight w:val="none"/>
              </w:rPr>
              <w:t>(    )</w:t>
            </w:r>
          </w:p>
        </w:tc>
        <w:tc>
          <w:tcPr>
            <w:tcW w:w="798" w:type="dxa"/>
            <w:tcBorders>
              <w:top w:val="single" w:color="auto" w:sz="4" w:space="0"/>
              <w:left w:val="single" w:color="auto" w:sz="4" w:space="0"/>
              <w:bottom w:val="single" w:color="auto" w:sz="4" w:space="0"/>
              <w:right w:val="single" w:color="auto" w:sz="4" w:space="0"/>
            </w:tcBorders>
            <w:vAlign w:val="center"/>
          </w:tcPr>
          <w:p w14:paraId="67993BD7">
            <w:pPr>
              <w:jc w:val="center"/>
              <w:rPr>
                <w:rFonts w:ascii="宋体" w:hAnsi="宋体" w:cs="宋体"/>
                <w:sz w:val="21"/>
                <w:szCs w:val="21"/>
                <w:highlight w:val="none"/>
              </w:rPr>
            </w:pPr>
          </w:p>
        </w:tc>
      </w:tr>
      <w:tr w14:paraId="4B331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2" w:type="dxa"/>
            <w:tcBorders>
              <w:top w:val="single" w:color="auto" w:sz="4" w:space="0"/>
              <w:left w:val="single" w:color="auto" w:sz="4" w:space="0"/>
              <w:bottom w:val="single" w:color="auto" w:sz="4" w:space="0"/>
              <w:right w:val="single" w:color="auto" w:sz="4" w:space="0"/>
            </w:tcBorders>
          </w:tcPr>
          <w:p w14:paraId="4B59DE7F">
            <w:pPr>
              <w:jc w:val="left"/>
              <w:rPr>
                <w:rFonts w:ascii="宋体" w:hAnsi="宋体" w:cs="宋体"/>
                <w:sz w:val="21"/>
                <w:szCs w:val="21"/>
                <w:highlight w:val="none"/>
              </w:rPr>
            </w:pPr>
            <w:r>
              <w:rPr>
                <w:rFonts w:hint="eastAsia" w:ascii="宋体" w:hAnsi="宋体" w:cs="宋体"/>
                <w:sz w:val="21"/>
                <w:szCs w:val="21"/>
                <w:highlight w:val="none"/>
                <w:lang w:eastAsia="zh-CN"/>
              </w:rPr>
              <w:t>(</w:t>
            </w:r>
            <w:r>
              <w:rPr>
                <w:rFonts w:hint="eastAsia" w:ascii="宋体" w:hAnsi="宋体" w:cs="宋体"/>
                <w:sz w:val="21"/>
                <w:szCs w:val="21"/>
                <w:highlight w:val="none"/>
              </w:rPr>
              <w:t>四</w:t>
            </w:r>
            <w:r>
              <w:rPr>
                <w:rFonts w:hint="eastAsia" w:ascii="宋体" w:hAnsi="宋体" w:cs="宋体"/>
                <w:sz w:val="21"/>
                <w:szCs w:val="21"/>
                <w:highlight w:val="none"/>
                <w:lang w:eastAsia="zh-CN"/>
              </w:rPr>
              <w:t>)</w:t>
            </w:r>
            <w:r>
              <w:rPr>
                <w:rFonts w:hint="eastAsia" w:ascii="宋体" w:hAnsi="宋体" w:cs="宋体"/>
                <w:sz w:val="21"/>
                <w:szCs w:val="21"/>
                <w:highlight w:val="none"/>
              </w:rPr>
              <w:t>高处作业吊篮。</w:t>
            </w:r>
          </w:p>
        </w:tc>
        <w:tc>
          <w:tcPr>
            <w:tcW w:w="1536" w:type="dxa"/>
            <w:tcBorders>
              <w:top w:val="single" w:color="auto" w:sz="4" w:space="0"/>
              <w:left w:val="single" w:color="auto" w:sz="4" w:space="0"/>
              <w:bottom w:val="single" w:color="auto" w:sz="4" w:space="0"/>
              <w:right w:val="single" w:color="auto" w:sz="4" w:space="0"/>
            </w:tcBorders>
            <w:vAlign w:val="center"/>
          </w:tcPr>
          <w:p w14:paraId="59C3D52C">
            <w:pPr>
              <w:jc w:val="center"/>
              <w:rPr>
                <w:rFonts w:ascii="宋体" w:hAnsi="宋体" w:cs="宋体"/>
                <w:sz w:val="21"/>
                <w:szCs w:val="21"/>
                <w:highlight w:val="none"/>
              </w:rPr>
            </w:pPr>
            <w:r>
              <w:rPr>
                <w:rFonts w:hint="eastAsia" w:ascii="宋体" w:hAnsi="宋体" w:cs="宋体"/>
                <w:sz w:val="21"/>
                <w:szCs w:val="21"/>
                <w:highlight w:val="none"/>
              </w:rPr>
              <w:t>(    )</w:t>
            </w:r>
          </w:p>
        </w:tc>
        <w:tc>
          <w:tcPr>
            <w:tcW w:w="1440" w:type="dxa"/>
            <w:tcBorders>
              <w:top w:val="single" w:color="auto" w:sz="4" w:space="0"/>
              <w:left w:val="single" w:color="auto" w:sz="4" w:space="0"/>
              <w:bottom w:val="single" w:color="auto" w:sz="4" w:space="0"/>
              <w:right w:val="single" w:color="auto" w:sz="4" w:space="0"/>
            </w:tcBorders>
            <w:vAlign w:val="center"/>
          </w:tcPr>
          <w:p w14:paraId="43551CAF">
            <w:pPr>
              <w:jc w:val="center"/>
              <w:rPr>
                <w:rFonts w:ascii="宋体" w:hAnsi="宋体" w:cs="宋体"/>
                <w:sz w:val="21"/>
                <w:szCs w:val="21"/>
                <w:highlight w:val="none"/>
              </w:rPr>
            </w:pPr>
            <w:r>
              <w:rPr>
                <w:rFonts w:hint="eastAsia" w:ascii="宋体" w:hAnsi="宋体" w:cs="宋体"/>
                <w:sz w:val="21"/>
                <w:szCs w:val="21"/>
                <w:highlight w:val="none"/>
              </w:rPr>
              <w:t>(    )</w:t>
            </w:r>
          </w:p>
        </w:tc>
        <w:tc>
          <w:tcPr>
            <w:tcW w:w="798" w:type="dxa"/>
            <w:tcBorders>
              <w:top w:val="single" w:color="auto" w:sz="4" w:space="0"/>
              <w:left w:val="single" w:color="auto" w:sz="4" w:space="0"/>
              <w:bottom w:val="single" w:color="auto" w:sz="4" w:space="0"/>
              <w:right w:val="single" w:color="auto" w:sz="4" w:space="0"/>
            </w:tcBorders>
            <w:vAlign w:val="center"/>
          </w:tcPr>
          <w:p w14:paraId="0D728E62">
            <w:pPr>
              <w:jc w:val="center"/>
              <w:rPr>
                <w:rFonts w:ascii="宋体" w:hAnsi="宋体" w:cs="宋体"/>
                <w:sz w:val="21"/>
                <w:szCs w:val="21"/>
                <w:highlight w:val="none"/>
              </w:rPr>
            </w:pPr>
          </w:p>
        </w:tc>
      </w:tr>
      <w:tr w14:paraId="637CF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352" w:type="dxa"/>
            <w:tcBorders>
              <w:top w:val="single" w:color="auto" w:sz="4" w:space="0"/>
              <w:left w:val="single" w:color="auto" w:sz="4" w:space="0"/>
              <w:bottom w:val="single" w:color="auto" w:sz="4" w:space="0"/>
              <w:right w:val="single" w:color="auto" w:sz="4" w:space="0"/>
            </w:tcBorders>
          </w:tcPr>
          <w:p w14:paraId="6259F006">
            <w:pPr>
              <w:jc w:val="left"/>
              <w:rPr>
                <w:rFonts w:ascii="宋体" w:hAnsi="宋体" w:cs="宋体"/>
                <w:sz w:val="21"/>
                <w:szCs w:val="21"/>
                <w:highlight w:val="none"/>
              </w:rPr>
            </w:pPr>
            <w:r>
              <w:rPr>
                <w:rFonts w:hint="eastAsia" w:ascii="宋体" w:hAnsi="宋体" w:cs="宋体"/>
                <w:sz w:val="21"/>
                <w:szCs w:val="21"/>
                <w:highlight w:val="none"/>
                <w:lang w:eastAsia="zh-CN"/>
              </w:rPr>
              <w:t>(</w:t>
            </w:r>
            <w:r>
              <w:rPr>
                <w:rFonts w:hint="eastAsia" w:ascii="宋体" w:hAnsi="宋体" w:cs="宋体"/>
                <w:sz w:val="21"/>
                <w:szCs w:val="21"/>
                <w:highlight w:val="none"/>
              </w:rPr>
              <w:t>五</w:t>
            </w:r>
            <w:r>
              <w:rPr>
                <w:rFonts w:hint="eastAsia" w:ascii="宋体" w:hAnsi="宋体" w:cs="宋体"/>
                <w:sz w:val="21"/>
                <w:szCs w:val="21"/>
                <w:highlight w:val="none"/>
                <w:lang w:eastAsia="zh-CN"/>
              </w:rPr>
              <w:t>)</w:t>
            </w:r>
            <w:r>
              <w:rPr>
                <w:rFonts w:hint="eastAsia" w:ascii="宋体" w:hAnsi="宋体" w:cs="宋体"/>
                <w:sz w:val="21"/>
                <w:szCs w:val="21"/>
                <w:highlight w:val="none"/>
              </w:rPr>
              <w:t>卸料平台、操作平台工程。</w:t>
            </w:r>
          </w:p>
        </w:tc>
        <w:tc>
          <w:tcPr>
            <w:tcW w:w="1536" w:type="dxa"/>
            <w:tcBorders>
              <w:top w:val="single" w:color="auto" w:sz="4" w:space="0"/>
              <w:left w:val="single" w:color="auto" w:sz="4" w:space="0"/>
              <w:bottom w:val="single" w:color="auto" w:sz="4" w:space="0"/>
              <w:right w:val="single" w:color="auto" w:sz="4" w:space="0"/>
            </w:tcBorders>
            <w:vAlign w:val="center"/>
          </w:tcPr>
          <w:p w14:paraId="5026B469">
            <w:pPr>
              <w:jc w:val="center"/>
              <w:rPr>
                <w:rFonts w:ascii="宋体" w:hAnsi="宋体" w:cs="宋体"/>
                <w:sz w:val="21"/>
                <w:szCs w:val="21"/>
                <w:highlight w:val="none"/>
              </w:rPr>
            </w:pPr>
            <w:r>
              <w:rPr>
                <w:rFonts w:hint="eastAsia" w:ascii="宋体" w:hAnsi="宋体" w:cs="宋体"/>
                <w:sz w:val="21"/>
                <w:szCs w:val="21"/>
                <w:highlight w:val="none"/>
              </w:rPr>
              <w:t>(    )</w:t>
            </w:r>
          </w:p>
        </w:tc>
        <w:tc>
          <w:tcPr>
            <w:tcW w:w="1440" w:type="dxa"/>
            <w:tcBorders>
              <w:top w:val="single" w:color="auto" w:sz="4" w:space="0"/>
              <w:left w:val="single" w:color="auto" w:sz="4" w:space="0"/>
              <w:bottom w:val="single" w:color="auto" w:sz="4" w:space="0"/>
              <w:right w:val="single" w:color="auto" w:sz="4" w:space="0"/>
            </w:tcBorders>
            <w:vAlign w:val="center"/>
          </w:tcPr>
          <w:p w14:paraId="6F3561E3">
            <w:pPr>
              <w:jc w:val="center"/>
              <w:rPr>
                <w:rFonts w:ascii="宋体" w:hAnsi="宋体" w:cs="宋体"/>
                <w:sz w:val="21"/>
                <w:szCs w:val="21"/>
                <w:highlight w:val="none"/>
              </w:rPr>
            </w:pPr>
            <w:r>
              <w:rPr>
                <w:rFonts w:hint="eastAsia" w:ascii="宋体" w:hAnsi="宋体" w:cs="宋体"/>
                <w:sz w:val="21"/>
                <w:szCs w:val="21"/>
                <w:highlight w:val="none"/>
              </w:rPr>
              <w:t>(    )</w:t>
            </w:r>
          </w:p>
        </w:tc>
        <w:tc>
          <w:tcPr>
            <w:tcW w:w="798" w:type="dxa"/>
            <w:tcBorders>
              <w:top w:val="single" w:color="auto" w:sz="4" w:space="0"/>
              <w:left w:val="single" w:color="auto" w:sz="4" w:space="0"/>
              <w:bottom w:val="single" w:color="auto" w:sz="4" w:space="0"/>
              <w:right w:val="single" w:color="auto" w:sz="4" w:space="0"/>
            </w:tcBorders>
            <w:vAlign w:val="center"/>
          </w:tcPr>
          <w:p w14:paraId="6BE5DA86">
            <w:pPr>
              <w:jc w:val="center"/>
              <w:rPr>
                <w:rFonts w:ascii="宋体" w:hAnsi="宋体" w:cs="宋体"/>
                <w:sz w:val="21"/>
                <w:szCs w:val="21"/>
                <w:highlight w:val="none"/>
              </w:rPr>
            </w:pPr>
          </w:p>
        </w:tc>
      </w:tr>
      <w:tr w14:paraId="664DA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2" w:type="dxa"/>
            <w:tcBorders>
              <w:top w:val="single" w:color="auto" w:sz="4" w:space="0"/>
              <w:left w:val="single" w:color="auto" w:sz="4" w:space="0"/>
              <w:bottom w:val="single" w:color="auto" w:sz="4" w:space="0"/>
              <w:right w:val="single" w:color="auto" w:sz="4" w:space="0"/>
            </w:tcBorders>
          </w:tcPr>
          <w:p w14:paraId="4DD81D58">
            <w:pPr>
              <w:jc w:val="left"/>
              <w:rPr>
                <w:rFonts w:ascii="宋体" w:hAnsi="宋体" w:cs="宋体"/>
                <w:sz w:val="21"/>
                <w:szCs w:val="21"/>
                <w:highlight w:val="none"/>
              </w:rPr>
            </w:pPr>
            <w:r>
              <w:rPr>
                <w:rFonts w:hint="eastAsia" w:ascii="宋体" w:hAnsi="宋体" w:cs="宋体"/>
                <w:sz w:val="21"/>
                <w:szCs w:val="21"/>
                <w:highlight w:val="none"/>
                <w:lang w:eastAsia="zh-CN"/>
              </w:rPr>
              <w:t>(</w:t>
            </w:r>
            <w:r>
              <w:rPr>
                <w:rFonts w:hint="eastAsia" w:ascii="宋体" w:hAnsi="宋体" w:cs="宋体"/>
                <w:sz w:val="21"/>
                <w:szCs w:val="21"/>
                <w:highlight w:val="none"/>
              </w:rPr>
              <w:t>六</w:t>
            </w:r>
            <w:r>
              <w:rPr>
                <w:rFonts w:hint="eastAsia" w:ascii="宋体" w:hAnsi="宋体" w:cs="宋体"/>
                <w:sz w:val="21"/>
                <w:szCs w:val="21"/>
                <w:highlight w:val="none"/>
                <w:lang w:eastAsia="zh-CN"/>
              </w:rPr>
              <w:t>)</w:t>
            </w:r>
            <w:r>
              <w:rPr>
                <w:rFonts w:hint="eastAsia" w:ascii="宋体" w:hAnsi="宋体" w:cs="宋体"/>
                <w:sz w:val="21"/>
                <w:szCs w:val="21"/>
                <w:highlight w:val="none"/>
              </w:rPr>
              <w:t>异型脚手架工程。</w:t>
            </w:r>
          </w:p>
        </w:tc>
        <w:tc>
          <w:tcPr>
            <w:tcW w:w="1536" w:type="dxa"/>
            <w:tcBorders>
              <w:top w:val="single" w:color="auto" w:sz="4" w:space="0"/>
              <w:left w:val="single" w:color="auto" w:sz="4" w:space="0"/>
              <w:bottom w:val="single" w:color="auto" w:sz="4" w:space="0"/>
              <w:right w:val="single" w:color="auto" w:sz="4" w:space="0"/>
            </w:tcBorders>
            <w:vAlign w:val="center"/>
          </w:tcPr>
          <w:p w14:paraId="78B3A34C">
            <w:pPr>
              <w:jc w:val="center"/>
              <w:rPr>
                <w:rFonts w:ascii="宋体" w:hAnsi="宋体" w:cs="宋体"/>
                <w:sz w:val="21"/>
                <w:szCs w:val="21"/>
                <w:highlight w:val="none"/>
              </w:rPr>
            </w:pPr>
            <w:r>
              <w:rPr>
                <w:rFonts w:hint="eastAsia" w:ascii="宋体" w:hAnsi="宋体" w:cs="宋体"/>
                <w:sz w:val="21"/>
                <w:szCs w:val="21"/>
                <w:highlight w:val="none"/>
              </w:rPr>
              <w:t>(    )</w:t>
            </w:r>
          </w:p>
        </w:tc>
        <w:tc>
          <w:tcPr>
            <w:tcW w:w="1440" w:type="dxa"/>
            <w:tcBorders>
              <w:top w:val="single" w:color="auto" w:sz="4" w:space="0"/>
              <w:left w:val="single" w:color="auto" w:sz="4" w:space="0"/>
              <w:bottom w:val="single" w:color="auto" w:sz="4" w:space="0"/>
              <w:right w:val="single" w:color="auto" w:sz="4" w:space="0"/>
            </w:tcBorders>
            <w:vAlign w:val="center"/>
          </w:tcPr>
          <w:p w14:paraId="222716E8">
            <w:pPr>
              <w:jc w:val="center"/>
              <w:rPr>
                <w:rFonts w:ascii="宋体" w:hAnsi="宋体" w:cs="宋体"/>
                <w:sz w:val="21"/>
                <w:szCs w:val="21"/>
                <w:highlight w:val="none"/>
              </w:rPr>
            </w:pPr>
            <w:r>
              <w:rPr>
                <w:rFonts w:hint="eastAsia" w:ascii="宋体" w:hAnsi="宋体" w:cs="宋体"/>
                <w:sz w:val="21"/>
                <w:szCs w:val="21"/>
                <w:highlight w:val="none"/>
              </w:rPr>
              <w:t>(    )</w:t>
            </w:r>
          </w:p>
        </w:tc>
        <w:tc>
          <w:tcPr>
            <w:tcW w:w="798" w:type="dxa"/>
            <w:tcBorders>
              <w:top w:val="single" w:color="auto" w:sz="4" w:space="0"/>
              <w:left w:val="single" w:color="auto" w:sz="4" w:space="0"/>
              <w:bottom w:val="single" w:color="auto" w:sz="4" w:space="0"/>
              <w:right w:val="single" w:color="auto" w:sz="4" w:space="0"/>
            </w:tcBorders>
            <w:vAlign w:val="center"/>
          </w:tcPr>
          <w:p w14:paraId="7BF34F6C">
            <w:pPr>
              <w:jc w:val="center"/>
              <w:rPr>
                <w:rFonts w:ascii="宋体" w:hAnsi="宋体" w:cs="宋体"/>
                <w:sz w:val="21"/>
                <w:szCs w:val="21"/>
                <w:highlight w:val="none"/>
              </w:rPr>
            </w:pPr>
          </w:p>
        </w:tc>
      </w:tr>
      <w:tr w14:paraId="51A33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2" w:type="dxa"/>
            <w:tcBorders>
              <w:top w:val="single" w:color="auto" w:sz="4" w:space="0"/>
              <w:left w:val="single" w:color="auto" w:sz="4" w:space="0"/>
              <w:bottom w:val="single" w:color="auto" w:sz="4" w:space="0"/>
              <w:right w:val="single" w:color="auto" w:sz="4" w:space="0"/>
            </w:tcBorders>
          </w:tcPr>
          <w:p w14:paraId="03D48CE3">
            <w:pPr>
              <w:jc w:val="left"/>
              <w:rPr>
                <w:rFonts w:ascii="宋体" w:hAnsi="宋体" w:cs="宋体"/>
                <w:sz w:val="21"/>
                <w:szCs w:val="21"/>
                <w:highlight w:val="none"/>
              </w:rPr>
            </w:pPr>
            <w:r>
              <w:rPr>
                <w:rFonts w:hint="eastAsia" w:ascii="宋体" w:hAnsi="宋体" w:cs="宋体"/>
                <w:sz w:val="21"/>
                <w:szCs w:val="21"/>
                <w:highlight w:val="none"/>
              </w:rPr>
              <w:t>五、拆除工程</w:t>
            </w:r>
          </w:p>
        </w:tc>
        <w:tc>
          <w:tcPr>
            <w:tcW w:w="1536" w:type="dxa"/>
            <w:tcBorders>
              <w:top w:val="single" w:color="auto" w:sz="4" w:space="0"/>
              <w:left w:val="single" w:color="auto" w:sz="4" w:space="0"/>
              <w:bottom w:val="single" w:color="auto" w:sz="4" w:space="0"/>
              <w:right w:val="single" w:color="auto" w:sz="4" w:space="0"/>
            </w:tcBorders>
            <w:vAlign w:val="center"/>
          </w:tcPr>
          <w:p w14:paraId="4821EB16">
            <w:pPr>
              <w:jc w:val="center"/>
              <w:rPr>
                <w:rFonts w:ascii="宋体" w:hAnsi="宋体" w:cs="宋体"/>
                <w:sz w:val="21"/>
                <w:szCs w:val="21"/>
                <w:highlight w:val="none"/>
              </w:rPr>
            </w:pPr>
            <w:r>
              <w:rPr>
                <w:rFonts w:hint="eastAsia" w:ascii="宋体" w:hAnsi="宋体" w:cs="宋体"/>
                <w:sz w:val="21"/>
                <w:szCs w:val="21"/>
                <w:highlight w:val="none"/>
              </w:rPr>
              <w:t>(    )</w:t>
            </w:r>
          </w:p>
        </w:tc>
        <w:tc>
          <w:tcPr>
            <w:tcW w:w="1440" w:type="dxa"/>
            <w:tcBorders>
              <w:top w:val="single" w:color="auto" w:sz="4" w:space="0"/>
              <w:left w:val="single" w:color="auto" w:sz="4" w:space="0"/>
              <w:bottom w:val="single" w:color="auto" w:sz="4" w:space="0"/>
              <w:right w:val="single" w:color="auto" w:sz="4" w:space="0"/>
            </w:tcBorders>
            <w:vAlign w:val="center"/>
          </w:tcPr>
          <w:p w14:paraId="3F21F99D">
            <w:pPr>
              <w:jc w:val="center"/>
              <w:rPr>
                <w:rFonts w:ascii="宋体" w:hAnsi="宋体" w:cs="宋体"/>
                <w:sz w:val="21"/>
                <w:szCs w:val="21"/>
                <w:highlight w:val="none"/>
              </w:rPr>
            </w:pPr>
            <w:r>
              <w:rPr>
                <w:rFonts w:hint="eastAsia" w:ascii="宋体" w:hAnsi="宋体" w:cs="宋体"/>
                <w:sz w:val="21"/>
                <w:szCs w:val="21"/>
                <w:highlight w:val="none"/>
              </w:rPr>
              <w:t>(    )</w:t>
            </w:r>
          </w:p>
        </w:tc>
        <w:tc>
          <w:tcPr>
            <w:tcW w:w="798" w:type="dxa"/>
            <w:tcBorders>
              <w:top w:val="single" w:color="auto" w:sz="4" w:space="0"/>
              <w:left w:val="single" w:color="auto" w:sz="4" w:space="0"/>
              <w:bottom w:val="single" w:color="auto" w:sz="4" w:space="0"/>
              <w:right w:val="single" w:color="auto" w:sz="4" w:space="0"/>
            </w:tcBorders>
            <w:vAlign w:val="center"/>
          </w:tcPr>
          <w:p w14:paraId="4E365920">
            <w:pPr>
              <w:jc w:val="center"/>
              <w:rPr>
                <w:rFonts w:ascii="宋体" w:hAnsi="宋体" w:cs="宋体"/>
                <w:sz w:val="21"/>
                <w:szCs w:val="21"/>
                <w:highlight w:val="none"/>
              </w:rPr>
            </w:pPr>
          </w:p>
        </w:tc>
      </w:tr>
      <w:tr w14:paraId="25461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52" w:type="dxa"/>
            <w:tcBorders>
              <w:top w:val="single" w:color="auto" w:sz="4" w:space="0"/>
              <w:left w:val="single" w:color="auto" w:sz="4" w:space="0"/>
              <w:bottom w:val="single" w:color="auto" w:sz="4" w:space="0"/>
              <w:right w:val="single" w:color="auto" w:sz="4" w:space="0"/>
            </w:tcBorders>
          </w:tcPr>
          <w:p w14:paraId="629F7BCA">
            <w:pPr>
              <w:jc w:val="left"/>
              <w:rPr>
                <w:rFonts w:ascii="宋体" w:hAnsi="宋体" w:cs="宋体"/>
                <w:sz w:val="21"/>
                <w:szCs w:val="21"/>
                <w:highlight w:val="none"/>
              </w:rPr>
            </w:pPr>
            <w:r>
              <w:rPr>
                <w:rFonts w:hint="eastAsia" w:ascii="宋体" w:hAnsi="宋体" w:cs="宋体"/>
                <w:sz w:val="21"/>
                <w:szCs w:val="21"/>
                <w:highlight w:val="none"/>
              </w:rPr>
              <w:t>可能影响行人、交通、电力设施、通讯设施或其它建、构筑物安全的拆除工程。</w:t>
            </w:r>
          </w:p>
        </w:tc>
        <w:tc>
          <w:tcPr>
            <w:tcW w:w="1536" w:type="dxa"/>
            <w:tcBorders>
              <w:top w:val="single" w:color="auto" w:sz="4" w:space="0"/>
              <w:left w:val="single" w:color="auto" w:sz="4" w:space="0"/>
              <w:bottom w:val="single" w:color="auto" w:sz="4" w:space="0"/>
              <w:right w:val="single" w:color="auto" w:sz="4" w:space="0"/>
            </w:tcBorders>
            <w:vAlign w:val="center"/>
          </w:tcPr>
          <w:p w14:paraId="3FC09E93">
            <w:pPr>
              <w:jc w:val="center"/>
              <w:rPr>
                <w:rFonts w:ascii="宋体" w:hAnsi="宋体" w:cs="宋体"/>
                <w:sz w:val="21"/>
                <w:szCs w:val="21"/>
                <w:highlight w:val="none"/>
              </w:rPr>
            </w:pPr>
            <w:r>
              <w:rPr>
                <w:rFonts w:hint="eastAsia" w:ascii="宋体" w:hAnsi="宋体" w:cs="宋体"/>
                <w:sz w:val="21"/>
                <w:szCs w:val="21"/>
                <w:highlight w:val="none"/>
              </w:rPr>
              <w:t>(    )</w:t>
            </w:r>
          </w:p>
        </w:tc>
        <w:tc>
          <w:tcPr>
            <w:tcW w:w="1440" w:type="dxa"/>
            <w:tcBorders>
              <w:top w:val="single" w:color="auto" w:sz="4" w:space="0"/>
              <w:left w:val="single" w:color="auto" w:sz="4" w:space="0"/>
              <w:bottom w:val="single" w:color="auto" w:sz="4" w:space="0"/>
              <w:right w:val="single" w:color="auto" w:sz="4" w:space="0"/>
            </w:tcBorders>
            <w:vAlign w:val="center"/>
          </w:tcPr>
          <w:p w14:paraId="2371BF14">
            <w:pPr>
              <w:jc w:val="center"/>
              <w:rPr>
                <w:rFonts w:ascii="宋体" w:hAnsi="宋体" w:cs="宋体"/>
                <w:sz w:val="21"/>
                <w:szCs w:val="21"/>
                <w:highlight w:val="none"/>
              </w:rPr>
            </w:pPr>
            <w:r>
              <w:rPr>
                <w:rFonts w:hint="eastAsia" w:ascii="宋体" w:hAnsi="宋体" w:cs="宋体"/>
                <w:sz w:val="21"/>
                <w:szCs w:val="21"/>
                <w:highlight w:val="none"/>
              </w:rPr>
              <w:t>(    )</w:t>
            </w:r>
          </w:p>
        </w:tc>
        <w:tc>
          <w:tcPr>
            <w:tcW w:w="798" w:type="dxa"/>
            <w:tcBorders>
              <w:top w:val="single" w:color="auto" w:sz="4" w:space="0"/>
              <w:left w:val="single" w:color="auto" w:sz="4" w:space="0"/>
              <w:bottom w:val="single" w:color="auto" w:sz="4" w:space="0"/>
              <w:right w:val="single" w:color="auto" w:sz="4" w:space="0"/>
            </w:tcBorders>
            <w:vAlign w:val="center"/>
          </w:tcPr>
          <w:p w14:paraId="631922DD">
            <w:pPr>
              <w:jc w:val="center"/>
              <w:rPr>
                <w:rFonts w:ascii="宋体" w:hAnsi="宋体" w:cs="宋体"/>
                <w:sz w:val="21"/>
                <w:szCs w:val="21"/>
                <w:highlight w:val="none"/>
              </w:rPr>
            </w:pPr>
          </w:p>
        </w:tc>
      </w:tr>
      <w:tr w14:paraId="1E4E9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2" w:type="dxa"/>
            <w:tcBorders>
              <w:top w:val="single" w:color="auto" w:sz="4" w:space="0"/>
              <w:left w:val="single" w:color="auto" w:sz="4" w:space="0"/>
              <w:bottom w:val="single" w:color="auto" w:sz="4" w:space="0"/>
              <w:right w:val="single" w:color="auto" w:sz="4" w:space="0"/>
            </w:tcBorders>
          </w:tcPr>
          <w:p w14:paraId="2F9F3EEC">
            <w:pPr>
              <w:jc w:val="left"/>
              <w:rPr>
                <w:rFonts w:ascii="宋体" w:hAnsi="宋体" w:cs="宋体"/>
                <w:sz w:val="21"/>
                <w:szCs w:val="21"/>
                <w:highlight w:val="none"/>
              </w:rPr>
            </w:pPr>
            <w:r>
              <w:rPr>
                <w:rFonts w:hint="eastAsia" w:ascii="宋体" w:hAnsi="宋体" w:cs="宋体"/>
                <w:sz w:val="21"/>
                <w:szCs w:val="21"/>
                <w:highlight w:val="none"/>
              </w:rPr>
              <w:t>六、暗挖工程</w:t>
            </w:r>
          </w:p>
        </w:tc>
        <w:tc>
          <w:tcPr>
            <w:tcW w:w="1536" w:type="dxa"/>
            <w:tcBorders>
              <w:top w:val="single" w:color="auto" w:sz="4" w:space="0"/>
              <w:left w:val="single" w:color="auto" w:sz="4" w:space="0"/>
              <w:bottom w:val="single" w:color="auto" w:sz="4" w:space="0"/>
              <w:right w:val="single" w:color="auto" w:sz="4" w:space="0"/>
            </w:tcBorders>
            <w:vAlign w:val="center"/>
          </w:tcPr>
          <w:p w14:paraId="0D886788">
            <w:pPr>
              <w:jc w:val="center"/>
              <w:rPr>
                <w:rFonts w:ascii="宋体" w:hAnsi="宋体" w:cs="宋体"/>
                <w:sz w:val="21"/>
                <w:szCs w:val="21"/>
                <w:highlight w:val="none"/>
              </w:rPr>
            </w:pPr>
            <w:r>
              <w:rPr>
                <w:rFonts w:hint="eastAsia" w:ascii="宋体" w:hAnsi="宋体" w:cs="宋体"/>
                <w:sz w:val="21"/>
                <w:szCs w:val="21"/>
                <w:highlight w:val="none"/>
              </w:rPr>
              <w:t>(    )</w:t>
            </w:r>
          </w:p>
        </w:tc>
        <w:tc>
          <w:tcPr>
            <w:tcW w:w="1440" w:type="dxa"/>
            <w:tcBorders>
              <w:top w:val="single" w:color="auto" w:sz="4" w:space="0"/>
              <w:left w:val="single" w:color="auto" w:sz="4" w:space="0"/>
              <w:bottom w:val="single" w:color="auto" w:sz="4" w:space="0"/>
              <w:right w:val="single" w:color="auto" w:sz="4" w:space="0"/>
            </w:tcBorders>
            <w:vAlign w:val="center"/>
          </w:tcPr>
          <w:p w14:paraId="384615E5">
            <w:pPr>
              <w:jc w:val="center"/>
              <w:rPr>
                <w:rFonts w:ascii="宋体" w:hAnsi="宋体" w:cs="宋体"/>
                <w:sz w:val="21"/>
                <w:szCs w:val="21"/>
                <w:highlight w:val="none"/>
              </w:rPr>
            </w:pPr>
            <w:r>
              <w:rPr>
                <w:rFonts w:hint="eastAsia" w:ascii="宋体" w:hAnsi="宋体" w:cs="宋体"/>
                <w:sz w:val="21"/>
                <w:szCs w:val="21"/>
                <w:highlight w:val="none"/>
              </w:rPr>
              <w:t>(    )</w:t>
            </w:r>
          </w:p>
        </w:tc>
        <w:tc>
          <w:tcPr>
            <w:tcW w:w="798" w:type="dxa"/>
            <w:tcBorders>
              <w:top w:val="single" w:color="auto" w:sz="4" w:space="0"/>
              <w:left w:val="single" w:color="auto" w:sz="4" w:space="0"/>
              <w:bottom w:val="single" w:color="auto" w:sz="4" w:space="0"/>
              <w:right w:val="single" w:color="auto" w:sz="4" w:space="0"/>
            </w:tcBorders>
            <w:vAlign w:val="center"/>
          </w:tcPr>
          <w:p w14:paraId="44FE9210">
            <w:pPr>
              <w:jc w:val="center"/>
              <w:rPr>
                <w:rFonts w:ascii="宋体" w:hAnsi="宋体" w:cs="宋体"/>
                <w:sz w:val="21"/>
                <w:szCs w:val="21"/>
                <w:highlight w:val="none"/>
              </w:rPr>
            </w:pPr>
          </w:p>
        </w:tc>
      </w:tr>
      <w:tr w14:paraId="06004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2" w:type="dxa"/>
            <w:tcBorders>
              <w:top w:val="single" w:color="auto" w:sz="4" w:space="0"/>
              <w:left w:val="single" w:color="auto" w:sz="4" w:space="0"/>
              <w:bottom w:val="single" w:color="auto" w:sz="4" w:space="0"/>
              <w:right w:val="single" w:color="auto" w:sz="4" w:space="0"/>
            </w:tcBorders>
          </w:tcPr>
          <w:p w14:paraId="365BFCA7">
            <w:pPr>
              <w:jc w:val="left"/>
              <w:rPr>
                <w:rFonts w:ascii="宋体" w:hAnsi="宋体" w:cs="宋体"/>
                <w:sz w:val="21"/>
                <w:szCs w:val="21"/>
                <w:highlight w:val="none"/>
              </w:rPr>
            </w:pPr>
            <w:r>
              <w:rPr>
                <w:rFonts w:hint="eastAsia" w:ascii="宋体" w:hAnsi="宋体" w:cs="宋体"/>
                <w:sz w:val="21"/>
                <w:szCs w:val="21"/>
                <w:highlight w:val="none"/>
              </w:rPr>
              <w:t>采用矿山法、盾构法、顶管法施工的隧道、洞室工程。</w:t>
            </w:r>
          </w:p>
        </w:tc>
        <w:tc>
          <w:tcPr>
            <w:tcW w:w="1536" w:type="dxa"/>
            <w:tcBorders>
              <w:top w:val="single" w:color="auto" w:sz="4" w:space="0"/>
              <w:left w:val="single" w:color="auto" w:sz="4" w:space="0"/>
              <w:bottom w:val="single" w:color="auto" w:sz="4" w:space="0"/>
              <w:right w:val="single" w:color="auto" w:sz="4" w:space="0"/>
            </w:tcBorders>
            <w:vAlign w:val="center"/>
          </w:tcPr>
          <w:p w14:paraId="6E9D647E">
            <w:pPr>
              <w:jc w:val="center"/>
              <w:rPr>
                <w:rFonts w:ascii="宋体" w:hAnsi="宋体" w:cs="宋体"/>
                <w:sz w:val="21"/>
                <w:szCs w:val="21"/>
                <w:highlight w:val="none"/>
              </w:rPr>
            </w:pPr>
            <w:r>
              <w:rPr>
                <w:rFonts w:hint="eastAsia" w:ascii="宋体" w:hAnsi="宋体" w:cs="宋体"/>
                <w:sz w:val="21"/>
                <w:szCs w:val="21"/>
                <w:highlight w:val="none"/>
              </w:rPr>
              <w:t>(    )</w:t>
            </w:r>
          </w:p>
        </w:tc>
        <w:tc>
          <w:tcPr>
            <w:tcW w:w="1440" w:type="dxa"/>
            <w:tcBorders>
              <w:top w:val="single" w:color="auto" w:sz="4" w:space="0"/>
              <w:left w:val="single" w:color="auto" w:sz="4" w:space="0"/>
              <w:bottom w:val="single" w:color="auto" w:sz="4" w:space="0"/>
              <w:right w:val="single" w:color="auto" w:sz="4" w:space="0"/>
            </w:tcBorders>
            <w:vAlign w:val="center"/>
          </w:tcPr>
          <w:p w14:paraId="6326DB91">
            <w:pPr>
              <w:jc w:val="center"/>
              <w:rPr>
                <w:rFonts w:ascii="宋体" w:hAnsi="宋体" w:cs="宋体"/>
                <w:sz w:val="21"/>
                <w:szCs w:val="21"/>
                <w:highlight w:val="none"/>
              </w:rPr>
            </w:pPr>
            <w:r>
              <w:rPr>
                <w:rFonts w:hint="eastAsia" w:ascii="宋体" w:hAnsi="宋体" w:cs="宋体"/>
                <w:sz w:val="21"/>
                <w:szCs w:val="21"/>
                <w:highlight w:val="none"/>
              </w:rPr>
              <w:t>(    )</w:t>
            </w:r>
          </w:p>
        </w:tc>
        <w:tc>
          <w:tcPr>
            <w:tcW w:w="798" w:type="dxa"/>
            <w:tcBorders>
              <w:top w:val="single" w:color="auto" w:sz="4" w:space="0"/>
              <w:left w:val="single" w:color="auto" w:sz="4" w:space="0"/>
              <w:bottom w:val="single" w:color="auto" w:sz="4" w:space="0"/>
              <w:right w:val="single" w:color="auto" w:sz="4" w:space="0"/>
            </w:tcBorders>
            <w:vAlign w:val="center"/>
          </w:tcPr>
          <w:p w14:paraId="26C940F5">
            <w:pPr>
              <w:jc w:val="center"/>
              <w:rPr>
                <w:rFonts w:ascii="宋体" w:hAnsi="宋体" w:cs="宋体"/>
                <w:sz w:val="21"/>
                <w:szCs w:val="21"/>
                <w:highlight w:val="none"/>
              </w:rPr>
            </w:pPr>
          </w:p>
        </w:tc>
      </w:tr>
      <w:tr w14:paraId="30EBD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2" w:type="dxa"/>
            <w:tcBorders>
              <w:top w:val="single" w:color="auto" w:sz="4" w:space="0"/>
              <w:left w:val="single" w:color="auto" w:sz="4" w:space="0"/>
              <w:bottom w:val="single" w:color="auto" w:sz="4" w:space="0"/>
              <w:right w:val="single" w:color="auto" w:sz="4" w:space="0"/>
            </w:tcBorders>
          </w:tcPr>
          <w:p w14:paraId="6F9161EC">
            <w:pPr>
              <w:jc w:val="left"/>
              <w:rPr>
                <w:rFonts w:ascii="宋体" w:hAnsi="宋体" w:cs="宋体"/>
                <w:sz w:val="21"/>
                <w:szCs w:val="21"/>
                <w:highlight w:val="none"/>
              </w:rPr>
            </w:pPr>
            <w:r>
              <w:rPr>
                <w:rFonts w:hint="eastAsia" w:ascii="宋体" w:hAnsi="宋体" w:cs="宋体"/>
                <w:sz w:val="21"/>
                <w:szCs w:val="21"/>
                <w:highlight w:val="none"/>
              </w:rPr>
              <w:t>七、其它</w:t>
            </w:r>
          </w:p>
        </w:tc>
        <w:tc>
          <w:tcPr>
            <w:tcW w:w="1536" w:type="dxa"/>
            <w:tcBorders>
              <w:top w:val="single" w:color="auto" w:sz="4" w:space="0"/>
              <w:left w:val="single" w:color="auto" w:sz="4" w:space="0"/>
              <w:bottom w:val="single" w:color="auto" w:sz="4" w:space="0"/>
              <w:right w:val="single" w:color="auto" w:sz="4" w:space="0"/>
            </w:tcBorders>
            <w:vAlign w:val="center"/>
          </w:tcPr>
          <w:p w14:paraId="345C826B">
            <w:pPr>
              <w:jc w:val="center"/>
              <w:rPr>
                <w:rFonts w:ascii="宋体" w:hAnsi="宋体" w:cs="宋体"/>
                <w:sz w:val="21"/>
                <w:szCs w:val="21"/>
                <w:highlight w:val="none"/>
              </w:rPr>
            </w:pPr>
            <w:r>
              <w:rPr>
                <w:rFonts w:hint="eastAsia" w:ascii="宋体" w:hAnsi="宋体" w:cs="宋体"/>
                <w:sz w:val="21"/>
                <w:szCs w:val="21"/>
                <w:highlight w:val="none"/>
              </w:rPr>
              <w:t>(    )</w:t>
            </w:r>
          </w:p>
        </w:tc>
        <w:tc>
          <w:tcPr>
            <w:tcW w:w="1440" w:type="dxa"/>
            <w:tcBorders>
              <w:top w:val="single" w:color="auto" w:sz="4" w:space="0"/>
              <w:left w:val="single" w:color="auto" w:sz="4" w:space="0"/>
              <w:bottom w:val="single" w:color="auto" w:sz="4" w:space="0"/>
              <w:right w:val="single" w:color="auto" w:sz="4" w:space="0"/>
            </w:tcBorders>
            <w:vAlign w:val="center"/>
          </w:tcPr>
          <w:p w14:paraId="0C4C7145">
            <w:pPr>
              <w:jc w:val="center"/>
              <w:rPr>
                <w:rFonts w:ascii="宋体" w:hAnsi="宋体" w:cs="宋体"/>
                <w:sz w:val="21"/>
                <w:szCs w:val="21"/>
                <w:highlight w:val="none"/>
              </w:rPr>
            </w:pPr>
            <w:r>
              <w:rPr>
                <w:rFonts w:hint="eastAsia" w:ascii="宋体" w:hAnsi="宋体" w:cs="宋体"/>
                <w:sz w:val="21"/>
                <w:szCs w:val="21"/>
                <w:highlight w:val="none"/>
              </w:rPr>
              <w:t>(    )</w:t>
            </w:r>
          </w:p>
        </w:tc>
        <w:tc>
          <w:tcPr>
            <w:tcW w:w="798" w:type="dxa"/>
            <w:tcBorders>
              <w:top w:val="single" w:color="auto" w:sz="4" w:space="0"/>
              <w:left w:val="single" w:color="auto" w:sz="4" w:space="0"/>
              <w:bottom w:val="single" w:color="auto" w:sz="4" w:space="0"/>
              <w:right w:val="single" w:color="auto" w:sz="4" w:space="0"/>
            </w:tcBorders>
            <w:vAlign w:val="center"/>
          </w:tcPr>
          <w:p w14:paraId="2B6C0E89">
            <w:pPr>
              <w:jc w:val="center"/>
              <w:rPr>
                <w:rFonts w:ascii="宋体" w:hAnsi="宋体" w:cs="宋体"/>
                <w:sz w:val="21"/>
                <w:szCs w:val="21"/>
                <w:highlight w:val="none"/>
              </w:rPr>
            </w:pPr>
          </w:p>
        </w:tc>
      </w:tr>
      <w:tr w14:paraId="7B515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2" w:type="dxa"/>
            <w:tcBorders>
              <w:top w:val="single" w:color="auto" w:sz="4" w:space="0"/>
              <w:left w:val="single" w:color="auto" w:sz="4" w:space="0"/>
              <w:bottom w:val="single" w:color="auto" w:sz="4" w:space="0"/>
              <w:right w:val="single" w:color="auto" w:sz="4" w:space="0"/>
            </w:tcBorders>
          </w:tcPr>
          <w:p w14:paraId="535B8F38">
            <w:pPr>
              <w:jc w:val="left"/>
              <w:rPr>
                <w:rFonts w:ascii="宋体" w:hAnsi="宋体" w:cs="宋体"/>
                <w:sz w:val="21"/>
                <w:szCs w:val="21"/>
                <w:highlight w:val="none"/>
              </w:rPr>
            </w:pPr>
            <w:r>
              <w:rPr>
                <w:rFonts w:hint="eastAsia" w:ascii="宋体" w:hAnsi="宋体" w:cs="宋体"/>
                <w:sz w:val="21"/>
                <w:szCs w:val="21"/>
                <w:highlight w:val="none"/>
                <w:lang w:eastAsia="zh-CN"/>
              </w:rPr>
              <w:t>(</w:t>
            </w:r>
            <w:r>
              <w:rPr>
                <w:rFonts w:hint="eastAsia" w:ascii="宋体" w:hAnsi="宋体" w:cs="宋体"/>
                <w:sz w:val="21"/>
                <w:szCs w:val="21"/>
                <w:highlight w:val="none"/>
              </w:rPr>
              <w:t>一</w:t>
            </w:r>
            <w:r>
              <w:rPr>
                <w:rFonts w:hint="eastAsia" w:ascii="宋体" w:hAnsi="宋体" w:cs="宋体"/>
                <w:sz w:val="21"/>
                <w:szCs w:val="21"/>
                <w:highlight w:val="none"/>
                <w:lang w:eastAsia="zh-CN"/>
              </w:rPr>
              <w:t>)</w:t>
            </w:r>
            <w:r>
              <w:rPr>
                <w:rFonts w:hint="eastAsia" w:ascii="宋体" w:hAnsi="宋体" w:cs="宋体"/>
                <w:sz w:val="21"/>
                <w:szCs w:val="21"/>
                <w:highlight w:val="none"/>
              </w:rPr>
              <w:t>建筑幕墙安装工程。</w:t>
            </w:r>
          </w:p>
        </w:tc>
        <w:tc>
          <w:tcPr>
            <w:tcW w:w="1536" w:type="dxa"/>
            <w:tcBorders>
              <w:top w:val="single" w:color="auto" w:sz="4" w:space="0"/>
              <w:left w:val="single" w:color="auto" w:sz="4" w:space="0"/>
              <w:bottom w:val="single" w:color="auto" w:sz="4" w:space="0"/>
              <w:right w:val="single" w:color="auto" w:sz="4" w:space="0"/>
            </w:tcBorders>
            <w:vAlign w:val="center"/>
          </w:tcPr>
          <w:p w14:paraId="506A105E">
            <w:pPr>
              <w:jc w:val="center"/>
              <w:rPr>
                <w:rFonts w:ascii="宋体" w:hAnsi="宋体" w:cs="宋体"/>
                <w:sz w:val="21"/>
                <w:szCs w:val="21"/>
                <w:highlight w:val="none"/>
              </w:rPr>
            </w:pPr>
            <w:r>
              <w:rPr>
                <w:rFonts w:hint="eastAsia" w:ascii="宋体" w:hAnsi="宋体" w:cs="宋体"/>
                <w:sz w:val="21"/>
                <w:szCs w:val="21"/>
                <w:highlight w:val="none"/>
              </w:rPr>
              <w:t>(    )</w:t>
            </w:r>
          </w:p>
        </w:tc>
        <w:tc>
          <w:tcPr>
            <w:tcW w:w="1440" w:type="dxa"/>
            <w:tcBorders>
              <w:top w:val="single" w:color="auto" w:sz="4" w:space="0"/>
              <w:left w:val="single" w:color="auto" w:sz="4" w:space="0"/>
              <w:bottom w:val="single" w:color="auto" w:sz="4" w:space="0"/>
              <w:right w:val="single" w:color="auto" w:sz="4" w:space="0"/>
            </w:tcBorders>
            <w:vAlign w:val="center"/>
          </w:tcPr>
          <w:p w14:paraId="495A5771">
            <w:pPr>
              <w:jc w:val="center"/>
              <w:rPr>
                <w:rFonts w:ascii="宋体" w:hAnsi="宋体" w:cs="宋体"/>
                <w:sz w:val="21"/>
                <w:szCs w:val="21"/>
                <w:highlight w:val="none"/>
              </w:rPr>
            </w:pPr>
            <w:r>
              <w:rPr>
                <w:rFonts w:hint="eastAsia" w:ascii="宋体" w:hAnsi="宋体" w:cs="宋体"/>
                <w:sz w:val="21"/>
                <w:szCs w:val="21"/>
                <w:highlight w:val="none"/>
              </w:rPr>
              <w:t>(    )</w:t>
            </w:r>
          </w:p>
        </w:tc>
        <w:tc>
          <w:tcPr>
            <w:tcW w:w="798" w:type="dxa"/>
            <w:tcBorders>
              <w:top w:val="single" w:color="auto" w:sz="4" w:space="0"/>
              <w:left w:val="single" w:color="auto" w:sz="4" w:space="0"/>
              <w:bottom w:val="single" w:color="auto" w:sz="4" w:space="0"/>
              <w:right w:val="single" w:color="auto" w:sz="4" w:space="0"/>
            </w:tcBorders>
            <w:vAlign w:val="center"/>
          </w:tcPr>
          <w:p w14:paraId="7D635412">
            <w:pPr>
              <w:jc w:val="center"/>
              <w:rPr>
                <w:rFonts w:ascii="宋体" w:hAnsi="宋体" w:cs="宋体"/>
                <w:sz w:val="21"/>
                <w:szCs w:val="21"/>
                <w:highlight w:val="none"/>
              </w:rPr>
            </w:pPr>
          </w:p>
        </w:tc>
      </w:tr>
      <w:tr w14:paraId="480B9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2" w:type="dxa"/>
            <w:tcBorders>
              <w:top w:val="single" w:color="auto" w:sz="4" w:space="0"/>
              <w:left w:val="single" w:color="auto" w:sz="4" w:space="0"/>
              <w:bottom w:val="single" w:color="auto" w:sz="4" w:space="0"/>
              <w:right w:val="single" w:color="auto" w:sz="4" w:space="0"/>
            </w:tcBorders>
          </w:tcPr>
          <w:p w14:paraId="04BCB494">
            <w:pPr>
              <w:jc w:val="left"/>
              <w:rPr>
                <w:rFonts w:ascii="宋体" w:hAnsi="宋体" w:cs="宋体"/>
                <w:sz w:val="21"/>
                <w:szCs w:val="21"/>
                <w:highlight w:val="none"/>
              </w:rPr>
            </w:pPr>
            <w:r>
              <w:rPr>
                <w:rFonts w:hint="eastAsia" w:ascii="宋体" w:hAnsi="宋体" w:cs="宋体"/>
                <w:sz w:val="21"/>
                <w:szCs w:val="21"/>
                <w:highlight w:val="none"/>
                <w:lang w:eastAsia="zh-CN"/>
              </w:rPr>
              <w:t>(</w:t>
            </w:r>
            <w:r>
              <w:rPr>
                <w:rFonts w:hint="eastAsia" w:ascii="宋体" w:hAnsi="宋体" w:cs="宋体"/>
                <w:sz w:val="21"/>
                <w:szCs w:val="21"/>
                <w:highlight w:val="none"/>
              </w:rPr>
              <w:t>二</w:t>
            </w:r>
            <w:r>
              <w:rPr>
                <w:rFonts w:hint="eastAsia" w:ascii="宋体" w:hAnsi="宋体" w:cs="宋体"/>
                <w:sz w:val="21"/>
                <w:szCs w:val="21"/>
                <w:highlight w:val="none"/>
                <w:lang w:eastAsia="zh-CN"/>
              </w:rPr>
              <w:t>)</w:t>
            </w:r>
            <w:r>
              <w:rPr>
                <w:rFonts w:hint="eastAsia" w:ascii="宋体" w:hAnsi="宋体" w:cs="宋体"/>
                <w:sz w:val="21"/>
                <w:szCs w:val="21"/>
                <w:highlight w:val="none"/>
              </w:rPr>
              <w:t>钢结构、网架和索膜结构安装工程。</w:t>
            </w:r>
          </w:p>
        </w:tc>
        <w:tc>
          <w:tcPr>
            <w:tcW w:w="1536" w:type="dxa"/>
            <w:tcBorders>
              <w:top w:val="single" w:color="auto" w:sz="4" w:space="0"/>
              <w:left w:val="single" w:color="auto" w:sz="4" w:space="0"/>
              <w:bottom w:val="single" w:color="auto" w:sz="4" w:space="0"/>
              <w:right w:val="single" w:color="auto" w:sz="4" w:space="0"/>
            </w:tcBorders>
            <w:vAlign w:val="center"/>
          </w:tcPr>
          <w:p w14:paraId="0400434A">
            <w:pPr>
              <w:jc w:val="center"/>
              <w:rPr>
                <w:rFonts w:ascii="宋体" w:hAnsi="宋体" w:cs="宋体"/>
                <w:sz w:val="21"/>
                <w:szCs w:val="21"/>
                <w:highlight w:val="none"/>
              </w:rPr>
            </w:pPr>
            <w:r>
              <w:rPr>
                <w:rFonts w:hint="eastAsia" w:ascii="宋体" w:hAnsi="宋体" w:cs="宋体"/>
                <w:sz w:val="21"/>
                <w:szCs w:val="21"/>
                <w:highlight w:val="none"/>
              </w:rPr>
              <w:t>(    )</w:t>
            </w:r>
          </w:p>
        </w:tc>
        <w:tc>
          <w:tcPr>
            <w:tcW w:w="1440" w:type="dxa"/>
            <w:tcBorders>
              <w:top w:val="single" w:color="auto" w:sz="4" w:space="0"/>
              <w:left w:val="single" w:color="auto" w:sz="4" w:space="0"/>
              <w:bottom w:val="single" w:color="auto" w:sz="4" w:space="0"/>
              <w:right w:val="single" w:color="auto" w:sz="4" w:space="0"/>
            </w:tcBorders>
            <w:vAlign w:val="center"/>
          </w:tcPr>
          <w:p w14:paraId="225BCCF6">
            <w:pPr>
              <w:jc w:val="center"/>
              <w:rPr>
                <w:rFonts w:ascii="宋体" w:hAnsi="宋体" w:cs="宋体"/>
                <w:sz w:val="21"/>
                <w:szCs w:val="21"/>
                <w:highlight w:val="none"/>
              </w:rPr>
            </w:pPr>
            <w:r>
              <w:rPr>
                <w:rFonts w:hint="eastAsia" w:ascii="宋体" w:hAnsi="宋体" w:cs="宋体"/>
                <w:sz w:val="21"/>
                <w:szCs w:val="21"/>
                <w:highlight w:val="none"/>
              </w:rPr>
              <w:t>(    )</w:t>
            </w:r>
          </w:p>
        </w:tc>
        <w:tc>
          <w:tcPr>
            <w:tcW w:w="798" w:type="dxa"/>
            <w:tcBorders>
              <w:top w:val="single" w:color="auto" w:sz="4" w:space="0"/>
              <w:left w:val="single" w:color="auto" w:sz="4" w:space="0"/>
              <w:bottom w:val="single" w:color="auto" w:sz="4" w:space="0"/>
              <w:right w:val="single" w:color="auto" w:sz="4" w:space="0"/>
            </w:tcBorders>
            <w:vAlign w:val="center"/>
          </w:tcPr>
          <w:p w14:paraId="29EF07FE">
            <w:pPr>
              <w:jc w:val="center"/>
              <w:rPr>
                <w:rFonts w:ascii="宋体" w:hAnsi="宋体" w:cs="宋体"/>
                <w:sz w:val="21"/>
                <w:szCs w:val="21"/>
                <w:highlight w:val="none"/>
              </w:rPr>
            </w:pPr>
          </w:p>
        </w:tc>
      </w:tr>
      <w:tr w14:paraId="2F001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2" w:type="dxa"/>
            <w:tcBorders>
              <w:top w:val="single" w:color="auto" w:sz="4" w:space="0"/>
              <w:left w:val="single" w:color="auto" w:sz="4" w:space="0"/>
              <w:bottom w:val="single" w:color="auto" w:sz="4" w:space="0"/>
              <w:right w:val="single" w:color="auto" w:sz="4" w:space="0"/>
            </w:tcBorders>
          </w:tcPr>
          <w:p w14:paraId="42A2C00A">
            <w:pPr>
              <w:jc w:val="left"/>
              <w:rPr>
                <w:rFonts w:ascii="宋体" w:hAnsi="宋体" w:cs="宋体"/>
                <w:sz w:val="21"/>
                <w:szCs w:val="21"/>
                <w:highlight w:val="none"/>
              </w:rPr>
            </w:pPr>
            <w:r>
              <w:rPr>
                <w:rFonts w:hint="eastAsia" w:ascii="宋体" w:hAnsi="宋体" w:cs="宋体"/>
                <w:sz w:val="21"/>
                <w:szCs w:val="21"/>
                <w:highlight w:val="none"/>
                <w:lang w:eastAsia="zh-CN"/>
              </w:rPr>
              <w:t>(</w:t>
            </w:r>
            <w:r>
              <w:rPr>
                <w:rFonts w:hint="eastAsia" w:ascii="宋体" w:hAnsi="宋体" w:cs="宋体"/>
                <w:sz w:val="21"/>
                <w:szCs w:val="21"/>
                <w:highlight w:val="none"/>
              </w:rPr>
              <w:t>三</w:t>
            </w:r>
            <w:r>
              <w:rPr>
                <w:rFonts w:hint="eastAsia" w:ascii="宋体" w:hAnsi="宋体" w:cs="宋体"/>
                <w:sz w:val="21"/>
                <w:szCs w:val="21"/>
                <w:highlight w:val="none"/>
                <w:lang w:eastAsia="zh-CN"/>
              </w:rPr>
              <w:t>)</w:t>
            </w:r>
            <w:r>
              <w:rPr>
                <w:rFonts w:hint="eastAsia" w:ascii="宋体" w:hAnsi="宋体" w:cs="宋体"/>
                <w:sz w:val="21"/>
                <w:szCs w:val="21"/>
                <w:highlight w:val="none"/>
              </w:rPr>
              <w:t>人工挖孔桩工程。</w:t>
            </w:r>
          </w:p>
        </w:tc>
        <w:tc>
          <w:tcPr>
            <w:tcW w:w="1536" w:type="dxa"/>
            <w:tcBorders>
              <w:top w:val="single" w:color="auto" w:sz="4" w:space="0"/>
              <w:left w:val="single" w:color="auto" w:sz="4" w:space="0"/>
              <w:bottom w:val="single" w:color="auto" w:sz="4" w:space="0"/>
              <w:right w:val="single" w:color="auto" w:sz="4" w:space="0"/>
            </w:tcBorders>
            <w:vAlign w:val="center"/>
          </w:tcPr>
          <w:p w14:paraId="2F87D439">
            <w:pPr>
              <w:jc w:val="center"/>
              <w:rPr>
                <w:rFonts w:ascii="宋体" w:hAnsi="宋体" w:cs="宋体"/>
                <w:sz w:val="21"/>
                <w:szCs w:val="21"/>
                <w:highlight w:val="none"/>
              </w:rPr>
            </w:pPr>
            <w:r>
              <w:rPr>
                <w:rFonts w:hint="eastAsia" w:ascii="宋体" w:hAnsi="宋体" w:cs="宋体"/>
                <w:sz w:val="21"/>
                <w:szCs w:val="21"/>
                <w:highlight w:val="none"/>
              </w:rPr>
              <w:t>(    )</w:t>
            </w:r>
          </w:p>
        </w:tc>
        <w:tc>
          <w:tcPr>
            <w:tcW w:w="1440" w:type="dxa"/>
            <w:tcBorders>
              <w:top w:val="single" w:color="auto" w:sz="4" w:space="0"/>
              <w:left w:val="single" w:color="auto" w:sz="4" w:space="0"/>
              <w:bottom w:val="single" w:color="auto" w:sz="4" w:space="0"/>
              <w:right w:val="single" w:color="auto" w:sz="4" w:space="0"/>
            </w:tcBorders>
            <w:vAlign w:val="center"/>
          </w:tcPr>
          <w:p w14:paraId="23EEC2E4">
            <w:pPr>
              <w:jc w:val="center"/>
              <w:rPr>
                <w:rFonts w:ascii="宋体" w:hAnsi="宋体" w:cs="宋体"/>
                <w:sz w:val="21"/>
                <w:szCs w:val="21"/>
                <w:highlight w:val="none"/>
              </w:rPr>
            </w:pPr>
            <w:r>
              <w:rPr>
                <w:rFonts w:hint="eastAsia" w:ascii="宋体" w:hAnsi="宋体" w:cs="宋体"/>
                <w:sz w:val="21"/>
                <w:szCs w:val="21"/>
                <w:highlight w:val="none"/>
              </w:rPr>
              <w:t>(    )</w:t>
            </w:r>
          </w:p>
        </w:tc>
        <w:tc>
          <w:tcPr>
            <w:tcW w:w="798" w:type="dxa"/>
            <w:tcBorders>
              <w:top w:val="single" w:color="auto" w:sz="4" w:space="0"/>
              <w:left w:val="single" w:color="auto" w:sz="4" w:space="0"/>
              <w:bottom w:val="single" w:color="auto" w:sz="4" w:space="0"/>
              <w:right w:val="single" w:color="auto" w:sz="4" w:space="0"/>
            </w:tcBorders>
            <w:vAlign w:val="center"/>
          </w:tcPr>
          <w:p w14:paraId="4CC77CE7">
            <w:pPr>
              <w:jc w:val="center"/>
              <w:rPr>
                <w:rFonts w:ascii="宋体" w:hAnsi="宋体" w:cs="宋体"/>
                <w:sz w:val="21"/>
                <w:szCs w:val="21"/>
                <w:highlight w:val="none"/>
              </w:rPr>
            </w:pPr>
          </w:p>
        </w:tc>
      </w:tr>
      <w:tr w14:paraId="16789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5352" w:type="dxa"/>
            <w:tcBorders>
              <w:top w:val="single" w:color="auto" w:sz="4" w:space="0"/>
              <w:left w:val="single" w:color="auto" w:sz="4" w:space="0"/>
              <w:bottom w:val="single" w:color="auto" w:sz="4" w:space="0"/>
              <w:right w:val="single" w:color="auto" w:sz="4" w:space="0"/>
            </w:tcBorders>
          </w:tcPr>
          <w:p w14:paraId="76241B04">
            <w:pPr>
              <w:jc w:val="left"/>
              <w:rPr>
                <w:rFonts w:ascii="宋体" w:hAnsi="宋体" w:cs="宋体"/>
                <w:sz w:val="21"/>
                <w:szCs w:val="21"/>
                <w:highlight w:val="none"/>
              </w:rPr>
            </w:pPr>
            <w:r>
              <w:rPr>
                <w:rFonts w:hint="eastAsia" w:ascii="宋体" w:hAnsi="宋体" w:cs="宋体"/>
                <w:sz w:val="21"/>
                <w:szCs w:val="21"/>
                <w:highlight w:val="none"/>
                <w:lang w:eastAsia="zh-CN"/>
              </w:rPr>
              <w:t>(</w:t>
            </w:r>
            <w:r>
              <w:rPr>
                <w:rFonts w:hint="eastAsia" w:ascii="宋体" w:hAnsi="宋体" w:cs="宋体"/>
                <w:sz w:val="21"/>
                <w:szCs w:val="21"/>
                <w:highlight w:val="none"/>
              </w:rPr>
              <w:t>四</w:t>
            </w:r>
            <w:r>
              <w:rPr>
                <w:rFonts w:hint="eastAsia" w:ascii="宋体" w:hAnsi="宋体" w:cs="宋体"/>
                <w:sz w:val="21"/>
                <w:szCs w:val="21"/>
                <w:highlight w:val="none"/>
                <w:lang w:eastAsia="zh-CN"/>
              </w:rPr>
              <w:t>)</w:t>
            </w:r>
            <w:r>
              <w:rPr>
                <w:rFonts w:hint="eastAsia" w:ascii="宋体" w:hAnsi="宋体" w:cs="宋体"/>
                <w:sz w:val="21"/>
                <w:szCs w:val="21"/>
                <w:highlight w:val="none"/>
              </w:rPr>
              <w:t>水下作业工程。</w:t>
            </w:r>
          </w:p>
        </w:tc>
        <w:tc>
          <w:tcPr>
            <w:tcW w:w="1536" w:type="dxa"/>
            <w:tcBorders>
              <w:top w:val="single" w:color="auto" w:sz="4" w:space="0"/>
              <w:left w:val="single" w:color="auto" w:sz="4" w:space="0"/>
              <w:bottom w:val="single" w:color="auto" w:sz="4" w:space="0"/>
              <w:right w:val="single" w:color="auto" w:sz="4" w:space="0"/>
            </w:tcBorders>
            <w:vAlign w:val="center"/>
          </w:tcPr>
          <w:p w14:paraId="24F7DD87">
            <w:pPr>
              <w:jc w:val="center"/>
              <w:rPr>
                <w:rFonts w:ascii="宋体" w:hAnsi="宋体" w:cs="宋体"/>
                <w:sz w:val="21"/>
                <w:szCs w:val="21"/>
                <w:highlight w:val="none"/>
              </w:rPr>
            </w:pPr>
            <w:r>
              <w:rPr>
                <w:rFonts w:hint="eastAsia" w:ascii="宋体" w:hAnsi="宋体" w:cs="宋体"/>
                <w:sz w:val="21"/>
                <w:szCs w:val="21"/>
                <w:highlight w:val="none"/>
              </w:rPr>
              <w:t>(    )</w:t>
            </w:r>
          </w:p>
        </w:tc>
        <w:tc>
          <w:tcPr>
            <w:tcW w:w="1440" w:type="dxa"/>
            <w:tcBorders>
              <w:top w:val="single" w:color="auto" w:sz="4" w:space="0"/>
              <w:left w:val="single" w:color="auto" w:sz="4" w:space="0"/>
              <w:bottom w:val="single" w:color="auto" w:sz="4" w:space="0"/>
              <w:right w:val="single" w:color="auto" w:sz="4" w:space="0"/>
            </w:tcBorders>
            <w:vAlign w:val="center"/>
          </w:tcPr>
          <w:p w14:paraId="0B5A4344">
            <w:pPr>
              <w:jc w:val="center"/>
              <w:rPr>
                <w:rFonts w:ascii="宋体" w:hAnsi="宋体" w:cs="宋体"/>
                <w:sz w:val="21"/>
                <w:szCs w:val="21"/>
                <w:highlight w:val="none"/>
              </w:rPr>
            </w:pPr>
            <w:r>
              <w:rPr>
                <w:rFonts w:hint="eastAsia" w:ascii="宋体" w:hAnsi="宋体" w:cs="宋体"/>
                <w:sz w:val="21"/>
                <w:szCs w:val="21"/>
                <w:highlight w:val="none"/>
              </w:rPr>
              <w:t>(    )</w:t>
            </w:r>
          </w:p>
        </w:tc>
        <w:tc>
          <w:tcPr>
            <w:tcW w:w="798" w:type="dxa"/>
            <w:tcBorders>
              <w:top w:val="single" w:color="auto" w:sz="4" w:space="0"/>
              <w:left w:val="single" w:color="auto" w:sz="4" w:space="0"/>
              <w:bottom w:val="single" w:color="auto" w:sz="4" w:space="0"/>
              <w:right w:val="single" w:color="auto" w:sz="4" w:space="0"/>
            </w:tcBorders>
            <w:vAlign w:val="center"/>
          </w:tcPr>
          <w:p w14:paraId="4BC8FEF8">
            <w:pPr>
              <w:jc w:val="center"/>
              <w:rPr>
                <w:rFonts w:ascii="宋体" w:hAnsi="宋体" w:cs="宋体"/>
                <w:sz w:val="21"/>
                <w:szCs w:val="21"/>
                <w:highlight w:val="none"/>
              </w:rPr>
            </w:pPr>
          </w:p>
        </w:tc>
      </w:tr>
      <w:tr w14:paraId="5E925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2" w:type="dxa"/>
            <w:tcBorders>
              <w:top w:val="single" w:color="auto" w:sz="4" w:space="0"/>
              <w:left w:val="single" w:color="auto" w:sz="4" w:space="0"/>
              <w:bottom w:val="single" w:color="auto" w:sz="4" w:space="0"/>
              <w:right w:val="single" w:color="auto" w:sz="4" w:space="0"/>
            </w:tcBorders>
          </w:tcPr>
          <w:p w14:paraId="4B6AE554">
            <w:pPr>
              <w:jc w:val="left"/>
              <w:rPr>
                <w:rFonts w:ascii="宋体" w:hAnsi="宋体" w:cs="宋体"/>
                <w:sz w:val="21"/>
                <w:szCs w:val="21"/>
                <w:highlight w:val="none"/>
              </w:rPr>
            </w:pPr>
            <w:r>
              <w:rPr>
                <w:rFonts w:hint="eastAsia" w:ascii="宋体" w:hAnsi="宋体" w:cs="宋体"/>
                <w:sz w:val="21"/>
                <w:szCs w:val="21"/>
                <w:highlight w:val="none"/>
                <w:lang w:eastAsia="zh-CN"/>
              </w:rPr>
              <w:t>(</w:t>
            </w:r>
            <w:r>
              <w:rPr>
                <w:rFonts w:hint="eastAsia" w:ascii="宋体" w:hAnsi="宋体" w:cs="宋体"/>
                <w:sz w:val="21"/>
                <w:szCs w:val="21"/>
                <w:highlight w:val="none"/>
              </w:rPr>
              <w:t>五</w:t>
            </w:r>
            <w:r>
              <w:rPr>
                <w:rFonts w:hint="eastAsia" w:ascii="宋体" w:hAnsi="宋体" w:cs="宋体"/>
                <w:sz w:val="21"/>
                <w:szCs w:val="21"/>
                <w:highlight w:val="none"/>
                <w:lang w:eastAsia="zh-CN"/>
              </w:rPr>
              <w:t>)</w:t>
            </w:r>
            <w:r>
              <w:rPr>
                <w:rFonts w:hint="eastAsia" w:ascii="宋体" w:hAnsi="宋体" w:cs="宋体"/>
                <w:sz w:val="21"/>
                <w:szCs w:val="21"/>
                <w:highlight w:val="none"/>
              </w:rPr>
              <w:t>装配式建筑混凝土预制构件安装工程。</w:t>
            </w:r>
          </w:p>
        </w:tc>
        <w:tc>
          <w:tcPr>
            <w:tcW w:w="1536" w:type="dxa"/>
            <w:tcBorders>
              <w:top w:val="single" w:color="auto" w:sz="4" w:space="0"/>
              <w:left w:val="single" w:color="auto" w:sz="4" w:space="0"/>
              <w:bottom w:val="single" w:color="auto" w:sz="4" w:space="0"/>
              <w:right w:val="single" w:color="auto" w:sz="4" w:space="0"/>
            </w:tcBorders>
            <w:vAlign w:val="center"/>
          </w:tcPr>
          <w:p w14:paraId="4F3B6619">
            <w:pPr>
              <w:jc w:val="center"/>
              <w:rPr>
                <w:rFonts w:ascii="宋体" w:hAnsi="宋体" w:cs="宋体"/>
                <w:sz w:val="21"/>
                <w:szCs w:val="21"/>
                <w:highlight w:val="none"/>
              </w:rPr>
            </w:pPr>
            <w:r>
              <w:rPr>
                <w:rFonts w:hint="eastAsia" w:ascii="宋体" w:hAnsi="宋体" w:cs="宋体"/>
                <w:sz w:val="21"/>
                <w:szCs w:val="21"/>
                <w:highlight w:val="none"/>
              </w:rPr>
              <w:t>(    )</w:t>
            </w:r>
          </w:p>
        </w:tc>
        <w:tc>
          <w:tcPr>
            <w:tcW w:w="1440" w:type="dxa"/>
            <w:tcBorders>
              <w:top w:val="single" w:color="auto" w:sz="4" w:space="0"/>
              <w:left w:val="single" w:color="auto" w:sz="4" w:space="0"/>
              <w:bottom w:val="single" w:color="auto" w:sz="4" w:space="0"/>
              <w:right w:val="single" w:color="auto" w:sz="4" w:space="0"/>
            </w:tcBorders>
            <w:vAlign w:val="center"/>
          </w:tcPr>
          <w:p w14:paraId="6E0382AF">
            <w:pPr>
              <w:jc w:val="center"/>
              <w:rPr>
                <w:rFonts w:ascii="宋体" w:hAnsi="宋体" w:cs="宋体"/>
                <w:sz w:val="21"/>
                <w:szCs w:val="21"/>
                <w:highlight w:val="none"/>
              </w:rPr>
            </w:pPr>
            <w:r>
              <w:rPr>
                <w:rFonts w:hint="eastAsia" w:ascii="宋体" w:hAnsi="宋体" w:cs="宋体"/>
                <w:sz w:val="21"/>
                <w:szCs w:val="21"/>
                <w:highlight w:val="none"/>
              </w:rPr>
              <w:t>(    )</w:t>
            </w:r>
          </w:p>
        </w:tc>
        <w:tc>
          <w:tcPr>
            <w:tcW w:w="798" w:type="dxa"/>
            <w:tcBorders>
              <w:top w:val="single" w:color="auto" w:sz="4" w:space="0"/>
              <w:left w:val="single" w:color="auto" w:sz="4" w:space="0"/>
              <w:bottom w:val="single" w:color="auto" w:sz="4" w:space="0"/>
              <w:right w:val="single" w:color="auto" w:sz="4" w:space="0"/>
            </w:tcBorders>
            <w:vAlign w:val="center"/>
          </w:tcPr>
          <w:p w14:paraId="1F4440CF">
            <w:pPr>
              <w:jc w:val="center"/>
              <w:rPr>
                <w:rFonts w:ascii="宋体" w:hAnsi="宋体" w:cs="宋体"/>
                <w:sz w:val="21"/>
                <w:szCs w:val="21"/>
                <w:highlight w:val="none"/>
              </w:rPr>
            </w:pPr>
          </w:p>
        </w:tc>
      </w:tr>
      <w:tr w14:paraId="65DAC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2" w:type="dxa"/>
            <w:tcBorders>
              <w:top w:val="single" w:color="auto" w:sz="4" w:space="0"/>
              <w:left w:val="single" w:color="auto" w:sz="4" w:space="0"/>
              <w:bottom w:val="single" w:color="auto" w:sz="4" w:space="0"/>
              <w:right w:val="single" w:color="auto" w:sz="4" w:space="0"/>
            </w:tcBorders>
          </w:tcPr>
          <w:p w14:paraId="718AB53C">
            <w:pPr>
              <w:jc w:val="left"/>
              <w:rPr>
                <w:rFonts w:ascii="宋体" w:hAnsi="宋体" w:cs="宋体"/>
                <w:sz w:val="21"/>
                <w:szCs w:val="21"/>
                <w:highlight w:val="none"/>
              </w:rPr>
            </w:pPr>
            <w:r>
              <w:rPr>
                <w:rFonts w:hint="eastAsia" w:ascii="宋体" w:hAnsi="宋体" w:cs="宋体"/>
                <w:sz w:val="21"/>
                <w:szCs w:val="21"/>
                <w:highlight w:val="none"/>
                <w:lang w:eastAsia="zh-CN"/>
              </w:rPr>
              <w:t>(</w:t>
            </w:r>
            <w:r>
              <w:rPr>
                <w:rFonts w:hint="eastAsia" w:ascii="宋体" w:hAnsi="宋体" w:cs="宋体"/>
                <w:sz w:val="21"/>
                <w:szCs w:val="21"/>
                <w:highlight w:val="none"/>
              </w:rPr>
              <w:t>六</w:t>
            </w:r>
            <w:r>
              <w:rPr>
                <w:rFonts w:hint="eastAsia" w:ascii="宋体" w:hAnsi="宋体" w:cs="宋体"/>
                <w:sz w:val="21"/>
                <w:szCs w:val="21"/>
                <w:highlight w:val="none"/>
                <w:lang w:eastAsia="zh-CN"/>
              </w:rPr>
              <w:t>)</w:t>
            </w:r>
            <w:r>
              <w:rPr>
                <w:rFonts w:hint="eastAsia" w:ascii="宋体" w:hAnsi="宋体" w:cs="宋体"/>
                <w:sz w:val="21"/>
                <w:szCs w:val="21"/>
                <w:highlight w:val="none"/>
              </w:rPr>
              <w:t>采用新技术、新工艺、新材料、新设备可能影响工程施工安全，尚无国家、行业及地方技术标准的分部分项工程。</w:t>
            </w:r>
          </w:p>
        </w:tc>
        <w:tc>
          <w:tcPr>
            <w:tcW w:w="1536" w:type="dxa"/>
            <w:tcBorders>
              <w:top w:val="single" w:color="auto" w:sz="4" w:space="0"/>
              <w:left w:val="single" w:color="auto" w:sz="4" w:space="0"/>
              <w:bottom w:val="single" w:color="auto" w:sz="4" w:space="0"/>
              <w:right w:val="single" w:color="auto" w:sz="4" w:space="0"/>
            </w:tcBorders>
            <w:vAlign w:val="center"/>
          </w:tcPr>
          <w:p w14:paraId="1FBE85EE">
            <w:pPr>
              <w:jc w:val="center"/>
              <w:rPr>
                <w:rFonts w:ascii="宋体" w:hAnsi="宋体" w:cs="宋体"/>
                <w:sz w:val="21"/>
                <w:szCs w:val="21"/>
                <w:highlight w:val="none"/>
              </w:rPr>
            </w:pPr>
            <w:r>
              <w:rPr>
                <w:rFonts w:hint="eastAsia" w:ascii="宋体" w:hAnsi="宋体" w:cs="宋体"/>
                <w:sz w:val="21"/>
                <w:szCs w:val="21"/>
                <w:highlight w:val="none"/>
              </w:rPr>
              <w:t>(    )</w:t>
            </w:r>
          </w:p>
        </w:tc>
        <w:tc>
          <w:tcPr>
            <w:tcW w:w="1440" w:type="dxa"/>
            <w:tcBorders>
              <w:top w:val="single" w:color="auto" w:sz="4" w:space="0"/>
              <w:left w:val="single" w:color="auto" w:sz="4" w:space="0"/>
              <w:bottom w:val="single" w:color="auto" w:sz="4" w:space="0"/>
              <w:right w:val="single" w:color="auto" w:sz="4" w:space="0"/>
            </w:tcBorders>
            <w:vAlign w:val="center"/>
          </w:tcPr>
          <w:p w14:paraId="20918882">
            <w:pPr>
              <w:jc w:val="center"/>
              <w:rPr>
                <w:rFonts w:ascii="宋体" w:hAnsi="宋体" w:cs="宋体"/>
                <w:sz w:val="21"/>
                <w:szCs w:val="21"/>
                <w:highlight w:val="none"/>
              </w:rPr>
            </w:pPr>
            <w:r>
              <w:rPr>
                <w:rFonts w:hint="eastAsia" w:ascii="宋体" w:hAnsi="宋体" w:cs="宋体"/>
                <w:sz w:val="21"/>
                <w:szCs w:val="21"/>
                <w:highlight w:val="none"/>
              </w:rPr>
              <w:t>(    )</w:t>
            </w:r>
          </w:p>
        </w:tc>
        <w:tc>
          <w:tcPr>
            <w:tcW w:w="798" w:type="dxa"/>
            <w:tcBorders>
              <w:top w:val="single" w:color="auto" w:sz="4" w:space="0"/>
              <w:left w:val="single" w:color="auto" w:sz="4" w:space="0"/>
              <w:bottom w:val="single" w:color="auto" w:sz="4" w:space="0"/>
              <w:right w:val="single" w:color="auto" w:sz="4" w:space="0"/>
            </w:tcBorders>
            <w:vAlign w:val="center"/>
          </w:tcPr>
          <w:p w14:paraId="65C37619">
            <w:pPr>
              <w:jc w:val="center"/>
              <w:rPr>
                <w:rFonts w:ascii="宋体" w:hAnsi="宋体" w:cs="宋体"/>
                <w:sz w:val="21"/>
                <w:szCs w:val="21"/>
                <w:highlight w:val="none"/>
              </w:rPr>
            </w:pPr>
          </w:p>
        </w:tc>
      </w:tr>
      <w:tr w14:paraId="3E3DB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2" w:type="dxa"/>
            <w:tcBorders>
              <w:top w:val="single" w:color="auto" w:sz="4" w:space="0"/>
              <w:left w:val="single" w:color="auto" w:sz="4" w:space="0"/>
              <w:bottom w:val="single" w:color="auto" w:sz="4" w:space="0"/>
              <w:right w:val="single" w:color="auto" w:sz="4" w:space="0"/>
            </w:tcBorders>
            <w:vAlign w:val="center"/>
          </w:tcPr>
          <w:p w14:paraId="7B9B1E9B">
            <w:pPr>
              <w:widowControl/>
              <w:spacing w:line="360" w:lineRule="atLeast"/>
              <w:rPr>
                <w:rFonts w:ascii="宋体" w:hAnsi="宋体" w:cs="宋体"/>
                <w:b/>
                <w:sz w:val="21"/>
                <w:szCs w:val="21"/>
                <w:highlight w:val="none"/>
              </w:rPr>
            </w:pPr>
            <w:r>
              <w:rPr>
                <w:rFonts w:hint="eastAsia" w:ascii="宋体" w:hAnsi="宋体" w:cs="宋体"/>
                <w:b/>
                <w:bCs/>
                <w:sz w:val="21"/>
                <w:szCs w:val="21"/>
                <w:highlight w:val="none"/>
              </w:rPr>
              <w:t>二、超过一定规模的危险性较大的分部分项工程清单</w:t>
            </w:r>
          </w:p>
        </w:tc>
        <w:tc>
          <w:tcPr>
            <w:tcW w:w="1536" w:type="dxa"/>
            <w:tcBorders>
              <w:top w:val="single" w:color="auto" w:sz="4" w:space="0"/>
              <w:left w:val="single" w:color="auto" w:sz="4" w:space="0"/>
              <w:bottom w:val="single" w:color="auto" w:sz="4" w:space="0"/>
              <w:right w:val="single" w:color="auto" w:sz="4" w:space="0"/>
            </w:tcBorders>
            <w:vAlign w:val="center"/>
          </w:tcPr>
          <w:p w14:paraId="289389EA">
            <w:pPr>
              <w:jc w:val="center"/>
              <w:rPr>
                <w:rFonts w:ascii="宋体" w:hAnsi="宋体" w:cs="宋体"/>
                <w:sz w:val="21"/>
                <w:szCs w:val="21"/>
                <w:highlight w:val="none"/>
              </w:rPr>
            </w:pPr>
            <w:r>
              <w:rPr>
                <w:rFonts w:hint="eastAsia" w:ascii="宋体" w:hAnsi="宋体" w:cs="宋体"/>
                <w:sz w:val="21"/>
                <w:szCs w:val="21"/>
                <w:highlight w:val="none"/>
              </w:rPr>
              <w:t>(    )</w:t>
            </w:r>
          </w:p>
        </w:tc>
        <w:tc>
          <w:tcPr>
            <w:tcW w:w="1440" w:type="dxa"/>
            <w:tcBorders>
              <w:top w:val="single" w:color="auto" w:sz="4" w:space="0"/>
              <w:left w:val="single" w:color="auto" w:sz="4" w:space="0"/>
              <w:bottom w:val="single" w:color="auto" w:sz="4" w:space="0"/>
              <w:right w:val="single" w:color="auto" w:sz="4" w:space="0"/>
            </w:tcBorders>
            <w:vAlign w:val="center"/>
          </w:tcPr>
          <w:p w14:paraId="5E1E2729">
            <w:pPr>
              <w:jc w:val="center"/>
              <w:rPr>
                <w:rFonts w:ascii="宋体" w:hAnsi="宋体" w:cs="宋体"/>
                <w:sz w:val="21"/>
                <w:szCs w:val="21"/>
                <w:highlight w:val="none"/>
              </w:rPr>
            </w:pPr>
            <w:r>
              <w:rPr>
                <w:rFonts w:hint="eastAsia" w:ascii="宋体" w:hAnsi="宋体" w:cs="宋体"/>
                <w:sz w:val="21"/>
                <w:szCs w:val="21"/>
                <w:highlight w:val="none"/>
              </w:rPr>
              <w:t>(    )</w:t>
            </w:r>
          </w:p>
        </w:tc>
        <w:tc>
          <w:tcPr>
            <w:tcW w:w="798" w:type="dxa"/>
            <w:tcBorders>
              <w:top w:val="single" w:color="auto" w:sz="4" w:space="0"/>
              <w:left w:val="single" w:color="auto" w:sz="4" w:space="0"/>
              <w:bottom w:val="single" w:color="auto" w:sz="4" w:space="0"/>
              <w:right w:val="single" w:color="auto" w:sz="4" w:space="0"/>
            </w:tcBorders>
            <w:vAlign w:val="center"/>
          </w:tcPr>
          <w:p w14:paraId="53BACD1F">
            <w:pPr>
              <w:jc w:val="center"/>
              <w:rPr>
                <w:rFonts w:ascii="宋体" w:hAnsi="宋体" w:cs="宋体"/>
                <w:sz w:val="21"/>
                <w:szCs w:val="21"/>
                <w:highlight w:val="none"/>
              </w:rPr>
            </w:pPr>
          </w:p>
        </w:tc>
      </w:tr>
      <w:tr w14:paraId="602A6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2" w:type="dxa"/>
            <w:tcBorders>
              <w:top w:val="single" w:color="auto" w:sz="4" w:space="0"/>
              <w:left w:val="single" w:color="auto" w:sz="4" w:space="0"/>
              <w:bottom w:val="single" w:color="auto" w:sz="4" w:space="0"/>
              <w:right w:val="single" w:color="auto" w:sz="4" w:space="0"/>
            </w:tcBorders>
          </w:tcPr>
          <w:p w14:paraId="2986BD04">
            <w:pPr>
              <w:jc w:val="left"/>
              <w:rPr>
                <w:rFonts w:ascii="宋体" w:hAnsi="宋体" w:cs="宋体"/>
                <w:sz w:val="21"/>
                <w:szCs w:val="21"/>
                <w:highlight w:val="none"/>
              </w:rPr>
            </w:pPr>
            <w:r>
              <w:rPr>
                <w:rFonts w:hint="eastAsia" w:ascii="宋体" w:hAnsi="宋体" w:cs="宋体"/>
                <w:sz w:val="21"/>
                <w:szCs w:val="21"/>
                <w:highlight w:val="none"/>
              </w:rPr>
              <w:t>一、深基坑工程</w:t>
            </w:r>
          </w:p>
        </w:tc>
        <w:tc>
          <w:tcPr>
            <w:tcW w:w="1536" w:type="dxa"/>
            <w:tcBorders>
              <w:top w:val="single" w:color="auto" w:sz="4" w:space="0"/>
              <w:left w:val="single" w:color="auto" w:sz="4" w:space="0"/>
              <w:bottom w:val="single" w:color="auto" w:sz="4" w:space="0"/>
              <w:right w:val="single" w:color="auto" w:sz="4" w:space="0"/>
            </w:tcBorders>
            <w:vAlign w:val="center"/>
          </w:tcPr>
          <w:p w14:paraId="26168EB2">
            <w:pPr>
              <w:jc w:val="center"/>
              <w:rPr>
                <w:rFonts w:ascii="宋体" w:hAnsi="宋体" w:cs="宋体"/>
                <w:sz w:val="21"/>
                <w:szCs w:val="21"/>
                <w:highlight w:val="none"/>
              </w:rPr>
            </w:pPr>
            <w:r>
              <w:rPr>
                <w:rFonts w:hint="eastAsia" w:ascii="宋体" w:hAnsi="宋体" w:cs="宋体"/>
                <w:sz w:val="21"/>
                <w:szCs w:val="21"/>
                <w:highlight w:val="none"/>
              </w:rPr>
              <w:t>(    )</w:t>
            </w:r>
          </w:p>
        </w:tc>
        <w:tc>
          <w:tcPr>
            <w:tcW w:w="1440" w:type="dxa"/>
            <w:tcBorders>
              <w:top w:val="single" w:color="auto" w:sz="4" w:space="0"/>
              <w:left w:val="single" w:color="auto" w:sz="4" w:space="0"/>
              <w:bottom w:val="single" w:color="auto" w:sz="4" w:space="0"/>
              <w:right w:val="single" w:color="auto" w:sz="4" w:space="0"/>
            </w:tcBorders>
            <w:vAlign w:val="center"/>
          </w:tcPr>
          <w:p w14:paraId="2521C777">
            <w:pPr>
              <w:jc w:val="center"/>
              <w:rPr>
                <w:rFonts w:ascii="宋体" w:hAnsi="宋体" w:cs="宋体"/>
                <w:sz w:val="21"/>
                <w:szCs w:val="21"/>
                <w:highlight w:val="none"/>
              </w:rPr>
            </w:pPr>
            <w:r>
              <w:rPr>
                <w:rFonts w:hint="eastAsia" w:ascii="宋体" w:hAnsi="宋体" w:cs="宋体"/>
                <w:sz w:val="21"/>
                <w:szCs w:val="21"/>
                <w:highlight w:val="none"/>
              </w:rPr>
              <w:t>(    )</w:t>
            </w:r>
          </w:p>
        </w:tc>
        <w:tc>
          <w:tcPr>
            <w:tcW w:w="798" w:type="dxa"/>
            <w:tcBorders>
              <w:top w:val="single" w:color="auto" w:sz="4" w:space="0"/>
              <w:left w:val="single" w:color="auto" w:sz="4" w:space="0"/>
              <w:bottom w:val="single" w:color="auto" w:sz="4" w:space="0"/>
              <w:right w:val="single" w:color="auto" w:sz="4" w:space="0"/>
            </w:tcBorders>
            <w:vAlign w:val="center"/>
          </w:tcPr>
          <w:p w14:paraId="1E10671C">
            <w:pPr>
              <w:jc w:val="center"/>
              <w:rPr>
                <w:rFonts w:ascii="宋体" w:hAnsi="宋体" w:cs="宋体"/>
                <w:sz w:val="21"/>
                <w:szCs w:val="21"/>
                <w:highlight w:val="none"/>
              </w:rPr>
            </w:pPr>
          </w:p>
        </w:tc>
      </w:tr>
      <w:tr w14:paraId="537DC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2" w:type="dxa"/>
            <w:tcBorders>
              <w:top w:val="single" w:color="auto" w:sz="4" w:space="0"/>
              <w:left w:val="single" w:color="auto" w:sz="4" w:space="0"/>
              <w:bottom w:val="single" w:color="auto" w:sz="4" w:space="0"/>
              <w:right w:val="single" w:color="auto" w:sz="4" w:space="0"/>
            </w:tcBorders>
          </w:tcPr>
          <w:p w14:paraId="21B7B372">
            <w:pPr>
              <w:jc w:val="left"/>
              <w:rPr>
                <w:rFonts w:ascii="宋体" w:hAnsi="宋体" w:cs="宋体"/>
                <w:sz w:val="21"/>
                <w:szCs w:val="21"/>
                <w:highlight w:val="none"/>
              </w:rPr>
            </w:pPr>
            <w:r>
              <w:rPr>
                <w:rFonts w:hint="eastAsia" w:ascii="宋体" w:hAnsi="宋体" w:cs="宋体"/>
                <w:sz w:val="21"/>
                <w:szCs w:val="21"/>
                <w:highlight w:val="none"/>
              </w:rPr>
              <w:t>开挖深度超过5m</w:t>
            </w:r>
            <w:r>
              <w:rPr>
                <w:rFonts w:hint="eastAsia" w:ascii="宋体" w:hAnsi="宋体" w:cs="宋体"/>
                <w:sz w:val="21"/>
                <w:szCs w:val="21"/>
                <w:highlight w:val="none"/>
                <w:lang w:eastAsia="zh-CN"/>
              </w:rPr>
              <w:t>(</w:t>
            </w:r>
            <w:r>
              <w:rPr>
                <w:rFonts w:hint="eastAsia" w:ascii="宋体" w:hAnsi="宋体" w:cs="宋体"/>
                <w:sz w:val="21"/>
                <w:szCs w:val="21"/>
                <w:highlight w:val="none"/>
              </w:rPr>
              <w:t>含5m</w:t>
            </w:r>
            <w:r>
              <w:rPr>
                <w:rFonts w:hint="eastAsia" w:ascii="宋体" w:hAnsi="宋体" w:cs="宋体"/>
                <w:sz w:val="21"/>
                <w:szCs w:val="21"/>
                <w:highlight w:val="none"/>
                <w:lang w:eastAsia="zh-CN"/>
              </w:rPr>
              <w:t>)</w:t>
            </w:r>
            <w:r>
              <w:rPr>
                <w:rFonts w:hint="eastAsia" w:ascii="宋体" w:hAnsi="宋体" w:cs="宋体"/>
                <w:sz w:val="21"/>
                <w:szCs w:val="21"/>
                <w:highlight w:val="none"/>
              </w:rPr>
              <w:t>的基坑</w:t>
            </w:r>
            <w:r>
              <w:rPr>
                <w:rFonts w:hint="eastAsia" w:ascii="宋体" w:hAnsi="宋体" w:cs="宋体"/>
                <w:sz w:val="21"/>
                <w:szCs w:val="21"/>
                <w:highlight w:val="none"/>
                <w:lang w:eastAsia="zh-CN"/>
              </w:rPr>
              <w:t>(</w:t>
            </w:r>
            <w:r>
              <w:rPr>
                <w:rFonts w:hint="eastAsia" w:ascii="宋体" w:hAnsi="宋体" w:cs="宋体"/>
                <w:sz w:val="21"/>
                <w:szCs w:val="21"/>
                <w:highlight w:val="none"/>
              </w:rPr>
              <w:t>槽</w:t>
            </w:r>
            <w:r>
              <w:rPr>
                <w:rFonts w:hint="eastAsia" w:ascii="宋体" w:hAnsi="宋体" w:cs="宋体"/>
                <w:sz w:val="21"/>
                <w:szCs w:val="21"/>
                <w:highlight w:val="none"/>
                <w:lang w:eastAsia="zh-CN"/>
              </w:rPr>
              <w:t>)</w:t>
            </w:r>
            <w:r>
              <w:rPr>
                <w:rFonts w:hint="eastAsia" w:ascii="宋体" w:hAnsi="宋体" w:cs="宋体"/>
                <w:sz w:val="21"/>
                <w:szCs w:val="21"/>
                <w:highlight w:val="none"/>
              </w:rPr>
              <w:t>的土方开挖、支护、降水工程。</w:t>
            </w:r>
          </w:p>
        </w:tc>
        <w:tc>
          <w:tcPr>
            <w:tcW w:w="1536" w:type="dxa"/>
            <w:tcBorders>
              <w:top w:val="single" w:color="auto" w:sz="4" w:space="0"/>
              <w:left w:val="single" w:color="auto" w:sz="4" w:space="0"/>
              <w:bottom w:val="single" w:color="auto" w:sz="4" w:space="0"/>
              <w:right w:val="single" w:color="auto" w:sz="4" w:space="0"/>
            </w:tcBorders>
            <w:vAlign w:val="center"/>
          </w:tcPr>
          <w:p w14:paraId="237D800A">
            <w:pPr>
              <w:jc w:val="center"/>
              <w:rPr>
                <w:rFonts w:ascii="宋体" w:hAnsi="宋体" w:cs="宋体"/>
                <w:sz w:val="21"/>
                <w:szCs w:val="21"/>
                <w:highlight w:val="none"/>
              </w:rPr>
            </w:pPr>
            <w:r>
              <w:rPr>
                <w:rFonts w:hint="eastAsia" w:ascii="宋体" w:hAnsi="宋体" w:cs="宋体"/>
                <w:sz w:val="21"/>
                <w:szCs w:val="21"/>
                <w:highlight w:val="none"/>
              </w:rPr>
              <w:t>(    )</w:t>
            </w:r>
          </w:p>
        </w:tc>
        <w:tc>
          <w:tcPr>
            <w:tcW w:w="1440" w:type="dxa"/>
            <w:tcBorders>
              <w:top w:val="single" w:color="auto" w:sz="4" w:space="0"/>
              <w:left w:val="single" w:color="auto" w:sz="4" w:space="0"/>
              <w:bottom w:val="single" w:color="auto" w:sz="4" w:space="0"/>
              <w:right w:val="single" w:color="auto" w:sz="4" w:space="0"/>
            </w:tcBorders>
            <w:vAlign w:val="center"/>
          </w:tcPr>
          <w:p w14:paraId="1E7239EC">
            <w:pPr>
              <w:jc w:val="center"/>
              <w:rPr>
                <w:rFonts w:ascii="宋体" w:hAnsi="宋体" w:cs="宋体"/>
                <w:sz w:val="21"/>
                <w:szCs w:val="21"/>
                <w:highlight w:val="none"/>
              </w:rPr>
            </w:pPr>
            <w:r>
              <w:rPr>
                <w:rFonts w:hint="eastAsia" w:ascii="宋体" w:hAnsi="宋体" w:cs="宋体"/>
                <w:sz w:val="21"/>
                <w:szCs w:val="21"/>
                <w:highlight w:val="none"/>
              </w:rPr>
              <w:t>(    )</w:t>
            </w:r>
          </w:p>
        </w:tc>
        <w:tc>
          <w:tcPr>
            <w:tcW w:w="798" w:type="dxa"/>
            <w:tcBorders>
              <w:top w:val="single" w:color="auto" w:sz="4" w:space="0"/>
              <w:left w:val="single" w:color="auto" w:sz="4" w:space="0"/>
              <w:bottom w:val="single" w:color="auto" w:sz="4" w:space="0"/>
              <w:right w:val="single" w:color="auto" w:sz="4" w:space="0"/>
            </w:tcBorders>
            <w:vAlign w:val="center"/>
          </w:tcPr>
          <w:p w14:paraId="0D9FA23A">
            <w:pPr>
              <w:jc w:val="center"/>
              <w:rPr>
                <w:rFonts w:ascii="宋体" w:hAnsi="宋体" w:cs="宋体"/>
                <w:sz w:val="21"/>
                <w:szCs w:val="21"/>
                <w:highlight w:val="none"/>
              </w:rPr>
            </w:pPr>
          </w:p>
        </w:tc>
      </w:tr>
      <w:tr w14:paraId="422AC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2" w:type="dxa"/>
            <w:tcBorders>
              <w:top w:val="single" w:color="auto" w:sz="4" w:space="0"/>
              <w:left w:val="single" w:color="auto" w:sz="4" w:space="0"/>
              <w:bottom w:val="single" w:color="auto" w:sz="4" w:space="0"/>
              <w:right w:val="single" w:color="auto" w:sz="4" w:space="0"/>
            </w:tcBorders>
          </w:tcPr>
          <w:p w14:paraId="22065CF5">
            <w:pPr>
              <w:jc w:val="left"/>
              <w:rPr>
                <w:rFonts w:ascii="宋体" w:hAnsi="宋体" w:cs="宋体"/>
                <w:sz w:val="21"/>
                <w:szCs w:val="21"/>
                <w:highlight w:val="none"/>
              </w:rPr>
            </w:pPr>
            <w:r>
              <w:rPr>
                <w:rFonts w:hint="eastAsia" w:ascii="宋体" w:hAnsi="宋体" w:cs="宋体"/>
                <w:sz w:val="21"/>
                <w:szCs w:val="21"/>
                <w:highlight w:val="none"/>
              </w:rPr>
              <w:t>二、模板工程及支撑体系</w:t>
            </w:r>
          </w:p>
        </w:tc>
        <w:tc>
          <w:tcPr>
            <w:tcW w:w="1536" w:type="dxa"/>
            <w:tcBorders>
              <w:top w:val="single" w:color="auto" w:sz="4" w:space="0"/>
              <w:left w:val="single" w:color="auto" w:sz="4" w:space="0"/>
              <w:bottom w:val="single" w:color="auto" w:sz="4" w:space="0"/>
              <w:right w:val="single" w:color="auto" w:sz="4" w:space="0"/>
            </w:tcBorders>
            <w:vAlign w:val="center"/>
          </w:tcPr>
          <w:p w14:paraId="22050BE3">
            <w:pPr>
              <w:jc w:val="center"/>
              <w:rPr>
                <w:rFonts w:ascii="宋体" w:hAnsi="宋体" w:cs="宋体"/>
                <w:sz w:val="21"/>
                <w:szCs w:val="21"/>
                <w:highlight w:val="none"/>
              </w:rPr>
            </w:pPr>
            <w:r>
              <w:rPr>
                <w:rFonts w:hint="eastAsia" w:ascii="宋体" w:hAnsi="宋体" w:cs="宋体"/>
                <w:sz w:val="21"/>
                <w:szCs w:val="21"/>
                <w:highlight w:val="none"/>
              </w:rPr>
              <w:t>(    )</w:t>
            </w:r>
          </w:p>
        </w:tc>
        <w:tc>
          <w:tcPr>
            <w:tcW w:w="1440" w:type="dxa"/>
            <w:tcBorders>
              <w:top w:val="single" w:color="auto" w:sz="4" w:space="0"/>
              <w:left w:val="single" w:color="auto" w:sz="4" w:space="0"/>
              <w:bottom w:val="single" w:color="auto" w:sz="4" w:space="0"/>
              <w:right w:val="single" w:color="auto" w:sz="4" w:space="0"/>
            </w:tcBorders>
            <w:vAlign w:val="center"/>
          </w:tcPr>
          <w:p w14:paraId="3E53E94A">
            <w:pPr>
              <w:jc w:val="center"/>
              <w:rPr>
                <w:rFonts w:ascii="宋体" w:hAnsi="宋体" w:cs="宋体"/>
                <w:sz w:val="21"/>
                <w:szCs w:val="21"/>
                <w:highlight w:val="none"/>
              </w:rPr>
            </w:pPr>
            <w:r>
              <w:rPr>
                <w:rFonts w:hint="eastAsia" w:ascii="宋体" w:hAnsi="宋体" w:cs="宋体"/>
                <w:sz w:val="21"/>
                <w:szCs w:val="21"/>
                <w:highlight w:val="none"/>
              </w:rPr>
              <w:t>(    )</w:t>
            </w:r>
          </w:p>
        </w:tc>
        <w:tc>
          <w:tcPr>
            <w:tcW w:w="798" w:type="dxa"/>
            <w:tcBorders>
              <w:top w:val="single" w:color="auto" w:sz="4" w:space="0"/>
              <w:left w:val="single" w:color="auto" w:sz="4" w:space="0"/>
              <w:bottom w:val="single" w:color="auto" w:sz="4" w:space="0"/>
              <w:right w:val="single" w:color="auto" w:sz="4" w:space="0"/>
            </w:tcBorders>
            <w:vAlign w:val="center"/>
          </w:tcPr>
          <w:p w14:paraId="615B09B8">
            <w:pPr>
              <w:jc w:val="center"/>
              <w:rPr>
                <w:rFonts w:ascii="宋体" w:hAnsi="宋体" w:cs="宋体"/>
                <w:sz w:val="21"/>
                <w:szCs w:val="21"/>
                <w:highlight w:val="none"/>
              </w:rPr>
            </w:pPr>
          </w:p>
        </w:tc>
      </w:tr>
      <w:tr w14:paraId="0786D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2" w:type="dxa"/>
            <w:tcBorders>
              <w:top w:val="single" w:color="auto" w:sz="4" w:space="0"/>
              <w:left w:val="single" w:color="auto" w:sz="4" w:space="0"/>
              <w:bottom w:val="single" w:color="auto" w:sz="4" w:space="0"/>
              <w:right w:val="single" w:color="auto" w:sz="4" w:space="0"/>
            </w:tcBorders>
          </w:tcPr>
          <w:p w14:paraId="0B294596">
            <w:pPr>
              <w:jc w:val="left"/>
              <w:rPr>
                <w:rFonts w:ascii="宋体" w:hAnsi="宋体" w:cs="宋体"/>
                <w:sz w:val="21"/>
                <w:szCs w:val="21"/>
                <w:highlight w:val="none"/>
              </w:rPr>
            </w:pPr>
            <w:r>
              <w:rPr>
                <w:rFonts w:hint="eastAsia" w:ascii="宋体" w:hAnsi="宋体" w:cs="宋体"/>
                <w:sz w:val="21"/>
                <w:szCs w:val="21"/>
                <w:highlight w:val="none"/>
                <w:lang w:eastAsia="zh-CN"/>
              </w:rPr>
              <w:t>(</w:t>
            </w:r>
            <w:r>
              <w:rPr>
                <w:rFonts w:hint="eastAsia" w:ascii="宋体" w:hAnsi="宋体" w:cs="宋体"/>
                <w:sz w:val="21"/>
                <w:szCs w:val="21"/>
                <w:highlight w:val="none"/>
              </w:rPr>
              <w:t>一</w:t>
            </w:r>
            <w:r>
              <w:rPr>
                <w:rFonts w:hint="eastAsia" w:ascii="宋体" w:hAnsi="宋体" w:cs="宋体"/>
                <w:sz w:val="21"/>
                <w:szCs w:val="21"/>
                <w:highlight w:val="none"/>
                <w:lang w:eastAsia="zh-CN"/>
              </w:rPr>
              <w:t>)</w:t>
            </w:r>
            <w:r>
              <w:rPr>
                <w:rFonts w:hint="eastAsia" w:ascii="宋体" w:hAnsi="宋体" w:cs="宋体"/>
                <w:sz w:val="21"/>
                <w:szCs w:val="21"/>
                <w:highlight w:val="none"/>
              </w:rPr>
              <w:t>各类工具式模板工程：包括滑模、爬模、飞模、隧道模等工程。</w:t>
            </w:r>
          </w:p>
        </w:tc>
        <w:tc>
          <w:tcPr>
            <w:tcW w:w="1536" w:type="dxa"/>
            <w:tcBorders>
              <w:top w:val="single" w:color="auto" w:sz="4" w:space="0"/>
              <w:left w:val="single" w:color="auto" w:sz="4" w:space="0"/>
              <w:bottom w:val="single" w:color="auto" w:sz="4" w:space="0"/>
              <w:right w:val="single" w:color="auto" w:sz="4" w:space="0"/>
            </w:tcBorders>
            <w:vAlign w:val="center"/>
          </w:tcPr>
          <w:p w14:paraId="724B18A5">
            <w:pPr>
              <w:jc w:val="center"/>
              <w:rPr>
                <w:rFonts w:ascii="宋体" w:hAnsi="宋体" w:cs="宋体"/>
                <w:sz w:val="21"/>
                <w:szCs w:val="21"/>
                <w:highlight w:val="none"/>
              </w:rPr>
            </w:pPr>
            <w:r>
              <w:rPr>
                <w:rFonts w:hint="eastAsia" w:ascii="宋体" w:hAnsi="宋体" w:cs="宋体"/>
                <w:sz w:val="21"/>
                <w:szCs w:val="21"/>
                <w:highlight w:val="none"/>
              </w:rPr>
              <w:t>(    )</w:t>
            </w:r>
          </w:p>
        </w:tc>
        <w:tc>
          <w:tcPr>
            <w:tcW w:w="1440" w:type="dxa"/>
            <w:tcBorders>
              <w:top w:val="single" w:color="auto" w:sz="4" w:space="0"/>
              <w:left w:val="single" w:color="auto" w:sz="4" w:space="0"/>
              <w:bottom w:val="single" w:color="auto" w:sz="4" w:space="0"/>
              <w:right w:val="single" w:color="auto" w:sz="4" w:space="0"/>
            </w:tcBorders>
            <w:vAlign w:val="center"/>
          </w:tcPr>
          <w:p w14:paraId="1BD9912F">
            <w:pPr>
              <w:jc w:val="center"/>
              <w:rPr>
                <w:rFonts w:ascii="宋体" w:hAnsi="宋体" w:cs="宋体"/>
                <w:sz w:val="21"/>
                <w:szCs w:val="21"/>
                <w:highlight w:val="none"/>
              </w:rPr>
            </w:pPr>
            <w:r>
              <w:rPr>
                <w:rFonts w:hint="eastAsia" w:ascii="宋体" w:hAnsi="宋体" w:cs="宋体"/>
                <w:sz w:val="21"/>
                <w:szCs w:val="21"/>
                <w:highlight w:val="none"/>
              </w:rPr>
              <w:t>(    )</w:t>
            </w:r>
          </w:p>
        </w:tc>
        <w:tc>
          <w:tcPr>
            <w:tcW w:w="798" w:type="dxa"/>
            <w:tcBorders>
              <w:top w:val="single" w:color="auto" w:sz="4" w:space="0"/>
              <w:left w:val="single" w:color="auto" w:sz="4" w:space="0"/>
              <w:bottom w:val="single" w:color="auto" w:sz="4" w:space="0"/>
              <w:right w:val="single" w:color="auto" w:sz="4" w:space="0"/>
            </w:tcBorders>
            <w:vAlign w:val="center"/>
          </w:tcPr>
          <w:p w14:paraId="7D36056B">
            <w:pPr>
              <w:jc w:val="center"/>
              <w:rPr>
                <w:rFonts w:ascii="宋体" w:hAnsi="宋体" w:cs="宋体"/>
                <w:sz w:val="21"/>
                <w:szCs w:val="21"/>
                <w:highlight w:val="none"/>
              </w:rPr>
            </w:pPr>
          </w:p>
        </w:tc>
      </w:tr>
      <w:tr w14:paraId="5A052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2" w:type="dxa"/>
            <w:tcBorders>
              <w:top w:val="single" w:color="auto" w:sz="4" w:space="0"/>
              <w:left w:val="single" w:color="auto" w:sz="4" w:space="0"/>
              <w:bottom w:val="single" w:color="auto" w:sz="4" w:space="0"/>
              <w:right w:val="single" w:color="auto" w:sz="4" w:space="0"/>
            </w:tcBorders>
          </w:tcPr>
          <w:p w14:paraId="5FC61EE5">
            <w:pPr>
              <w:jc w:val="left"/>
              <w:rPr>
                <w:rFonts w:ascii="宋体" w:hAnsi="宋体" w:cs="宋体"/>
                <w:sz w:val="21"/>
                <w:szCs w:val="21"/>
                <w:highlight w:val="none"/>
              </w:rPr>
            </w:pPr>
            <w:r>
              <w:rPr>
                <w:rFonts w:hint="eastAsia" w:ascii="宋体" w:hAnsi="宋体" w:cs="宋体"/>
                <w:sz w:val="21"/>
                <w:szCs w:val="21"/>
                <w:highlight w:val="none"/>
                <w:lang w:eastAsia="zh-CN"/>
              </w:rPr>
              <w:t>(</w:t>
            </w:r>
            <w:r>
              <w:rPr>
                <w:rFonts w:hint="eastAsia" w:ascii="宋体" w:hAnsi="宋体" w:cs="宋体"/>
                <w:sz w:val="21"/>
                <w:szCs w:val="21"/>
                <w:highlight w:val="none"/>
              </w:rPr>
              <w:t>二</w:t>
            </w:r>
            <w:r>
              <w:rPr>
                <w:rFonts w:hint="eastAsia" w:ascii="宋体" w:hAnsi="宋体" w:cs="宋体"/>
                <w:sz w:val="21"/>
                <w:szCs w:val="21"/>
                <w:highlight w:val="none"/>
                <w:lang w:eastAsia="zh-CN"/>
              </w:rPr>
              <w:t>)</w:t>
            </w:r>
            <w:r>
              <w:rPr>
                <w:rFonts w:hint="eastAsia" w:ascii="宋体" w:hAnsi="宋体" w:cs="宋体"/>
                <w:sz w:val="21"/>
                <w:szCs w:val="21"/>
                <w:highlight w:val="none"/>
              </w:rPr>
              <w:t>混凝土模板支撑工程：搭设高度8m及以上，或搭设跨度18m及以上，或施工总荷载</w:t>
            </w:r>
            <w:r>
              <w:rPr>
                <w:rFonts w:hint="eastAsia" w:ascii="宋体" w:hAnsi="宋体" w:cs="宋体"/>
                <w:sz w:val="21"/>
                <w:szCs w:val="21"/>
                <w:highlight w:val="none"/>
                <w:lang w:eastAsia="zh-CN"/>
              </w:rPr>
              <w:t>(</w:t>
            </w:r>
            <w:r>
              <w:rPr>
                <w:rFonts w:hint="eastAsia" w:ascii="宋体" w:hAnsi="宋体" w:cs="宋体"/>
                <w:sz w:val="21"/>
                <w:szCs w:val="21"/>
                <w:highlight w:val="none"/>
              </w:rPr>
              <w:t>设计值</w:t>
            </w:r>
            <w:r>
              <w:rPr>
                <w:rFonts w:hint="eastAsia" w:ascii="宋体" w:hAnsi="宋体" w:cs="宋体"/>
                <w:sz w:val="21"/>
                <w:szCs w:val="21"/>
                <w:highlight w:val="none"/>
                <w:lang w:eastAsia="zh-CN"/>
              </w:rPr>
              <w:t>)</w:t>
            </w:r>
            <w:r>
              <w:rPr>
                <w:rFonts w:hint="eastAsia" w:ascii="宋体" w:hAnsi="宋体" w:cs="宋体"/>
                <w:sz w:val="21"/>
                <w:szCs w:val="21"/>
                <w:highlight w:val="none"/>
              </w:rPr>
              <w:t>15kN/m2及以上，或集中线荷载</w:t>
            </w:r>
            <w:r>
              <w:rPr>
                <w:rFonts w:hint="eastAsia" w:ascii="宋体" w:hAnsi="宋体" w:cs="宋体"/>
                <w:sz w:val="21"/>
                <w:szCs w:val="21"/>
                <w:highlight w:val="none"/>
                <w:lang w:eastAsia="zh-CN"/>
              </w:rPr>
              <w:t>(</w:t>
            </w:r>
            <w:r>
              <w:rPr>
                <w:rFonts w:hint="eastAsia" w:ascii="宋体" w:hAnsi="宋体" w:cs="宋体"/>
                <w:sz w:val="21"/>
                <w:szCs w:val="21"/>
                <w:highlight w:val="none"/>
              </w:rPr>
              <w:t>设计值</w:t>
            </w:r>
            <w:r>
              <w:rPr>
                <w:rFonts w:hint="eastAsia" w:ascii="宋体" w:hAnsi="宋体" w:cs="宋体"/>
                <w:sz w:val="21"/>
                <w:szCs w:val="21"/>
                <w:highlight w:val="none"/>
                <w:lang w:eastAsia="zh-CN"/>
              </w:rPr>
              <w:t>)</w:t>
            </w:r>
            <w:r>
              <w:rPr>
                <w:rFonts w:hint="eastAsia" w:ascii="宋体" w:hAnsi="宋体" w:cs="宋体"/>
                <w:sz w:val="21"/>
                <w:szCs w:val="21"/>
                <w:highlight w:val="none"/>
              </w:rPr>
              <w:t>20kN/m及以上。</w:t>
            </w:r>
          </w:p>
        </w:tc>
        <w:tc>
          <w:tcPr>
            <w:tcW w:w="1536" w:type="dxa"/>
            <w:tcBorders>
              <w:top w:val="single" w:color="auto" w:sz="4" w:space="0"/>
              <w:left w:val="single" w:color="auto" w:sz="4" w:space="0"/>
              <w:bottom w:val="single" w:color="auto" w:sz="4" w:space="0"/>
              <w:right w:val="single" w:color="auto" w:sz="4" w:space="0"/>
            </w:tcBorders>
            <w:vAlign w:val="center"/>
          </w:tcPr>
          <w:p w14:paraId="24256C92">
            <w:pPr>
              <w:jc w:val="center"/>
              <w:rPr>
                <w:rFonts w:ascii="宋体" w:hAnsi="宋体" w:cs="宋体"/>
                <w:sz w:val="21"/>
                <w:szCs w:val="21"/>
                <w:highlight w:val="none"/>
              </w:rPr>
            </w:pPr>
            <w:r>
              <w:rPr>
                <w:rFonts w:hint="eastAsia" w:ascii="宋体" w:hAnsi="宋体" w:cs="宋体"/>
                <w:sz w:val="21"/>
                <w:szCs w:val="21"/>
                <w:highlight w:val="none"/>
              </w:rPr>
              <w:t>(    )</w:t>
            </w:r>
          </w:p>
        </w:tc>
        <w:tc>
          <w:tcPr>
            <w:tcW w:w="1440" w:type="dxa"/>
            <w:tcBorders>
              <w:top w:val="single" w:color="auto" w:sz="4" w:space="0"/>
              <w:left w:val="single" w:color="auto" w:sz="4" w:space="0"/>
              <w:bottom w:val="single" w:color="auto" w:sz="4" w:space="0"/>
              <w:right w:val="single" w:color="auto" w:sz="4" w:space="0"/>
            </w:tcBorders>
            <w:vAlign w:val="center"/>
          </w:tcPr>
          <w:p w14:paraId="6FFF8D07">
            <w:pPr>
              <w:jc w:val="center"/>
              <w:rPr>
                <w:rFonts w:ascii="宋体" w:hAnsi="宋体" w:cs="宋体"/>
                <w:sz w:val="21"/>
                <w:szCs w:val="21"/>
                <w:highlight w:val="none"/>
              </w:rPr>
            </w:pPr>
            <w:r>
              <w:rPr>
                <w:rFonts w:hint="eastAsia" w:ascii="宋体" w:hAnsi="宋体" w:cs="宋体"/>
                <w:sz w:val="21"/>
                <w:szCs w:val="21"/>
                <w:highlight w:val="none"/>
              </w:rPr>
              <w:t>(    )</w:t>
            </w:r>
          </w:p>
        </w:tc>
        <w:tc>
          <w:tcPr>
            <w:tcW w:w="798" w:type="dxa"/>
            <w:tcBorders>
              <w:top w:val="single" w:color="auto" w:sz="4" w:space="0"/>
              <w:left w:val="single" w:color="auto" w:sz="4" w:space="0"/>
              <w:bottom w:val="single" w:color="auto" w:sz="4" w:space="0"/>
              <w:right w:val="single" w:color="auto" w:sz="4" w:space="0"/>
            </w:tcBorders>
            <w:vAlign w:val="center"/>
          </w:tcPr>
          <w:p w14:paraId="24707FE1">
            <w:pPr>
              <w:jc w:val="center"/>
              <w:rPr>
                <w:rFonts w:ascii="宋体" w:hAnsi="宋体" w:cs="宋体"/>
                <w:sz w:val="21"/>
                <w:szCs w:val="21"/>
                <w:highlight w:val="none"/>
              </w:rPr>
            </w:pPr>
          </w:p>
        </w:tc>
      </w:tr>
      <w:tr w14:paraId="2B15C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2" w:type="dxa"/>
            <w:tcBorders>
              <w:top w:val="single" w:color="auto" w:sz="4" w:space="0"/>
              <w:left w:val="single" w:color="auto" w:sz="4" w:space="0"/>
              <w:bottom w:val="single" w:color="auto" w:sz="4" w:space="0"/>
              <w:right w:val="single" w:color="auto" w:sz="4" w:space="0"/>
            </w:tcBorders>
          </w:tcPr>
          <w:p w14:paraId="473DC55F">
            <w:pPr>
              <w:jc w:val="left"/>
              <w:rPr>
                <w:rFonts w:ascii="宋体" w:hAnsi="宋体" w:cs="宋体"/>
                <w:sz w:val="21"/>
                <w:szCs w:val="21"/>
                <w:highlight w:val="none"/>
              </w:rPr>
            </w:pPr>
            <w:r>
              <w:rPr>
                <w:rFonts w:hint="eastAsia" w:ascii="宋体" w:hAnsi="宋体" w:cs="宋体"/>
                <w:sz w:val="21"/>
                <w:szCs w:val="21"/>
                <w:highlight w:val="none"/>
                <w:lang w:eastAsia="zh-CN"/>
              </w:rPr>
              <w:t>(</w:t>
            </w:r>
            <w:r>
              <w:rPr>
                <w:rFonts w:hint="eastAsia" w:ascii="宋体" w:hAnsi="宋体" w:cs="宋体"/>
                <w:sz w:val="21"/>
                <w:szCs w:val="21"/>
                <w:highlight w:val="none"/>
              </w:rPr>
              <w:t>三</w:t>
            </w:r>
            <w:r>
              <w:rPr>
                <w:rFonts w:hint="eastAsia" w:ascii="宋体" w:hAnsi="宋体" w:cs="宋体"/>
                <w:sz w:val="21"/>
                <w:szCs w:val="21"/>
                <w:highlight w:val="none"/>
                <w:lang w:eastAsia="zh-CN"/>
              </w:rPr>
              <w:t>)</w:t>
            </w:r>
            <w:r>
              <w:rPr>
                <w:rFonts w:hint="eastAsia" w:ascii="宋体" w:hAnsi="宋体" w:cs="宋体"/>
                <w:sz w:val="21"/>
                <w:szCs w:val="21"/>
                <w:highlight w:val="none"/>
              </w:rPr>
              <w:t>承重支撑体系：用于钢结构安装等满堂支撑体系，承受单点集中荷载7kN及以上。</w:t>
            </w:r>
          </w:p>
        </w:tc>
        <w:tc>
          <w:tcPr>
            <w:tcW w:w="1536" w:type="dxa"/>
            <w:tcBorders>
              <w:top w:val="single" w:color="auto" w:sz="4" w:space="0"/>
              <w:left w:val="single" w:color="auto" w:sz="4" w:space="0"/>
              <w:bottom w:val="single" w:color="auto" w:sz="4" w:space="0"/>
              <w:right w:val="single" w:color="auto" w:sz="4" w:space="0"/>
            </w:tcBorders>
            <w:vAlign w:val="center"/>
          </w:tcPr>
          <w:p w14:paraId="37831EC1">
            <w:pPr>
              <w:jc w:val="center"/>
              <w:rPr>
                <w:rFonts w:ascii="宋体" w:hAnsi="宋体" w:cs="宋体"/>
                <w:sz w:val="21"/>
                <w:szCs w:val="21"/>
                <w:highlight w:val="none"/>
              </w:rPr>
            </w:pPr>
            <w:r>
              <w:rPr>
                <w:rFonts w:hint="eastAsia" w:ascii="宋体" w:hAnsi="宋体" w:cs="宋体"/>
                <w:sz w:val="21"/>
                <w:szCs w:val="21"/>
                <w:highlight w:val="none"/>
              </w:rPr>
              <w:t>(    )</w:t>
            </w:r>
          </w:p>
        </w:tc>
        <w:tc>
          <w:tcPr>
            <w:tcW w:w="1440" w:type="dxa"/>
            <w:tcBorders>
              <w:top w:val="single" w:color="auto" w:sz="4" w:space="0"/>
              <w:left w:val="single" w:color="auto" w:sz="4" w:space="0"/>
              <w:bottom w:val="single" w:color="auto" w:sz="4" w:space="0"/>
              <w:right w:val="single" w:color="auto" w:sz="4" w:space="0"/>
            </w:tcBorders>
            <w:vAlign w:val="center"/>
          </w:tcPr>
          <w:p w14:paraId="7FB5AED8">
            <w:pPr>
              <w:jc w:val="center"/>
              <w:rPr>
                <w:rFonts w:ascii="宋体" w:hAnsi="宋体" w:cs="宋体"/>
                <w:sz w:val="21"/>
                <w:szCs w:val="21"/>
                <w:highlight w:val="none"/>
              </w:rPr>
            </w:pPr>
            <w:r>
              <w:rPr>
                <w:rFonts w:hint="eastAsia" w:ascii="宋体" w:hAnsi="宋体" w:cs="宋体"/>
                <w:sz w:val="21"/>
                <w:szCs w:val="21"/>
                <w:highlight w:val="none"/>
              </w:rPr>
              <w:t>(    )</w:t>
            </w:r>
          </w:p>
        </w:tc>
        <w:tc>
          <w:tcPr>
            <w:tcW w:w="798" w:type="dxa"/>
            <w:tcBorders>
              <w:top w:val="single" w:color="auto" w:sz="4" w:space="0"/>
              <w:left w:val="single" w:color="auto" w:sz="4" w:space="0"/>
              <w:bottom w:val="single" w:color="auto" w:sz="4" w:space="0"/>
              <w:right w:val="single" w:color="auto" w:sz="4" w:space="0"/>
            </w:tcBorders>
            <w:vAlign w:val="center"/>
          </w:tcPr>
          <w:p w14:paraId="4C0D357D">
            <w:pPr>
              <w:jc w:val="center"/>
              <w:rPr>
                <w:rFonts w:ascii="宋体" w:hAnsi="宋体" w:cs="宋体"/>
                <w:sz w:val="21"/>
                <w:szCs w:val="21"/>
                <w:highlight w:val="none"/>
              </w:rPr>
            </w:pPr>
          </w:p>
        </w:tc>
      </w:tr>
      <w:tr w14:paraId="6E46B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2" w:type="dxa"/>
            <w:tcBorders>
              <w:top w:val="single" w:color="auto" w:sz="4" w:space="0"/>
              <w:left w:val="single" w:color="auto" w:sz="4" w:space="0"/>
              <w:bottom w:val="single" w:color="auto" w:sz="4" w:space="0"/>
              <w:right w:val="single" w:color="auto" w:sz="4" w:space="0"/>
            </w:tcBorders>
          </w:tcPr>
          <w:p w14:paraId="20C331C4">
            <w:pPr>
              <w:jc w:val="left"/>
              <w:rPr>
                <w:rFonts w:ascii="宋体" w:hAnsi="宋体" w:cs="宋体"/>
                <w:sz w:val="21"/>
                <w:szCs w:val="21"/>
                <w:highlight w:val="none"/>
              </w:rPr>
            </w:pPr>
            <w:r>
              <w:rPr>
                <w:rFonts w:hint="eastAsia" w:ascii="宋体" w:hAnsi="宋体" w:cs="宋体"/>
                <w:sz w:val="21"/>
                <w:szCs w:val="21"/>
                <w:highlight w:val="none"/>
              </w:rPr>
              <w:t>三、起重吊装及起重机械安装拆卸工程</w:t>
            </w:r>
          </w:p>
        </w:tc>
        <w:tc>
          <w:tcPr>
            <w:tcW w:w="1536" w:type="dxa"/>
            <w:tcBorders>
              <w:top w:val="single" w:color="auto" w:sz="4" w:space="0"/>
              <w:left w:val="single" w:color="auto" w:sz="4" w:space="0"/>
              <w:bottom w:val="single" w:color="auto" w:sz="4" w:space="0"/>
              <w:right w:val="single" w:color="auto" w:sz="4" w:space="0"/>
            </w:tcBorders>
            <w:vAlign w:val="center"/>
          </w:tcPr>
          <w:p w14:paraId="0FEECFC3">
            <w:pPr>
              <w:jc w:val="center"/>
              <w:rPr>
                <w:rFonts w:ascii="宋体" w:hAnsi="宋体" w:cs="宋体"/>
                <w:sz w:val="21"/>
                <w:szCs w:val="21"/>
                <w:highlight w:val="none"/>
              </w:rPr>
            </w:pPr>
            <w:r>
              <w:rPr>
                <w:rFonts w:hint="eastAsia" w:ascii="宋体" w:hAnsi="宋体" w:cs="宋体"/>
                <w:sz w:val="21"/>
                <w:szCs w:val="21"/>
                <w:highlight w:val="none"/>
              </w:rPr>
              <w:t>(    )</w:t>
            </w:r>
          </w:p>
        </w:tc>
        <w:tc>
          <w:tcPr>
            <w:tcW w:w="1440" w:type="dxa"/>
            <w:tcBorders>
              <w:top w:val="single" w:color="auto" w:sz="4" w:space="0"/>
              <w:left w:val="single" w:color="auto" w:sz="4" w:space="0"/>
              <w:bottom w:val="single" w:color="auto" w:sz="4" w:space="0"/>
              <w:right w:val="single" w:color="auto" w:sz="4" w:space="0"/>
            </w:tcBorders>
            <w:vAlign w:val="center"/>
          </w:tcPr>
          <w:p w14:paraId="1FB77181">
            <w:pPr>
              <w:jc w:val="center"/>
              <w:rPr>
                <w:rFonts w:ascii="宋体" w:hAnsi="宋体" w:cs="宋体"/>
                <w:sz w:val="21"/>
                <w:szCs w:val="21"/>
                <w:highlight w:val="none"/>
              </w:rPr>
            </w:pPr>
            <w:r>
              <w:rPr>
                <w:rFonts w:hint="eastAsia" w:ascii="宋体" w:hAnsi="宋体" w:cs="宋体"/>
                <w:sz w:val="21"/>
                <w:szCs w:val="21"/>
                <w:highlight w:val="none"/>
              </w:rPr>
              <w:t>(    )</w:t>
            </w:r>
          </w:p>
        </w:tc>
        <w:tc>
          <w:tcPr>
            <w:tcW w:w="798" w:type="dxa"/>
            <w:tcBorders>
              <w:top w:val="single" w:color="auto" w:sz="4" w:space="0"/>
              <w:left w:val="single" w:color="auto" w:sz="4" w:space="0"/>
              <w:bottom w:val="single" w:color="auto" w:sz="4" w:space="0"/>
              <w:right w:val="single" w:color="auto" w:sz="4" w:space="0"/>
            </w:tcBorders>
            <w:vAlign w:val="center"/>
          </w:tcPr>
          <w:p w14:paraId="3B71F288">
            <w:pPr>
              <w:jc w:val="center"/>
              <w:rPr>
                <w:rFonts w:ascii="宋体" w:hAnsi="宋体" w:cs="宋体"/>
                <w:sz w:val="21"/>
                <w:szCs w:val="21"/>
                <w:highlight w:val="none"/>
              </w:rPr>
            </w:pPr>
          </w:p>
        </w:tc>
      </w:tr>
      <w:tr w14:paraId="1091B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2" w:type="dxa"/>
            <w:tcBorders>
              <w:top w:val="single" w:color="auto" w:sz="4" w:space="0"/>
              <w:left w:val="single" w:color="auto" w:sz="4" w:space="0"/>
              <w:bottom w:val="single" w:color="auto" w:sz="4" w:space="0"/>
              <w:right w:val="single" w:color="auto" w:sz="4" w:space="0"/>
            </w:tcBorders>
          </w:tcPr>
          <w:p w14:paraId="2A678AF1">
            <w:pPr>
              <w:jc w:val="left"/>
              <w:rPr>
                <w:rFonts w:ascii="宋体" w:hAnsi="宋体" w:cs="宋体"/>
                <w:sz w:val="21"/>
                <w:szCs w:val="21"/>
                <w:highlight w:val="none"/>
              </w:rPr>
            </w:pPr>
            <w:r>
              <w:rPr>
                <w:rFonts w:hint="eastAsia" w:ascii="宋体" w:hAnsi="宋体" w:cs="宋体"/>
                <w:sz w:val="21"/>
                <w:szCs w:val="21"/>
                <w:highlight w:val="none"/>
                <w:lang w:eastAsia="zh-CN"/>
              </w:rPr>
              <w:t>(</w:t>
            </w:r>
            <w:r>
              <w:rPr>
                <w:rFonts w:hint="eastAsia" w:ascii="宋体" w:hAnsi="宋体" w:cs="宋体"/>
                <w:sz w:val="21"/>
                <w:szCs w:val="21"/>
                <w:highlight w:val="none"/>
              </w:rPr>
              <w:t>一</w:t>
            </w:r>
            <w:r>
              <w:rPr>
                <w:rFonts w:hint="eastAsia" w:ascii="宋体" w:hAnsi="宋体" w:cs="宋体"/>
                <w:sz w:val="21"/>
                <w:szCs w:val="21"/>
                <w:highlight w:val="none"/>
                <w:lang w:eastAsia="zh-CN"/>
              </w:rPr>
              <w:t>)</w:t>
            </w:r>
            <w:r>
              <w:rPr>
                <w:rFonts w:hint="eastAsia" w:ascii="宋体" w:hAnsi="宋体" w:cs="宋体"/>
                <w:sz w:val="21"/>
                <w:szCs w:val="21"/>
                <w:highlight w:val="none"/>
              </w:rPr>
              <w:t>采用非常规起重设备、方法，且单件起吊重量在100kN及以上的起重吊装工程。</w:t>
            </w:r>
          </w:p>
        </w:tc>
        <w:tc>
          <w:tcPr>
            <w:tcW w:w="1536" w:type="dxa"/>
            <w:tcBorders>
              <w:top w:val="single" w:color="auto" w:sz="4" w:space="0"/>
              <w:left w:val="single" w:color="auto" w:sz="4" w:space="0"/>
              <w:bottom w:val="single" w:color="auto" w:sz="4" w:space="0"/>
              <w:right w:val="single" w:color="auto" w:sz="4" w:space="0"/>
            </w:tcBorders>
            <w:vAlign w:val="center"/>
          </w:tcPr>
          <w:p w14:paraId="1578BA55">
            <w:pPr>
              <w:jc w:val="center"/>
              <w:rPr>
                <w:rFonts w:ascii="宋体" w:hAnsi="宋体" w:cs="宋体"/>
                <w:sz w:val="21"/>
                <w:szCs w:val="21"/>
                <w:highlight w:val="none"/>
              </w:rPr>
            </w:pPr>
            <w:r>
              <w:rPr>
                <w:rFonts w:hint="eastAsia" w:ascii="宋体" w:hAnsi="宋体" w:cs="宋体"/>
                <w:sz w:val="21"/>
                <w:szCs w:val="21"/>
                <w:highlight w:val="none"/>
              </w:rPr>
              <w:t>(    )</w:t>
            </w:r>
          </w:p>
        </w:tc>
        <w:tc>
          <w:tcPr>
            <w:tcW w:w="1440" w:type="dxa"/>
            <w:tcBorders>
              <w:top w:val="single" w:color="auto" w:sz="4" w:space="0"/>
              <w:left w:val="single" w:color="auto" w:sz="4" w:space="0"/>
              <w:bottom w:val="single" w:color="auto" w:sz="4" w:space="0"/>
              <w:right w:val="single" w:color="auto" w:sz="4" w:space="0"/>
            </w:tcBorders>
            <w:vAlign w:val="center"/>
          </w:tcPr>
          <w:p w14:paraId="326AAB28">
            <w:pPr>
              <w:jc w:val="center"/>
              <w:rPr>
                <w:rFonts w:ascii="宋体" w:hAnsi="宋体" w:cs="宋体"/>
                <w:sz w:val="21"/>
                <w:szCs w:val="21"/>
                <w:highlight w:val="none"/>
              </w:rPr>
            </w:pPr>
            <w:r>
              <w:rPr>
                <w:rFonts w:hint="eastAsia" w:ascii="宋体" w:hAnsi="宋体" w:cs="宋体"/>
                <w:sz w:val="21"/>
                <w:szCs w:val="21"/>
                <w:highlight w:val="none"/>
              </w:rPr>
              <w:t>(    )</w:t>
            </w:r>
          </w:p>
        </w:tc>
        <w:tc>
          <w:tcPr>
            <w:tcW w:w="798" w:type="dxa"/>
            <w:tcBorders>
              <w:top w:val="single" w:color="auto" w:sz="4" w:space="0"/>
              <w:left w:val="single" w:color="auto" w:sz="4" w:space="0"/>
              <w:bottom w:val="single" w:color="auto" w:sz="4" w:space="0"/>
              <w:right w:val="single" w:color="auto" w:sz="4" w:space="0"/>
            </w:tcBorders>
            <w:vAlign w:val="center"/>
          </w:tcPr>
          <w:p w14:paraId="4C43F745">
            <w:pPr>
              <w:jc w:val="center"/>
              <w:rPr>
                <w:rFonts w:ascii="宋体" w:hAnsi="宋体" w:cs="宋体"/>
                <w:sz w:val="21"/>
                <w:szCs w:val="21"/>
                <w:highlight w:val="none"/>
              </w:rPr>
            </w:pPr>
          </w:p>
        </w:tc>
      </w:tr>
      <w:tr w14:paraId="5597E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2" w:type="dxa"/>
            <w:tcBorders>
              <w:top w:val="single" w:color="auto" w:sz="4" w:space="0"/>
              <w:left w:val="single" w:color="auto" w:sz="4" w:space="0"/>
              <w:bottom w:val="single" w:color="auto" w:sz="4" w:space="0"/>
              <w:right w:val="single" w:color="auto" w:sz="4" w:space="0"/>
            </w:tcBorders>
          </w:tcPr>
          <w:p w14:paraId="463765CC">
            <w:pPr>
              <w:jc w:val="left"/>
              <w:rPr>
                <w:rFonts w:ascii="宋体" w:hAnsi="宋体" w:cs="宋体"/>
                <w:sz w:val="21"/>
                <w:szCs w:val="21"/>
                <w:highlight w:val="none"/>
              </w:rPr>
            </w:pPr>
            <w:r>
              <w:rPr>
                <w:rFonts w:hint="eastAsia" w:ascii="宋体" w:hAnsi="宋体" w:cs="宋体"/>
                <w:sz w:val="21"/>
                <w:szCs w:val="21"/>
                <w:highlight w:val="none"/>
                <w:lang w:eastAsia="zh-CN"/>
              </w:rPr>
              <w:t>(</w:t>
            </w:r>
            <w:r>
              <w:rPr>
                <w:rFonts w:hint="eastAsia" w:ascii="宋体" w:hAnsi="宋体" w:cs="宋体"/>
                <w:sz w:val="21"/>
                <w:szCs w:val="21"/>
                <w:highlight w:val="none"/>
              </w:rPr>
              <w:t>二</w:t>
            </w:r>
            <w:r>
              <w:rPr>
                <w:rFonts w:hint="eastAsia" w:ascii="宋体" w:hAnsi="宋体" w:cs="宋体"/>
                <w:sz w:val="21"/>
                <w:szCs w:val="21"/>
                <w:highlight w:val="none"/>
                <w:lang w:eastAsia="zh-CN"/>
              </w:rPr>
              <w:t>)</w:t>
            </w:r>
            <w:r>
              <w:rPr>
                <w:rFonts w:hint="eastAsia" w:ascii="宋体" w:hAnsi="宋体" w:cs="宋体"/>
                <w:sz w:val="21"/>
                <w:szCs w:val="21"/>
                <w:highlight w:val="none"/>
              </w:rPr>
              <w:t>起重量300kN及以上，或搭设总高度200m及以上，或搭设基础标高在200m及以上的起重机械安装和拆卸工程。</w:t>
            </w:r>
          </w:p>
        </w:tc>
        <w:tc>
          <w:tcPr>
            <w:tcW w:w="1536" w:type="dxa"/>
            <w:tcBorders>
              <w:top w:val="single" w:color="auto" w:sz="4" w:space="0"/>
              <w:left w:val="single" w:color="auto" w:sz="4" w:space="0"/>
              <w:bottom w:val="single" w:color="auto" w:sz="4" w:space="0"/>
              <w:right w:val="single" w:color="auto" w:sz="4" w:space="0"/>
            </w:tcBorders>
            <w:vAlign w:val="center"/>
          </w:tcPr>
          <w:p w14:paraId="352CD797">
            <w:pPr>
              <w:jc w:val="center"/>
              <w:rPr>
                <w:rFonts w:ascii="宋体" w:hAnsi="宋体" w:cs="宋体"/>
                <w:sz w:val="21"/>
                <w:szCs w:val="21"/>
                <w:highlight w:val="none"/>
              </w:rPr>
            </w:pPr>
            <w:r>
              <w:rPr>
                <w:rFonts w:hint="eastAsia" w:ascii="宋体" w:hAnsi="宋体" w:cs="宋体"/>
                <w:sz w:val="21"/>
                <w:szCs w:val="21"/>
                <w:highlight w:val="none"/>
              </w:rPr>
              <w:t>(    )</w:t>
            </w:r>
          </w:p>
        </w:tc>
        <w:tc>
          <w:tcPr>
            <w:tcW w:w="1440" w:type="dxa"/>
            <w:tcBorders>
              <w:top w:val="single" w:color="auto" w:sz="4" w:space="0"/>
              <w:left w:val="single" w:color="auto" w:sz="4" w:space="0"/>
              <w:bottom w:val="single" w:color="auto" w:sz="4" w:space="0"/>
              <w:right w:val="single" w:color="auto" w:sz="4" w:space="0"/>
            </w:tcBorders>
            <w:vAlign w:val="center"/>
          </w:tcPr>
          <w:p w14:paraId="28517B51">
            <w:pPr>
              <w:jc w:val="center"/>
              <w:rPr>
                <w:rFonts w:ascii="宋体" w:hAnsi="宋体" w:cs="宋体"/>
                <w:sz w:val="21"/>
                <w:szCs w:val="21"/>
                <w:highlight w:val="none"/>
              </w:rPr>
            </w:pPr>
            <w:r>
              <w:rPr>
                <w:rFonts w:hint="eastAsia" w:ascii="宋体" w:hAnsi="宋体" w:cs="宋体"/>
                <w:sz w:val="21"/>
                <w:szCs w:val="21"/>
                <w:highlight w:val="none"/>
              </w:rPr>
              <w:t>(    )</w:t>
            </w:r>
          </w:p>
        </w:tc>
        <w:tc>
          <w:tcPr>
            <w:tcW w:w="798" w:type="dxa"/>
            <w:tcBorders>
              <w:top w:val="single" w:color="auto" w:sz="4" w:space="0"/>
              <w:left w:val="single" w:color="auto" w:sz="4" w:space="0"/>
              <w:bottom w:val="single" w:color="auto" w:sz="4" w:space="0"/>
              <w:right w:val="single" w:color="auto" w:sz="4" w:space="0"/>
            </w:tcBorders>
            <w:vAlign w:val="center"/>
          </w:tcPr>
          <w:p w14:paraId="4CD735C7">
            <w:pPr>
              <w:jc w:val="center"/>
              <w:rPr>
                <w:rFonts w:ascii="宋体" w:hAnsi="宋体" w:cs="宋体"/>
                <w:sz w:val="21"/>
                <w:szCs w:val="21"/>
                <w:highlight w:val="none"/>
              </w:rPr>
            </w:pPr>
          </w:p>
        </w:tc>
      </w:tr>
      <w:tr w14:paraId="41A4F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2" w:type="dxa"/>
            <w:tcBorders>
              <w:top w:val="single" w:color="auto" w:sz="4" w:space="0"/>
              <w:left w:val="single" w:color="auto" w:sz="4" w:space="0"/>
              <w:bottom w:val="single" w:color="auto" w:sz="4" w:space="0"/>
              <w:right w:val="single" w:color="auto" w:sz="4" w:space="0"/>
            </w:tcBorders>
          </w:tcPr>
          <w:p w14:paraId="5AE0902B">
            <w:pPr>
              <w:jc w:val="left"/>
              <w:rPr>
                <w:rFonts w:ascii="宋体" w:hAnsi="宋体" w:cs="宋体"/>
                <w:sz w:val="21"/>
                <w:szCs w:val="21"/>
                <w:highlight w:val="none"/>
              </w:rPr>
            </w:pPr>
            <w:r>
              <w:rPr>
                <w:rFonts w:hint="eastAsia" w:ascii="宋体" w:hAnsi="宋体" w:cs="宋体"/>
                <w:sz w:val="21"/>
                <w:szCs w:val="21"/>
                <w:highlight w:val="none"/>
              </w:rPr>
              <w:t>四、脚手架工程</w:t>
            </w:r>
          </w:p>
        </w:tc>
        <w:tc>
          <w:tcPr>
            <w:tcW w:w="1536" w:type="dxa"/>
            <w:tcBorders>
              <w:top w:val="single" w:color="auto" w:sz="4" w:space="0"/>
              <w:left w:val="single" w:color="auto" w:sz="4" w:space="0"/>
              <w:bottom w:val="single" w:color="auto" w:sz="4" w:space="0"/>
              <w:right w:val="single" w:color="auto" w:sz="4" w:space="0"/>
            </w:tcBorders>
            <w:vAlign w:val="center"/>
          </w:tcPr>
          <w:p w14:paraId="76463C92">
            <w:pPr>
              <w:jc w:val="center"/>
              <w:rPr>
                <w:rFonts w:ascii="宋体" w:hAnsi="宋体" w:cs="宋体"/>
                <w:sz w:val="21"/>
                <w:szCs w:val="21"/>
                <w:highlight w:val="none"/>
              </w:rPr>
            </w:pPr>
            <w:r>
              <w:rPr>
                <w:rFonts w:hint="eastAsia" w:ascii="宋体" w:hAnsi="宋体" w:cs="宋体"/>
                <w:sz w:val="21"/>
                <w:szCs w:val="21"/>
                <w:highlight w:val="none"/>
              </w:rPr>
              <w:t>(    )</w:t>
            </w:r>
          </w:p>
        </w:tc>
        <w:tc>
          <w:tcPr>
            <w:tcW w:w="1440" w:type="dxa"/>
            <w:tcBorders>
              <w:top w:val="single" w:color="auto" w:sz="4" w:space="0"/>
              <w:left w:val="single" w:color="auto" w:sz="4" w:space="0"/>
              <w:bottom w:val="single" w:color="auto" w:sz="4" w:space="0"/>
              <w:right w:val="single" w:color="auto" w:sz="4" w:space="0"/>
            </w:tcBorders>
            <w:vAlign w:val="center"/>
          </w:tcPr>
          <w:p w14:paraId="3FA2705B">
            <w:pPr>
              <w:jc w:val="center"/>
              <w:rPr>
                <w:rFonts w:ascii="宋体" w:hAnsi="宋体" w:cs="宋体"/>
                <w:sz w:val="21"/>
                <w:szCs w:val="21"/>
                <w:highlight w:val="none"/>
              </w:rPr>
            </w:pPr>
            <w:r>
              <w:rPr>
                <w:rFonts w:hint="eastAsia" w:ascii="宋体" w:hAnsi="宋体" w:cs="宋体"/>
                <w:sz w:val="21"/>
                <w:szCs w:val="21"/>
                <w:highlight w:val="none"/>
              </w:rPr>
              <w:t>(    )</w:t>
            </w:r>
          </w:p>
        </w:tc>
        <w:tc>
          <w:tcPr>
            <w:tcW w:w="798" w:type="dxa"/>
            <w:tcBorders>
              <w:top w:val="single" w:color="auto" w:sz="4" w:space="0"/>
              <w:left w:val="single" w:color="auto" w:sz="4" w:space="0"/>
              <w:bottom w:val="single" w:color="auto" w:sz="4" w:space="0"/>
              <w:right w:val="single" w:color="auto" w:sz="4" w:space="0"/>
            </w:tcBorders>
            <w:vAlign w:val="center"/>
          </w:tcPr>
          <w:p w14:paraId="56FAD96F">
            <w:pPr>
              <w:jc w:val="center"/>
              <w:rPr>
                <w:rFonts w:ascii="宋体" w:hAnsi="宋体" w:cs="宋体"/>
                <w:sz w:val="21"/>
                <w:szCs w:val="21"/>
                <w:highlight w:val="none"/>
              </w:rPr>
            </w:pPr>
          </w:p>
        </w:tc>
      </w:tr>
      <w:tr w14:paraId="55170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2" w:type="dxa"/>
            <w:tcBorders>
              <w:top w:val="single" w:color="auto" w:sz="4" w:space="0"/>
              <w:left w:val="single" w:color="auto" w:sz="4" w:space="0"/>
              <w:bottom w:val="single" w:color="auto" w:sz="4" w:space="0"/>
              <w:right w:val="single" w:color="auto" w:sz="4" w:space="0"/>
            </w:tcBorders>
          </w:tcPr>
          <w:p w14:paraId="17EAE8F6">
            <w:pPr>
              <w:jc w:val="left"/>
              <w:rPr>
                <w:rFonts w:ascii="宋体" w:hAnsi="宋体" w:cs="宋体"/>
                <w:sz w:val="21"/>
                <w:szCs w:val="21"/>
                <w:highlight w:val="none"/>
              </w:rPr>
            </w:pPr>
            <w:r>
              <w:rPr>
                <w:rFonts w:hint="eastAsia" w:ascii="宋体" w:hAnsi="宋体" w:cs="宋体"/>
                <w:sz w:val="21"/>
                <w:szCs w:val="21"/>
                <w:highlight w:val="none"/>
                <w:lang w:eastAsia="zh-CN"/>
              </w:rPr>
              <w:t>(</w:t>
            </w:r>
            <w:r>
              <w:rPr>
                <w:rFonts w:hint="eastAsia" w:ascii="宋体" w:hAnsi="宋体" w:cs="宋体"/>
                <w:sz w:val="21"/>
                <w:szCs w:val="21"/>
                <w:highlight w:val="none"/>
              </w:rPr>
              <w:t>一</w:t>
            </w:r>
            <w:r>
              <w:rPr>
                <w:rFonts w:hint="eastAsia" w:ascii="宋体" w:hAnsi="宋体" w:cs="宋体"/>
                <w:sz w:val="21"/>
                <w:szCs w:val="21"/>
                <w:highlight w:val="none"/>
                <w:lang w:eastAsia="zh-CN"/>
              </w:rPr>
              <w:t>)</w:t>
            </w:r>
            <w:r>
              <w:rPr>
                <w:rFonts w:hint="eastAsia" w:ascii="宋体" w:hAnsi="宋体" w:cs="宋体"/>
                <w:sz w:val="21"/>
                <w:szCs w:val="21"/>
                <w:highlight w:val="none"/>
              </w:rPr>
              <w:t>搭设高度50m及以上的落地式钢管脚手架工程。</w:t>
            </w:r>
          </w:p>
        </w:tc>
        <w:tc>
          <w:tcPr>
            <w:tcW w:w="1536" w:type="dxa"/>
            <w:tcBorders>
              <w:top w:val="single" w:color="auto" w:sz="4" w:space="0"/>
              <w:left w:val="single" w:color="auto" w:sz="4" w:space="0"/>
              <w:bottom w:val="single" w:color="auto" w:sz="4" w:space="0"/>
              <w:right w:val="single" w:color="auto" w:sz="4" w:space="0"/>
            </w:tcBorders>
            <w:vAlign w:val="center"/>
          </w:tcPr>
          <w:p w14:paraId="71C39866">
            <w:pPr>
              <w:jc w:val="center"/>
              <w:rPr>
                <w:rFonts w:ascii="宋体" w:hAnsi="宋体" w:cs="宋体"/>
                <w:sz w:val="21"/>
                <w:szCs w:val="21"/>
                <w:highlight w:val="none"/>
              </w:rPr>
            </w:pPr>
            <w:r>
              <w:rPr>
                <w:rFonts w:hint="eastAsia" w:ascii="宋体" w:hAnsi="宋体" w:cs="宋体"/>
                <w:sz w:val="21"/>
                <w:szCs w:val="21"/>
                <w:highlight w:val="none"/>
              </w:rPr>
              <w:t>(    )</w:t>
            </w:r>
          </w:p>
        </w:tc>
        <w:tc>
          <w:tcPr>
            <w:tcW w:w="1440" w:type="dxa"/>
            <w:tcBorders>
              <w:top w:val="single" w:color="auto" w:sz="4" w:space="0"/>
              <w:left w:val="single" w:color="auto" w:sz="4" w:space="0"/>
              <w:bottom w:val="single" w:color="auto" w:sz="4" w:space="0"/>
              <w:right w:val="single" w:color="auto" w:sz="4" w:space="0"/>
            </w:tcBorders>
            <w:vAlign w:val="center"/>
          </w:tcPr>
          <w:p w14:paraId="3C970435">
            <w:pPr>
              <w:jc w:val="center"/>
              <w:rPr>
                <w:rFonts w:ascii="宋体" w:hAnsi="宋体" w:cs="宋体"/>
                <w:sz w:val="21"/>
                <w:szCs w:val="21"/>
                <w:highlight w:val="none"/>
              </w:rPr>
            </w:pPr>
            <w:r>
              <w:rPr>
                <w:rFonts w:hint="eastAsia" w:ascii="宋体" w:hAnsi="宋体" w:cs="宋体"/>
                <w:sz w:val="21"/>
                <w:szCs w:val="21"/>
                <w:highlight w:val="none"/>
              </w:rPr>
              <w:t>(    )</w:t>
            </w:r>
          </w:p>
        </w:tc>
        <w:tc>
          <w:tcPr>
            <w:tcW w:w="798" w:type="dxa"/>
            <w:tcBorders>
              <w:top w:val="single" w:color="auto" w:sz="4" w:space="0"/>
              <w:left w:val="single" w:color="auto" w:sz="4" w:space="0"/>
              <w:bottom w:val="single" w:color="auto" w:sz="4" w:space="0"/>
              <w:right w:val="single" w:color="auto" w:sz="4" w:space="0"/>
            </w:tcBorders>
            <w:vAlign w:val="center"/>
          </w:tcPr>
          <w:p w14:paraId="4C74AA2E">
            <w:pPr>
              <w:jc w:val="center"/>
              <w:rPr>
                <w:rFonts w:ascii="宋体" w:hAnsi="宋体" w:cs="宋体"/>
                <w:sz w:val="21"/>
                <w:szCs w:val="21"/>
                <w:highlight w:val="none"/>
              </w:rPr>
            </w:pPr>
          </w:p>
        </w:tc>
      </w:tr>
      <w:tr w14:paraId="2F86A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2" w:type="dxa"/>
            <w:tcBorders>
              <w:top w:val="single" w:color="auto" w:sz="4" w:space="0"/>
              <w:left w:val="single" w:color="auto" w:sz="4" w:space="0"/>
              <w:bottom w:val="single" w:color="auto" w:sz="4" w:space="0"/>
              <w:right w:val="single" w:color="auto" w:sz="4" w:space="0"/>
            </w:tcBorders>
          </w:tcPr>
          <w:p w14:paraId="1FB12C51">
            <w:pPr>
              <w:jc w:val="left"/>
              <w:rPr>
                <w:rFonts w:ascii="宋体" w:hAnsi="宋体" w:cs="宋体"/>
                <w:sz w:val="21"/>
                <w:szCs w:val="21"/>
                <w:highlight w:val="none"/>
              </w:rPr>
            </w:pPr>
            <w:r>
              <w:rPr>
                <w:rFonts w:hint="eastAsia" w:ascii="宋体" w:hAnsi="宋体" w:cs="宋体"/>
                <w:sz w:val="21"/>
                <w:szCs w:val="21"/>
                <w:highlight w:val="none"/>
                <w:lang w:eastAsia="zh-CN"/>
              </w:rPr>
              <w:t>(</w:t>
            </w:r>
            <w:r>
              <w:rPr>
                <w:rFonts w:hint="eastAsia" w:ascii="宋体" w:hAnsi="宋体" w:cs="宋体"/>
                <w:sz w:val="21"/>
                <w:szCs w:val="21"/>
                <w:highlight w:val="none"/>
              </w:rPr>
              <w:t>二</w:t>
            </w:r>
            <w:r>
              <w:rPr>
                <w:rFonts w:hint="eastAsia" w:ascii="宋体" w:hAnsi="宋体" w:cs="宋体"/>
                <w:sz w:val="21"/>
                <w:szCs w:val="21"/>
                <w:highlight w:val="none"/>
                <w:lang w:eastAsia="zh-CN"/>
              </w:rPr>
              <w:t>)</w:t>
            </w:r>
            <w:r>
              <w:rPr>
                <w:rFonts w:hint="eastAsia" w:ascii="宋体" w:hAnsi="宋体" w:cs="宋体"/>
                <w:sz w:val="21"/>
                <w:szCs w:val="21"/>
                <w:highlight w:val="none"/>
              </w:rPr>
              <w:t>提升高度在150m及以上的附着式升降脚手架工程或附着式升降操作平台工程。</w:t>
            </w:r>
          </w:p>
        </w:tc>
        <w:tc>
          <w:tcPr>
            <w:tcW w:w="1536" w:type="dxa"/>
            <w:tcBorders>
              <w:top w:val="single" w:color="auto" w:sz="4" w:space="0"/>
              <w:left w:val="single" w:color="auto" w:sz="4" w:space="0"/>
              <w:bottom w:val="single" w:color="auto" w:sz="4" w:space="0"/>
              <w:right w:val="single" w:color="auto" w:sz="4" w:space="0"/>
            </w:tcBorders>
            <w:vAlign w:val="center"/>
          </w:tcPr>
          <w:p w14:paraId="4AB9F050">
            <w:pPr>
              <w:jc w:val="center"/>
              <w:rPr>
                <w:rFonts w:ascii="宋体" w:hAnsi="宋体" w:cs="宋体"/>
                <w:sz w:val="21"/>
                <w:szCs w:val="21"/>
                <w:highlight w:val="none"/>
              </w:rPr>
            </w:pPr>
            <w:r>
              <w:rPr>
                <w:rFonts w:hint="eastAsia" w:ascii="宋体" w:hAnsi="宋体" w:cs="宋体"/>
                <w:sz w:val="21"/>
                <w:szCs w:val="21"/>
                <w:highlight w:val="none"/>
              </w:rPr>
              <w:t>(    )</w:t>
            </w:r>
          </w:p>
        </w:tc>
        <w:tc>
          <w:tcPr>
            <w:tcW w:w="1440" w:type="dxa"/>
            <w:tcBorders>
              <w:top w:val="single" w:color="auto" w:sz="4" w:space="0"/>
              <w:left w:val="single" w:color="auto" w:sz="4" w:space="0"/>
              <w:bottom w:val="single" w:color="auto" w:sz="4" w:space="0"/>
              <w:right w:val="single" w:color="auto" w:sz="4" w:space="0"/>
            </w:tcBorders>
            <w:vAlign w:val="center"/>
          </w:tcPr>
          <w:p w14:paraId="07566E92">
            <w:pPr>
              <w:jc w:val="center"/>
              <w:rPr>
                <w:rFonts w:ascii="宋体" w:hAnsi="宋体" w:cs="宋体"/>
                <w:sz w:val="21"/>
                <w:szCs w:val="21"/>
                <w:highlight w:val="none"/>
              </w:rPr>
            </w:pPr>
            <w:r>
              <w:rPr>
                <w:rFonts w:hint="eastAsia" w:ascii="宋体" w:hAnsi="宋体" w:cs="宋体"/>
                <w:sz w:val="21"/>
                <w:szCs w:val="21"/>
                <w:highlight w:val="none"/>
              </w:rPr>
              <w:t>(    )</w:t>
            </w:r>
          </w:p>
        </w:tc>
        <w:tc>
          <w:tcPr>
            <w:tcW w:w="798" w:type="dxa"/>
            <w:tcBorders>
              <w:top w:val="single" w:color="auto" w:sz="4" w:space="0"/>
              <w:left w:val="single" w:color="auto" w:sz="4" w:space="0"/>
              <w:bottom w:val="single" w:color="auto" w:sz="4" w:space="0"/>
              <w:right w:val="single" w:color="auto" w:sz="4" w:space="0"/>
            </w:tcBorders>
            <w:vAlign w:val="center"/>
          </w:tcPr>
          <w:p w14:paraId="7D49CBA7">
            <w:pPr>
              <w:jc w:val="center"/>
              <w:rPr>
                <w:rFonts w:ascii="宋体" w:hAnsi="宋体" w:cs="宋体"/>
                <w:sz w:val="21"/>
                <w:szCs w:val="21"/>
                <w:highlight w:val="none"/>
              </w:rPr>
            </w:pPr>
          </w:p>
        </w:tc>
      </w:tr>
      <w:tr w14:paraId="7B360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2" w:type="dxa"/>
            <w:tcBorders>
              <w:top w:val="single" w:color="auto" w:sz="4" w:space="0"/>
              <w:left w:val="single" w:color="auto" w:sz="4" w:space="0"/>
              <w:bottom w:val="single" w:color="auto" w:sz="4" w:space="0"/>
              <w:right w:val="single" w:color="auto" w:sz="4" w:space="0"/>
            </w:tcBorders>
          </w:tcPr>
          <w:p w14:paraId="2A86F7A7">
            <w:pPr>
              <w:jc w:val="left"/>
              <w:rPr>
                <w:rFonts w:ascii="宋体" w:hAnsi="宋体" w:cs="宋体"/>
                <w:sz w:val="21"/>
                <w:szCs w:val="21"/>
                <w:highlight w:val="none"/>
              </w:rPr>
            </w:pPr>
            <w:r>
              <w:rPr>
                <w:rFonts w:hint="eastAsia" w:ascii="宋体" w:hAnsi="宋体" w:cs="宋体"/>
                <w:sz w:val="21"/>
                <w:szCs w:val="21"/>
                <w:highlight w:val="none"/>
                <w:lang w:eastAsia="zh-CN"/>
              </w:rPr>
              <w:t>(</w:t>
            </w:r>
            <w:r>
              <w:rPr>
                <w:rFonts w:hint="eastAsia" w:ascii="宋体" w:hAnsi="宋体" w:cs="宋体"/>
                <w:sz w:val="21"/>
                <w:szCs w:val="21"/>
                <w:highlight w:val="none"/>
              </w:rPr>
              <w:t>三</w:t>
            </w:r>
            <w:r>
              <w:rPr>
                <w:rFonts w:hint="eastAsia" w:ascii="宋体" w:hAnsi="宋体" w:cs="宋体"/>
                <w:sz w:val="21"/>
                <w:szCs w:val="21"/>
                <w:highlight w:val="none"/>
                <w:lang w:eastAsia="zh-CN"/>
              </w:rPr>
              <w:t>)</w:t>
            </w:r>
            <w:r>
              <w:rPr>
                <w:rFonts w:hint="eastAsia" w:ascii="宋体" w:hAnsi="宋体" w:cs="宋体"/>
                <w:sz w:val="21"/>
                <w:szCs w:val="21"/>
                <w:highlight w:val="none"/>
              </w:rPr>
              <w:t>分段架体搭设高度20m及以上的悬挑式脚手架工程。</w:t>
            </w:r>
          </w:p>
        </w:tc>
        <w:tc>
          <w:tcPr>
            <w:tcW w:w="1536" w:type="dxa"/>
            <w:tcBorders>
              <w:top w:val="single" w:color="auto" w:sz="4" w:space="0"/>
              <w:left w:val="single" w:color="auto" w:sz="4" w:space="0"/>
              <w:bottom w:val="single" w:color="auto" w:sz="4" w:space="0"/>
              <w:right w:val="single" w:color="auto" w:sz="4" w:space="0"/>
            </w:tcBorders>
            <w:vAlign w:val="center"/>
          </w:tcPr>
          <w:p w14:paraId="643CC3C5">
            <w:pPr>
              <w:jc w:val="center"/>
              <w:rPr>
                <w:rFonts w:ascii="宋体" w:hAnsi="宋体" w:cs="宋体"/>
                <w:sz w:val="21"/>
                <w:szCs w:val="21"/>
                <w:highlight w:val="none"/>
              </w:rPr>
            </w:pPr>
            <w:r>
              <w:rPr>
                <w:rFonts w:hint="eastAsia" w:ascii="宋体" w:hAnsi="宋体" w:cs="宋体"/>
                <w:sz w:val="21"/>
                <w:szCs w:val="21"/>
                <w:highlight w:val="none"/>
              </w:rPr>
              <w:t>(    )</w:t>
            </w:r>
          </w:p>
        </w:tc>
        <w:tc>
          <w:tcPr>
            <w:tcW w:w="1440" w:type="dxa"/>
            <w:tcBorders>
              <w:top w:val="single" w:color="auto" w:sz="4" w:space="0"/>
              <w:left w:val="single" w:color="auto" w:sz="4" w:space="0"/>
              <w:bottom w:val="single" w:color="auto" w:sz="4" w:space="0"/>
              <w:right w:val="single" w:color="auto" w:sz="4" w:space="0"/>
            </w:tcBorders>
            <w:vAlign w:val="center"/>
          </w:tcPr>
          <w:p w14:paraId="67326294">
            <w:pPr>
              <w:jc w:val="center"/>
              <w:rPr>
                <w:rFonts w:ascii="宋体" w:hAnsi="宋体" w:cs="宋体"/>
                <w:sz w:val="21"/>
                <w:szCs w:val="21"/>
                <w:highlight w:val="none"/>
              </w:rPr>
            </w:pPr>
            <w:r>
              <w:rPr>
                <w:rFonts w:hint="eastAsia" w:ascii="宋体" w:hAnsi="宋体" w:cs="宋体"/>
                <w:sz w:val="21"/>
                <w:szCs w:val="21"/>
                <w:highlight w:val="none"/>
              </w:rPr>
              <w:t>(    )</w:t>
            </w:r>
          </w:p>
        </w:tc>
        <w:tc>
          <w:tcPr>
            <w:tcW w:w="798" w:type="dxa"/>
            <w:tcBorders>
              <w:top w:val="single" w:color="auto" w:sz="4" w:space="0"/>
              <w:left w:val="single" w:color="auto" w:sz="4" w:space="0"/>
              <w:bottom w:val="single" w:color="auto" w:sz="4" w:space="0"/>
              <w:right w:val="single" w:color="auto" w:sz="4" w:space="0"/>
            </w:tcBorders>
            <w:vAlign w:val="center"/>
          </w:tcPr>
          <w:p w14:paraId="56B079CF">
            <w:pPr>
              <w:jc w:val="center"/>
              <w:rPr>
                <w:rFonts w:ascii="宋体" w:hAnsi="宋体" w:cs="宋体"/>
                <w:sz w:val="21"/>
                <w:szCs w:val="21"/>
                <w:highlight w:val="none"/>
              </w:rPr>
            </w:pPr>
          </w:p>
        </w:tc>
      </w:tr>
      <w:tr w14:paraId="54BD4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2" w:type="dxa"/>
            <w:tcBorders>
              <w:top w:val="single" w:color="auto" w:sz="4" w:space="0"/>
              <w:left w:val="single" w:color="auto" w:sz="4" w:space="0"/>
              <w:bottom w:val="single" w:color="auto" w:sz="4" w:space="0"/>
              <w:right w:val="single" w:color="auto" w:sz="4" w:space="0"/>
            </w:tcBorders>
          </w:tcPr>
          <w:p w14:paraId="414C291D">
            <w:pPr>
              <w:jc w:val="left"/>
              <w:rPr>
                <w:rFonts w:ascii="宋体" w:hAnsi="宋体" w:cs="宋体"/>
                <w:sz w:val="21"/>
                <w:szCs w:val="21"/>
                <w:highlight w:val="none"/>
              </w:rPr>
            </w:pPr>
            <w:r>
              <w:rPr>
                <w:rFonts w:hint="eastAsia" w:ascii="宋体" w:hAnsi="宋体" w:cs="宋体"/>
                <w:sz w:val="21"/>
                <w:szCs w:val="21"/>
                <w:highlight w:val="none"/>
              </w:rPr>
              <w:t>五、拆除工程</w:t>
            </w:r>
          </w:p>
        </w:tc>
        <w:tc>
          <w:tcPr>
            <w:tcW w:w="1536" w:type="dxa"/>
            <w:tcBorders>
              <w:top w:val="single" w:color="auto" w:sz="4" w:space="0"/>
              <w:left w:val="single" w:color="auto" w:sz="4" w:space="0"/>
              <w:bottom w:val="single" w:color="auto" w:sz="4" w:space="0"/>
              <w:right w:val="single" w:color="auto" w:sz="4" w:space="0"/>
            </w:tcBorders>
            <w:vAlign w:val="center"/>
          </w:tcPr>
          <w:p w14:paraId="05E4BEA0">
            <w:pPr>
              <w:jc w:val="center"/>
              <w:rPr>
                <w:rFonts w:ascii="宋体" w:hAnsi="宋体" w:cs="宋体"/>
                <w:sz w:val="21"/>
                <w:szCs w:val="21"/>
                <w:highlight w:val="none"/>
              </w:rPr>
            </w:pPr>
            <w:r>
              <w:rPr>
                <w:rFonts w:hint="eastAsia" w:ascii="宋体" w:hAnsi="宋体" w:cs="宋体"/>
                <w:sz w:val="21"/>
                <w:szCs w:val="21"/>
                <w:highlight w:val="none"/>
              </w:rPr>
              <w:t>(    )</w:t>
            </w:r>
          </w:p>
        </w:tc>
        <w:tc>
          <w:tcPr>
            <w:tcW w:w="1440" w:type="dxa"/>
            <w:tcBorders>
              <w:top w:val="single" w:color="auto" w:sz="4" w:space="0"/>
              <w:left w:val="single" w:color="auto" w:sz="4" w:space="0"/>
              <w:bottom w:val="single" w:color="auto" w:sz="4" w:space="0"/>
              <w:right w:val="single" w:color="auto" w:sz="4" w:space="0"/>
            </w:tcBorders>
            <w:vAlign w:val="center"/>
          </w:tcPr>
          <w:p w14:paraId="7634C3D7">
            <w:pPr>
              <w:jc w:val="center"/>
              <w:rPr>
                <w:rFonts w:ascii="宋体" w:hAnsi="宋体" w:cs="宋体"/>
                <w:sz w:val="21"/>
                <w:szCs w:val="21"/>
                <w:highlight w:val="none"/>
              </w:rPr>
            </w:pPr>
            <w:r>
              <w:rPr>
                <w:rFonts w:hint="eastAsia" w:ascii="宋体" w:hAnsi="宋体" w:cs="宋体"/>
                <w:sz w:val="21"/>
                <w:szCs w:val="21"/>
                <w:highlight w:val="none"/>
              </w:rPr>
              <w:t>(    )</w:t>
            </w:r>
          </w:p>
        </w:tc>
        <w:tc>
          <w:tcPr>
            <w:tcW w:w="798" w:type="dxa"/>
            <w:tcBorders>
              <w:top w:val="single" w:color="auto" w:sz="4" w:space="0"/>
              <w:left w:val="single" w:color="auto" w:sz="4" w:space="0"/>
              <w:bottom w:val="single" w:color="auto" w:sz="4" w:space="0"/>
              <w:right w:val="single" w:color="auto" w:sz="4" w:space="0"/>
            </w:tcBorders>
            <w:vAlign w:val="center"/>
          </w:tcPr>
          <w:p w14:paraId="5B7D640A">
            <w:pPr>
              <w:jc w:val="center"/>
              <w:rPr>
                <w:rFonts w:ascii="宋体" w:hAnsi="宋体" w:cs="宋体"/>
                <w:sz w:val="21"/>
                <w:szCs w:val="21"/>
                <w:highlight w:val="none"/>
              </w:rPr>
            </w:pPr>
          </w:p>
        </w:tc>
      </w:tr>
      <w:tr w14:paraId="6507F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2" w:type="dxa"/>
            <w:tcBorders>
              <w:top w:val="single" w:color="auto" w:sz="4" w:space="0"/>
              <w:left w:val="single" w:color="auto" w:sz="4" w:space="0"/>
              <w:bottom w:val="single" w:color="auto" w:sz="4" w:space="0"/>
              <w:right w:val="single" w:color="auto" w:sz="4" w:space="0"/>
            </w:tcBorders>
          </w:tcPr>
          <w:p w14:paraId="35B77722">
            <w:pPr>
              <w:jc w:val="left"/>
              <w:rPr>
                <w:rFonts w:ascii="宋体" w:hAnsi="宋体" w:cs="宋体"/>
                <w:sz w:val="21"/>
                <w:szCs w:val="21"/>
                <w:highlight w:val="none"/>
              </w:rPr>
            </w:pPr>
            <w:r>
              <w:rPr>
                <w:rFonts w:hint="eastAsia" w:ascii="宋体" w:hAnsi="宋体" w:cs="宋体"/>
                <w:sz w:val="21"/>
                <w:szCs w:val="21"/>
                <w:highlight w:val="none"/>
                <w:lang w:eastAsia="zh-CN"/>
              </w:rPr>
              <w:t>(</w:t>
            </w:r>
            <w:r>
              <w:rPr>
                <w:rFonts w:hint="eastAsia" w:ascii="宋体" w:hAnsi="宋体" w:cs="宋体"/>
                <w:sz w:val="21"/>
                <w:szCs w:val="21"/>
                <w:highlight w:val="none"/>
              </w:rPr>
              <w:t>一</w:t>
            </w:r>
            <w:r>
              <w:rPr>
                <w:rFonts w:hint="eastAsia" w:ascii="宋体" w:hAnsi="宋体" w:cs="宋体"/>
                <w:sz w:val="21"/>
                <w:szCs w:val="21"/>
                <w:highlight w:val="none"/>
                <w:lang w:eastAsia="zh-CN"/>
              </w:rPr>
              <w:t>)</w:t>
            </w:r>
            <w:r>
              <w:rPr>
                <w:rFonts w:hint="eastAsia" w:ascii="宋体" w:hAnsi="宋体" w:cs="宋体"/>
                <w:sz w:val="21"/>
                <w:szCs w:val="21"/>
                <w:highlight w:val="none"/>
              </w:rPr>
              <w:t>码头、桥梁、高架、烟囱、水塔或拆除中容易引起有毒有害气</w:t>
            </w:r>
            <w:r>
              <w:rPr>
                <w:rFonts w:hint="eastAsia" w:ascii="宋体" w:hAnsi="宋体" w:cs="宋体"/>
                <w:sz w:val="21"/>
                <w:szCs w:val="21"/>
                <w:highlight w:val="none"/>
                <w:lang w:eastAsia="zh-CN"/>
              </w:rPr>
              <w:t>(</w:t>
            </w:r>
            <w:r>
              <w:rPr>
                <w:rFonts w:hint="eastAsia" w:ascii="宋体" w:hAnsi="宋体" w:cs="宋体"/>
                <w:sz w:val="21"/>
                <w:szCs w:val="21"/>
                <w:highlight w:val="none"/>
              </w:rPr>
              <w:t>液</w:t>
            </w:r>
            <w:r>
              <w:rPr>
                <w:rFonts w:hint="eastAsia" w:ascii="宋体" w:hAnsi="宋体" w:cs="宋体"/>
                <w:sz w:val="21"/>
                <w:szCs w:val="21"/>
                <w:highlight w:val="none"/>
                <w:lang w:eastAsia="zh-CN"/>
              </w:rPr>
              <w:t>)</w:t>
            </w:r>
            <w:r>
              <w:rPr>
                <w:rFonts w:hint="eastAsia" w:ascii="宋体" w:hAnsi="宋体" w:cs="宋体"/>
                <w:sz w:val="21"/>
                <w:szCs w:val="21"/>
                <w:highlight w:val="none"/>
              </w:rPr>
              <w:t>体或粉尘扩散、易燃易爆事故发生的特殊建、构筑物的拆除工程。</w:t>
            </w:r>
          </w:p>
        </w:tc>
        <w:tc>
          <w:tcPr>
            <w:tcW w:w="1536" w:type="dxa"/>
            <w:tcBorders>
              <w:top w:val="single" w:color="auto" w:sz="4" w:space="0"/>
              <w:left w:val="single" w:color="auto" w:sz="4" w:space="0"/>
              <w:bottom w:val="single" w:color="auto" w:sz="4" w:space="0"/>
              <w:right w:val="single" w:color="auto" w:sz="4" w:space="0"/>
            </w:tcBorders>
            <w:vAlign w:val="center"/>
          </w:tcPr>
          <w:p w14:paraId="0D4B9248">
            <w:pPr>
              <w:jc w:val="center"/>
              <w:rPr>
                <w:rFonts w:ascii="宋体" w:hAnsi="宋体" w:cs="宋体"/>
                <w:sz w:val="21"/>
                <w:szCs w:val="21"/>
                <w:highlight w:val="none"/>
              </w:rPr>
            </w:pPr>
            <w:r>
              <w:rPr>
                <w:rFonts w:hint="eastAsia" w:ascii="宋体" w:hAnsi="宋体" w:cs="宋体"/>
                <w:sz w:val="21"/>
                <w:szCs w:val="21"/>
                <w:highlight w:val="none"/>
              </w:rPr>
              <w:t>(    )</w:t>
            </w:r>
          </w:p>
        </w:tc>
        <w:tc>
          <w:tcPr>
            <w:tcW w:w="1440" w:type="dxa"/>
            <w:tcBorders>
              <w:top w:val="single" w:color="auto" w:sz="4" w:space="0"/>
              <w:left w:val="single" w:color="auto" w:sz="4" w:space="0"/>
              <w:bottom w:val="single" w:color="auto" w:sz="4" w:space="0"/>
              <w:right w:val="single" w:color="auto" w:sz="4" w:space="0"/>
            </w:tcBorders>
            <w:vAlign w:val="center"/>
          </w:tcPr>
          <w:p w14:paraId="108A1113">
            <w:pPr>
              <w:jc w:val="center"/>
              <w:rPr>
                <w:rFonts w:ascii="宋体" w:hAnsi="宋体" w:cs="宋体"/>
                <w:sz w:val="21"/>
                <w:szCs w:val="21"/>
                <w:highlight w:val="none"/>
              </w:rPr>
            </w:pPr>
            <w:r>
              <w:rPr>
                <w:rFonts w:hint="eastAsia" w:ascii="宋体" w:hAnsi="宋体" w:cs="宋体"/>
                <w:sz w:val="21"/>
                <w:szCs w:val="21"/>
                <w:highlight w:val="none"/>
              </w:rPr>
              <w:t>(    )</w:t>
            </w:r>
          </w:p>
        </w:tc>
        <w:tc>
          <w:tcPr>
            <w:tcW w:w="798" w:type="dxa"/>
            <w:tcBorders>
              <w:top w:val="single" w:color="auto" w:sz="4" w:space="0"/>
              <w:left w:val="single" w:color="auto" w:sz="4" w:space="0"/>
              <w:bottom w:val="single" w:color="auto" w:sz="4" w:space="0"/>
              <w:right w:val="single" w:color="auto" w:sz="4" w:space="0"/>
            </w:tcBorders>
            <w:vAlign w:val="center"/>
          </w:tcPr>
          <w:p w14:paraId="0C561ABA">
            <w:pPr>
              <w:jc w:val="center"/>
              <w:rPr>
                <w:rFonts w:ascii="宋体" w:hAnsi="宋体" w:cs="宋体"/>
                <w:sz w:val="21"/>
                <w:szCs w:val="21"/>
                <w:highlight w:val="none"/>
              </w:rPr>
            </w:pPr>
          </w:p>
        </w:tc>
      </w:tr>
      <w:tr w14:paraId="2FC80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2" w:type="dxa"/>
            <w:tcBorders>
              <w:top w:val="single" w:color="auto" w:sz="4" w:space="0"/>
              <w:left w:val="single" w:color="auto" w:sz="4" w:space="0"/>
              <w:bottom w:val="single" w:color="auto" w:sz="4" w:space="0"/>
              <w:right w:val="single" w:color="auto" w:sz="4" w:space="0"/>
            </w:tcBorders>
          </w:tcPr>
          <w:p w14:paraId="536B983C">
            <w:pPr>
              <w:jc w:val="left"/>
              <w:rPr>
                <w:rFonts w:ascii="宋体" w:hAnsi="宋体" w:cs="宋体"/>
                <w:sz w:val="21"/>
                <w:szCs w:val="21"/>
                <w:highlight w:val="none"/>
              </w:rPr>
            </w:pPr>
            <w:r>
              <w:rPr>
                <w:rFonts w:hint="eastAsia" w:ascii="宋体" w:hAnsi="宋体" w:cs="宋体"/>
                <w:sz w:val="21"/>
                <w:szCs w:val="21"/>
                <w:highlight w:val="none"/>
                <w:lang w:eastAsia="zh-CN"/>
              </w:rPr>
              <w:t>(</w:t>
            </w:r>
            <w:r>
              <w:rPr>
                <w:rFonts w:hint="eastAsia" w:ascii="宋体" w:hAnsi="宋体" w:cs="宋体"/>
                <w:sz w:val="21"/>
                <w:szCs w:val="21"/>
                <w:highlight w:val="none"/>
              </w:rPr>
              <w:t>二</w:t>
            </w:r>
            <w:r>
              <w:rPr>
                <w:rFonts w:hint="eastAsia" w:ascii="宋体" w:hAnsi="宋体" w:cs="宋体"/>
                <w:sz w:val="21"/>
                <w:szCs w:val="21"/>
                <w:highlight w:val="none"/>
                <w:lang w:eastAsia="zh-CN"/>
              </w:rPr>
              <w:t>)</w:t>
            </w:r>
            <w:r>
              <w:rPr>
                <w:rFonts w:hint="eastAsia" w:ascii="宋体" w:hAnsi="宋体" w:cs="宋体"/>
                <w:sz w:val="21"/>
                <w:szCs w:val="21"/>
                <w:highlight w:val="none"/>
              </w:rPr>
              <w:t>文物保护建筑、优秀历史建筑或历史文化风貌区影响范围内的拆除工程。</w:t>
            </w:r>
          </w:p>
        </w:tc>
        <w:tc>
          <w:tcPr>
            <w:tcW w:w="1536" w:type="dxa"/>
            <w:tcBorders>
              <w:top w:val="single" w:color="auto" w:sz="4" w:space="0"/>
              <w:left w:val="single" w:color="auto" w:sz="4" w:space="0"/>
              <w:bottom w:val="single" w:color="auto" w:sz="4" w:space="0"/>
              <w:right w:val="single" w:color="auto" w:sz="4" w:space="0"/>
            </w:tcBorders>
            <w:vAlign w:val="center"/>
          </w:tcPr>
          <w:p w14:paraId="2F56E95F">
            <w:pPr>
              <w:jc w:val="center"/>
              <w:rPr>
                <w:rFonts w:ascii="宋体" w:hAnsi="宋体" w:cs="宋体"/>
                <w:sz w:val="21"/>
                <w:szCs w:val="21"/>
                <w:highlight w:val="none"/>
              </w:rPr>
            </w:pPr>
            <w:r>
              <w:rPr>
                <w:rFonts w:hint="eastAsia" w:ascii="宋体" w:hAnsi="宋体" w:cs="宋体"/>
                <w:sz w:val="21"/>
                <w:szCs w:val="21"/>
                <w:highlight w:val="none"/>
              </w:rPr>
              <w:t>(    )</w:t>
            </w:r>
          </w:p>
        </w:tc>
        <w:tc>
          <w:tcPr>
            <w:tcW w:w="1440" w:type="dxa"/>
            <w:tcBorders>
              <w:top w:val="single" w:color="auto" w:sz="4" w:space="0"/>
              <w:left w:val="single" w:color="auto" w:sz="4" w:space="0"/>
              <w:bottom w:val="single" w:color="auto" w:sz="4" w:space="0"/>
              <w:right w:val="single" w:color="auto" w:sz="4" w:space="0"/>
            </w:tcBorders>
            <w:vAlign w:val="center"/>
          </w:tcPr>
          <w:p w14:paraId="4FE6ABEC">
            <w:pPr>
              <w:jc w:val="center"/>
              <w:rPr>
                <w:rFonts w:ascii="宋体" w:hAnsi="宋体" w:cs="宋体"/>
                <w:sz w:val="21"/>
                <w:szCs w:val="21"/>
                <w:highlight w:val="none"/>
              </w:rPr>
            </w:pPr>
            <w:r>
              <w:rPr>
                <w:rFonts w:hint="eastAsia" w:ascii="宋体" w:hAnsi="宋体" w:cs="宋体"/>
                <w:sz w:val="21"/>
                <w:szCs w:val="21"/>
                <w:highlight w:val="none"/>
              </w:rPr>
              <w:t>(    )</w:t>
            </w:r>
          </w:p>
        </w:tc>
        <w:tc>
          <w:tcPr>
            <w:tcW w:w="798" w:type="dxa"/>
            <w:tcBorders>
              <w:top w:val="single" w:color="auto" w:sz="4" w:space="0"/>
              <w:left w:val="single" w:color="auto" w:sz="4" w:space="0"/>
              <w:bottom w:val="single" w:color="auto" w:sz="4" w:space="0"/>
              <w:right w:val="single" w:color="auto" w:sz="4" w:space="0"/>
            </w:tcBorders>
            <w:vAlign w:val="center"/>
          </w:tcPr>
          <w:p w14:paraId="744529EB">
            <w:pPr>
              <w:jc w:val="center"/>
              <w:rPr>
                <w:rFonts w:ascii="宋体" w:hAnsi="宋体" w:cs="宋体"/>
                <w:sz w:val="21"/>
                <w:szCs w:val="21"/>
                <w:highlight w:val="none"/>
              </w:rPr>
            </w:pPr>
          </w:p>
        </w:tc>
      </w:tr>
      <w:tr w14:paraId="4974A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2" w:type="dxa"/>
            <w:tcBorders>
              <w:top w:val="single" w:color="auto" w:sz="4" w:space="0"/>
              <w:left w:val="single" w:color="auto" w:sz="4" w:space="0"/>
              <w:bottom w:val="single" w:color="auto" w:sz="4" w:space="0"/>
              <w:right w:val="single" w:color="auto" w:sz="4" w:space="0"/>
            </w:tcBorders>
          </w:tcPr>
          <w:p w14:paraId="74A7FC3A">
            <w:pPr>
              <w:jc w:val="left"/>
              <w:rPr>
                <w:rFonts w:ascii="宋体" w:hAnsi="宋体" w:cs="宋体"/>
                <w:sz w:val="21"/>
                <w:szCs w:val="21"/>
                <w:highlight w:val="none"/>
              </w:rPr>
            </w:pPr>
            <w:r>
              <w:rPr>
                <w:rFonts w:hint="eastAsia" w:ascii="宋体" w:hAnsi="宋体" w:cs="宋体"/>
                <w:sz w:val="21"/>
                <w:szCs w:val="21"/>
                <w:highlight w:val="none"/>
              </w:rPr>
              <w:t>六、暗挖工程</w:t>
            </w:r>
          </w:p>
        </w:tc>
        <w:tc>
          <w:tcPr>
            <w:tcW w:w="1536" w:type="dxa"/>
            <w:tcBorders>
              <w:top w:val="single" w:color="auto" w:sz="4" w:space="0"/>
              <w:left w:val="single" w:color="auto" w:sz="4" w:space="0"/>
              <w:bottom w:val="single" w:color="auto" w:sz="4" w:space="0"/>
              <w:right w:val="single" w:color="auto" w:sz="4" w:space="0"/>
            </w:tcBorders>
            <w:vAlign w:val="center"/>
          </w:tcPr>
          <w:p w14:paraId="38AAAE37">
            <w:pPr>
              <w:jc w:val="center"/>
              <w:rPr>
                <w:rFonts w:ascii="宋体" w:hAnsi="宋体" w:cs="宋体"/>
                <w:sz w:val="21"/>
                <w:szCs w:val="21"/>
                <w:highlight w:val="none"/>
              </w:rPr>
            </w:pPr>
            <w:r>
              <w:rPr>
                <w:rFonts w:hint="eastAsia" w:ascii="宋体" w:hAnsi="宋体" w:cs="宋体"/>
                <w:sz w:val="21"/>
                <w:szCs w:val="21"/>
                <w:highlight w:val="none"/>
              </w:rPr>
              <w:t>(    )</w:t>
            </w:r>
          </w:p>
        </w:tc>
        <w:tc>
          <w:tcPr>
            <w:tcW w:w="1440" w:type="dxa"/>
            <w:tcBorders>
              <w:top w:val="single" w:color="auto" w:sz="4" w:space="0"/>
              <w:left w:val="single" w:color="auto" w:sz="4" w:space="0"/>
              <w:bottom w:val="single" w:color="auto" w:sz="4" w:space="0"/>
              <w:right w:val="single" w:color="auto" w:sz="4" w:space="0"/>
            </w:tcBorders>
            <w:vAlign w:val="center"/>
          </w:tcPr>
          <w:p w14:paraId="0CFEE8F0">
            <w:pPr>
              <w:jc w:val="center"/>
              <w:rPr>
                <w:rFonts w:ascii="宋体" w:hAnsi="宋体" w:cs="宋体"/>
                <w:sz w:val="21"/>
                <w:szCs w:val="21"/>
                <w:highlight w:val="none"/>
              </w:rPr>
            </w:pPr>
            <w:r>
              <w:rPr>
                <w:rFonts w:hint="eastAsia" w:ascii="宋体" w:hAnsi="宋体" w:cs="宋体"/>
                <w:sz w:val="21"/>
                <w:szCs w:val="21"/>
                <w:highlight w:val="none"/>
              </w:rPr>
              <w:t>(    )</w:t>
            </w:r>
          </w:p>
        </w:tc>
        <w:tc>
          <w:tcPr>
            <w:tcW w:w="798" w:type="dxa"/>
            <w:tcBorders>
              <w:top w:val="single" w:color="auto" w:sz="4" w:space="0"/>
              <w:left w:val="single" w:color="auto" w:sz="4" w:space="0"/>
              <w:bottom w:val="single" w:color="auto" w:sz="4" w:space="0"/>
              <w:right w:val="single" w:color="auto" w:sz="4" w:space="0"/>
            </w:tcBorders>
            <w:vAlign w:val="center"/>
          </w:tcPr>
          <w:p w14:paraId="73F75B26">
            <w:pPr>
              <w:jc w:val="center"/>
              <w:rPr>
                <w:rFonts w:ascii="宋体" w:hAnsi="宋体" w:cs="宋体"/>
                <w:sz w:val="21"/>
                <w:szCs w:val="21"/>
                <w:highlight w:val="none"/>
              </w:rPr>
            </w:pPr>
          </w:p>
        </w:tc>
      </w:tr>
      <w:tr w14:paraId="1ED10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2" w:type="dxa"/>
            <w:tcBorders>
              <w:top w:val="single" w:color="auto" w:sz="4" w:space="0"/>
              <w:left w:val="single" w:color="auto" w:sz="4" w:space="0"/>
              <w:bottom w:val="single" w:color="auto" w:sz="4" w:space="0"/>
              <w:right w:val="single" w:color="auto" w:sz="4" w:space="0"/>
            </w:tcBorders>
          </w:tcPr>
          <w:p w14:paraId="73F27E45">
            <w:pPr>
              <w:jc w:val="left"/>
              <w:rPr>
                <w:rFonts w:ascii="宋体" w:hAnsi="宋体" w:cs="宋体"/>
                <w:sz w:val="21"/>
                <w:szCs w:val="21"/>
                <w:highlight w:val="none"/>
              </w:rPr>
            </w:pPr>
            <w:r>
              <w:rPr>
                <w:rFonts w:hint="eastAsia" w:ascii="宋体" w:hAnsi="宋体" w:cs="宋体"/>
                <w:sz w:val="21"/>
                <w:szCs w:val="21"/>
                <w:highlight w:val="none"/>
              </w:rPr>
              <w:t>采用矿山法、盾构法、顶管法施工的隧道、洞室工程。</w:t>
            </w:r>
          </w:p>
        </w:tc>
        <w:tc>
          <w:tcPr>
            <w:tcW w:w="1536" w:type="dxa"/>
            <w:tcBorders>
              <w:top w:val="single" w:color="auto" w:sz="4" w:space="0"/>
              <w:left w:val="single" w:color="auto" w:sz="4" w:space="0"/>
              <w:bottom w:val="single" w:color="auto" w:sz="4" w:space="0"/>
              <w:right w:val="single" w:color="auto" w:sz="4" w:space="0"/>
            </w:tcBorders>
            <w:vAlign w:val="center"/>
          </w:tcPr>
          <w:p w14:paraId="205E8F14">
            <w:pPr>
              <w:jc w:val="center"/>
              <w:rPr>
                <w:rFonts w:ascii="宋体" w:hAnsi="宋体" w:cs="宋体"/>
                <w:sz w:val="21"/>
                <w:szCs w:val="21"/>
                <w:highlight w:val="none"/>
              </w:rPr>
            </w:pPr>
            <w:r>
              <w:rPr>
                <w:rFonts w:hint="eastAsia" w:ascii="宋体" w:hAnsi="宋体" w:cs="宋体"/>
                <w:sz w:val="21"/>
                <w:szCs w:val="21"/>
                <w:highlight w:val="none"/>
              </w:rPr>
              <w:t>(    )</w:t>
            </w:r>
          </w:p>
        </w:tc>
        <w:tc>
          <w:tcPr>
            <w:tcW w:w="1440" w:type="dxa"/>
            <w:tcBorders>
              <w:top w:val="single" w:color="auto" w:sz="4" w:space="0"/>
              <w:left w:val="single" w:color="auto" w:sz="4" w:space="0"/>
              <w:bottom w:val="single" w:color="auto" w:sz="4" w:space="0"/>
              <w:right w:val="single" w:color="auto" w:sz="4" w:space="0"/>
            </w:tcBorders>
            <w:vAlign w:val="center"/>
          </w:tcPr>
          <w:p w14:paraId="3333C2B8">
            <w:pPr>
              <w:jc w:val="center"/>
              <w:rPr>
                <w:rFonts w:ascii="宋体" w:hAnsi="宋体" w:cs="宋体"/>
                <w:sz w:val="21"/>
                <w:szCs w:val="21"/>
                <w:highlight w:val="none"/>
              </w:rPr>
            </w:pPr>
            <w:r>
              <w:rPr>
                <w:rFonts w:hint="eastAsia" w:ascii="宋体" w:hAnsi="宋体" w:cs="宋体"/>
                <w:sz w:val="21"/>
                <w:szCs w:val="21"/>
                <w:highlight w:val="none"/>
              </w:rPr>
              <w:t>(    )</w:t>
            </w:r>
          </w:p>
        </w:tc>
        <w:tc>
          <w:tcPr>
            <w:tcW w:w="798" w:type="dxa"/>
            <w:tcBorders>
              <w:top w:val="single" w:color="auto" w:sz="4" w:space="0"/>
              <w:left w:val="single" w:color="auto" w:sz="4" w:space="0"/>
              <w:bottom w:val="single" w:color="auto" w:sz="4" w:space="0"/>
              <w:right w:val="single" w:color="auto" w:sz="4" w:space="0"/>
            </w:tcBorders>
            <w:vAlign w:val="center"/>
          </w:tcPr>
          <w:p w14:paraId="7856FE7F">
            <w:pPr>
              <w:jc w:val="center"/>
              <w:rPr>
                <w:rFonts w:ascii="宋体" w:hAnsi="宋体" w:cs="宋体"/>
                <w:sz w:val="21"/>
                <w:szCs w:val="21"/>
                <w:highlight w:val="none"/>
              </w:rPr>
            </w:pPr>
          </w:p>
        </w:tc>
      </w:tr>
      <w:tr w14:paraId="6FF00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2" w:type="dxa"/>
            <w:tcBorders>
              <w:top w:val="single" w:color="auto" w:sz="4" w:space="0"/>
              <w:left w:val="single" w:color="auto" w:sz="4" w:space="0"/>
              <w:bottom w:val="single" w:color="auto" w:sz="4" w:space="0"/>
              <w:right w:val="single" w:color="auto" w:sz="4" w:space="0"/>
            </w:tcBorders>
          </w:tcPr>
          <w:p w14:paraId="5A477E3B">
            <w:pPr>
              <w:jc w:val="left"/>
              <w:rPr>
                <w:rFonts w:ascii="宋体" w:hAnsi="宋体" w:cs="宋体"/>
                <w:sz w:val="21"/>
                <w:szCs w:val="21"/>
                <w:highlight w:val="none"/>
              </w:rPr>
            </w:pPr>
            <w:r>
              <w:rPr>
                <w:rFonts w:hint="eastAsia" w:ascii="宋体" w:hAnsi="宋体" w:cs="宋体"/>
                <w:sz w:val="21"/>
                <w:szCs w:val="21"/>
                <w:highlight w:val="none"/>
              </w:rPr>
              <w:t>七、其它</w:t>
            </w:r>
          </w:p>
        </w:tc>
        <w:tc>
          <w:tcPr>
            <w:tcW w:w="1536" w:type="dxa"/>
            <w:tcBorders>
              <w:top w:val="single" w:color="auto" w:sz="4" w:space="0"/>
              <w:left w:val="single" w:color="auto" w:sz="4" w:space="0"/>
              <w:bottom w:val="single" w:color="auto" w:sz="4" w:space="0"/>
              <w:right w:val="single" w:color="auto" w:sz="4" w:space="0"/>
            </w:tcBorders>
            <w:vAlign w:val="center"/>
          </w:tcPr>
          <w:p w14:paraId="58A79CD7">
            <w:pPr>
              <w:jc w:val="center"/>
              <w:rPr>
                <w:rFonts w:ascii="宋体" w:hAnsi="宋体" w:cs="宋体"/>
                <w:sz w:val="21"/>
                <w:szCs w:val="21"/>
                <w:highlight w:val="none"/>
              </w:rPr>
            </w:pPr>
            <w:r>
              <w:rPr>
                <w:rFonts w:hint="eastAsia" w:ascii="宋体" w:hAnsi="宋体" w:cs="宋体"/>
                <w:sz w:val="21"/>
                <w:szCs w:val="21"/>
                <w:highlight w:val="none"/>
              </w:rPr>
              <w:t>(    )</w:t>
            </w:r>
          </w:p>
        </w:tc>
        <w:tc>
          <w:tcPr>
            <w:tcW w:w="1440" w:type="dxa"/>
            <w:tcBorders>
              <w:top w:val="single" w:color="auto" w:sz="4" w:space="0"/>
              <w:left w:val="single" w:color="auto" w:sz="4" w:space="0"/>
              <w:bottom w:val="single" w:color="auto" w:sz="4" w:space="0"/>
              <w:right w:val="single" w:color="auto" w:sz="4" w:space="0"/>
            </w:tcBorders>
            <w:vAlign w:val="center"/>
          </w:tcPr>
          <w:p w14:paraId="7094398A">
            <w:pPr>
              <w:jc w:val="center"/>
              <w:rPr>
                <w:rFonts w:ascii="宋体" w:hAnsi="宋体" w:cs="宋体"/>
                <w:sz w:val="21"/>
                <w:szCs w:val="21"/>
                <w:highlight w:val="none"/>
              </w:rPr>
            </w:pPr>
            <w:r>
              <w:rPr>
                <w:rFonts w:hint="eastAsia" w:ascii="宋体" w:hAnsi="宋体" w:cs="宋体"/>
                <w:sz w:val="21"/>
                <w:szCs w:val="21"/>
                <w:highlight w:val="none"/>
              </w:rPr>
              <w:t>(    )</w:t>
            </w:r>
          </w:p>
        </w:tc>
        <w:tc>
          <w:tcPr>
            <w:tcW w:w="798" w:type="dxa"/>
            <w:tcBorders>
              <w:top w:val="single" w:color="auto" w:sz="4" w:space="0"/>
              <w:left w:val="single" w:color="auto" w:sz="4" w:space="0"/>
              <w:bottom w:val="single" w:color="auto" w:sz="4" w:space="0"/>
              <w:right w:val="single" w:color="auto" w:sz="4" w:space="0"/>
            </w:tcBorders>
            <w:vAlign w:val="center"/>
          </w:tcPr>
          <w:p w14:paraId="6E4C2C74">
            <w:pPr>
              <w:jc w:val="center"/>
              <w:rPr>
                <w:rFonts w:ascii="宋体" w:hAnsi="宋体" w:cs="宋体"/>
                <w:sz w:val="21"/>
                <w:szCs w:val="21"/>
                <w:highlight w:val="none"/>
              </w:rPr>
            </w:pPr>
          </w:p>
        </w:tc>
      </w:tr>
      <w:tr w14:paraId="523A4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2" w:type="dxa"/>
            <w:tcBorders>
              <w:top w:val="single" w:color="auto" w:sz="4" w:space="0"/>
              <w:left w:val="single" w:color="auto" w:sz="4" w:space="0"/>
              <w:bottom w:val="single" w:color="auto" w:sz="4" w:space="0"/>
              <w:right w:val="single" w:color="auto" w:sz="4" w:space="0"/>
            </w:tcBorders>
          </w:tcPr>
          <w:p w14:paraId="668E20D3">
            <w:pPr>
              <w:jc w:val="left"/>
              <w:rPr>
                <w:rFonts w:ascii="宋体" w:hAnsi="宋体" w:cs="宋体"/>
                <w:sz w:val="21"/>
                <w:szCs w:val="21"/>
                <w:highlight w:val="none"/>
              </w:rPr>
            </w:pPr>
            <w:r>
              <w:rPr>
                <w:rFonts w:hint="eastAsia" w:ascii="宋体" w:hAnsi="宋体" w:cs="宋体"/>
                <w:sz w:val="21"/>
                <w:szCs w:val="21"/>
                <w:highlight w:val="none"/>
                <w:lang w:eastAsia="zh-CN"/>
              </w:rPr>
              <w:t>(</w:t>
            </w:r>
            <w:r>
              <w:rPr>
                <w:rFonts w:hint="eastAsia" w:ascii="宋体" w:hAnsi="宋体" w:cs="宋体"/>
                <w:sz w:val="21"/>
                <w:szCs w:val="21"/>
                <w:highlight w:val="none"/>
              </w:rPr>
              <w:t>一</w:t>
            </w:r>
            <w:r>
              <w:rPr>
                <w:rFonts w:hint="eastAsia" w:ascii="宋体" w:hAnsi="宋体" w:cs="宋体"/>
                <w:sz w:val="21"/>
                <w:szCs w:val="21"/>
                <w:highlight w:val="none"/>
                <w:lang w:eastAsia="zh-CN"/>
              </w:rPr>
              <w:t>)</w:t>
            </w:r>
            <w:r>
              <w:rPr>
                <w:rFonts w:hint="eastAsia" w:ascii="宋体" w:hAnsi="宋体" w:cs="宋体"/>
                <w:sz w:val="21"/>
                <w:szCs w:val="21"/>
                <w:highlight w:val="none"/>
              </w:rPr>
              <w:t>施工高度50m及以上的建筑幕墙安装工程。</w:t>
            </w:r>
          </w:p>
        </w:tc>
        <w:tc>
          <w:tcPr>
            <w:tcW w:w="1536" w:type="dxa"/>
            <w:tcBorders>
              <w:top w:val="single" w:color="auto" w:sz="4" w:space="0"/>
              <w:left w:val="single" w:color="auto" w:sz="4" w:space="0"/>
              <w:bottom w:val="single" w:color="auto" w:sz="4" w:space="0"/>
              <w:right w:val="single" w:color="auto" w:sz="4" w:space="0"/>
            </w:tcBorders>
            <w:vAlign w:val="center"/>
          </w:tcPr>
          <w:p w14:paraId="7B03CCED">
            <w:pPr>
              <w:jc w:val="center"/>
              <w:rPr>
                <w:rFonts w:ascii="宋体" w:hAnsi="宋体" w:cs="宋体"/>
                <w:sz w:val="21"/>
                <w:szCs w:val="21"/>
                <w:highlight w:val="none"/>
              </w:rPr>
            </w:pPr>
            <w:r>
              <w:rPr>
                <w:rFonts w:hint="eastAsia" w:ascii="宋体" w:hAnsi="宋体" w:cs="宋体"/>
                <w:sz w:val="21"/>
                <w:szCs w:val="21"/>
                <w:highlight w:val="none"/>
              </w:rPr>
              <w:t>(    )</w:t>
            </w:r>
          </w:p>
        </w:tc>
        <w:tc>
          <w:tcPr>
            <w:tcW w:w="1440" w:type="dxa"/>
            <w:tcBorders>
              <w:top w:val="single" w:color="auto" w:sz="4" w:space="0"/>
              <w:left w:val="single" w:color="auto" w:sz="4" w:space="0"/>
              <w:bottom w:val="single" w:color="auto" w:sz="4" w:space="0"/>
              <w:right w:val="single" w:color="auto" w:sz="4" w:space="0"/>
            </w:tcBorders>
            <w:vAlign w:val="center"/>
          </w:tcPr>
          <w:p w14:paraId="0B1E2FE8">
            <w:pPr>
              <w:jc w:val="center"/>
              <w:rPr>
                <w:rFonts w:ascii="宋体" w:hAnsi="宋体" w:cs="宋体"/>
                <w:sz w:val="21"/>
                <w:szCs w:val="21"/>
                <w:highlight w:val="none"/>
              </w:rPr>
            </w:pPr>
            <w:r>
              <w:rPr>
                <w:rFonts w:hint="eastAsia" w:ascii="宋体" w:hAnsi="宋体" w:cs="宋体"/>
                <w:sz w:val="21"/>
                <w:szCs w:val="21"/>
                <w:highlight w:val="none"/>
              </w:rPr>
              <w:t>(    )</w:t>
            </w:r>
          </w:p>
        </w:tc>
        <w:tc>
          <w:tcPr>
            <w:tcW w:w="798" w:type="dxa"/>
            <w:tcBorders>
              <w:top w:val="single" w:color="auto" w:sz="4" w:space="0"/>
              <w:left w:val="single" w:color="auto" w:sz="4" w:space="0"/>
              <w:bottom w:val="single" w:color="auto" w:sz="4" w:space="0"/>
              <w:right w:val="single" w:color="auto" w:sz="4" w:space="0"/>
            </w:tcBorders>
            <w:vAlign w:val="center"/>
          </w:tcPr>
          <w:p w14:paraId="5C01E63B">
            <w:pPr>
              <w:jc w:val="center"/>
              <w:rPr>
                <w:rFonts w:ascii="宋体" w:hAnsi="宋体" w:cs="宋体"/>
                <w:sz w:val="21"/>
                <w:szCs w:val="21"/>
                <w:highlight w:val="none"/>
              </w:rPr>
            </w:pPr>
          </w:p>
        </w:tc>
      </w:tr>
      <w:tr w14:paraId="7BB73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2" w:type="dxa"/>
            <w:tcBorders>
              <w:top w:val="single" w:color="auto" w:sz="4" w:space="0"/>
              <w:left w:val="single" w:color="auto" w:sz="4" w:space="0"/>
              <w:bottom w:val="single" w:color="auto" w:sz="4" w:space="0"/>
              <w:right w:val="single" w:color="auto" w:sz="4" w:space="0"/>
            </w:tcBorders>
          </w:tcPr>
          <w:p w14:paraId="429DBC5E">
            <w:pPr>
              <w:jc w:val="left"/>
              <w:rPr>
                <w:rFonts w:ascii="宋体" w:hAnsi="宋体" w:cs="宋体"/>
                <w:sz w:val="21"/>
                <w:szCs w:val="21"/>
                <w:highlight w:val="none"/>
              </w:rPr>
            </w:pPr>
            <w:r>
              <w:rPr>
                <w:rFonts w:hint="eastAsia" w:ascii="宋体" w:hAnsi="宋体" w:cs="宋体"/>
                <w:sz w:val="21"/>
                <w:szCs w:val="21"/>
                <w:highlight w:val="none"/>
                <w:lang w:eastAsia="zh-CN"/>
              </w:rPr>
              <w:t>(</w:t>
            </w:r>
            <w:r>
              <w:rPr>
                <w:rFonts w:hint="eastAsia" w:ascii="宋体" w:hAnsi="宋体" w:cs="宋体"/>
                <w:sz w:val="21"/>
                <w:szCs w:val="21"/>
                <w:highlight w:val="none"/>
              </w:rPr>
              <w:t>二</w:t>
            </w:r>
            <w:r>
              <w:rPr>
                <w:rFonts w:hint="eastAsia" w:ascii="宋体" w:hAnsi="宋体" w:cs="宋体"/>
                <w:sz w:val="21"/>
                <w:szCs w:val="21"/>
                <w:highlight w:val="none"/>
                <w:lang w:eastAsia="zh-CN"/>
              </w:rPr>
              <w:t>)</w:t>
            </w:r>
            <w:r>
              <w:rPr>
                <w:rFonts w:hint="eastAsia" w:ascii="宋体" w:hAnsi="宋体" w:cs="宋体"/>
                <w:sz w:val="21"/>
                <w:szCs w:val="21"/>
                <w:highlight w:val="none"/>
              </w:rPr>
              <w:t>跨度36m及以上的钢结构安装工程，或跨度60m及以上的网架和索膜结构安装工程。</w:t>
            </w:r>
          </w:p>
        </w:tc>
        <w:tc>
          <w:tcPr>
            <w:tcW w:w="1536" w:type="dxa"/>
            <w:tcBorders>
              <w:top w:val="single" w:color="auto" w:sz="4" w:space="0"/>
              <w:left w:val="single" w:color="auto" w:sz="4" w:space="0"/>
              <w:bottom w:val="single" w:color="auto" w:sz="4" w:space="0"/>
              <w:right w:val="single" w:color="auto" w:sz="4" w:space="0"/>
            </w:tcBorders>
            <w:vAlign w:val="center"/>
          </w:tcPr>
          <w:p w14:paraId="3A1F113F">
            <w:pPr>
              <w:jc w:val="center"/>
              <w:rPr>
                <w:rFonts w:ascii="宋体" w:hAnsi="宋体" w:cs="宋体"/>
                <w:sz w:val="21"/>
                <w:szCs w:val="21"/>
                <w:highlight w:val="none"/>
              </w:rPr>
            </w:pPr>
            <w:r>
              <w:rPr>
                <w:rFonts w:hint="eastAsia" w:ascii="宋体" w:hAnsi="宋体" w:cs="宋体"/>
                <w:sz w:val="21"/>
                <w:szCs w:val="21"/>
                <w:highlight w:val="none"/>
              </w:rPr>
              <w:t>(    )</w:t>
            </w:r>
          </w:p>
        </w:tc>
        <w:tc>
          <w:tcPr>
            <w:tcW w:w="1440" w:type="dxa"/>
            <w:tcBorders>
              <w:top w:val="single" w:color="auto" w:sz="4" w:space="0"/>
              <w:left w:val="single" w:color="auto" w:sz="4" w:space="0"/>
              <w:bottom w:val="single" w:color="auto" w:sz="4" w:space="0"/>
              <w:right w:val="single" w:color="auto" w:sz="4" w:space="0"/>
            </w:tcBorders>
            <w:vAlign w:val="center"/>
          </w:tcPr>
          <w:p w14:paraId="59BF42C8">
            <w:pPr>
              <w:jc w:val="center"/>
              <w:rPr>
                <w:rFonts w:ascii="宋体" w:hAnsi="宋体" w:cs="宋体"/>
                <w:sz w:val="21"/>
                <w:szCs w:val="21"/>
                <w:highlight w:val="none"/>
              </w:rPr>
            </w:pPr>
            <w:r>
              <w:rPr>
                <w:rFonts w:hint="eastAsia" w:ascii="宋体" w:hAnsi="宋体" w:cs="宋体"/>
                <w:sz w:val="21"/>
                <w:szCs w:val="21"/>
                <w:highlight w:val="none"/>
              </w:rPr>
              <w:t>(    )</w:t>
            </w:r>
          </w:p>
        </w:tc>
        <w:tc>
          <w:tcPr>
            <w:tcW w:w="798" w:type="dxa"/>
            <w:tcBorders>
              <w:top w:val="single" w:color="auto" w:sz="4" w:space="0"/>
              <w:left w:val="single" w:color="auto" w:sz="4" w:space="0"/>
              <w:bottom w:val="single" w:color="auto" w:sz="4" w:space="0"/>
              <w:right w:val="single" w:color="auto" w:sz="4" w:space="0"/>
            </w:tcBorders>
            <w:vAlign w:val="center"/>
          </w:tcPr>
          <w:p w14:paraId="1B1A35F5">
            <w:pPr>
              <w:jc w:val="center"/>
              <w:rPr>
                <w:rFonts w:ascii="宋体" w:hAnsi="宋体" w:cs="宋体"/>
                <w:sz w:val="21"/>
                <w:szCs w:val="21"/>
                <w:highlight w:val="none"/>
              </w:rPr>
            </w:pPr>
          </w:p>
        </w:tc>
      </w:tr>
      <w:tr w14:paraId="2130B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2" w:type="dxa"/>
            <w:tcBorders>
              <w:top w:val="single" w:color="auto" w:sz="4" w:space="0"/>
              <w:left w:val="single" w:color="auto" w:sz="4" w:space="0"/>
              <w:bottom w:val="single" w:color="auto" w:sz="4" w:space="0"/>
              <w:right w:val="single" w:color="auto" w:sz="4" w:space="0"/>
            </w:tcBorders>
          </w:tcPr>
          <w:p w14:paraId="3312E8D1">
            <w:pPr>
              <w:jc w:val="left"/>
              <w:rPr>
                <w:rFonts w:ascii="宋体" w:hAnsi="宋体" w:cs="宋体"/>
                <w:sz w:val="21"/>
                <w:szCs w:val="21"/>
                <w:highlight w:val="none"/>
              </w:rPr>
            </w:pPr>
            <w:r>
              <w:rPr>
                <w:rFonts w:hint="eastAsia" w:ascii="宋体" w:hAnsi="宋体" w:cs="宋体"/>
                <w:sz w:val="21"/>
                <w:szCs w:val="21"/>
                <w:highlight w:val="none"/>
                <w:lang w:eastAsia="zh-CN"/>
              </w:rPr>
              <w:t>(</w:t>
            </w:r>
            <w:r>
              <w:rPr>
                <w:rFonts w:hint="eastAsia" w:ascii="宋体" w:hAnsi="宋体" w:cs="宋体"/>
                <w:sz w:val="21"/>
                <w:szCs w:val="21"/>
                <w:highlight w:val="none"/>
              </w:rPr>
              <w:t>三</w:t>
            </w:r>
            <w:r>
              <w:rPr>
                <w:rFonts w:hint="eastAsia" w:ascii="宋体" w:hAnsi="宋体" w:cs="宋体"/>
                <w:sz w:val="21"/>
                <w:szCs w:val="21"/>
                <w:highlight w:val="none"/>
                <w:lang w:eastAsia="zh-CN"/>
              </w:rPr>
              <w:t>)</w:t>
            </w:r>
            <w:r>
              <w:rPr>
                <w:rFonts w:hint="eastAsia" w:ascii="宋体" w:hAnsi="宋体" w:cs="宋体"/>
                <w:sz w:val="21"/>
                <w:szCs w:val="21"/>
                <w:highlight w:val="none"/>
              </w:rPr>
              <w:t>开挖深度16m及以上的人工挖孔桩工程。</w:t>
            </w:r>
          </w:p>
        </w:tc>
        <w:tc>
          <w:tcPr>
            <w:tcW w:w="1536" w:type="dxa"/>
            <w:tcBorders>
              <w:top w:val="single" w:color="auto" w:sz="4" w:space="0"/>
              <w:left w:val="single" w:color="auto" w:sz="4" w:space="0"/>
              <w:bottom w:val="single" w:color="auto" w:sz="4" w:space="0"/>
              <w:right w:val="single" w:color="auto" w:sz="4" w:space="0"/>
            </w:tcBorders>
            <w:vAlign w:val="center"/>
          </w:tcPr>
          <w:p w14:paraId="0DD6C9CD">
            <w:pPr>
              <w:jc w:val="center"/>
              <w:rPr>
                <w:rFonts w:ascii="宋体" w:hAnsi="宋体" w:cs="宋体"/>
                <w:sz w:val="21"/>
                <w:szCs w:val="21"/>
                <w:highlight w:val="none"/>
              </w:rPr>
            </w:pPr>
            <w:r>
              <w:rPr>
                <w:rFonts w:hint="eastAsia" w:ascii="宋体" w:hAnsi="宋体" w:cs="宋体"/>
                <w:sz w:val="21"/>
                <w:szCs w:val="21"/>
                <w:highlight w:val="none"/>
              </w:rPr>
              <w:t>(    )</w:t>
            </w:r>
          </w:p>
        </w:tc>
        <w:tc>
          <w:tcPr>
            <w:tcW w:w="1440" w:type="dxa"/>
            <w:tcBorders>
              <w:top w:val="single" w:color="auto" w:sz="4" w:space="0"/>
              <w:left w:val="single" w:color="auto" w:sz="4" w:space="0"/>
              <w:bottom w:val="single" w:color="auto" w:sz="4" w:space="0"/>
              <w:right w:val="single" w:color="auto" w:sz="4" w:space="0"/>
            </w:tcBorders>
            <w:vAlign w:val="center"/>
          </w:tcPr>
          <w:p w14:paraId="03697725">
            <w:pPr>
              <w:jc w:val="center"/>
              <w:rPr>
                <w:rFonts w:ascii="宋体" w:hAnsi="宋体" w:cs="宋体"/>
                <w:sz w:val="21"/>
                <w:szCs w:val="21"/>
                <w:highlight w:val="none"/>
              </w:rPr>
            </w:pPr>
            <w:r>
              <w:rPr>
                <w:rFonts w:hint="eastAsia" w:ascii="宋体" w:hAnsi="宋体" w:cs="宋体"/>
                <w:sz w:val="21"/>
                <w:szCs w:val="21"/>
                <w:highlight w:val="none"/>
              </w:rPr>
              <w:t>(    )</w:t>
            </w:r>
          </w:p>
        </w:tc>
        <w:tc>
          <w:tcPr>
            <w:tcW w:w="798" w:type="dxa"/>
            <w:tcBorders>
              <w:top w:val="single" w:color="auto" w:sz="4" w:space="0"/>
              <w:left w:val="single" w:color="auto" w:sz="4" w:space="0"/>
              <w:bottom w:val="single" w:color="auto" w:sz="4" w:space="0"/>
              <w:right w:val="single" w:color="auto" w:sz="4" w:space="0"/>
            </w:tcBorders>
            <w:vAlign w:val="center"/>
          </w:tcPr>
          <w:p w14:paraId="368E9AB6">
            <w:pPr>
              <w:jc w:val="center"/>
              <w:rPr>
                <w:rFonts w:ascii="宋体" w:hAnsi="宋体" w:cs="宋体"/>
                <w:sz w:val="21"/>
                <w:szCs w:val="21"/>
                <w:highlight w:val="none"/>
              </w:rPr>
            </w:pPr>
          </w:p>
        </w:tc>
      </w:tr>
      <w:tr w14:paraId="256BA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2" w:type="dxa"/>
            <w:tcBorders>
              <w:top w:val="single" w:color="auto" w:sz="4" w:space="0"/>
              <w:left w:val="single" w:color="auto" w:sz="4" w:space="0"/>
              <w:bottom w:val="single" w:color="auto" w:sz="4" w:space="0"/>
              <w:right w:val="single" w:color="auto" w:sz="4" w:space="0"/>
            </w:tcBorders>
          </w:tcPr>
          <w:p w14:paraId="4ACD5F4E">
            <w:pPr>
              <w:jc w:val="left"/>
              <w:rPr>
                <w:rFonts w:ascii="宋体" w:hAnsi="宋体" w:cs="宋体"/>
                <w:sz w:val="21"/>
                <w:szCs w:val="21"/>
                <w:highlight w:val="none"/>
              </w:rPr>
            </w:pPr>
            <w:r>
              <w:rPr>
                <w:rFonts w:hint="eastAsia" w:ascii="宋体" w:hAnsi="宋体" w:cs="宋体"/>
                <w:sz w:val="21"/>
                <w:szCs w:val="21"/>
                <w:highlight w:val="none"/>
                <w:lang w:eastAsia="zh-CN"/>
              </w:rPr>
              <w:t>(</w:t>
            </w:r>
            <w:r>
              <w:rPr>
                <w:rFonts w:hint="eastAsia" w:ascii="宋体" w:hAnsi="宋体" w:cs="宋体"/>
                <w:sz w:val="21"/>
                <w:szCs w:val="21"/>
                <w:highlight w:val="none"/>
              </w:rPr>
              <w:t>四</w:t>
            </w:r>
            <w:r>
              <w:rPr>
                <w:rFonts w:hint="eastAsia" w:ascii="宋体" w:hAnsi="宋体" w:cs="宋体"/>
                <w:sz w:val="21"/>
                <w:szCs w:val="21"/>
                <w:highlight w:val="none"/>
                <w:lang w:eastAsia="zh-CN"/>
              </w:rPr>
              <w:t>)</w:t>
            </w:r>
            <w:r>
              <w:rPr>
                <w:rFonts w:hint="eastAsia" w:ascii="宋体" w:hAnsi="宋体" w:cs="宋体"/>
                <w:sz w:val="21"/>
                <w:szCs w:val="21"/>
                <w:highlight w:val="none"/>
              </w:rPr>
              <w:t>水下作业工程。</w:t>
            </w:r>
          </w:p>
        </w:tc>
        <w:tc>
          <w:tcPr>
            <w:tcW w:w="1536" w:type="dxa"/>
            <w:tcBorders>
              <w:top w:val="single" w:color="auto" w:sz="4" w:space="0"/>
              <w:left w:val="single" w:color="auto" w:sz="4" w:space="0"/>
              <w:bottom w:val="single" w:color="auto" w:sz="4" w:space="0"/>
              <w:right w:val="single" w:color="auto" w:sz="4" w:space="0"/>
            </w:tcBorders>
            <w:vAlign w:val="center"/>
          </w:tcPr>
          <w:p w14:paraId="116D3D63">
            <w:pPr>
              <w:jc w:val="center"/>
              <w:rPr>
                <w:rFonts w:ascii="宋体" w:hAnsi="宋体" w:cs="宋体"/>
                <w:sz w:val="21"/>
                <w:szCs w:val="21"/>
                <w:highlight w:val="none"/>
              </w:rPr>
            </w:pPr>
            <w:r>
              <w:rPr>
                <w:rFonts w:hint="eastAsia" w:ascii="宋体" w:hAnsi="宋体" w:cs="宋体"/>
                <w:sz w:val="21"/>
                <w:szCs w:val="21"/>
                <w:highlight w:val="none"/>
              </w:rPr>
              <w:t>(    )</w:t>
            </w:r>
          </w:p>
        </w:tc>
        <w:tc>
          <w:tcPr>
            <w:tcW w:w="1440" w:type="dxa"/>
            <w:tcBorders>
              <w:top w:val="single" w:color="auto" w:sz="4" w:space="0"/>
              <w:left w:val="single" w:color="auto" w:sz="4" w:space="0"/>
              <w:bottom w:val="single" w:color="auto" w:sz="4" w:space="0"/>
              <w:right w:val="single" w:color="auto" w:sz="4" w:space="0"/>
            </w:tcBorders>
            <w:vAlign w:val="center"/>
          </w:tcPr>
          <w:p w14:paraId="2AA1C892">
            <w:pPr>
              <w:jc w:val="center"/>
              <w:rPr>
                <w:rFonts w:ascii="宋体" w:hAnsi="宋体" w:cs="宋体"/>
                <w:sz w:val="21"/>
                <w:szCs w:val="21"/>
                <w:highlight w:val="none"/>
              </w:rPr>
            </w:pPr>
            <w:r>
              <w:rPr>
                <w:rFonts w:hint="eastAsia" w:ascii="宋体" w:hAnsi="宋体" w:cs="宋体"/>
                <w:sz w:val="21"/>
                <w:szCs w:val="21"/>
                <w:highlight w:val="none"/>
              </w:rPr>
              <w:t>(    )</w:t>
            </w:r>
          </w:p>
        </w:tc>
        <w:tc>
          <w:tcPr>
            <w:tcW w:w="798" w:type="dxa"/>
            <w:tcBorders>
              <w:top w:val="single" w:color="auto" w:sz="4" w:space="0"/>
              <w:left w:val="single" w:color="auto" w:sz="4" w:space="0"/>
              <w:bottom w:val="single" w:color="auto" w:sz="4" w:space="0"/>
              <w:right w:val="single" w:color="auto" w:sz="4" w:space="0"/>
            </w:tcBorders>
            <w:vAlign w:val="center"/>
          </w:tcPr>
          <w:p w14:paraId="31BF716B">
            <w:pPr>
              <w:jc w:val="center"/>
              <w:rPr>
                <w:rFonts w:ascii="宋体" w:hAnsi="宋体" w:cs="宋体"/>
                <w:sz w:val="21"/>
                <w:szCs w:val="21"/>
                <w:highlight w:val="none"/>
              </w:rPr>
            </w:pPr>
          </w:p>
        </w:tc>
      </w:tr>
      <w:tr w14:paraId="08D80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2" w:type="dxa"/>
            <w:tcBorders>
              <w:top w:val="single" w:color="auto" w:sz="4" w:space="0"/>
              <w:left w:val="single" w:color="auto" w:sz="4" w:space="0"/>
              <w:bottom w:val="single" w:color="auto" w:sz="4" w:space="0"/>
              <w:right w:val="single" w:color="auto" w:sz="4" w:space="0"/>
            </w:tcBorders>
          </w:tcPr>
          <w:p w14:paraId="5F418A66">
            <w:pPr>
              <w:jc w:val="left"/>
              <w:rPr>
                <w:rFonts w:ascii="宋体" w:hAnsi="宋体" w:cs="宋体"/>
                <w:sz w:val="21"/>
                <w:szCs w:val="21"/>
                <w:highlight w:val="none"/>
              </w:rPr>
            </w:pPr>
            <w:r>
              <w:rPr>
                <w:rFonts w:hint="eastAsia" w:ascii="宋体" w:hAnsi="宋体" w:cs="宋体"/>
                <w:sz w:val="21"/>
                <w:szCs w:val="21"/>
                <w:highlight w:val="none"/>
                <w:lang w:eastAsia="zh-CN"/>
              </w:rPr>
              <w:t>(</w:t>
            </w:r>
            <w:r>
              <w:rPr>
                <w:rFonts w:hint="eastAsia" w:ascii="宋体" w:hAnsi="宋体" w:cs="宋体"/>
                <w:sz w:val="21"/>
                <w:szCs w:val="21"/>
                <w:highlight w:val="none"/>
              </w:rPr>
              <w:t>五</w:t>
            </w:r>
            <w:r>
              <w:rPr>
                <w:rFonts w:hint="eastAsia" w:ascii="宋体" w:hAnsi="宋体" w:cs="宋体"/>
                <w:sz w:val="21"/>
                <w:szCs w:val="21"/>
                <w:highlight w:val="none"/>
                <w:lang w:eastAsia="zh-CN"/>
              </w:rPr>
              <w:t>)</w:t>
            </w:r>
            <w:r>
              <w:rPr>
                <w:rFonts w:hint="eastAsia" w:ascii="宋体" w:hAnsi="宋体" w:cs="宋体"/>
                <w:sz w:val="21"/>
                <w:szCs w:val="21"/>
                <w:highlight w:val="none"/>
              </w:rPr>
              <w:t>重量1000kN及以上的大型结构整体顶升、平移、转体等施工工艺。</w:t>
            </w:r>
          </w:p>
        </w:tc>
        <w:tc>
          <w:tcPr>
            <w:tcW w:w="1536" w:type="dxa"/>
            <w:tcBorders>
              <w:top w:val="single" w:color="auto" w:sz="4" w:space="0"/>
              <w:left w:val="single" w:color="auto" w:sz="4" w:space="0"/>
              <w:bottom w:val="single" w:color="auto" w:sz="4" w:space="0"/>
              <w:right w:val="single" w:color="auto" w:sz="4" w:space="0"/>
            </w:tcBorders>
            <w:vAlign w:val="center"/>
          </w:tcPr>
          <w:p w14:paraId="11FF6B9D">
            <w:pPr>
              <w:jc w:val="center"/>
              <w:rPr>
                <w:rFonts w:ascii="宋体" w:hAnsi="宋体" w:cs="宋体"/>
                <w:sz w:val="21"/>
                <w:szCs w:val="21"/>
                <w:highlight w:val="none"/>
              </w:rPr>
            </w:pPr>
            <w:r>
              <w:rPr>
                <w:rFonts w:hint="eastAsia" w:ascii="宋体" w:hAnsi="宋体" w:cs="宋体"/>
                <w:sz w:val="21"/>
                <w:szCs w:val="21"/>
                <w:highlight w:val="none"/>
              </w:rPr>
              <w:t>(    )</w:t>
            </w:r>
          </w:p>
        </w:tc>
        <w:tc>
          <w:tcPr>
            <w:tcW w:w="1440" w:type="dxa"/>
            <w:tcBorders>
              <w:top w:val="single" w:color="auto" w:sz="4" w:space="0"/>
              <w:left w:val="single" w:color="auto" w:sz="4" w:space="0"/>
              <w:bottom w:val="single" w:color="auto" w:sz="4" w:space="0"/>
              <w:right w:val="single" w:color="auto" w:sz="4" w:space="0"/>
            </w:tcBorders>
            <w:vAlign w:val="center"/>
          </w:tcPr>
          <w:p w14:paraId="25912E2D">
            <w:pPr>
              <w:jc w:val="center"/>
              <w:rPr>
                <w:rFonts w:ascii="宋体" w:hAnsi="宋体" w:cs="宋体"/>
                <w:sz w:val="21"/>
                <w:szCs w:val="21"/>
                <w:highlight w:val="none"/>
              </w:rPr>
            </w:pPr>
            <w:r>
              <w:rPr>
                <w:rFonts w:hint="eastAsia" w:ascii="宋体" w:hAnsi="宋体" w:cs="宋体"/>
                <w:sz w:val="21"/>
                <w:szCs w:val="21"/>
                <w:highlight w:val="none"/>
              </w:rPr>
              <w:t>(    )</w:t>
            </w:r>
          </w:p>
        </w:tc>
        <w:tc>
          <w:tcPr>
            <w:tcW w:w="798" w:type="dxa"/>
            <w:tcBorders>
              <w:top w:val="single" w:color="auto" w:sz="4" w:space="0"/>
              <w:left w:val="single" w:color="auto" w:sz="4" w:space="0"/>
              <w:bottom w:val="single" w:color="auto" w:sz="4" w:space="0"/>
              <w:right w:val="single" w:color="auto" w:sz="4" w:space="0"/>
            </w:tcBorders>
            <w:vAlign w:val="center"/>
          </w:tcPr>
          <w:p w14:paraId="789E924F">
            <w:pPr>
              <w:jc w:val="center"/>
              <w:rPr>
                <w:rFonts w:ascii="宋体" w:hAnsi="宋体" w:cs="宋体"/>
                <w:sz w:val="21"/>
                <w:szCs w:val="21"/>
                <w:highlight w:val="none"/>
              </w:rPr>
            </w:pPr>
          </w:p>
        </w:tc>
      </w:tr>
      <w:tr w14:paraId="0F08D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2" w:type="dxa"/>
            <w:tcBorders>
              <w:top w:val="single" w:color="auto" w:sz="4" w:space="0"/>
              <w:left w:val="single" w:color="auto" w:sz="4" w:space="0"/>
              <w:bottom w:val="single" w:color="auto" w:sz="4" w:space="0"/>
              <w:right w:val="single" w:color="auto" w:sz="4" w:space="0"/>
            </w:tcBorders>
          </w:tcPr>
          <w:p w14:paraId="7C30C321">
            <w:pPr>
              <w:jc w:val="left"/>
              <w:rPr>
                <w:rFonts w:ascii="宋体" w:hAnsi="宋体" w:cs="宋体"/>
                <w:sz w:val="21"/>
                <w:szCs w:val="21"/>
                <w:highlight w:val="none"/>
              </w:rPr>
            </w:pPr>
            <w:r>
              <w:rPr>
                <w:rFonts w:hint="eastAsia" w:ascii="宋体" w:hAnsi="宋体" w:cs="宋体"/>
                <w:sz w:val="21"/>
                <w:szCs w:val="21"/>
                <w:highlight w:val="none"/>
                <w:lang w:eastAsia="zh-CN"/>
              </w:rPr>
              <w:t>(</w:t>
            </w:r>
            <w:r>
              <w:rPr>
                <w:rFonts w:hint="eastAsia" w:ascii="宋体" w:hAnsi="宋体" w:cs="宋体"/>
                <w:sz w:val="21"/>
                <w:szCs w:val="21"/>
                <w:highlight w:val="none"/>
              </w:rPr>
              <w:t>六</w:t>
            </w:r>
            <w:r>
              <w:rPr>
                <w:rFonts w:hint="eastAsia" w:ascii="宋体" w:hAnsi="宋体" w:cs="宋体"/>
                <w:sz w:val="21"/>
                <w:szCs w:val="21"/>
                <w:highlight w:val="none"/>
                <w:lang w:eastAsia="zh-CN"/>
              </w:rPr>
              <w:t>)</w:t>
            </w:r>
            <w:r>
              <w:rPr>
                <w:rFonts w:hint="eastAsia" w:ascii="宋体" w:hAnsi="宋体" w:cs="宋体"/>
                <w:sz w:val="21"/>
                <w:szCs w:val="21"/>
                <w:highlight w:val="none"/>
              </w:rPr>
              <w:t>采用新技术、新工艺、新材料、新设备可能影响工程施工安全，尚无国家、行业及地方技术标准的分部分项工程。</w:t>
            </w:r>
          </w:p>
        </w:tc>
        <w:tc>
          <w:tcPr>
            <w:tcW w:w="1536" w:type="dxa"/>
            <w:tcBorders>
              <w:top w:val="single" w:color="auto" w:sz="4" w:space="0"/>
              <w:left w:val="single" w:color="auto" w:sz="4" w:space="0"/>
              <w:bottom w:val="single" w:color="auto" w:sz="4" w:space="0"/>
              <w:right w:val="single" w:color="auto" w:sz="4" w:space="0"/>
            </w:tcBorders>
            <w:vAlign w:val="center"/>
          </w:tcPr>
          <w:p w14:paraId="7F5870F8">
            <w:pPr>
              <w:jc w:val="center"/>
              <w:rPr>
                <w:rFonts w:ascii="宋体" w:hAnsi="宋体" w:cs="宋体"/>
                <w:sz w:val="21"/>
                <w:szCs w:val="21"/>
                <w:highlight w:val="none"/>
              </w:rPr>
            </w:pPr>
            <w:r>
              <w:rPr>
                <w:rFonts w:hint="eastAsia" w:ascii="宋体" w:hAnsi="宋体" w:cs="宋体"/>
                <w:sz w:val="21"/>
                <w:szCs w:val="21"/>
                <w:highlight w:val="none"/>
              </w:rPr>
              <w:t>(    )</w:t>
            </w:r>
          </w:p>
        </w:tc>
        <w:tc>
          <w:tcPr>
            <w:tcW w:w="1440" w:type="dxa"/>
            <w:tcBorders>
              <w:top w:val="single" w:color="auto" w:sz="4" w:space="0"/>
              <w:left w:val="single" w:color="auto" w:sz="4" w:space="0"/>
              <w:bottom w:val="single" w:color="auto" w:sz="4" w:space="0"/>
              <w:right w:val="single" w:color="auto" w:sz="4" w:space="0"/>
            </w:tcBorders>
            <w:vAlign w:val="center"/>
          </w:tcPr>
          <w:p w14:paraId="74BAA690">
            <w:pPr>
              <w:jc w:val="center"/>
              <w:rPr>
                <w:rFonts w:ascii="宋体" w:hAnsi="宋体" w:cs="宋体"/>
                <w:sz w:val="21"/>
                <w:szCs w:val="21"/>
                <w:highlight w:val="none"/>
              </w:rPr>
            </w:pPr>
            <w:r>
              <w:rPr>
                <w:rFonts w:hint="eastAsia" w:ascii="宋体" w:hAnsi="宋体" w:cs="宋体"/>
                <w:sz w:val="21"/>
                <w:szCs w:val="21"/>
                <w:highlight w:val="none"/>
              </w:rPr>
              <w:t>(    )</w:t>
            </w:r>
          </w:p>
        </w:tc>
        <w:tc>
          <w:tcPr>
            <w:tcW w:w="798" w:type="dxa"/>
            <w:tcBorders>
              <w:top w:val="single" w:color="auto" w:sz="4" w:space="0"/>
              <w:left w:val="single" w:color="auto" w:sz="4" w:space="0"/>
              <w:bottom w:val="single" w:color="auto" w:sz="4" w:space="0"/>
              <w:right w:val="single" w:color="auto" w:sz="4" w:space="0"/>
            </w:tcBorders>
            <w:vAlign w:val="center"/>
          </w:tcPr>
          <w:p w14:paraId="10C022E0">
            <w:pPr>
              <w:jc w:val="center"/>
              <w:rPr>
                <w:rFonts w:ascii="宋体" w:hAnsi="宋体" w:cs="宋体"/>
                <w:sz w:val="21"/>
                <w:szCs w:val="21"/>
                <w:highlight w:val="none"/>
              </w:rPr>
            </w:pPr>
          </w:p>
        </w:tc>
      </w:tr>
    </w:tbl>
    <w:p w14:paraId="08A17608">
      <w:pPr>
        <w:pStyle w:val="107"/>
        <w:autoSpaceDE w:val="0"/>
        <w:autoSpaceDN w:val="0"/>
        <w:spacing w:line="360" w:lineRule="auto"/>
        <w:ind w:firstLine="480"/>
        <w:rPr>
          <w:rFonts w:ascii="宋体" w:hAnsi="宋体" w:cs="宋体"/>
          <w:sz w:val="24"/>
          <w:szCs w:val="28"/>
          <w:highlight w:val="none"/>
        </w:rPr>
      </w:pPr>
    </w:p>
    <w:p w14:paraId="5590367E">
      <w:pPr>
        <w:spacing w:line="360" w:lineRule="auto"/>
        <w:ind w:firstLine="3000" w:firstLineChars="1250"/>
        <w:rPr>
          <w:rFonts w:ascii="宋体" w:hAnsi="宋体" w:cs="宋体"/>
          <w:sz w:val="24"/>
          <w:highlight w:val="none"/>
        </w:rPr>
      </w:pPr>
    </w:p>
    <w:p w14:paraId="236C291B">
      <w:pPr>
        <w:snapToGrid w:val="0"/>
        <w:spacing w:line="360" w:lineRule="auto"/>
        <w:jc w:val="center"/>
        <w:rPr>
          <w:rFonts w:ascii="宋体" w:hAnsi="宋体" w:cs="宋体"/>
          <w:b/>
          <w:bCs/>
          <w:highlight w:val="none"/>
        </w:rPr>
      </w:pPr>
    </w:p>
    <w:p w14:paraId="6C75DAD9">
      <w:pPr>
        <w:jc w:val="left"/>
        <w:outlineLvl w:val="2"/>
        <w:rPr>
          <w:rFonts w:hint="eastAsia" w:ascii="宋体" w:hAnsi="宋体" w:eastAsia="宋体" w:cs="宋体"/>
          <w:b/>
          <w:snapToGrid w:val="0"/>
          <w:spacing w:val="4"/>
          <w:kern w:val="0"/>
          <w:sz w:val="24"/>
          <w:szCs w:val="24"/>
          <w:highlight w:val="none"/>
          <w:lang w:eastAsia="zh-CN"/>
        </w:rPr>
      </w:pPr>
      <w:r>
        <w:rPr>
          <w:rFonts w:hint="eastAsia" w:ascii="宋体" w:hAnsi="宋体" w:cs="宋体"/>
          <w:sz w:val="24"/>
          <w:szCs w:val="24"/>
          <w:highlight w:val="none"/>
        </w:rPr>
        <w:br w:type="page"/>
      </w:r>
      <w:bookmarkStart w:id="137" w:name="_Toc14697664"/>
      <w:bookmarkStart w:id="138" w:name="_Toc62134862"/>
      <w:bookmarkStart w:id="139" w:name="_Toc18229"/>
      <w:r>
        <w:rPr>
          <w:rFonts w:hint="eastAsia" w:ascii="宋体" w:hAnsi="宋体" w:cs="宋体"/>
          <w:b/>
          <w:snapToGrid w:val="0"/>
          <w:spacing w:val="4"/>
          <w:kern w:val="0"/>
          <w:sz w:val="24"/>
          <w:szCs w:val="24"/>
          <w:highlight w:val="none"/>
        </w:rPr>
        <w:t>格式十</w:t>
      </w:r>
      <w:bookmarkEnd w:id="120"/>
      <w:bookmarkEnd w:id="121"/>
      <w:bookmarkEnd w:id="122"/>
      <w:bookmarkEnd w:id="123"/>
      <w:bookmarkEnd w:id="124"/>
      <w:bookmarkEnd w:id="137"/>
      <w:bookmarkEnd w:id="138"/>
      <w:r>
        <w:rPr>
          <w:rFonts w:hint="eastAsia" w:ascii="宋体" w:hAnsi="宋体" w:cs="宋体"/>
          <w:b/>
          <w:snapToGrid w:val="0"/>
          <w:spacing w:val="4"/>
          <w:kern w:val="0"/>
          <w:sz w:val="24"/>
          <w:szCs w:val="24"/>
          <w:highlight w:val="none"/>
        </w:rPr>
        <w:t xml:space="preserve">  </w:t>
      </w:r>
      <w:r>
        <w:rPr>
          <w:rFonts w:hint="eastAsia" w:cs="宋体"/>
          <w:b/>
          <w:bCs/>
          <w:sz w:val="24"/>
          <w:szCs w:val="24"/>
          <w:highlight w:val="none"/>
        </w:rPr>
        <w:t>企业类似工程业绩信息表</w:t>
      </w:r>
      <w:r>
        <w:rPr>
          <w:rFonts w:hint="eastAsia" w:cs="宋体"/>
          <w:b/>
          <w:bCs/>
          <w:sz w:val="24"/>
          <w:szCs w:val="24"/>
          <w:highlight w:val="none"/>
          <w:lang w:eastAsia="zh-CN"/>
        </w:rPr>
        <w:t>(</w:t>
      </w:r>
      <w:r>
        <w:rPr>
          <w:rFonts w:hint="eastAsia" w:cs="宋体"/>
          <w:b/>
          <w:bCs/>
          <w:sz w:val="24"/>
          <w:szCs w:val="24"/>
          <w:highlight w:val="none"/>
        </w:rPr>
        <w:t>技术标评分</w:t>
      </w:r>
      <w:bookmarkEnd w:id="139"/>
      <w:r>
        <w:rPr>
          <w:rFonts w:hint="eastAsia" w:cs="宋体"/>
          <w:b/>
          <w:bCs/>
          <w:sz w:val="24"/>
          <w:szCs w:val="24"/>
          <w:highlight w:val="none"/>
          <w:lang w:eastAsia="zh-CN"/>
        </w:rPr>
        <w:t>)</w:t>
      </w:r>
    </w:p>
    <w:p w14:paraId="1980B768">
      <w:pPr>
        <w:jc w:val="center"/>
        <w:rPr>
          <w:rFonts w:ascii="宋体" w:hAnsi="宋体" w:cs="宋体"/>
          <w:b/>
          <w:bCs/>
          <w:sz w:val="24"/>
          <w:szCs w:val="24"/>
          <w:highlight w:val="none"/>
        </w:rPr>
      </w:pPr>
    </w:p>
    <w:p w14:paraId="712DB97A">
      <w:pPr>
        <w:jc w:val="center"/>
        <w:rPr>
          <w:rFonts w:ascii="宋体" w:hAnsi="宋体" w:cs="宋体"/>
          <w:b/>
          <w:bCs/>
          <w:sz w:val="24"/>
          <w:szCs w:val="24"/>
          <w:highlight w:val="none"/>
        </w:rPr>
      </w:pPr>
    </w:p>
    <w:p w14:paraId="232700A6">
      <w:pPr>
        <w:jc w:val="center"/>
        <w:rPr>
          <w:rFonts w:ascii="宋体" w:hAnsi="宋体" w:cs="宋体"/>
          <w:b/>
          <w:bCs/>
          <w:sz w:val="24"/>
          <w:szCs w:val="24"/>
          <w:highlight w:val="none"/>
        </w:rPr>
      </w:pPr>
      <w:r>
        <w:rPr>
          <w:rFonts w:hint="eastAsia" w:ascii="宋体" w:hAnsi="宋体" w:cs="宋体"/>
          <w:b/>
          <w:bCs/>
          <w:sz w:val="24"/>
          <w:szCs w:val="24"/>
          <w:highlight w:val="none"/>
        </w:rPr>
        <w:t>企业类似工程业绩信息表</w:t>
      </w:r>
    </w:p>
    <w:p w14:paraId="2C7C970E">
      <w:pPr>
        <w:jc w:val="center"/>
        <w:rPr>
          <w:rFonts w:hint="eastAsia" w:ascii="宋体" w:eastAsia="宋体"/>
          <w:b/>
          <w:bCs/>
          <w:sz w:val="24"/>
          <w:szCs w:val="24"/>
          <w:highlight w:val="none"/>
          <w:lang w:eastAsia="zh-CN"/>
        </w:rPr>
      </w:pPr>
      <w:r>
        <w:rPr>
          <w:rFonts w:hint="eastAsia" w:ascii="宋体" w:hAnsi="宋体" w:cs="宋体"/>
          <w:b/>
          <w:bCs/>
          <w:sz w:val="24"/>
          <w:szCs w:val="24"/>
          <w:highlight w:val="none"/>
          <w:lang w:eastAsia="zh-CN"/>
        </w:rPr>
        <w:t>(</w:t>
      </w:r>
      <w:r>
        <w:rPr>
          <w:rFonts w:hint="eastAsia" w:ascii="宋体" w:hAnsi="宋体" w:cs="宋体"/>
          <w:b/>
          <w:bCs/>
          <w:sz w:val="24"/>
          <w:szCs w:val="24"/>
          <w:highlight w:val="none"/>
        </w:rPr>
        <w:t>中标金额大于或等于</w:t>
      </w:r>
      <w:r>
        <w:rPr>
          <w:rFonts w:ascii="宋体" w:hAnsi="宋体" w:cs="宋体"/>
          <w:b/>
          <w:bCs/>
          <w:sz w:val="24"/>
          <w:szCs w:val="24"/>
          <w:highlight w:val="none"/>
        </w:rPr>
        <w:t>1500</w:t>
      </w:r>
      <w:r>
        <w:rPr>
          <w:rFonts w:hint="eastAsia" w:ascii="宋体" w:hAnsi="宋体" w:cs="宋体"/>
          <w:b/>
          <w:bCs/>
          <w:sz w:val="24"/>
          <w:szCs w:val="24"/>
          <w:highlight w:val="none"/>
        </w:rPr>
        <w:t>万元的房屋建筑工程施工总承包业绩</w:t>
      </w:r>
      <w:r>
        <w:rPr>
          <w:rFonts w:hint="eastAsia" w:ascii="宋体" w:hAnsi="宋体" w:cs="宋体"/>
          <w:b/>
          <w:bCs/>
          <w:sz w:val="24"/>
          <w:szCs w:val="24"/>
          <w:highlight w:val="none"/>
          <w:lang w:eastAsia="zh-CN"/>
        </w:rPr>
        <w:t>)</w:t>
      </w:r>
    </w:p>
    <w:p w14:paraId="1A58862B">
      <w:pPr>
        <w:jc w:val="center"/>
        <w:rPr>
          <w:rFonts w:ascii="宋体"/>
          <w:b/>
          <w:bCs/>
          <w:sz w:val="24"/>
          <w:szCs w:val="24"/>
          <w:highlight w:val="none"/>
        </w:rPr>
      </w:pPr>
    </w:p>
    <w:tbl>
      <w:tblPr>
        <w:tblStyle w:val="40"/>
        <w:tblW w:w="9000" w:type="dxa"/>
        <w:tblInd w:w="1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0"/>
        <w:gridCol w:w="4920"/>
      </w:tblGrid>
      <w:tr w14:paraId="01C04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4080" w:type="dxa"/>
            <w:tcBorders>
              <w:top w:val="single" w:color="auto" w:sz="4" w:space="0"/>
              <w:left w:val="single" w:color="auto" w:sz="4" w:space="0"/>
              <w:bottom w:val="single" w:color="auto" w:sz="4" w:space="0"/>
              <w:right w:val="single" w:color="auto" w:sz="4" w:space="0"/>
            </w:tcBorders>
            <w:vAlign w:val="center"/>
          </w:tcPr>
          <w:p w14:paraId="540FFB72">
            <w:pPr>
              <w:jc w:val="center"/>
              <w:rPr>
                <w:rFonts w:ascii="宋体"/>
                <w:sz w:val="24"/>
                <w:szCs w:val="24"/>
                <w:highlight w:val="none"/>
              </w:rPr>
            </w:pPr>
            <w:r>
              <w:rPr>
                <w:rFonts w:hint="eastAsia" w:ascii="宋体" w:hAnsi="宋体" w:cs="宋体"/>
                <w:sz w:val="24"/>
                <w:szCs w:val="24"/>
                <w:highlight w:val="none"/>
              </w:rPr>
              <w:t>项目名称</w:t>
            </w:r>
          </w:p>
        </w:tc>
        <w:tc>
          <w:tcPr>
            <w:tcW w:w="4920" w:type="dxa"/>
            <w:tcBorders>
              <w:top w:val="single" w:color="auto" w:sz="4" w:space="0"/>
              <w:left w:val="single" w:color="auto" w:sz="4" w:space="0"/>
              <w:bottom w:val="single" w:color="auto" w:sz="4" w:space="0"/>
              <w:right w:val="single" w:color="auto" w:sz="4" w:space="0"/>
            </w:tcBorders>
            <w:vAlign w:val="center"/>
          </w:tcPr>
          <w:p w14:paraId="7B2C90DE">
            <w:pPr>
              <w:jc w:val="center"/>
              <w:rPr>
                <w:rFonts w:ascii="宋体"/>
                <w:sz w:val="24"/>
                <w:szCs w:val="24"/>
                <w:highlight w:val="none"/>
              </w:rPr>
            </w:pPr>
            <w:r>
              <w:rPr>
                <w:rFonts w:hint="eastAsia" w:ascii="宋体" w:hAnsi="宋体" w:cs="宋体"/>
                <w:sz w:val="24"/>
                <w:szCs w:val="24"/>
                <w:highlight w:val="none"/>
              </w:rPr>
              <w:t>项目编号</w:t>
            </w:r>
          </w:p>
        </w:tc>
      </w:tr>
      <w:tr w14:paraId="6919D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4080" w:type="dxa"/>
            <w:tcBorders>
              <w:top w:val="single" w:color="auto" w:sz="4" w:space="0"/>
              <w:left w:val="single" w:color="auto" w:sz="4" w:space="0"/>
              <w:bottom w:val="single" w:color="auto" w:sz="4" w:space="0"/>
              <w:right w:val="single" w:color="auto" w:sz="4" w:space="0"/>
            </w:tcBorders>
          </w:tcPr>
          <w:p w14:paraId="3CB5D4D2">
            <w:pPr>
              <w:jc w:val="center"/>
              <w:rPr>
                <w:rFonts w:ascii="宋体"/>
                <w:b/>
                <w:bCs/>
                <w:sz w:val="24"/>
                <w:szCs w:val="24"/>
                <w:highlight w:val="none"/>
              </w:rPr>
            </w:pPr>
          </w:p>
        </w:tc>
        <w:tc>
          <w:tcPr>
            <w:tcW w:w="4920" w:type="dxa"/>
            <w:tcBorders>
              <w:top w:val="single" w:color="auto" w:sz="4" w:space="0"/>
              <w:left w:val="single" w:color="auto" w:sz="4" w:space="0"/>
              <w:bottom w:val="single" w:color="auto" w:sz="4" w:space="0"/>
              <w:right w:val="single" w:color="auto" w:sz="4" w:space="0"/>
            </w:tcBorders>
          </w:tcPr>
          <w:p w14:paraId="07DA8E48">
            <w:pPr>
              <w:jc w:val="center"/>
              <w:rPr>
                <w:rFonts w:ascii="宋体"/>
                <w:b/>
                <w:bCs/>
                <w:sz w:val="24"/>
                <w:szCs w:val="24"/>
                <w:highlight w:val="none"/>
              </w:rPr>
            </w:pPr>
          </w:p>
        </w:tc>
      </w:tr>
      <w:tr w14:paraId="1B3C8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4080" w:type="dxa"/>
            <w:tcBorders>
              <w:top w:val="single" w:color="auto" w:sz="4" w:space="0"/>
              <w:left w:val="single" w:color="auto" w:sz="4" w:space="0"/>
              <w:bottom w:val="single" w:color="auto" w:sz="4" w:space="0"/>
              <w:right w:val="single" w:color="auto" w:sz="4" w:space="0"/>
            </w:tcBorders>
          </w:tcPr>
          <w:p w14:paraId="77D87826">
            <w:pPr>
              <w:jc w:val="center"/>
              <w:rPr>
                <w:rFonts w:ascii="宋体"/>
                <w:b/>
                <w:bCs/>
                <w:sz w:val="24"/>
                <w:szCs w:val="24"/>
                <w:highlight w:val="none"/>
              </w:rPr>
            </w:pPr>
          </w:p>
        </w:tc>
        <w:tc>
          <w:tcPr>
            <w:tcW w:w="4920" w:type="dxa"/>
            <w:tcBorders>
              <w:top w:val="single" w:color="auto" w:sz="4" w:space="0"/>
              <w:left w:val="single" w:color="auto" w:sz="4" w:space="0"/>
              <w:bottom w:val="single" w:color="auto" w:sz="4" w:space="0"/>
              <w:right w:val="single" w:color="auto" w:sz="4" w:space="0"/>
            </w:tcBorders>
          </w:tcPr>
          <w:p w14:paraId="14189636">
            <w:pPr>
              <w:jc w:val="center"/>
              <w:rPr>
                <w:rFonts w:ascii="宋体"/>
                <w:b/>
                <w:bCs/>
                <w:sz w:val="24"/>
                <w:szCs w:val="24"/>
                <w:highlight w:val="none"/>
              </w:rPr>
            </w:pPr>
          </w:p>
        </w:tc>
      </w:tr>
    </w:tbl>
    <w:p w14:paraId="6687EC70">
      <w:pPr>
        <w:ind w:firstLine="470" w:firstLineChars="224"/>
        <w:rPr>
          <w:rFonts w:ascii="宋体"/>
          <w:highlight w:val="none"/>
        </w:rPr>
      </w:pPr>
    </w:p>
    <w:p w14:paraId="06304AB2">
      <w:pPr>
        <w:pStyle w:val="52"/>
        <w:ind w:firstLine="3596" w:firstLineChars="1450"/>
        <w:rPr>
          <w:highlight w:val="none"/>
        </w:rPr>
      </w:pPr>
    </w:p>
    <w:p w14:paraId="4DDAD030">
      <w:pPr>
        <w:pStyle w:val="52"/>
        <w:ind w:firstLine="3596" w:firstLineChars="1450"/>
        <w:rPr>
          <w:rFonts w:cs="宋体"/>
          <w:highlight w:val="none"/>
        </w:rPr>
      </w:pPr>
    </w:p>
    <w:p w14:paraId="7CE68286">
      <w:pPr>
        <w:pStyle w:val="52"/>
        <w:ind w:firstLine="3596" w:firstLineChars="1450"/>
        <w:rPr>
          <w:rFonts w:ascii="宋体" w:hAnsi="宋体" w:cs="宋体"/>
          <w:highlight w:val="none"/>
        </w:rPr>
      </w:pPr>
    </w:p>
    <w:p w14:paraId="77F23796">
      <w:pPr>
        <w:rPr>
          <w:rFonts w:ascii="宋体" w:hAnsi="宋体" w:cs="宋体"/>
          <w:highlight w:val="none"/>
        </w:rPr>
      </w:pPr>
    </w:p>
    <w:p w14:paraId="6EF4B590">
      <w:pPr>
        <w:rPr>
          <w:rFonts w:ascii="宋体" w:hAnsi="宋体" w:cs="宋体"/>
          <w:highlight w:val="none"/>
        </w:rPr>
      </w:pPr>
    </w:p>
    <w:p w14:paraId="285D323E">
      <w:pPr>
        <w:rPr>
          <w:rFonts w:ascii="宋体" w:hAnsi="宋体" w:cs="宋体"/>
          <w:highlight w:val="none"/>
        </w:rPr>
      </w:pPr>
    </w:p>
    <w:p w14:paraId="6FAF35AF">
      <w:pPr>
        <w:rPr>
          <w:rFonts w:ascii="宋体" w:hAnsi="宋体" w:cs="宋体"/>
          <w:highlight w:val="none"/>
        </w:rPr>
      </w:pPr>
    </w:p>
    <w:p w14:paraId="158CDE25">
      <w:pPr>
        <w:rPr>
          <w:rFonts w:ascii="宋体" w:hAnsi="宋体" w:cs="宋体"/>
          <w:highlight w:val="none"/>
        </w:rPr>
      </w:pPr>
    </w:p>
    <w:p w14:paraId="33A741BB">
      <w:pPr>
        <w:rPr>
          <w:rFonts w:ascii="宋体" w:hAnsi="宋体" w:cs="宋体"/>
          <w:highlight w:val="none"/>
        </w:rPr>
      </w:pPr>
    </w:p>
    <w:p w14:paraId="038296F5">
      <w:pPr>
        <w:rPr>
          <w:rFonts w:ascii="宋体" w:hAnsi="宋体" w:cs="宋体"/>
          <w:highlight w:val="none"/>
        </w:rPr>
      </w:pPr>
    </w:p>
    <w:p w14:paraId="6CFF0B66">
      <w:pPr>
        <w:rPr>
          <w:rFonts w:ascii="宋体" w:hAnsi="宋体" w:cs="宋体"/>
          <w:highlight w:val="none"/>
        </w:rPr>
      </w:pPr>
    </w:p>
    <w:p w14:paraId="54EE7FDD">
      <w:pPr>
        <w:rPr>
          <w:rFonts w:ascii="宋体" w:hAnsi="宋体" w:cs="宋体"/>
          <w:highlight w:val="none"/>
        </w:rPr>
      </w:pPr>
    </w:p>
    <w:p w14:paraId="015A75AC">
      <w:pPr>
        <w:autoSpaceDE w:val="0"/>
        <w:autoSpaceDN w:val="0"/>
        <w:adjustRightInd w:val="0"/>
        <w:spacing w:line="360" w:lineRule="auto"/>
        <w:jc w:val="left"/>
        <w:outlineLvl w:val="2"/>
        <w:rPr>
          <w:rFonts w:ascii="宋体" w:hAnsi="宋体" w:cs="宋体"/>
          <w:b/>
          <w:bCs/>
          <w:sz w:val="24"/>
          <w:szCs w:val="24"/>
          <w:highlight w:val="none"/>
        </w:rPr>
      </w:pPr>
      <w:r>
        <w:rPr>
          <w:rFonts w:hint="eastAsia" w:ascii="宋体" w:hAnsi="宋体" w:cs="宋体"/>
          <w:b/>
          <w:bCs/>
          <w:sz w:val="24"/>
          <w:szCs w:val="24"/>
          <w:highlight w:val="none"/>
        </w:rPr>
        <w:br w:type="page"/>
      </w:r>
      <w:bookmarkStart w:id="140" w:name="_Toc4136"/>
      <w:r>
        <w:rPr>
          <w:rFonts w:hint="eastAsia" w:ascii="宋体" w:hAnsi="宋体" w:cs="宋体"/>
          <w:b/>
          <w:bCs/>
          <w:sz w:val="24"/>
          <w:szCs w:val="24"/>
          <w:highlight w:val="none"/>
        </w:rPr>
        <w:t>格式十一：企业资信其他证明材料</w:t>
      </w:r>
      <w:bookmarkEnd w:id="140"/>
    </w:p>
    <w:p w14:paraId="250A7ACD">
      <w:pPr>
        <w:autoSpaceDE w:val="0"/>
        <w:autoSpaceDN w:val="0"/>
        <w:adjustRightInd w:val="0"/>
        <w:spacing w:line="360" w:lineRule="auto"/>
        <w:jc w:val="center"/>
        <w:rPr>
          <w:rFonts w:ascii="宋体" w:hAnsi="宋体" w:cs="宋体"/>
          <w:b/>
          <w:sz w:val="28"/>
          <w:szCs w:val="28"/>
          <w:highlight w:val="none"/>
        </w:rPr>
      </w:pPr>
      <w:r>
        <w:rPr>
          <w:rFonts w:hint="eastAsia" w:ascii="宋体" w:hAnsi="宋体" w:cs="宋体"/>
          <w:b/>
          <w:sz w:val="28"/>
          <w:szCs w:val="28"/>
          <w:highlight w:val="none"/>
        </w:rPr>
        <w:t>企业资信其他证明材料</w:t>
      </w:r>
    </w:p>
    <w:p w14:paraId="6C9D509E">
      <w:pPr>
        <w:ind w:firstLine="630" w:firstLineChars="300"/>
        <w:jc w:val="left"/>
        <w:rPr>
          <w:rFonts w:ascii="宋体" w:hAnsi="宋体" w:cs="宋体"/>
          <w:highlight w:val="none"/>
          <w:u w:val="single"/>
        </w:rPr>
      </w:pPr>
    </w:p>
    <w:p w14:paraId="58B7486D">
      <w:pPr>
        <w:rPr>
          <w:rFonts w:ascii="宋体" w:hAnsi="宋体" w:cs="宋体"/>
          <w:b/>
          <w:bCs/>
          <w:highlight w:val="none"/>
        </w:rPr>
      </w:pPr>
      <w:r>
        <w:rPr>
          <w:rFonts w:hint="eastAsia" w:ascii="宋体" w:hAnsi="宋体" w:cs="宋体"/>
          <w:b/>
          <w:bCs/>
          <w:highlight w:val="none"/>
        </w:rPr>
        <w:t>注：如企业获奖资料、履约证明资料等，按《第二阶段技术标企业资信详细审查评分表》评审内容提供。</w:t>
      </w:r>
    </w:p>
    <w:p w14:paraId="6015CF67">
      <w:pPr>
        <w:rPr>
          <w:rFonts w:ascii="宋体" w:hAnsi="宋体" w:cs="宋体"/>
          <w:highlight w:val="none"/>
        </w:rPr>
      </w:pPr>
    </w:p>
    <w:p w14:paraId="1DF81EF7">
      <w:pPr>
        <w:tabs>
          <w:tab w:val="left" w:pos="720"/>
        </w:tabs>
        <w:snapToGrid w:val="0"/>
        <w:spacing w:line="360" w:lineRule="auto"/>
        <w:jc w:val="center"/>
        <w:rPr>
          <w:rFonts w:ascii="宋体" w:hAnsi="宋体" w:cs="宋体"/>
          <w:b/>
          <w:bCs/>
          <w:sz w:val="24"/>
          <w:szCs w:val="24"/>
          <w:highlight w:val="none"/>
        </w:rPr>
      </w:pPr>
      <w:r>
        <w:rPr>
          <w:rFonts w:hint="eastAsia" w:ascii="宋体" w:hAnsi="宋体" w:cs="宋体"/>
          <w:b/>
          <w:bCs/>
          <w:sz w:val="24"/>
          <w:szCs w:val="24"/>
          <w:highlight w:val="none"/>
        </w:rPr>
        <w:t>工程奖项一览表</w:t>
      </w:r>
    </w:p>
    <w:p w14:paraId="4DAEF3CF">
      <w:pPr>
        <w:tabs>
          <w:tab w:val="left" w:pos="720"/>
        </w:tabs>
        <w:snapToGrid w:val="0"/>
        <w:spacing w:line="360" w:lineRule="auto"/>
        <w:rPr>
          <w:rFonts w:ascii="宋体" w:hAnsi="宋体" w:cs="宋体"/>
          <w:sz w:val="24"/>
          <w:szCs w:val="24"/>
          <w:highlight w:val="none"/>
        </w:rPr>
      </w:pPr>
      <w:r>
        <w:rPr>
          <w:rFonts w:hint="eastAsia" w:ascii="宋体" w:hAnsi="宋体" w:cs="宋体"/>
          <w:sz w:val="24"/>
          <w:szCs w:val="24"/>
          <w:highlight w:val="none"/>
        </w:rPr>
        <w:t>项目名称：小北路小学(应元校区)提升改造工程施工总承包</w:t>
      </w:r>
    </w:p>
    <w:tbl>
      <w:tblPr>
        <w:tblStyle w:val="4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2"/>
        <w:gridCol w:w="3831"/>
        <w:gridCol w:w="3837"/>
      </w:tblGrid>
      <w:tr w14:paraId="6DFA9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107" w:type="pct"/>
            <w:vAlign w:val="center"/>
          </w:tcPr>
          <w:p w14:paraId="0CC416F3">
            <w:pPr>
              <w:tabs>
                <w:tab w:val="left" w:pos="720"/>
              </w:tabs>
              <w:snapToGrid w:val="0"/>
              <w:jc w:val="center"/>
              <w:rPr>
                <w:rFonts w:ascii="宋体" w:hAnsi="宋体" w:cs="宋体"/>
                <w:sz w:val="24"/>
                <w:highlight w:val="none"/>
              </w:rPr>
            </w:pPr>
            <w:r>
              <w:rPr>
                <w:rFonts w:hint="eastAsia" w:ascii="宋体" w:hAnsi="宋体" w:cs="宋体"/>
                <w:sz w:val="24"/>
                <w:highlight w:val="none"/>
              </w:rPr>
              <w:t>序号</w:t>
            </w:r>
          </w:p>
        </w:tc>
        <w:tc>
          <w:tcPr>
            <w:tcW w:w="1944" w:type="pct"/>
            <w:vAlign w:val="center"/>
          </w:tcPr>
          <w:p w14:paraId="3BED428E">
            <w:pPr>
              <w:tabs>
                <w:tab w:val="left" w:pos="720"/>
              </w:tabs>
              <w:snapToGrid w:val="0"/>
              <w:jc w:val="center"/>
              <w:rPr>
                <w:rFonts w:ascii="宋体" w:hAnsi="宋体" w:cs="宋体"/>
                <w:sz w:val="24"/>
                <w:highlight w:val="none"/>
              </w:rPr>
            </w:pPr>
            <w:r>
              <w:rPr>
                <w:rFonts w:hint="eastAsia" w:ascii="宋体" w:hAnsi="宋体" w:cs="宋体"/>
                <w:sz w:val="24"/>
                <w:highlight w:val="none"/>
              </w:rPr>
              <w:t>项目名称</w:t>
            </w:r>
          </w:p>
        </w:tc>
        <w:tc>
          <w:tcPr>
            <w:tcW w:w="1947" w:type="pct"/>
            <w:vAlign w:val="center"/>
          </w:tcPr>
          <w:p w14:paraId="7FDCE0A9">
            <w:pPr>
              <w:tabs>
                <w:tab w:val="left" w:pos="720"/>
              </w:tabs>
              <w:snapToGrid w:val="0"/>
              <w:jc w:val="center"/>
              <w:rPr>
                <w:rFonts w:ascii="宋体" w:hAnsi="宋体" w:cs="宋体"/>
                <w:sz w:val="24"/>
                <w:highlight w:val="none"/>
              </w:rPr>
            </w:pPr>
            <w:r>
              <w:rPr>
                <w:rFonts w:hint="eastAsia" w:ascii="宋体" w:hAnsi="宋体" w:cs="宋体"/>
                <w:sz w:val="24"/>
                <w:highlight w:val="none"/>
              </w:rPr>
              <w:t>获得奖项</w:t>
            </w:r>
          </w:p>
        </w:tc>
      </w:tr>
      <w:tr w14:paraId="14114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trPr>
        <w:tc>
          <w:tcPr>
            <w:tcW w:w="1107" w:type="pct"/>
          </w:tcPr>
          <w:p w14:paraId="063E85E0">
            <w:pPr>
              <w:tabs>
                <w:tab w:val="left" w:pos="720"/>
              </w:tabs>
              <w:snapToGrid w:val="0"/>
              <w:rPr>
                <w:rFonts w:ascii="宋体" w:hAnsi="宋体" w:cs="宋体"/>
                <w:sz w:val="24"/>
                <w:highlight w:val="none"/>
              </w:rPr>
            </w:pPr>
          </w:p>
        </w:tc>
        <w:tc>
          <w:tcPr>
            <w:tcW w:w="1944" w:type="pct"/>
          </w:tcPr>
          <w:p w14:paraId="3E8C452F">
            <w:pPr>
              <w:tabs>
                <w:tab w:val="left" w:pos="720"/>
              </w:tabs>
              <w:snapToGrid w:val="0"/>
              <w:rPr>
                <w:rFonts w:ascii="宋体" w:hAnsi="宋体" w:cs="宋体"/>
                <w:sz w:val="24"/>
                <w:highlight w:val="none"/>
              </w:rPr>
            </w:pPr>
          </w:p>
        </w:tc>
        <w:tc>
          <w:tcPr>
            <w:tcW w:w="1947" w:type="pct"/>
          </w:tcPr>
          <w:p w14:paraId="7F77044A">
            <w:pPr>
              <w:tabs>
                <w:tab w:val="left" w:pos="720"/>
              </w:tabs>
              <w:snapToGrid w:val="0"/>
              <w:rPr>
                <w:rFonts w:ascii="宋体" w:hAnsi="宋体" w:cs="宋体"/>
                <w:sz w:val="24"/>
                <w:highlight w:val="none"/>
              </w:rPr>
            </w:pPr>
          </w:p>
        </w:tc>
      </w:tr>
      <w:tr w14:paraId="3FA9A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trPr>
        <w:tc>
          <w:tcPr>
            <w:tcW w:w="1107" w:type="pct"/>
          </w:tcPr>
          <w:p w14:paraId="675ABA73">
            <w:pPr>
              <w:tabs>
                <w:tab w:val="left" w:pos="720"/>
              </w:tabs>
              <w:snapToGrid w:val="0"/>
              <w:rPr>
                <w:rFonts w:ascii="宋体" w:hAnsi="宋体" w:cs="宋体"/>
                <w:sz w:val="24"/>
                <w:highlight w:val="none"/>
              </w:rPr>
            </w:pPr>
          </w:p>
        </w:tc>
        <w:tc>
          <w:tcPr>
            <w:tcW w:w="1944" w:type="pct"/>
          </w:tcPr>
          <w:p w14:paraId="60FFD249">
            <w:pPr>
              <w:tabs>
                <w:tab w:val="left" w:pos="720"/>
              </w:tabs>
              <w:snapToGrid w:val="0"/>
              <w:rPr>
                <w:rFonts w:ascii="宋体" w:hAnsi="宋体" w:cs="宋体"/>
                <w:sz w:val="24"/>
                <w:highlight w:val="none"/>
              </w:rPr>
            </w:pPr>
          </w:p>
        </w:tc>
        <w:tc>
          <w:tcPr>
            <w:tcW w:w="1947" w:type="pct"/>
          </w:tcPr>
          <w:p w14:paraId="6072FF97">
            <w:pPr>
              <w:tabs>
                <w:tab w:val="left" w:pos="720"/>
              </w:tabs>
              <w:snapToGrid w:val="0"/>
              <w:rPr>
                <w:rFonts w:ascii="宋体" w:hAnsi="宋体" w:cs="宋体"/>
                <w:sz w:val="24"/>
                <w:highlight w:val="none"/>
              </w:rPr>
            </w:pPr>
          </w:p>
        </w:tc>
      </w:tr>
      <w:tr w14:paraId="4F033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exact"/>
        </w:trPr>
        <w:tc>
          <w:tcPr>
            <w:tcW w:w="1107" w:type="pct"/>
          </w:tcPr>
          <w:p w14:paraId="45BC9E32">
            <w:pPr>
              <w:tabs>
                <w:tab w:val="left" w:pos="720"/>
              </w:tabs>
              <w:snapToGrid w:val="0"/>
              <w:rPr>
                <w:rFonts w:ascii="宋体" w:hAnsi="宋体" w:cs="宋体"/>
                <w:sz w:val="24"/>
                <w:highlight w:val="none"/>
              </w:rPr>
            </w:pPr>
          </w:p>
        </w:tc>
        <w:tc>
          <w:tcPr>
            <w:tcW w:w="1944" w:type="pct"/>
          </w:tcPr>
          <w:p w14:paraId="2E18EBB1">
            <w:pPr>
              <w:tabs>
                <w:tab w:val="left" w:pos="720"/>
              </w:tabs>
              <w:snapToGrid w:val="0"/>
              <w:rPr>
                <w:rFonts w:ascii="宋体" w:hAnsi="宋体" w:cs="宋体"/>
                <w:sz w:val="24"/>
                <w:highlight w:val="none"/>
              </w:rPr>
            </w:pPr>
          </w:p>
        </w:tc>
        <w:tc>
          <w:tcPr>
            <w:tcW w:w="1947" w:type="pct"/>
          </w:tcPr>
          <w:p w14:paraId="16BD1E5A">
            <w:pPr>
              <w:tabs>
                <w:tab w:val="left" w:pos="720"/>
              </w:tabs>
              <w:snapToGrid w:val="0"/>
              <w:rPr>
                <w:rFonts w:ascii="宋体" w:hAnsi="宋体" w:cs="宋体"/>
                <w:sz w:val="24"/>
                <w:highlight w:val="none"/>
              </w:rPr>
            </w:pPr>
          </w:p>
        </w:tc>
      </w:tr>
    </w:tbl>
    <w:p w14:paraId="75193FA8">
      <w:pPr>
        <w:tabs>
          <w:tab w:val="left" w:pos="720"/>
        </w:tabs>
        <w:snapToGrid w:val="0"/>
        <w:spacing w:line="360" w:lineRule="auto"/>
        <w:rPr>
          <w:rFonts w:ascii="宋体" w:hAnsi="宋体" w:cs="宋体"/>
          <w:szCs w:val="20"/>
          <w:highlight w:val="none"/>
        </w:rPr>
      </w:pPr>
      <w:r>
        <w:rPr>
          <w:rFonts w:hint="eastAsia" w:ascii="宋体" w:hAnsi="宋体" w:cs="宋体"/>
          <w:szCs w:val="20"/>
          <w:highlight w:val="none"/>
        </w:rPr>
        <w:t>注：按技术标详细审查的评审要求提供证明材料，如无符合要求的工程奖项的，在项目栏中填写“无”。</w:t>
      </w:r>
    </w:p>
    <w:p w14:paraId="64D41AE5">
      <w:pPr>
        <w:tabs>
          <w:tab w:val="left" w:pos="720"/>
        </w:tabs>
        <w:snapToGrid w:val="0"/>
        <w:spacing w:line="360" w:lineRule="auto"/>
        <w:rPr>
          <w:rFonts w:ascii="宋体" w:hAnsi="宋体" w:cs="宋体"/>
          <w:szCs w:val="21"/>
          <w:highlight w:val="none"/>
        </w:rPr>
      </w:pPr>
    </w:p>
    <w:p w14:paraId="2375D0A7">
      <w:pPr>
        <w:rPr>
          <w:rFonts w:ascii="宋体" w:hAnsi="宋体" w:cs="宋体"/>
          <w:highlight w:val="none"/>
        </w:rPr>
      </w:pPr>
    </w:p>
    <w:p w14:paraId="602CA4AD">
      <w:pPr>
        <w:pStyle w:val="52"/>
        <w:ind w:right="496" w:firstLine="0" w:firstLineChars="0"/>
        <w:outlineLvl w:val="2"/>
        <w:rPr>
          <w:rFonts w:ascii="宋体"/>
          <w:b/>
          <w:bCs/>
          <w:highlight w:val="none"/>
        </w:rPr>
      </w:pPr>
      <w:r>
        <w:rPr>
          <w:rFonts w:hint="eastAsia" w:ascii="宋体" w:hAnsi="宋体" w:cs="宋体"/>
          <w:b/>
          <w:bCs/>
          <w:highlight w:val="none"/>
        </w:rPr>
        <w:br w:type="page"/>
      </w:r>
      <w:bookmarkStart w:id="141" w:name="_Toc153024508"/>
      <w:bookmarkStart w:id="142" w:name="_Toc7032"/>
      <w:bookmarkStart w:id="143" w:name="_Toc83906657"/>
      <w:bookmarkStart w:id="144" w:name="_Toc80701962"/>
      <w:bookmarkStart w:id="145" w:name="_Toc80952401"/>
      <w:bookmarkStart w:id="146" w:name="_Hlk150093894"/>
      <w:r>
        <w:rPr>
          <w:rFonts w:hint="eastAsia" w:cs="宋体"/>
          <w:b/>
          <w:bCs/>
          <w:highlight w:val="none"/>
        </w:rPr>
        <w:t>格式十二：响应招标文件所附施工组织设计要点的承诺书</w:t>
      </w:r>
      <w:bookmarkEnd w:id="141"/>
      <w:bookmarkEnd w:id="142"/>
    </w:p>
    <w:p w14:paraId="5A8E5A9B">
      <w:pPr>
        <w:rPr>
          <w:rFonts w:ascii="宋体"/>
          <w:b/>
          <w:bCs/>
          <w:highlight w:val="none"/>
        </w:rPr>
      </w:pPr>
    </w:p>
    <w:p w14:paraId="4F3A45F3">
      <w:pPr>
        <w:autoSpaceDE w:val="0"/>
        <w:autoSpaceDN w:val="0"/>
        <w:adjustRightInd w:val="0"/>
        <w:jc w:val="center"/>
        <w:rPr>
          <w:rFonts w:ascii="宋体" w:hAnsi="宋体" w:cs="仿宋"/>
          <w:b/>
          <w:bCs/>
          <w:sz w:val="32"/>
          <w:szCs w:val="32"/>
          <w:highlight w:val="none"/>
          <w:lang w:val="zh-CN"/>
        </w:rPr>
      </w:pPr>
      <w:bookmarkStart w:id="147" w:name="OLE_LINK8"/>
      <w:bookmarkStart w:id="148" w:name="OLE_LINK9"/>
      <w:r>
        <w:rPr>
          <w:rFonts w:hint="eastAsia" w:ascii="宋体" w:hAnsi="宋体" w:cs="仿宋"/>
          <w:b/>
          <w:bCs/>
          <w:sz w:val="32"/>
          <w:szCs w:val="32"/>
          <w:highlight w:val="none"/>
          <w:lang w:val="zh-CN"/>
        </w:rPr>
        <w:t>响应招标文件所附施工组织设计要点的承诺书</w:t>
      </w:r>
      <w:bookmarkEnd w:id="147"/>
      <w:bookmarkEnd w:id="148"/>
    </w:p>
    <w:p w14:paraId="2702BBB6">
      <w:pPr>
        <w:pStyle w:val="52"/>
        <w:ind w:firstLine="0" w:firstLineChars="0"/>
        <w:rPr>
          <w:rFonts w:cs="仿宋"/>
          <w:highlight w:val="none"/>
          <w:u w:val="single"/>
        </w:rPr>
      </w:pPr>
    </w:p>
    <w:p w14:paraId="0BC44175">
      <w:pPr>
        <w:pStyle w:val="52"/>
        <w:ind w:firstLine="0" w:firstLineChars="0"/>
        <w:rPr>
          <w:rFonts w:hint="eastAsia" w:ascii="宋体" w:hAnsi="宋体" w:eastAsia="宋体" w:cs="宋体"/>
          <w:sz w:val="21"/>
          <w:szCs w:val="21"/>
          <w:highlight w:val="none"/>
          <w:u w:val="single"/>
        </w:rPr>
      </w:pPr>
      <w:r>
        <w:rPr>
          <w:rFonts w:hint="eastAsia" w:ascii="宋体" w:hAnsi="宋体" w:cs="宋体"/>
          <w:sz w:val="21"/>
          <w:szCs w:val="21"/>
          <w:highlight w:val="none"/>
          <w:u w:val="single"/>
          <w:lang w:eastAsia="zh-CN"/>
        </w:rPr>
        <w:t>(</w:t>
      </w:r>
      <w:r>
        <w:rPr>
          <w:rFonts w:hint="eastAsia" w:ascii="宋体" w:hAnsi="宋体" w:eastAsia="宋体" w:cs="宋体"/>
          <w:sz w:val="21"/>
          <w:szCs w:val="21"/>
          <w:highlight w:val="none"/>
          <w:u w:val="single"/>
        </w:rPr>
        <w:t>招标人</w:t>
      </w:r>
      <w:r>
        <w:rPr>
          <w:rFonts w:hint="eastAsia" w:ascii="宋体" w:hAnsi="宋体" w:cs="宋体"/>
          <w:sz w:val="21"/>
          <w:szCs w:val="21"/>
          <w:highlight w:val="none"/>
          <w:u w:val="single"/>
          <w:lang w:eastAsia="zh-CN"/>
        </w:rPr>
        <w:t>)</w:t>
      </w:r>
      <w:r>
        <w:rPr>
          <w:rFonts w:hint="eastAsia" w:ascii="宋体" w:hAnsi="宋体" w:eastAsia="宋体" w:cs="宋体"/>
          <w:sz w:val="21"/>
          <w:szCs w:val="21"/>
          <w:highlight w:val="none"/>
          <w:u w:val="single"/>
        </w:rPr>
        <w:t>：</w:t>
      </w:r>
    </w:p>
    <w:p w14:paraId="32DC8CE3">
      <w:pPr>
        <w:pStyle w:val="52"/>
        <w:ind w:firstLine="496"/>
        <w:rPr>
          <w:rFonts w:hint="eastAsia" w:ascii="宋体" w:hAnsi="宋体" w:eastAsia="宋体" w:cs="宋体"/>
          <w:sz w:val="21"/>
          <w:szCs w:val="21"/>
          <w:highlight w:val="none"/>
        </w:rPr>
      </w:pPr>
      <w:r>
        <w:rPr>
          <w:rFonts w:hint="eastAsia" w:ascii="宋体" w:hAnsi="宋体" w:eastAsia="宋体" w:cs="宋体"/>
          <w:sz w:val="21"/>
          <w:szCs w:val="21"/>
          <w:highlight w:val="none"/>
        </w:rPr>
        <w:t>我方承诺，如中标承建</w:t>
      </w:r>
      <w:r>
        <w:rPr>
          <w:rFonts w:hint="eastAsia" w:ascii="宋体" w:hAnsi="宋体" w:eastAsia="宋体" w:cs="宋体"/>
          <w:sz w:val="21"/>
          <w:szCs w:val="21"/>
          <w:highlight w:val="none"/>
          <w:u w:val="single"/>
        </w:rPr>
        <w:t xml:space="preserve">      (项目名称)     </w:t>
      </w:r>
      <w:r>
        <w:rPr>
          <w:rFonts w:hint="eastAsia" w:ascii="宋体" w:hAnsi="宋体" w:eastAsia="宋体" w:cs="宋体"/>
          <w:sz w:val="21"/>
          <w:szCs w:val="21"/>
          <w:highlight w:val="none"/>
        </w:rPr>
        <w:t>，将按招标文件所附的本工程施工组织设计要点进行响应的基础上自行组织施工。并承诺在中标后按招标文件所附的施工组织设计要点基础上编制详细的施工组织设计，并报经监理单位和建设单位审批后实施。</w:t>
      </w:r>
    </w:p>
    <w:p w14:paraId="18EA0C47">
      <w:pPr>
        <w:pStyle w:val="52"/>
        <w:ind w:firstLine="0" w:firstLineChars="0"/>
        <w:rPr>
          <w:rFonts w:cs="仿宋"/>
          <w:szCs w:val="21"/>
          <w:highlight w:val="none"/>
        </w:rPr>
      </w:pPr>
    </w:p>
    <w:p w14:paraId="0BA258EE">
      <w:pPr>
        <w:pStyle w:val="52"/>
        <w:ind w:firstLine="3596" w:firstLineChars="1450"/>
        <w:rPr>
          <w:rFonts w:cs="仿宋"/>
          <w:highlight w:val="none"/>
        </w:rPr>
      </w:pPr>
      <w:r>
        <w:rPr>
          <w:rFonts w:hint="eastAsia" w:cs="仿宋"/>
          <w:highlight w:val="none"/>
        </w:rPr>
        <w:t xml:space="preserve">  </w:t>
      </w:r>
    </w:p>
    <w:p w14:paraId="6C253097">
      <w:pPr>
        <w:topLinePunct/>
        <w:adjustRightInd w:val="0"/>
        <w:snapToGrid w:val="0"/>
        <w:spacing w:line="360" w:lineRule="auto"/>
        <w:ind w:firstLine="193" w:firstLineChars="80"/>
        <w:jc w:val="left"/>
        <w:outlineLvl w:val="2"/>
        <w:rPr>
          <w:rFonts w:ascii="宋体" w:hAnsi="宋体" w:cs="宋体"/>
          <w:b/>
          <w:spacing w:val="4"/>
          <w:kern w:val="0"/>
          <w:sz w:val="24"/>
          <w:szCs w:val="24"/>
          <w:highlight w:val="none"/>
        </w:rPr>
      </w:pPr>
      <w:r>
        <w:rPr>
          <w:rFonts w:hint="eastAsia" w:ascii="宋体" w:hAnsi="宋体" w:cs="宋体"/>
          <w:b/>
          <w:bCs/>
          <w:sz w:val="24"/>
          <w:szCs w:val="24"/>
          <w:highlight w:val="none"/>
        </w:rPr>
        <w:br w:type="page"/>
      </w:r>
      <w:bookmarkStart w:id="149" w:name="OLE_LINK26"/>
      <w:bookmarkStart w:id="150" w:name="_Toc14393"/>
      <w:r>
        <w:rPr>
          <w:rFonts w:hint="eastAsia" w:ascii="宋体" w:hAnsi="宋体" w:cs="宋体"/>
          <w:b/>
          <w:spacing w:val="4"/>
          <w:kern w:val="0"/>
          <w:sz w:val="24"/>
          <w:szCs w:val="24"/>
          <w:highlight w:val="none"/>
        </w:rPr>
        <w:t>格式十三</w:t>
      </w:r>
      <w:bookmarkEnd w:id="149"/>
      <w:r>
        <w:rPr>
          <w:rFonts w:hint="eastAsia" w:ascii="宋体" w:hAnsi="宋体" w:cs="宋体"/>
          <w:b/>
          <w:spacing w:val="4"/>
          <w:kern w:val="0"/>
          <w:sz w:val="24"/>
          <w:szCs w:val="24"/>
          <w:highlight w:val="none"/>
        </w:rPr>
        <w:t>：参与编制技术标投标文件人员名单</w:t>
      </w:r>
      <w:bookmarkEnd w:id="143"/>
      <w:bookmarkEnd w:id="144"/>
      <w:bookmarkEnd w:id="145"/>
      <w:bookmarkEnd w:id="150"/>
    </w:p>
    <w:p w14:paraId="53CAC192">
      <w:pPr>
        <w:tabs>
          <w:tab w:val="left" w:pos="720"/>
        </w:tabs>
        <w:snapToGrid w:val="0"/>
        <w:spacing w:line="360" w:lineRule="auto"/>
        <w:rPr>
          <w:rFonts w:ascii="宋体" w:hAnsi="宋体" w:cs="宋体"/>
          <w:szCs w:val="21"/>
          <w:highlight w:val="none"/>
        </w:rPr>
      </w:pPr>
    </w:p>
    <w:p w14:paraId="3D48C84A">
      <w:pPr>
        <w:topLinePunct/>
        <w:adjustRightInd w:val="0"/>
        <w:snapToGrid w:val="0"/>
        <w:spacing w:before="156" w:after="156" w:line="360" w:lineRule="auto"/>
        <w:ind w:firstLine="617"/>
        <w:jc w:val="center"/>
        <w:rPr>
          <w:rFonts w:ascii="宋体" w:hAnsi="宋体" w:cs="宋体"/>
          <w:snapToGrid w:val="0"/>
          <w:spacing w:val="4"/>
          <w:kern w:val="0"/>
          <w:sz w:val="36"/>
          <w:szCs w:val="36"/>
          <w:highlight w:val="none"/>
        </w:rPr>
      </w:pPr>
      <w:r>
        <w:rPr>
          <w:rFonts w:hint="eastAsia" w:ascii="宋体" w:hAnsi="宋体" w:cs="宋体"/>
          <w:snapToGrid w:val="0"/>
          <w:spacing w:val="4"/>
          <w:kern w:val="0"/>
          <w:sz w:val="36"/>
          <w:szCs w:val="36"/>
          <w:highlight w:val="none"/>
        </w:rPr>
        <w:t>参与编制技术标投标文件人员名单</w:t>
      </w:r>
    </w:p>
    <w:tbl>
      <w:tblPr>
        <w:tblStyle w:val="40"/>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4"/>
        <w:gridCol w:w="1381"/>
        <w:gridCol w:w="2341"/>
        <w:gridCol w:w="2245"/>
        <w:gridCol w:w="1535"/>
      </w:tblGrid>
      <w:tr w14:paraId="3F543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946" w:type="dxa"/>
            <w:gridSpan w:val="5"/>
            <w:tcBorders>
              <w:top w:val="single" w:color="auto" w:sz="4" w:space="0"/>
              <w:left w:val="single" w:color="auto" w:sz="4" w:space="0"/>
              <w:bottom w:val="single" w:color="auto" w:sz="4" w:space="0"/>
              <w:right w:val="single" w:color="auto" w:sz="4" w:space="0"/>
            </w:tcBorders>
            <w:vAlign w:val="center"/>
          </w:tcPr>
          <w:p w14:paraId="75AD303D">
            <w:pPr>
              <w:tabs>
                <w:tab w:val="left" w:pos="720"/>
              </w:tabs>
              <w:snapToGrid w:val="0"/>
              <w:spacing w:line="360" w:lineRule="auto"/>
              <w:jc w:val="center"/>
              <w:rPr>
                <w:rFonts w:ascii="宋体" w:hAnsi="宋体" w:cs="宋体"/>
                <w:sz w:val="21"/>
                <w:szCs w:val="21"/>
                <w:highlight w:val="none"/>
              </w:rPr>
            </w:pPr>
            <w:r>
              <w:rPr>
                <w:rFonts w:hint="eastAsia" w:ascii="宋体" w:hAnsi="宋体" w:cs="宋体"/>
                <w:sz w:val="21"/>
                <w:szCs w:val="21"/>
                <w:highlight w:val="none"/>
              </w:rPr>
              <w:t>投标人名称</w:t>
            </w:r>
          </w:p>
        </w:tc>
      </w:tr>
      <w:tr w14:paraId="690E1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444" w:type="dxa"/>
            <w:tcBorders>
              <w:top w:val="single" w:color="auto" w:sz="4" w:space="0"/>
              <w:left w:val="single" w:color="auto" w:sz="4" w:space="0"/>
              <w:bottom w:val="single" w:color="auto" w:sz="4" w:space="0"/>
              <w:right w:val="single" w:color="auto" w:sz="4" w:space="0"/>
            </w:tcBorders>
            <w:vAlign w:val="center"/>
          </w:tcPr>
          <w:p w14:paraId="6134A679">
            <w:pPr>
              <w:tabs>
                <w:tab w:val="left" w:pos="720"/>
              </w:tabs>
              <w:snapToGrid w:val="0"/>
              <w:spacing w:line="360" w:lineRule="auto"/>
              <w:jc w:val="center"/>
              <w:rPr>
                <w:rFonts w:ascii="宋体" w:hAnsi="宋体" w:cs="宋体"/>
                <w:sz w:val="21"/>
                <w:szCs w:val="21"/>
                <w:highlight w:val="none"/>
              </w:rPr>
            </w:pPr>
            <w:r>
              <w:rPr>
                <w:rFonts w:hint="eastAsia" w:ascii="宋体" w:hAnsi="宋体" w:cs="宋体"/>
                <w:sz w:val="21"/>
                <w:szCs w:val="21"/>
                <w:highlight w:val="none"/>
              </w:rPr>
              <w:t>姓名</w:t>
            </w:r>
          </w:p>
        </w:tc>
        <w:tc>
          <w:tcPr>
            <w:tcW w:w="1381" w:type="dxa"/>
            <w:tcBorders>
              <w:top w:val="single" w:color="auto" w:sz="4" w:space="0"/>
              <w:left w:val="single" w:color="auto" w:sz="4" w:space="0"/>
              <w:bottom w:val="single" w:color="auto" w:sz="4" w:space="0"/>
              <w:right w:val="single" w:color="auto" w:sz="4" w:space="0"/>
            </w:tcBorders>
            <w:vAlign w:val="center"/>
          </w:tcPr>
          <w:p w14:paraId="562955C1">
            <w:pPr>
              <w:tabs>
                <w:tab w:val="left" w:pos="720"/>
              </w:tabs>
              <w:snapToGrid w:val="0"/>
              <w:spacing w:line="360" w:lineRule="auto"/>
              <w:jc w:val="center"/>
              <w:rPr>
                <w:rFonts w:ascii="宋体" w:hAnsi="宋体" w:cs="宋体"/>
                <w:sz w:val="21"/>
                <w:szCs w:val="21"/>
                <w:highlight w:val="none"/>
              </w:rPr>
            </w:pPr>
            <w:r>
              <w:rPr>
                <w:rFonts w:hint="eastAsia" w:ascii="宋体" w:hAnsi="宋体" w:cs="宋体"/>
                <w:sz w:val="21"/>
                <w:szCs w:val="21"/>
                <w:highlight w:val="none"/>
              </w:rPr>
              <w:t>职务</w:t>
            </w:r>
          </w:p>
        </w:tc>
        <w:tc>
          <w:tcPr>
            <w:tcW w:w="2341" w:type="dxa"/>
            <w:tcBorders>
              <w:top w:val="single" w:color="auto" w:sz="4" w:space="0"/>
              <w:left w:val="single" w:color="auto" w:sz="4" w:space="0"/>
              <w:bottom w:val="single" w:color="auto" w:sz="4" w:space="0"/>
              <w:right w:val="single" w:color="auto" w:sz="4" w:space="0"/>
            </w:tcBorders>
            <w:vAlign w:val="center"/>
          </w:tcPr>
          <w:p w14:paraId="784B431F">
            <w:pPr>
              <w:tabs>
                <w:tab w:val="left" w:pos="720"/>
              </w:tabs>
              <w:snapToGrid w:val="0"/>
              <w:spacing w:line="360" w:lineRule="auto"/>
              <w:jc w:val="center"/>
              <w:rPr>
                <w:rFonts w:ascii="宋体" w:hAnsi="宋体" w:cs="宋体"/>
                <w:sz w:val="21"/>
                <w:szCs w:val="21"/>
                <w:highlight w:val="none"/>
              </w:rPr>
            </w:pPr>
            <w:r>
              <w:rPr>
                <w:rFonts w:hint="eastAsia" w:ascii="宋体" w:hAnsi="宋体" w:cs="宋体"/>
                <w:sz w:val="21"/>
                <w:szCs w:val="21"/>
                <w:highlight w:val="none"/>
              </w:rPr>
              <w:t>所承担工作</w:t>
            </w:r>
          </w:p>
        </w:tc>
        <w:tc>
          <w:tcPr>
            <w:tcW w:w="2245" w:type="dxa"/>
            <w:tcBorders>
              <w:top w:val="single" w:color="auto" w:sz="4" w:space="0"/>
              <w:left w:val="single" w:color="auto" w:sz="4" w:space="0"/>
              <w:bottom w:val="single" w:color="auto" w:sz="4" w:space="0"/>
              <w:right w:val="single" w:color="auto" w:sz="4" w:space="0"/>
            </w:tcBorders>
            <w:vAlign w:val="center"/>
          </w:tcPr>
          <w:p w14:paraId="5232B5E0">
            <w:pPr>
              <w:tabs>
                <w:tab w:val="left" w:pos="720"/>
              </w:tabs>
              <w:snapToGrid w:val="0"/>
              <w:spacing w:line="360" w:lineRule="auto"/>
              <w:jc w:val="center"/>
              <w:rPr>
                <w:rFonts w:ascii="宋体" w:hAnsi="宋体" w:cs="宋体"/>
                <w:sz w:val="21"/>
                <w:szCs w:val="21"/>
                <w:highlight w:val="none"/>
              </w:rPr>
            </w:pPr>
            <w:r>
              <w:rPr>
                <w:rFonts w:hint="eastAsia" w:ascii="宋体" w:hAnsi="宋体" w:cs="宋体"/>
                <w:sz w:val="21"/>
                <w:szCs w:val="21"/>
                <w:highlight w:val="none"/>
              </w:rPr>
              <w:t>身份证号码</w:t>
            </w:r>
          </w:p>
        </w:tc>
        <w:tc>
          <w:tcPr>
            <w:tcW w:w="1535" w:type="dxa"/>
            <w:tcBorders>
              <w:top w:val="single" w:color="auto" w:sz="4" w:space="0"/>
              <w:left w:val="single" w:color="auto" w:sz="4" w:space="0"/>
              <w:bottom w:val="single" w:color="auto" w:sz="4" w:space="0"/>
              <w:right w:val="single" w:color="auto" w:sz="4" w:space="0"/>
            </w:tcBorders>
            <w:vAlign w:val="center"/>
          </w:tcPr>
          <w:p w14:paraId="1458B22D">
            <w:pPr>
              <w:tabs>
                <w:tab w:val="left" w:pos="720"/>
              </w:tabs>
              <w:snapToGrid w:val="0"/>
              <w:spacing w:line="360" w:lineRule="auto"/>
              <w:jc w:val="center"/>
              <w:rPr>
                <w:rFonts w:ascii="宋体" w:hAnsi="宋体" w:cs="宋体"/>
                <w:sz w:val="21"/>
                <w:szCs w:val="21"/>
                <w:highlight w:val="none"/>
              </w:rPr>
            </w:pPr>
            <w:r>
              <w:rPr>
                <w:rFonts w:hint="eastAsia" w:ascii="宋体" w:hAnsi="宋体" w:cs="宋体"/>
                <w:sz w:val="21"/>
                <w:szCs w:val="21"/>
                <w:highlight w:val="none"/>
              </w:rPr>
              <w:t>本人签名栏</w:t>
            </w:r>
          </w:p>
        </w:tc>
      </w:tr>
      <w:tr w14:paraId="219B8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444" w:type="dxa"/>
            <w:tcBorders>
              <w:top w:val="single" w:color="auto" w:sz="4" w:space="0"/>
              <w:left w:val="single" w:color="auto" w:sz="4" w:space="0"/>
              <w:bottom w:val="single" w:color="auto" w:sz="4" w:space="0"/>
              <w:right w:val="single" w:color="auto" w:sz="4" w:space="0"/>
            </w:tcBorders>
            <w:vAlign w:val="center"/>
          </w:tcPr>
          <w:p w14:paraId="4748527E">
            <w:pPr>
              <w:tabs>
                <w:tab w:val="left" w:pos="720"/>
              </w:tabs>
              <w:snapToGrid w:val="0"/>
              <w:spacing w:line="360" w:lineRule="auto"/>
              <w:jc w:val="center"/>
              <w:rPr>
                <w:rFonts w:ascii="宋体" w:hAnsi="宋体" w:cs="宋体"/>
                <w:sz w:val="21"/>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14:paraId="319D3E17">
            <w:pPr>
              <w:tabs>
                <w:tab w:val="left" w:pos="720"/>
              </w:tabs>
              <w:snapToGrid w:val="0"/>
              <w:spacing w:line="360" w:lineRule="auto"/>
              <w:jc w:val="center"/>
              <w:rPr>
                <w:rFonts w:ascii="宋体" w:hAnsi="宋体" w:cs="宋体"/>
                <w:sz w:val="21"/>
                <w:szCs w:val="21"/>
                <w:highlight w:val="none"/>
              </w:rPr>
            </w:pPr>
          </w:p>
        </w:tc>
        <w:tc>
          <w:tcPr>
            <w:tcW w:w="2341" w:type="dxa"/>
            <w:tcBorders>
              <w:top w:val="single" w:color="auto" w:sz="4" w:space="0"/>
              <w:left w:val="single" w:color="auto" w:sz="4" w:space="0"/>
              <w:bottom w:val="single" w:color="auto" w:sz="4" w:space="0"/>
              <w:right w:val="single" w:color="auto" w:sz="4" w:space="0"/>
            </w:tcBorders>
            <w:vAlign w:val="center"/>
          </w:tcPr>
          <w:p w14:paraId="25D15EBC">
            <w:pPr>
              <w:tabs>
                <w:tab w:val="left" w:pos="720"/>
              </w:tabs>
              <w:snapToGrid w:val="0"/>
              <w:spacing w:line="360" w:lineRule="auto"/>
              <w:jc w:val="center"/>
              <w:rPr>
                <w:rFonts w:ascii="宋体" w:hAnsi="宋体" w:cs="宋体"/>
                <w:sz w:val="21"/>
                <w:szCs w:val="21"/>
                <w:highlight w:val="none"/>
              </w:rPr>
            </w:pPr>
          </w:p>
        </w:tc>
        <w:tc>
          <w:tcPr>
            <w:tcW w:w="2245" w:type="dxa"/>
            <w:tcBorders>
              <w:top w:val="single" w:color="auto" w:sz="4" w:space="0"/>
              <w:left w:val="single" w:color="auto" w:sz="4" w:space="0"/>
              <w:bottom w:val="single" w:color="auto" w:sz="4" w:space="0"/>
              <w:right w:val="single" w:color="auto" w:sz="4" w:space="0"/>
            </w:tcBorders>
            <w:vAlign w:val="center"/>
          </w:tcPr>
          <w:p w14:paraId="1E87EB2A">
            <w:pPr>
              <w:tabs>
                <w:tab w:val="left" w:pos="720"/>
              </w:tabs>
              <w:snapToGrid w:val="0"/>
              <w:spacing w:line="360" w:lineRule="auto"/>
              <w:jc w:val="center"/>
              <w:rPr>
                <w:rFonts w:ascii="宋体" w:hAnsi="宋体" w:cs="宋体"/>
                <w:sz w:val="21"/>
                <w:szCs w:val="21"/>
                <w:highlight w:val="none"/>
              </w:rPr>
            </w:pPr>
          </w:p>
        </w:tc>
        <w:tc>
          <w:tcPr>
            <w:tcW w:w="1535" w:type="dxa"/>
            <w:tcBorders>
              <w:top w:val="single" w:color="auto" w:sz="4" w:space="0"/>
              <w:left w:val="single" w:color="auto" w:sz="4" w:space="0"/>
              <w:bottom w:val="single" w:color="auto" w:sz="4" w:space="0"/>
              <w:right w:val="single" w:color="auto" w:sz="4" w:space="0"/>
            </w:tcBorders>
            <w:vAlign w:val="center"/>
          </w:tcPr>
          <w:p w14:paraId="7C4222A6">
            <w:pPr>
              <w:tabs>
                <w:tab w:val="left" w:pos="720"/>
              </w:tabs>
              <w:snapToGrid w:val="0"/>
              <w:spacing w:line="360" w:lineRule="auto"/>
              <w:jc w:val="center"/>
              <w:rPr>
                <w:rFonts w:ascii="宋体" w:hAnsi="宋体" w:cs="宋体"/>
                <w:sz w:val="21"/>
                <w:szCs w:val="21"/>
                <w:highlight w:val="none"/>
              </w:rPr>
            </w:pPr>
          </w:p>
        </w:tc>
      </w:tr>
      <w:tr w14:paraId="4864D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444" w:type="dxa"/>
            <w:tcBorders>
              <w:top w:val="single" w:color="auto" w:sz="4" w:space="0"/>
              <w:left w:val="single" w:color="auto" w:sz="4" w:space="0"/>
              <w:bottom w:val="single" w:color="auto" w:sz="4" w:space="0"/>
              <w:right w:val="single" w:color="auto" w:sz="4" w:space="0"/>
            </w:tcBorders>
            <w:vAlign w:val="center"/>
          </w:tcPr>
          <w:p w14:paraId="50AC794F">
            <w:pPr>
              <w:tabs>
                <w:tab w:val="left" w:pos="720"/>
              </w:tabs>
              <w:snapToGrid w:val="0"/>
              <w:spacing w:line="360" w:lineRule="auto"/>
              <w:jc w:val="center"/>
              <w:rPr>
                <w:rFonts w:ascii="宋体" w:hAnsi="宋体" w:cs="宋体"/>
                <w:sz w:val="21"/>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14:paraId="0E4A238B">
            <w:pPr>
              <w:tabs>
                <w:tab w:val="left" w:pos="720"/>
              </w:tabs>
              <w:snapToGrid w:val="0"/>
              <w:spacing w:line="360" w:lineRule="auto"/>
              <w:jc w:val="center"/>
              <w:rPr>
                <w:rFonts w:ascii="宋体" w:hAnsi="宋体" w:cs="宋体"/>
                <w:sz w:val="21"/>
                <w:szCs w:val="21"/>
                <w:highlight w:val="none"/>
              </w:rPr>
            </w:pPr>
          </w:p>
        </w:tc>
        <w:tc>
          <w:tcPr>
            <w:tcW w:w="2341" w:type="dxa"/>
            <w:tcBorders>
              <w:top w:val="single" w:color="auto" w:sz="4" w:space="0"/>
              <w:left w:val="single" w:color="auto" w:sz="4" w:space="0"/>
              <w:bottom w:val="single" w:color="auto" w:sz="4" w:space="0"/>
              <w:right w:val="single" w:color="auto" w:sz="4" w:space="0"/>
            </w:tcBorders>
            <w:vAlign w:val="center"/>
          </w:tcPr>
          <w:p w14:paraId="51B6F1E1">
            <w:pPr>
              <w:tabs>
                <w:tab w:val="left" w:pos="720"/>
              </w:tabs>
              <w:snapToGrid w:val="0"/>
              <w:spacing w:line="360" w:lineRule="auto"/>
              <w:jc w:val="center"/>
              <w:rPr>
                <w:rFonts w:ascii="宋体" w:hAnsi="宋体" w:cs="宋体"/>
                <w:sz w:val="21"/>
                <w:szCs w:val="21"/>
                <w:highlight w:val="none"/>
              </w:rPr>
            </w:pPr>
          </w:p>
        </w:tc>
        <w:tc>
          <w:tcPr>
            <w:tcW w:w="2245" w:type="dxa"/>
            <w:tcBorders>
              <w:top w:val="single" w:color="auto" w:sz="4" w:space="0"/>
              <w:left w:val="single" w:color="auto" w:sz="4" w:space="0"/>
              <w:bottom w:val="single" w:color="auto" w:sz="4" w:space="0"/>
              <w:right w:val="single" w:color="auto" w:sz="4" w:space="0"/>
            </w:tcBorders>
            <w:vAlign w:val="center"/>
          </w:tcPr>
          <w:p w14:paraId="46C7B44D">
            <w:pPr>
              <w:tabs>
                <w:tab w:val="left" w:pos="720"/>
              </w:tabs>
              <w:snapToGrid w:val="0"/>
              <w:spacing w:line="360" w:lineRule="auto"/>
              <w:jc w:val="center"/>
              <w:rPr>
                <w:rFonts w:ascii="宋体" w:hAnsi="宋体" w:cs="宋体"/>
                <w:sz w:val="21"/>
                <w:szCs w:val="21"/>
                <w:highlight w:val="none"/>
              </w:rPr>
            </w:pPr>
          </w:p>
        </w:tc>
        <w:tc>
          <w:tcPr>
            <w:tcW w:w="1535" w:type="dxa"/>
            <w:tcBorders>
              <w:top w:val="single" w:color="auto" w:sz="4" w:space="0"/>
              <w:left w:val="single" w:color="auto" w:sz="4" w:space="0"/>
              <w:bottom w:val="single" w:color="auto" w:sz="4" w:space="0"/>
              <w:right w:val="single" w:color="auto" w:sz="4" w:space="0"/>
            </w:tcBorders>
            <w:vAlign w:val="center"/>
          </w:tcPr>
          <w:p w14:paraId="5D0FD6E0">
            <w:pPr>
              <w:tabs>
                <w:tab w:val="left" w:pos="720"/>
              </w:tabs>
              <w:snapToGrid w:val="0"/>
              <w:spacing w:line="360" w:lineRule="auto"/>
              <w:jc w:val="center"/>
              <w:rPr>
                <w:rFonts w:ascii="宋体" w:hAnsi="宋体" w:cs="宋体"/>
                <w:sz w:val="21"/>
                <w:szCs w:val="21"/>
                <w:highlight w:val="none"/>
              </w:rPr>
            </w:pPr>
          </w:p>
        </w:tc>
      </w:tr>
      <w:tr w14:paraId="7E335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444" w:type="dxa"/>
            <w:tcBorders>
              <w:top w:val="single" w:color="auto" w:sz="4" w:space="0"/>
              <w:left w:val="single" w:color="auto" w:sz="4" w:space="0"/>
              <w:bottom w:val="single" w:color="auto" w:sz="4" w:space="0"/>
              <w:right w:val="single" w:color="auto" w:sz="4" w:space="0"/>
            </w:tcBorders>
            <w:vAlign w:val="center"/>
          </w:tcPr>
          <w:p w14:paraId="19BACD2D">
            <w:pPr>
              <w:tabs>
                <w:tab w:val="left" w:pos="720"/>
              </w:tabs>
              <w:snapToGrid w:val="0"/>
              <w:spacing w:line="360" w:lineRule="auto"/>
              <w:jc w:val="center"/>
              <w:rPr>
                <w:rFonts w:ascii="宋体" w:hAnsi="宋体" w:cs="宋体"/>
                <w:sz w:val="21"/>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14:paraId="0DE61ED1">
            <w:pPr>
              <w:tabs>
                <w:tab w:val="left" w:pos="720"/>
              </w:tabs>
              <w:snapToGrid w:val="0"/>
              <w:spacing w:line="360" w:lineRule="auto"/>
              <w:jc w:val="center"/>
              <w:rPr>
                <w:rFonts w:ascii="宋体" w:hAnsi="宋体" w:cs="宋体"/>
                <w:sz w:val="21"/>
                <w:szCs w:val="21"/>
                <w:highlight w:val="none"/>
              </w:rPr>
            </w:pPr>
          </w:p>
        </w:tc>
        <w:tc>
          <w:tcPr>
            <w:tcW w:w="2341" w:type="dxa"/>
            <w:tcBorders>
              <w:top w:val="single" w:color="auto" w:sz="4" w:space="0"/>
              <w:left w:val="single" w:color="auto" w:sz="4" w:space="0"/>
              <w:bottom w:val="single" w:color="auto" w:sz="4" w:space="0"/>
              <w:right w:val="single" w:color="auto" w:sz="4" w:space="0"/>
            </w:tcBorders>
            <w:vAlign w:val="center"/>
          </w:tcPr>
          <w:p w14:paraId="0A4BB7F8">
            <w:pPr>
              <w:tabs>
                <w:tab w:val="left" w:pos="720"/>
              </w:tabs>
              <w:snapToGrid w:val="0"/>
              <w:spacing w:line="360" w:lineRule="auto"/>
              <w:jc w:val="center"/>
              <w:rPr>
                <w:rFonts w:ascii="宋体" w:hAnsi="宋体" w:cs="宋体"/>
                <w:sz w:val="21"/>
                <w:szCs w:val="21"/>
                <w:highlight w:val="none"/>
              </w:rPr>
            </w:pPr>
          </w:p>
        </w:tc>
        <w:tc>
          <w:tcPr>
            <w:tcW w:w="2245" w:type="dxa"/>
            <w:tcBorders>
              <w:top w:val="single" w:color="auto" w:sz="4" w:space="0"/>
              <w:left w:val="single" w:color="auto" w:sz="4" w:space="0"/>
              <w:bottom w:val="single" w:color="auto" w:sz="4" w:space="0"/>
              <w:right w:val="single" w:color="auto" w:sz="4" w:space="0"/>
            </w:tcBorders>
            <w:vAlign w:val="center"/>
          </w:tcPr>
          <w:p w14:paraId="23EBC4B9">
            <w:pPr>
              <w:tabs>
                <w:tab w:val="left" w:pos="720"/>
              </w:tabs>
              <w:snapToGrid w:val="0"/>
              <w:spacing w:line="360" w:lineRule="auto"/>
              <w:jc w:val="center"/>
              <w:rPr>
                <w:rFonts w:ascii="宋体" w:hAnsi="宋体" w:cs="宋体"/>
                <w:sz w:val="21"/>
                <w:szCs w:val="21"/>
                <w:highlight w:val="none"/>
              </w:rPr>
            </w:pPr>
          </w:p>
        </w:tc>
        <w:tc>
          <w:tcPr>
            <w:tcW w:w="1535" w:type="dxa"/>
            <w:tcBorders>
              <w:top w:val="single" w:color="auto" w:sz="4" w:space="0"/>
              <w:left w:val="single" w:color="auto" w:sz="4" w:space="0"/>
              <w:bottom w:val="single" w:color="auto" w:sz="4" w:space="0"/>
              <w:right w:val="single" w:color="auto" w:sz="4" w:space="0"/>
            </w:tcBorders>
            <w:vAlign w:val="center"/>
          </w:tcPr>
          <w:p w14:paraId="3C84A45A">
            <w:pPr>
              <w:tabs>
                <w:tab w:val="left" w:pos="720"/>
              </w:tabs>
              <w:snapToGrid w:val="0"/>
              <w:spacing w:line="360" w:lineRule="auto"/>
              <w:jc w:val="center"/>
              <w:rPr>
                <w:rFonts w:ascii="宋体" w:hAnsi="宋体" w:cs="宋体"/>
                <w:sz w:val="21"/>
                <w:szCs w:val="21"/>
                <w:highlight w:val="none"/>
              </w:rPr>
            </w:pPr>
          </w:p>
        </w:tc>
      </w:tr>
      <w:tr w14:paraId="413F9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444" w:type="dxa"/>
            <w:tcBorders>
              <w:top w:val="single" w:color="auto" w:sz="4" w:space="0"/>
              <w:left w:val="single" w:color="auto" w:sz="4" w:space="0"/>
              <w:bottom w:val="single" w:color="auto" w:sz="4" w:space="0"/>
              <w:right w:val="single" w:color="auto" w:sz="4" w:space="0"/>
            </w:tcBorders>
            <w:vAlign w:val="center"/>
          </w:tcPr>
          <w:p w14:paraId="7DBBE7A2">
            <w:pPr>
              <w:tabs>
                <w:tab w:val="left" w:pos="720"/>
              </w:tabs>
              <w:snapToGrid w:val="0"/>
              <w:spacing w:line="360" w:lineRule="auto"/>
              <w:jc w:val="center"/>
              <w:rPr>
                <w:rFonts w:ascii="宋体" w:hAnsi="宋体" w:cs="宋体"/>
                <w:sz w:val="21"/>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14:paraId="5832832D">
            <w:pPr>
              <w:tabs>
                <w:tab w:val="left" w:pos="720"/>
              </w:tabs>
              <w:snapToGrid w:val="0"/>
              <w:spacing w:line="360" w:lineRule="auto"/>
              <w:jc w:val="center"/>
              <w:rPr>
                <w:rFonts w:ascii="宋体" w:hAnsi="宋体" w:cs="宋体"/>
                <w:sz w:val="21"/>
                <w:szCs w:val="21"/>
                <w:highlight w:val="none"/>
              </w:rPr>
            </w:pPr>
          </w:p>
        </w:tc>
        <w:tc>
          <w:tcPr>
            <w:tcW w:w="2341" w:type="dxa"/>
            <w:tcBorders>
              <w:top w:val="single" w:color="auto" w:sz="4" w:space="0"/>
              <w:left w:val="single" w:color="auto" w:sz="4" w:space="0"/>
              <w:bottom w:val="single" w:color="auto" w:sz="4" w:space="0"/>
              <w:right w:val="single" w:color="auto" w:sz="4" w:space="0"/>
            </w:tcBorders>
            <w:vAlign w:val="center"/>
          </w:tcPr>
          <w:p w14:paraId="30CAD29D">
            <w:pPr>
              <w:tabs>
                <w:tab w:val="left" w:pos="720"/>
              </w:tabs>
              <w:snapToGrid w:val="0"/>
              <w:spacing w:line="360" w:lineRule="auto"/>
              <w:jc w:val="center"/>
              <w:rPr>
                <w:rFonts w:ascii="宋体" w:hAnsi="宋体" w:cs="宋体"/>
                <w:sz w:val="21"/>
                <w:szCs w:val="21"/>
                <w:highlight w:val="none"/>
              </w:rPr>
            </w:pPr>
          </w:p>
        </w:tc>
        <w:tc>
          <w:tcPr>
            <w:tcW w:w="2245" w:type="dxa"/>
            <w:tcBorders>
              <w:top w:val="single" w:color="auto" w:sz="4" w:space="0"/>
              <w:left w:val="single" w:color="auto" w:sz="4" w:space="0"/>
              <w:bottom w:val="single" w:color="auto" w:sz="4" w:space="0"/>
              <w:right w:val="single" w:color="auto" w:sz="4" w:space="0"/>
            </w:tcBorders>
            <w:vAlign w:val="center"/>
          </w:tcPr>
          <w:p w14:paraId="6707C8F1">
            <w:pPr>
              <w:tabs>
                <w:tab w:val="left" w:pos="720"/>
              </w:tabs>
              <w:snapToGrid w:val="0"/>
              <w:spacing w:line="360" w:lineRule="auto"/>
              <w:jc w:val="center"/>
              <w:rPr>
                <w:rFonts w:ascii="宋体" w:hAnsi="宋体" w:cs="宋体"/>
                <w:sz w:val="21"/>
                <w:szCs w:val="21"/>
                <w:highlight w:val="none"/>
              </w:rPr>
            </w:pPr>
          </w:p>
        </w:tc>
        <w:tc>
          <w:tcPr>
            <w:tcW w:w="1535" w:type="dxa"/>
            <w:tcBorders>
              <w:top w:val="single" w:color="auto" w:sz="4" w:space="0"/>
              <w:left w:val="single" w:color="auto" w:sz="4" w:space="0"/>
              <w:bottom w:val="single" w:color="auto" w:sz="4" w:space="0"/>
              <w:right w:val="single" w:color="auto" w:sz="4" w:space="0"/>
            </w:tcBorders>
            <w:vAlign w:val="center"/>
          </w:tcPr>
          <w:p w14:paraId="0ECC80D7">
            <w:pPr>
              <w:tabs>
                <w:tab w:val="left" w:pos="720"/>
              </w:tabs>
              <w:snapToGrid w:val="0"/>
              <w:spacing w:line="360" w:lineRule="auto"/>
              <w:jc w:val="center"/>
              <w:rPr>
                <w:rFonts w:ascii="宋体" w:hAnsi="宋体" w:cs="宋体"/>
                <w:sz w:val="21"/>
                <w:szCs w:val="21"/>
                <w:highlight w:val="none"/>
              </w:rPr>
            </w:pPr>
          </w:p>
        </w:tc>
      </w:tr>
      <w:tr w14:paraId="43C56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444" w:type="dxa"/>
            <w:tcBorders>
              <w:top w:val="single" w:color="auto" w:sz="4" w:space="0"/>
              <w:left w:val="single" w:color="auto" w:sz="4" w:space="0"/>
              <w:bottom w:val="single" w:color="auto" w:sz="4" w:space="0"/>
              <w:right w:val="single" w:color="auto" w:sz="4" w:space="0"/>
            </w:tcBorders>
            <w:vAlign w:val="center"/>
          </w:tcPr>
          <w:p w14:paraId="4A99DDC1">
            <w:pPr>
              <w:tabs>
                <w:tab w:val="left" w:pos="720"/>
              </w:tabs>
              <w:snapToGrid w:val="0"/>
              <w:spacing w:line="360" w:lineRule="auto"/>
              <w:jc w:val="center"/>
              <w:rPr>
                <w:rFonts w:ascii="宋体" w:hAnsi="宋体" w:cs="宋体"/>
                <w:sz w:val="21"/>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14:paraId="0DC19D4F">
            <w:pPr>
              <w:tabs>
                <w:tab w:val="left" w:pos="720"/>
              </w:tabs>
              <w:snapToGrid w:val="0"/>
              <w:spacing w:line="360" w:lineRule="auto"/>
              <w:jc w:val="center"/>
              <w:rPr>
                <w:rFonts w:ascii="宋体" w:hAnsi="宋体" w:cs="宋体"/>
                <w:sz w:val="21"/>
                <w:szCs w:val="21"/>
                <w:highlight w:val="none"/>
              </w:rPr>
            </w:pPr>
          </w:p>
        </w:tc>
        <w:tc>
          <w:tcPr>
            <w:tcW w:w="2341" w:type="dxa"/>
            <w:tcBorders>
              <w:top w:val="single" w:color="auto" w:sz="4" w:space="0"/>
              <w:left w:val="single" w:color="auto" w:sz="4" w:space="0"/>
              <w:bottom w:val="single" w:color="auto" w:sz="4" w:space="0"/>
              <w:right w:val="single" w:color="auto" w:sz="4" w:space="0"/>
            </w:tcBorders>
            <w:vAlign w:val="center"/>
          </w:tcPr>
          <w:p w14:paraId="066E9F1A">
            <w:pPr>
              <w:tabs>
                <w:tab w:val="left" w:pos="720"/>
              </w:tabs>
              <w:snapToGrid w:val="0"/>
              <w:spacing w:line="360" w:lineRule="auto"/>
              <w:jc w:val="center"/>
              <w:rPr>
                <w:rFonts w:ascii="宋体" w:hAnsi="宋体" w:cs="宋体"/>
                <w:sz w:val="21"/>
                <w:szCs w:val="21"/>
                <w:highlight w:val="none"/>
              </w:rPr>
            </w:pPr>
          </w:p>
        </w:tc>
        <w:tc>
          <w:tcPr>
            <w:tcW w:w="2245" w:type="dxa"/>
            <w:tcBorders>
              <w:top w:val="single" w:color="auto" w:sz="4" w:space="0"/>
              <w:left w:val="single" w:color="auto" w:sz="4" w:space="0"/>
              <w:bottom w:val="single" w:color="auto" w:sz="4" w:space="0"/>
              <w:right w:val="single" w:color="auto" w:sz="4" w:space="0"/>
            </w:tcBorders>
            <w:vAlign w:val="center"/>
          </w:tcPr>
          <w:p w14:paraId="71C2794B">
            <w:pPr>
              <w:tabs>
                <w:tab w:val="left" w:pos="720"/>
              </w:tabs>
              <w:snapToGrid w:val="0"/>
              <w:spacing w:line="360" w:lineRule="auto"/>
              <w:jc w:val="center"/>
              <w:rPr>
                <w:rFonts w:ascii="宋体" w:hAnsi="宋体" w:cs="宋体"/>
                <w:sz w:val="21"/>
                <w:szCs w:val="21"/>
                <w:highlight w:val="none"/>
              </w:rPr>
            </w:pPr>
          </w:p>
        </w:tc>
        <w:tc>
          <w:tcPr>
            <w:tcW w:w="1535" w:type="dxa"/>
            <w:tcBorders>
              <w:top w:val="single" w:color="auto" w:sz="4" w:space="0"/>
              <w:left w:val="single" w:color="auto" w:sz="4" w:space="0"/>
              <w:bottom w:val="single" w:color="auto" w:sz="4" w:space="0"/>
              <w:right w:val="single" w:color="auto" w:sz="4" w:space="0"/>
            </w:tcBorders>
            <w:vAlign w:val="center"/>
          </w:tcPr>
          <w:p w14:paraId="1013B8F3">
            <w:pPr>
              <w:tabs>
                <w:tab w:val="left" w:pos="720"/>
              </w:tabs>
              <w:snapToGrid w:val="0"/>
              <w:spacing w:line="360" w:lineRule="auto"/>
              <w:jc w:val="center"/>
              <w:rPr>
                <w:rFonts w:ascii="宋体" w:hAnsi="宋体" w:cs="宋体"/>
                <w:sz w:val="21"/>
                <w:szCs w:val="21"/>
                <w:highlight w:val="none"/>
              </w:rPr>
            </w:pPr>
          </w:p>
        </w:tc>
      </w:tr>
      <w:tr w14:paraId="03AE5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444" w:type="dxa"/>
            <w:tcBorders>
              <w:top w:val="single" w:color="auto" w:sz="4" w:space="0"/>
              <w:left w:val="single" w:color="auto" w:sz="4" w:space="0"/>
              <w:bottom w:val="single" w:color="auto" w:sz="4" w:space="0"/>
              <w:right w:val="single" w:color="auto" w:sz="4" w:space="0"/>
            </w:tcBorders>
            <w:vAlign w:val="center"/>
          </w:tcPr>
          <w:p w14:paraId="40A6992B">
            <w:pPr>
              <w:tabs>
                <w:tab w:val="left" w:pos="720"/>
              </w:tabs>
              <w:snapToGrid w:val="0"/>
              <w:spacing w:line="360" w:lineRule="auto"/>
              <w:jc w:val="center"/>
              <w:rPr>
                <w:rFonts w:ascii="宋体" w:hAnsi="宋体" w:cs="宋体"/>
                <w:sz w:val="21"/>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14:paraId="6E501BFC">
            <w:pPr>
              <w:tabs>
                <w:tab w:val="left" w:pos="720"/>
              </w:tabs>
              <w:snapToGrid w:val="0"/>
              <w:spacing w:line="360" w:lineRule="auto"/>
              <w:jc w:val="center"/>
              <w:rPr>
                <w:rFonts w:ascii="宋体" w:hAnsi="宋体" w:cs="宋体"/>
                <w:sz w:val="21"/>
                <w:szCs w:val="21"/>
                <w:highlight w:val="none"/>
              </w:rPr>
            </w:pPr>
          </w:p>
        </w:tc>
        <w:tc>
          <w:tcPr>
            <w:tcW w:w="2341" w:type="dxa"/>
            <w:tcBorders>
              <w:top w:val="single" w:color="auto" w:sz="4" w:space="0"/>
              <w:left w:val="single" w:color="auto" w:sz="4" w:space="0"/>
              <w:bottom w:val="single" w:color="auto" w:sz="4" w:space="0"/>
              <w:right w:val="single" w:color="auto" w:sz="4" w:space="0"/>
            </w:tcBorders>
            <w:vAlign w:val="center"/>
          </w:tcPr>
          <w:p w14:paraId="25B9CB04">
            <w:pPr>
              <w:tabs>
                <w:tab w:val="left" w:pos="720"/>
              </w:tabs>
              <w:snapToGrid w:val="0"/>
              <w:spacing w:line="360" w:lineRule="auto"/>
              <w:jc w:val="center"/>
              <w:rPr>
                <w:rFonts w:ascii="宋体" w:hAnsi="宋体" w:cs="宋体"/>
                <w:sz w:val="21"/>
                <w:szCs w:val="21"/>
                <w:highlight w:val="none"/>
              </w:rPr>
            </w:pPr>
          </w:p>
        </w:tc>
        <w:tc>
          <w:tcPr>
            <w:tcW w:w="2245" w:type="dxa"/>
            <w:tcBorders>
              <w:top w:val="single" w:color="auto" w:sz="4" w:space="0"/>
              <w:left w:val="single" w:color="auto" w:sz="4" w:space="0"/>
              <w:bottom w:val="single" w:color="auto" w:sz="4" w:space="0"/>
              <w:right w:val="single" w:color="auto" w:sz="4" w:space="0"/>
            </w:tcBorders>
            <w:vAlign w:val="center"/>
          </w:tcPr>
          <w:p w14:paraId="565FABED">
            <w:pPr>
              <w:tabs>
                <w:tab w:val="left" w:pos="720"/>
              </w:tabs>
              <w:snapToGrid w:val="0"/>
              <w:spacing w:line="360" w:lineRule="auto"/>
              <w:jc w:val="center"/>
              <w:rPr>
                <w:rFonts w:ascii="宋体" w:hAnsi="宋体" w:cs="宋体"/>
                <w:sz w:val="21"/>
                <w:szCs w:val="21"/>
                <w:highlight w:val="none"/>
              </w:rPr>
            </w:pPr>
          </w:p>
        </w:tc>
        <w:tc>
          <w:tcPr>
            <w:tcW w:w="1535" w:type="dxa"/>
            <w:tcBorders>
              <w:top w:val="single" w:color="auto" w:sz="4" w:space="0"/>
              <w:left w:val="single" w:color="auto" w:sz="4" w:space="0"/>
              <w:bottom w:val="single" w:color="auto" w:sz="4" w:space="0"/>
              <w:right w:val="single" w:color="auto" w:sz="4" w:space="0"/>
            </w:tcBorders>
            <w:vAlign w:val="center"/>
          </w:tcPr>
          <w:p w14:paraId="7D4B0581">
            <w:pPr>
              <w:tabs>
                <w:tab w:val="left" w:pos="720"/>
              </w:tabs>
              <w:snapToGrid w:val="0"/>
              <w:spacing w:line="360" w:lineRule="auto"/>
              <w:jc w:val="center"/>
              <w:rPr>
                <w:rFonts w:ascii="宋体" w:hAnsi="宋体" w:cs="宋体"/>
                <w:sz w:val="21"/>
                <w:szCs w:val="21"/>
                <w:highlight w:val="none"/>
              </w:rPr>
            </w:pPr>
          </w:p>
        </w:tc>
      </w:tr>
      <w:tr w14:paraId="5717E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444" w:type="dxa"/>
            <w:tcBorders>
              <w:top w:val="single" w:color="auto" w:sz="4" w:space="0"/>
              <w:left w:val="single" w:color="auto" w:sz="4" w:space="0"/>
              <w:bottom w:val="single" w:color="auto" w:sz="4" w:space="0"/>
              <w:right w:val="single" w:color="auto" w:sz="4" w:space="0"/>
            </w:tcBorders>
            <w:vAlign w:val="center"/>
          </w:tcPr>
          <w:p w14:paraId="2A4FD514">
            <w:pPr>
              <w:tabs>
                <w:tab w:val="left" w:pos="720"/>
              </w:tabs>
              <w:snapToGrid w:val="0"/>
              <w:spacing w:line="360" w:lineRule="auto"/>
              <w:jc w:val="center"/>
              <w:rPr>
                <w:rFonts w:ascii="宋体" w:hAnsi="宋体" w:cs="宋体"/>
                <w:sz w:val="21"/>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14:paraId="1E2EFCF3">
            <w:pPr>
              <w:tabs>
                <w:tab w:val="left" w:pos="720"/>
              </w:tabs>
              <w:snapToGrid w:val="0"/>
              <w:spacing w:line="360" w:lineRule="auto"/>
              <w:jc w:val="center"/>
              <w:rPr>
                <w:rFonts w:ascii="宋体" w:hAnsi="宋体" w:cs="宋体"/>
                <w:sz w:val="21"/>
                <w:szCs w:val="21"/>
                <w:highlight w:val="none"/>
              </w:rPr>
            </w:pPr>
          </w:p>
        </w:tc>
        <w:tc>
          <w:tcPr>
            <w:tcW w:w="2341" w:type="dxa"/>
            <w:tcBorders>
              <w:top w:val="single" w:color="auto" w:sz="4" w:space="0"/>
              <w:left w:val="single" w:color="auto" w:sz="4" w:space="0"/>
              <w:bottom w:val="single" w:color="auto" w:sz="4" w:space="0"/>
              <w:right w:val="single" w:color="auto" w:sz="4" w:space="0"/>
            </w:tcBorders>
            <w:vAlign w:val="center"/>
          </w:tcPr>
          <w:p w14:paraId="541AD76A">
            <w:pPr>
              <w:tabs>
                <w:tab w:val="left" w:pos="720"/>
              </w:tabs>
              <w:snapToGrid w:val="0"/>
              <w:spacing w:line="360" w:lineRule="auto"/>
              <w:jc w:val="center"/>
              <w:rPr>
                <w:rFonts w:ascii="宋体" w:hAnsi="宋体" w:cs="宋体"/>
                <w:sz w:val="21"/>
                <w:szCs w:val="21"/>
                <w:highlight w:val="none"/>
              </w:rPr>
            </w:pPr>
          </w:p>
        </w:tc>
        <w:tc>
          <w:tcPr>
            <w:tcW w:w="2245" w:type="dxa"/>
            <w:tcBorders>
              <w:top w:val="single" w:color="auto" w:sz="4" w:space="0"/>
              <w:left w:val="single" w:color="auto" w:sz="4" w:space="0"/>
              <w:bottom w:val="single" w:color="auto" w:sz="4" w:space="0"/>
              <w:right w:val="single" w:color="auto" w:sz="4" w:space="0"/>
            </w:tcBorders>
            <w:vAlign w:val="center"/>
          </w:tcPr>
          <w:p w14:paraId="2E48AB1B">
            <w:pPr>
              <w:tabs>
                <w:tab w:val="left" w:pos="720"/>
              </w:tabs>
              <w:snapToGrid w:val="0"/>
              <w:spacing w:line="360" w:lineRule="auto"/>
              <w:jc w:val="center"/>
              <w:rPr>
                <w:rFonts w:ascii="宋体" w:hAnsi="宋体" w:cs="宋体"/>
                <w:sz w:val="21"/>
                <w:szCs w:val="21"/>
                <w:highlight w:val="none"/>
              </w:rPr>
            </w:pPr>
          </w:p>
        </w:tc>
        <w:tc>
          <w:tcPr>
            <w:tcW w:w="1535" w:type="dxa"/>
            <w:tcBorders>
              <w:top w:val="single" w:color="auto" w:sz="4" w:space="0"/>
              <w:left w:val="single" w:color="auto" w:sz="4" w:space="0"/>
              <w:bottom w:val="single" w:color="auto" w:sz="4" w:space="0"/>
              <w:right w:val="single" w:color="auto" w:sz="4" w:space="0"/>
            </w:tcBorders>
            <w:vAlign w:val="center"/>
          </w:tcPr>
          <w:p w14:paraId="6A437F35">
            <w:pPr>
              <w:tabs>
                <w:tab w:val="left" w:pos="720"/>
              </w:tabs>
              <w:snapToGrid w:val="0"/>
              <w:spacing w:line="360" w:lineRule="auto"/>
              <w:jc w:val="center"/>
              <w:rPr>
                <w:rFonts w:ascii="宋体" w:hAnsi="宋体" w:cs="宋体"/>
                <w:sz w:val="21"/>
                <w:szCs w:val="21"/>
                <w:highlight w:val="none"/>
              </w:rPr>
            </w:pPr>
          </w:p>
        </w:tc>
      </w:tr>
      <w:tr w14:paraId="35E5E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444" w:type="dxa"/>
            <w:tcBorders>
              <w:top w:val="single" w:color="auto" w:sz="4" w:space="0"/>
              <w:left w:val="single" w:color="auto" w:sz="4" w:space="0"/>
              <w:bottom w:val="single" w:color="auto" w:sz="4" w:space="0"/>
              <w:right w:val="single" w:color="auto" w:sz="4" w:space="0"/>
            </w:tcBorders>
            <w:vAlign w:val="center"/>
          </w:tcPr>
          <w:p w14:paraId="527B7B8B">
            <w:pPr>
              <w:tabs>
                <w:tab w:val="left" w:pos="720"/>
              </w:tabs>
              <w:snapToGrid w:val="0"/>
              <w:spacing w:line="360" w:lineRule="auto"/>
              <w:jc w:val="center"/>
              <w:rPr>
                <w:rFonts w:ascii="宋体" w:hAnsi="宋体" w:cs="宋体"/>
                <w:sz w:val="21"/>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14:paraId="4803027C">
            <w:pPr>
              <w:tabs>
                <w:tab w:val="left" w:pos="720"/>
              </w:tabs>
              <w:snapToGrid w:val="0"/>
              <w:spacing w:line="360" w:lineRule="auto"/>
              <w:jc w:val="center"/>
              <w:rPr>
                <w:rFonts w:ascii="宋体" w:hAnsi="宋体" w:cs="宋体"/>
                <w:sz w:val="21"/>
                <w:szCs w:val="21"/>
                <w:highlight w:val="none"/>
              </w:rPr>
            </w:pPr>
          </w:p>
        </w:tc>
        <w:tc>
          <w:tcPr>
            <w:tcW w:w="2341" w:type="dxa"/>
            <w:tcBorders>
              <w:top w:val="single" w:color="auto" w:sz="4" w:space="0"/>
              <w:left w:val="single" w:color="auto" w:sz="4" w:space="0"/>
              <w:bottom w:val="single" w:color="auto" w:sz="4" w:space="0"/>
              <w:right w:val="single" w:color="auto" w:sz="4" w:space="0"/>
            </w:tcBorders>
            <w:vAlign w:val="center"/>
          </w:tcPr>
          <w:p w14:paraId="16EA200B">
            <w:pPr>
              <w:tabs>
                <w:tab w:val="left" w:pos="720"/>
              </w:tabs>
              <w:snapToGrid w:val="0"/>
              <w:spacing w:line="360" w:lineRule="auto"/>
              <w:jc w:val="center"/>
              <w:rPr>
                <w:rFonts w:ascii="宋体" w:hAnsi="宋体" w:cs="宋体"/>
                <w:sz w:val="21"/>
                <w:szCs w:val="21"/>
                <w:highlight w:val="none"/>
              </w:rPr>
            </w:pPr>
          </w:p>
        </w:tc>
        <w:tc>
          <w:tcPr>
            <w:tcW w:w="2245" w:type="dxa"/>
            <w:tcBorders>
              <w:top w:val="single" w:color="auto" w:sz="4" w:space="0"/>
              <w:left w:val="single" w:color="auto" w:sz="4" w:space="0"/>
              <w:bottom w:val="single" w:color="auto" w:sz="4" w:space="0"/>
              <w:right w:val="single" w:color="auto" w:sz="4" w:space="0"/>
            </w:tcBorders>
            <w:vAlign w:val="center"/>
          </w:tcPr>
          <w:p w14:paraId="37E1B52D">
            <w:pPr>
              <w:tabs>
                <w:tab w:val="left" w:pos="720"/>
              </w:tabs>
              <w:snapToGrid w:val="0"/>
              <w:spacing w:line="360" w:lineRule="auto"/>
              <w:jc w:val="center"/>
              <w:rPr>
                <w:rFonts w:ascii="宋体" w:hAnsi="宋体" w:cs="宋体"/>
                <w:sz w:val="21"/>
                <w:szCs w:val="21"/>
                <w:highlight w:val="none"/>
              </w:rPr>
            </w:pPr>
          </w:p>
        </w:tc>
        <w:tc>
          <w:tcPr>
            <w:tcW w:w="1535" w:type="dxa"/>
            <w:tcBorders>
              <w:top w:val="single" w:color="auto" w:sz="4" w:space="0"/>
              <w:left w:val="single" w:color="auto" w:sz="4" w:space="0"/>
              <w:bottom w:val="single" w:color="auto" w:sz="4" w:space="0"/>
              <w:right w:val="single" w:color="auto" w:sz="4" w:space="0"/>
            </w:tcBorders>
            <w:vAlign w:val="center"/>
          </w:tcPr>
          <w:p w14:paraId="6671BA43">
            <w:pPr>
              <w:tabs>
                <w:tab w:val="left" w:pos="720"/>
              </w:tabs>
              <w:snapToGrid w:val="0"/>
              <w:spacing w:line="360" w:lineRule="auto"/>
              <w:jc w:val="center"/>
              <w:rPr>
                <w:rFonts w:ascii="宋体" w:hAnsi="宋体" w:cs="宋体"/>
                <w:sz w:val="21"/>
                <w:szCs w:val="21"/>
                <w:highlight w:val="none"/>
              </w:rPr>
            </w:pPr>
          </w:p>
        </w:tc>
      </w:tr>
      <w:bookmarkEnd w:id="146"/>
    </w:tbl>
    <w:p w14:paraId="779AD17A">
      <w:pPr>
        <w:tabs>
          <w:tab w:val="left" w:pos="720"/>
        </w:tabs>
        <w:snapToGrid w:val="0"/>
        <w:jc w:val="left"/>
        <w:rPr>
          <w:rFonts w:ascii="宋体" w:hAnsi="宋体" w:cs="宋体"/>
          <w:sz w:val="21"/>
          <w:szCs w:val="21"/>
          <w:highlight w:val="none"/>
        </w:rPr>
      </w:pPr>
      <w:r>
        <w:rPr>
          <w:rFonts w:hint="eastAsia" w:ascii="宋体" w:hAnsi="宋体" w:cs="宋体"/>
          <w:sz w:val="21"/>
          <w:szCs w:val="21"/>
          <w:highlight w:val="none"/>
        </w:rPr>
        <w:t>注：请填写参与编制技术标书的所有人员名单，如：编制技术投标方案、负责清样校对</w:t>
      </w:r>
      <w:r>
        <w:rPr>
          <w:rFonts w:hint="eastAsia" w:ascii="宋体" w:hAnsi="宋体" w:cs="宋体"/>
          <w:sz w:val="21"/>
          <w:szCs w:val="21"/>
          <w:highlight w:val="none"/>
          <w:lang w:eastAsia="zh-CN"/>
        </w:rPr>
        <w:t>(</w:t>
      </w:r>
      <w:r>
        <w:rPr>
          <w:rFonts w:hint="eastAsia" w:ascii="宋体" w:hAnsi="宋体" w:cs="宋体"/>
          <w:sz w:val="21"/>
          <w:szCs w:val="21"/>
          <w:highlight w:val="none"/>
        </w:rPr>
        <w:t>如有</w:t>
      </w:r>
      <w:r>
        <w:rPr>
          <w:rFonts w:hint="eastAsia" w:ascii="宋体" w:hAnsi="宋体" w:cs="宋体"/>
          <w:sz w:val="21"/>
          <w:szCs w:val="21"/>
          <w:highlight w:val="none"/>
          <w:lang w:eastAsia="zh-CN"/>
        </w:rPr>
        <w:t>)</w:t>
      </w:r>
      <w:r>
        <w:rPr>
          <w:rFonts w:hint="eastAsia" w:ascii="宋体" w:hAnsi="宋体" w:cs="宋体"/>
          <w:sz w:val="21"/>
          <w:szCs w:val="21"/>
          <w:highlight w:val="none"/>
        </w:rPr>
        <w:t>、负责打印及复印</w:t>
      </w:r>
      <w:r>
        <w:rPr>
          <w:rFonts w:hint="eastAsia" w:ascii="宋体" w:hAnsi="宋体" w:cs="宋体"/>
          <w:sz w:val="21"/>
          <w:szCs w:val="21"/>
          <w:highlight w:val="none"/>
          <w:lang w:eastAsia="zh-CN"/>
        </w:rPr>
        <w:t>(</w:t>
      </w:r>
      <w:r>
        <w:rPr>
          <w:rFonts w:hint="eastAsia" w:ascii="宋体" w:hAnsi="宋体" w:cs="宋体"/>
          <w:sz w:val="21"/>
          <w:szCs w:val="21"/>
          <w:highlight w:val="none"/>
        </w:rPr>
        <w:t>如有</w:t>
      </w:r>
      <w:r>
        <w:rPr>
          <w:rFonts w:hint="eastAsia" w:ascii="宋体" w:hAnsi="宋体" w:cs="宋体"/>
          <w:sz w:val="21"/>
          <w:szCs w:val="21"/>
          <w:highlight w:val="none"/>
          <w:lang w:eastAsia="zh-CN"/>
        </w:rPr>
        <w:t>)</w:t>
      </w:r>
      <w:r>
        <w:rPr>
          <w:rFonts w:hint="eastAsia" w:ascii="宋体" w:hAnsi="宋体" w:cs="宋体"/>
          <w:sz w:val="21"/>
          <w:szCs w:val="21"/>
          <w:highlight w:val="none"/>
        </w:rPr>
        <w:t>等所有人员在内的人员名单。</w:t>
      </w:r>
    </w:p>
    <w:bookmarkEnd w:id="125"/>
    <w:bookmarkEnd w:id="126"/>
    <w:bookmarkEnd w:id="127"/>
    <w:bookmarkEnd w:id="128"/>
    <w:bookmarkEnd w:id="129"/>
    <w:bookmarkEnd w:id="130"/>
    <w:bookmarkEnd w:id="131"/>
    <w:bookmarkEnd w:id="132"/>
    <w:bookmarkEnd w:id="133"/>
    <w:bookmarkEnd w:id="134"/>
    <w:bookmarkEnd w:id="135"/>
    <w:bookmarkEnd w:id="136"/>
    <w:p w14:paraId="1730C725">
      <w:pPr>
        <w:rPr>
          <w:rFonts w:ascii="宋体" w:hAnsi="宋体" w:cs="宋体"/>
          <w:highlight w:val="none"/>
        </w:rPr>
      </w:pPr>
    </w:p>
    <w:p w14:paraId="7FE330C3">
      <w:pPr>
        <w:rPr>
          <w:rFonts w:ascii="宋体" w:hAnsi="宋体" w:cs="宋体"/>
          <w:highlight w:val="none"/>
        </w:rPr>
      </w:pPr>
    </w:p>
    <w:p w14:paraId="74B43E43">
      <w:pPr>
        <w:rPr>
          <w:rFonts w:ascii="宋体" w:hAnsi="宋体"/>
          <w:szCs w:val="21"/>
          <w:highlight w:val="none"/>
        </w:rPr>
      </w:pPr>
    </w:p>
    <w:p w14:paraId="32E65F6C">
      <w:pPr>
        <w:rPr>
          <w:rFonts w:ascii="宋体" w:hAnsi="宋体"/>
          <w:szCs w:val="21"/>
          <w:highlight w:val="none"/>
        </w:rPr>
      </w:pPr>
    </w:p>
    <w:p w14:paraId="0C4B4E92">
      <w:pPr>
        <w:rPr>
          <w:rFonts w:ascii="宋体" w:hAnsi="宋体"/>
          <w:szCs w:val="21"/>
          <w:highlight w:val="none"/>
        </w:rPr>
      </w:pPr>
    </w:p>
    <w:p w14:paraId="141AD3F5">
      <w:pPr>
        <w:rPr>
          <w:rFonts w:ascii="宋体" w:hAnsi="宋体"/>
          <w:szCs w:val="21"/>
          <w:highlight w:val="none"/>
        </w:rPr>
      </w:pPr>
    </w:p>
    <w:p w14:paraId="4FAEDB3D">
      <w:pPr>
        <w:rPr>
          <w:rFonts w:ascii="宋体" w:hAnsi="宋体"/>
          <w:szCs w:val="21"/>
          <w:highlight w:val="none"/>
        </w:rPr>
      </w:pPr>
    </w:p>
    <w:p w14:paraId="293AB941">
      <w:pPr>
        <w:rPr>
          <w:rFonts w:ascii="宋体" w:hAnsi="宋体"/>
          <w:szCs w:val="21"/>
          <w:highlight w:val="none"/>
        </w:rPr>
      </w:pPr>
    </w:p>
    <w:p w14:paraId="09F402A5">
      <w:pPr>
        <w:rPr>
          <w:rFonts w:ascii="宋体" w:hAnsi="宋体"/>
          <w:szCs w:val="21"/>
          <w:highlight w:val="none"/>
        </w:rPr>
      </w:pPr>
    </w:p>
    <w:p w14:paraId="05A3DB99">
      <w:pPr>
        <w:rPr>
          <w:rFonts w:ascii="宋体" w:hAnsi="宋体"/>
          <w:szCs w:val="21"/>
          <w:highlight w:val="none"/>
        </w:rPr>
      </w:pPr>
    </w:p>
    <w:p w14:paraId="402C82BA">
      <w:pPr>
        <w:rPr>
          <w:rFonts w:ascii="宋体" w:hAnsi="宋体"/>
          <w:szCs w:val="21"/>
          <w:highlight w:val="none"/>
        </w:rPr>
      </w:pPr>
    </w:p>
    <w:p w14:paraId="7707D76D">
      <w:pPr>
        <w:rPr>
          <w:rFonts w:ascii="宋体" w:hAnsi="宋体"/>
          <w:szCs w:val="21"/>
          <w:highlight w:val="none"/>
        </w:rPr>
      </w:pPr>
    </w:p>
    <w:p w14:paraId="33F2D4BD">
      <w:pPr>
        <w:rPr>
          <w:rFonts w:ascii="宋体" w:hAnsi="宋体"/>
          <w:szCs w:val="21"/>
          <w:highlight w:val="none"/>
        </w:rPr>
      </w:pPr>
    </w:p>
    <w:p w14:paraId="53FB9970">
      <w:pPr>
        <w:rPr>
          <w:rFonts w:ascii="宋体" w:hAnsi="宋体"/>
          <w:szCs w:val="21"/>
          <w:highlight w:val="none"/>
        </w:rPr>
      </w:pPr>
    </w:p>
    <w:p w14:paraId="514601DE">
      <w:pPr>
        <w:rPr>
          <w:rFonts w:ascii="宋体" w:hAnsi="宋体"/>
          <w:szCs w:val="21"/>
          <w:highlight w:val="none"/>
        </w:rPr>
      </w:pPr>
    </w:p>
    <w:p w14:paraId="1502D4CF">
      <w:pPr>
        <w:rPr>
          <w:rFonts w:ascii="宋体" w:hAnsi="宋体"/>
          <w:szCs w:val="21"/>
          <w:highlight w:val="none"/>
        </w:rPr>
      </w:pPr>
    </w:p>
    <w:p w14:paraId="231CE9A9">
      <w:pPr>
        <w:rPr>
          <w:rFonts w:ascii="宋体" w:hAnsi="宋体"/>
          <w:szCs w:val="21"/>
          <w:highlight w:val="none"/>
        </w:rPr>
      </w:pPr>
    </w:p>
    <w:p w14:paraId="66F1788F">
      <w:pPr>
        <w:rPr>
          <w:rFonts w:ascii="宋体" w:hAnsi="宋体"/>
          <w:szCs w:val="21"/>
          <w:highlight w:val="none"/>
        </w:rPr>
      </w:pPr>
    </w:p>
    <w:p w14:paraId="7425F83A">
      <w:pPr>
        <w:rPr>
          <w:rFonts w:ascii="宋体" w:hAnsi="宋体"/>
          <w:szCs w:val="21"/>
          <w:highlight w:val="none"/>
        </w:rPr>
      </w:pPr>
    </w:p>
    <w:p w14:paraId="134F0439">
      <w:pPr>
        <w:rPr>
          <w:rFonts w:ascii="宋体" w:hAnsi="宋体"/>
          <w:szCs w:val="21"/>
          <w:highlight w:val="none"/>
        </w:rPr>
      </w:pPr>
    </w:p>
    <w:p w14:paraId="3AD45426">
      <w:pPr>
        <w:rPr>
          <w:rFonts w:ascii="宋体" w:hAnsi="宋体"/>
          <w:szCs w:val="21"/>
          <w:highlight w:val="none"/>
        </w:rPr>
      </w:pPr>
    </w:p>
    <w:p w14:paraId="44FA4DAC">
      <w:pPr>
        <w:rPr>
          <w:rFonts w:hint="eastAsia" w:ascii="宋体" w:hAnsi="宋体" w:cs="宋体"/>
          <w:b/>
          <w:spacing w:val="4"/>
          <w:kern w:val="0"/>
          <w:sz w:val="24"/>
          <w:szCs w:val="24"/>
          <w:highlight w:val="none"/>
        </w:rPr>
      </w:pPr>
      <w:bookmarkStart w:id="151" w:name="OLE_LINK30"/>
      <w:r>
        <w:rPr>
          <w:rFonts w:hint="eastAsia" w:ascii="宋体" w:hAnsi="宋体" w:cs="宋体"/>
          <w:b/>
          <w:spacing w:val="4"/>
          <w:kern w:val="0"/>
          <w:sz w:val="24"/>
          <w:szCs w:val="24"/>
          <w:highlight w:val="none"/>
        </w:rPr>
        <w:br w:type="page"/>
      </w:r>
    </w:p>
    <w:p w14:paraId="63219B16">
      <w:pPr>
        <w:topLinePunct/>
        <w:adjustRightInd w:val="0"/>
        <w:snapToGrid w:val="0"/>
        <w:spacing w:line="360" w:lineRule="auto"/>
        <w:ind w:firstLine="199" w:firstLineChars="80"/>
        <w:jc w:val="left"/>
        <w:outlineLvl w:val="2"/>
        <w:rPr>
          <w:rFonts w:hint="eastAsia" w:ascii="宋体" w:hAnsi="宋体" w:cs="宋体"/>
          <w:b/>
          <w:spacing w:val="4"/>
          <w:kern w:val="0"/>
          <w:sz w:val="24"/>
          <w:szCs w:val="24"/>
          <w:highlight w:val="none"/>
        </w:rPr>
      </w:pPr>
      <w:r>
        <w:rPr>
          <w:rFonts w:hint="eastAsia" w:ascii="宋体" w:hAnsi="宋体" w:cs="宋体"/>
          <w:b/>
          <w:spacing w:val="4"/>
          <w:kern w:val="0"/>
          <w:sz w:val="24"/>
          <w:szCs w:val="24"/>
          <w:highlight w:val="none"/>
        </w:rPr>
        <w:t>格式十四</w:t>
      </w:r>
      <w:r>
        <w:rPr>
          <w:rFonts w:hint="eastAsia" w:ascii="宋体" w:hAnsi="宋体" w:cs="宋体"/>
          <w:b/>
          <w:spacing w:val="4"/>
          <w:kern w:val="0"/>
          <w:sz w:val="24"/>
          <w:szCs w:val="24"/>
          <w:highlight w:val="none"/>
          <w:lang w:eastAsia="zh-CN"/>
        </w:rPr>
        <w:t>(</w:t>
      </w:r>
      <w:r>
        <w:rPr>
          <w:rFonts w:hint="eastAsia" w:ascii="宋体" w:hAnsi="宋体" w:cs="宋体"/>
          <w:b/>
          <w:spacing w:val="4"/>
          <w:kern w:val="0"/>
          <w:sz w:val="24"/>
          <w:szCs w:val="24"/>
          <w:highlight w:val="none"/>
        </w:rPr>
        <w:t>参考格式</w:t>
      </w:r>
      <w:r>
        <w:rPr>
          <w:rFonts w:hint="eastAsia" w:ascii="宋体" w:hAnsi="宋体" w:cs="宋体"/>
          <w:b/>
          <w:spacing w:val="4"/>
          <w:kern w:val="0"/>
          <w:sz w:val="24"/>
          <w:szCs w:val="24"/>
          <w:highlight w:val="none"/>
          <w:lang w:eastAsia="zh-CN"/>
        </w:rPr>
        <w:t>)</w:t>
      </w:r>
      <w:r>
        <w:rPr>
          <w:rFonts w:hint="eastAsia" w:ascii="宋体" w:hAnsi="宋体" w:cs="宋体"/>
          <w:b/>
          <w:spacing w:val="4"/>
          <w:kern w:val="0"/>
          <w:sz w:val="24"/>
          <w:szCs w:val="24"/>
          <w:highlight w:val="none"/>
        </w:rPr>
        <w:t>：分包意向协议</w:t>
      </w:r>
    </w:p>
    <w:bookmarkEnd w:id="151"/>
    <w:p w14:paraId="65000799">
      <w:pPr>
        <w:rPr>
          <w:rFonts w:ascii="宋体" w:hAnsi="宋体" w:cs="宋体"/>
          <w:b/>
          <w:spacing w:val="4"/>
          <w:kern w:val="0"/>
          <w:sz w:val="24"/>
          <w:szCs w:val="24"/>
          <w:highlight w:val="none"/>
        </w:rPr>
      </w:pPr>
    </w:p>
    <w:p w14:paraId="586F6F2F">
      <w:pPr>
        <w:jc w:val="center"/>
        <w:rPr>
          <w:b/>
          <w:bCs/>
          <w:sz w:val="32"/>
          <w:szCs w:val="32"/>
          <w:highlight w:val="none"/>
        </w:rPr>
      </w:pPr>
      <w:bookmarkStart w:id="152" w:name="OLE_LINK27"/>
      <w:r>
        <w:rPr>
          <w:rFonts w:hint="eastAsia" w:ascii="宋体" w:hAnsi="宋体"/>
          <w:b/>
          <w:bCs/>
          <w:sz w:val="32"/>
          <w:szCs w:val="32"/>
          <w:highlight w:val="none"/>
        </w:rPr>
        <w:t>分包意向协议</w:t>
      </w:r>
      <w:bookmarkEnd w:id="152"/>
    </w:p>
    <w:p w14:paraId="047278D2">
      <w:pPr>
        <w:tabs>
          <w:tab w:val="left" w:pos="0"/>
          <w:tab w:val="left" w:pos="576"/>
        </w:tabs>
        <w:adjustRightInd w:val="0"/>
        <w:snapToGrid w:val="0"/>
        <w:spacing w:after="100" w:afterAutospacing="1" w:line="340" w:lineRule="exact"/>
        <w:ind w:firstLine="420" w:firstLineChars="200"/>
        <w:outlineLvl w:val="9"/>
        <w:rPr>
          <w:rFonts w:ascii="宋体" w:hAnsi="宋体"/>
          <w:bCs/>
          <w:kern w:val="0"/>
          <w:szCs w:val="21"/>
          <w:highlight w:val="none"/>
        </w:rPr>
      </w:pPr>
      <w:bookmarkStart w:id="153" w:name="OLE_LINK16"/>
      <w:bookmarkStart w:id="154" w:name="OLE_LINK15"/>
      <w:r>
        <w:rPr>
          <w:rFonts w:hint="eastAsia" w:ascii="宋体" w:hAnsi="宋体"/>
          <w:bCs/>
          <w:kern w:val="0"/>
          <w:szCs w:val="21"/>
          <w:highlight w:val="none"/>
          <w:u w:val="single"/>
        </w:rPr>
        <w:t xml:space="preserve">      </w:t>
      </w:r>
      <w:r>
        <w:rPr>
          <w:rFonts w:hint="eastAsia" w:ascii="宋体" w:hAnsi="宋体"/>
          <w:bCs/>
          <w:kern w:val="0"/>
          <w:szCs w:val="21"/>
          <w:highlight w:val="none"/>
          <w:u w:val="single"/>
          <w:lang w:eastAsia="zh-CN"/>
        </w:rPr>
        <w:t>(</w:t>
      </w:r>
      <w:r>
        <w:rPr>
          <w:rFonts w:hint="eastAsia" w:ascii="宋体" w:hAnsi="宋体"/>
          <w:bCs/>
          <w:kern w:val="0"/>
          <w:szCs w:val="21"/>
          <w:highlight w:val="none"/>
          <w:u w:val="single"/>
        </w:rPr>
        <w:t>投标人名称、</w:t>
      </w:r>
      <w:bookmarkStart w:id="155" w:name="OLE_LINK29"/>
      <w:bookmarkStart w:id="156" w:name="OLE_LINK28"/>
      <w:bookmarkStart w:id="157" w:name="OLE_LINK33"/>
      <w:bookmarkStart w:id="158" w:name="OLE_LINK34"/>
      <w:bookmarkStart w:id="159" w:name="OLE_LINK23"/>
      <w:r>
        <w:rPr>
          <w:rFonts w:hint="eastAsia" w:ascii="宋体" w:hAnsi="宋体"/>
          <w:bCs/>
          <w:kern w:val="0"/>
          <w:szCs w:val="21"/>
          <w:highlight w:val="none"/>
          <w:u w:val="single"/>
        </w:rPr>
        <w:t>分包意向单位</w:t>
      </w:r>
      <w:bookmarkEnd w:id="155"/>
      <w:bookmarkEnd w:id="156"/>
      <w:r>
        <w:rPr>
          <w:rFonts w:hint="eastAsia" w:ascii="宋体" w:hAnsi="宋体"/>
          <w:bCs/>
          <w:kern w:val="0"/>
          <w:szCs w:val="21"/>
          <w:highlight w:val="none"/>
          <w:u w:val="single"/>
        </w:rPr>
        <w:t>1名称</w:t>
      </w:r>
      <w:bookmarkEnd w:id="157"/>
      <w:bookmarkEnd w:id="158"/>
      <w:r>
        <w:rPr>
          <w:rFonts w:hint="eastAsia" w:ascii="宋体" w:hAnsi="宋体"/>
          <w:bCs/>
          <w:kern w:val="0"/>
          <w:szCs w:val="21"/>
          <w:highlight w:val="none"/>
          <w:u w:val="single"/>
        </w:rPr>
        <w:t>、分包意向单位2名称</w:t>
      </w:r>
      <w:bookmarkEnd w:id="153"/>
      <w:bookmarkEnd w:id="154"/>
      <w:bookmarkEnd w:id="159"/>
      <w:r>
        <w:rPr>
          <w:rFonts w:hint="eastAsia" w:ascii="宋体" w:hAnsi="宋体"/>
          <w:bCs/>
          <w:kern w:val="0"/>
          <w:szCs w:val="21"/>
          <w:highlight w:val="none"/>
          <w:u w:val="single"/>
          <w:lang w:eastAsia="zh-CN"/>
        </w:rPr>
        <w:t>)</w:t>
      </w:r>
      <w:r>
        <w:rPr>
          <w:rFonts w:hint="eastAsia" w:ascii="宋体" w:hAnsi="宋体"/>
          <w:bCs/>
          <w:kern w:val="0"/>
          <w:szCs w:val="21"/>
          <w:highlight w:val="none"/>
        </w:rPr>
        <w:t>自愿达成分包意向，参加</w:t>
      </w:r>
      <w:r>
        <w:rPr>
          <w:rFonts w:hint="eastAsia" w:ascii="宋体" w:hAnsi="宋体"/>
          <w:bCs/>
          <w:kern w:val="0"/>
          <w:szCs w:val="21"/>
          <w:highlight w:val="none"/>
          <w:u w:val="single"/>
        </w:rPr>
        <w:t xml:space="preserve">       </w:t>
      </w:r>
      <w:r>
        <w:rPr>
          <w:rFonts w:hint="eastAsia" w:ascii="宋体" w:hAnsi="宋体"/>
          <w:bCs/>
          <w:kern w:val="0"/>
          <w:szCs w:val="21"/>
          <w:highlight w:val="none"/>
          <w:u w:val="single"/>
          <w:lang w:eastAsia="zh-CN"/>
        </w:rPr>
        <w:t>(</w:t>
      </w:r>
      <w:r>
        <w:rPr>
          <w:rFonts w:hint="eastAsia" w:ascii="宋体" w:hAnsi="宋体"/>
          <w:bCs/>
          <w:kern w:val="0"/>
          <w:szCs w:val="21"/>
          <w:highlight w:val="none"/>
          <w:u w:val="single"/>
        </w:rPr>
        <w:t>项目名称</w:t>
      </w:r>
      <w:r>
        <w:rPr>
          <w:rFonts w:hint="eastAsia" w:ascii="宋体" w:hAnsi="宋体"/>
          <w:bCs/>
          <w:kern w:val="0"/>
          <w:szCs w:val="21"/>
          <w:highlight w:val="none"/>
          <w:u w:val="single"/>
          <w:lang w:eastAsia="zh-CN"/>
        </w:rPr>
        <w:t>)</w:t>
      </w:r>
      <w:r>
        <w:rPr>
          <w:rFonts w:hint="eastAsia" w:ascii="宋体" w:hAnsi="宋体"/>
          <w:bCs/>
          <w:kern w:val="0"/>
          <w:szCs w:val="21"/>
          <w:highlight w:val="none"/>
          <w:u w:val="single"/>
        </w:rPr>
        <w:t xml:space="preserve"> </w:t>
      </w:r>
      <w:r>
        <w:rPr>
          <w:rFonts w:hint="eastAsia" w:ascii="宋体" w:hAnsi="宋体"/>
          <w:bCs/>
          <w:kern w:val="0"/>
          <w:szCs w:val="21"/>
          <w:highlight w:val="none"/>
        </w:rPr>
        <w:t>投标。经各方充分协商一致，就项目的投标和合同实施阶段的有关事务协商一致订立意向如下:</w:t>
      </w:r>
    </w:p>
    <w:p w14:paraId="1436321B">
      <w:pPr>
        <w:adjustRightInd w:val="0"/>
        <w:snapToGrid w:val="0"/>
        <w:spacing w:line="340" w:lineRule="exact"/>
        <w:ind w:firstLine="367" w:firstLineChars="175"/>
        <w:rPr>
          <w:rFonts w:ascii="宋体" w:hAnsi="宋体"/>
          <w:szCs w:val="21"/>
          <w:highlight w:val="none"/>
        </w:rPr>
      </w:pPr>
      <w:r>
        <w:rPr>
          <w:rFonts w:hint="eastAsia" w:ascii="宋体" w:hAnsi="宋体"/>
          <w:szCs w:val="21"/>
          <w:highlight w:val="none"/>
        </w:rPr>
        <w:t>一、分包意向各方关系：</w:t>
      </w:r>
    </w:p>
    <w:p w14:paraId="35B9542A">
      <w:pPr>
        <w:adjustRightInd w:val="0"/>
        <w:snapToGrid w:val="0"/>
        <w:spacing w:line="340" w:lineRule="exact"/>
        <w:ind w:firstLine="367" w:firstLineChars="175"/>
        <w:rPr>
          <w:rFonts w:ascii="宋体" w:hAnsi="宋体"/>
          <w:szCs w:val="21"/>
          <w:highlight w:val="none"/>
        </w:rPr>
      </w:pPr>
      <w:bookmarkStart w:id="160" w:name="OLE_LINK18"/>
      <w:bookmarkStart w:id="161" w:name="OLE_LINK17"/>
      <w:r>
        <w:rPr>
          <w:rFonts w:hint="eastAsia" w:ascii="宋体" w:hAnsi="宋体"/>
          <w:bCs/>
          <w:kern w:val="0"/>
          <w:szCs w:val="21"/>
          <w:highlight w:val="none"/>
          <w:u w:val="single"/>
        </w:rPr>
        <w:t xml:space="preserve">   </w:t>
      </w:r>
      <w:r>
        <w:rPr>
          <w:rFonts w:hint="eastAsia" w:ascii="宋体" w:hAnsi="宋体"/>
          <w:bCs/>
          <w:kern w:val="0"/>
          <w:szCs w:val="21"/>
          <w:highlight w:val="none"/>
          <w:u w:val="single"/>
          <w:lang w:eastAsia="zh-CN"/>
        </w:rPr>
        <w:t>(</w:t>
      </w:r>
      <w:r>
        <w:rPr>
          <w:rFonts w:hint="eastAsia" w:ascii="宋体" w:hAnsi="宋体"/>
          <w:bCs/>
          <w:kern w:val="0"/>
          <w:szCs w:val="21"/>
          <w:highlight w:val="none"/>
          <w:u w:val="single"/>
        </w:rPr>
        <w:t>投标人名称</w:t>
      </w:r>
      <w:bookmarkEnd w:id="160"/>
      <w:bookmarkEnd w:id="161"/>
      <w:r>
        <w:rPr>
          <w:rFonts w:hint="eastAsia" w:ascii="宋体" w:hAnsi="宋体"/>
          <w:bCs/>
          <w:kern w:val="0"/>
          <w:szCs w:val="21"/>
          <w:highlight w:val="none"/>
          <w:u w:val="single"/>
          <w:lang w:eastAsia="zh-CN"/>
        </w:rPr>
        <w:t>)</w:t>
      </w:r>
      <w:r>
        <w:rPr>
          <w:rFonts w:hint="eastAsia" w:ascii="宋体" w:hAnsi="宋体"/>
          <w:szCs w:val="21"/>
          <w:highlight w:val="none"/>
        </w:rPr>
        <w:t>为投标方，</w:t>
      </w:r>
      <w:r>
        <w:rPr>
          <w:rFonts w:hint="eastAsia" w:ascii="宋体" w:hAnsi="宋体"/>
          <w:szCs w:val="21"/>
          <w:highlight w:val="none"/>
          <w:u w:val="single"/>
        </w:rPr>
        <w:t xml:space="preserve">     (分包意向单位1名称、</w:t>
      </w:r>
      <w:bookmarkStart w:id="162" w:name="OLE_LINK35"/>
      <w:bookmarkStart w:id="163" w:name="OLE_LINK36"/>
      <w:r>
        <w:rPr>
          <w:rFonts w:hint="eastAsia" w:ascii="宋体" w:hAnsi="宋体"/>
          <w:szCs w:val="21"/>
          <w:highlight w:val="none"/>
          <w:u w:val="single"/>
        </w:rPr>
        <w:t>分包意向单位2名称</w:t>
      </w:r>
      <w:bookmarkEnd w:id="162"/>
      <w:bookmarkEnd w:id="163"/>
      <w:r>
        <w:rPr>
          <w:rFonts w:hint="eastAsia" w:ascii="宋体" w:hAnsi="宋体"/>
          <w:szCs w:val="21"/>
          <w:highlight w:val="none"/>
          <w:u w:val="single"/>
        </w:rPr>
        <w:t>)</w:t>
      </w:r>
      <w:r>
        <w:rPr>
          <w:rFonts w:hint="eastAsia" w:ascii="宋体" w:hAnsi="宋体"/>
          <w:szCs w:val="21"/>
          <w:highlight w:val="none"/>
        </w:rPr>
        <w:t>为分包意向单位，</w:t>
      </w:r>
      <w:r>
        <w:rPr>
          <w:rFonts w:hint="eastAsia" w:ascii="宋体" w:hAnsi="宋体"/>
          <w:bCs/>
          <w:kern w:val="0"/>
          <w:szCs w:val="21"/>
          <w:highlight w:val="none"/>
        </w:rPr>
        <w:t>投标人</w:t>
      </w:r>
      <w:r>
        <w:rPr>
          <w:rFonts w:hint="eastAsia" w:ascii="宋体" w:hAnsi="宋体"/>
          <w:szCs w:val="21"/>
          <w:highlight w:val="none"/>
        </w:rPr>
        <w:t>参加本项目的投标。若中标，投标人与招标人签订总承包合同后，承接分包意向的单位与投标人签订分包合同。投标人就投标项目和分包项目向招标人负责，分包单位就分包项目承担责任。</w:t>
      </w:r>
    </w:p>
    <w:p w14:paraId="3D5335CA">
      <w:pPr>
        <w:adjustRightInd w:val="0"/>
        <w:snapToGrid w:val="0"/>
        <w:spacing w:line="340" w:lineRule="exact"/>
        <w:ind w:firstLine="367" w:firstLineChars="175"/>
        <w:rPr>
          <w:rFonts w:ascii="宋体" w:hAnsi="宋体"/>
          <w:szCs w:val="21"/>
          <w:highlight w:val="none"/>
        </w:rPr>
      </w:pPr>
      <w:r>
        <w:rPr>
          <w:rFonts w:hint="eastAsia" w:ascii="宋体" w:hAnsi="宋体"/>
          <w:szCs w:val="21"/>
          <w:highlight w:val="none"/>
        </w:rPr>
        <w:t>二、有关事项约定如下:</w:t>
      </w:r>
    </w:p>
    <w:p w14:paraId="7B7EF309">
      <w:pPr>
        <w:adjustRightInd w:val="0"/>
        <w:snapToGrid w:val="0"/>
        <w:spacing w:line="340" w:lineRule="exact"/>
        <w:ind w:firstLine="367" w:firstLineChars="175"/>
        <w:rPr>
          <w:rFonts w:ascii="宋体" w:hAnsi="宋体"/>
          <w:szCs w:val="21"/>
          <w:highlight w:val="none"/>
        </w:rPr>
      </w:pPr>
      <w:r>
        <w:rPr>
          <w:rFonts w:hint="eastAsia" w:ascii="宋体" w:hAnsi="宋体"/>
          <w:szCs w:val="21"/>
          <w:highlight w:val="none"/>
        </w:rPr>
        <w:t>1.如中标，分包单位分别与投标人签订合同书，并就中标项目分包部分向招标人负责有连带的和各自的法律责任；</w:t>
      </w:r>
    </w:p>
    <w:p w14:paraId="65300974">
      <w:pPr>
        <w:adjustRightInd w:val="0"/>
        <w:snapToGrid w:val="0"/>
        <w:spacing w:line="340" w:lineRule="exact"/>
        <w:ind w:firstLine="367" w:firstLineChars="175"/>
        <w:rPr>
          <w:rFonts w:ascii="宋体" w:hAnsi="宋体"/>
          <w:szCs w:val="21"/>
          <w:highlight w:val="none"/>
        </w:rPr>
      </w:pPr>
      <w:r>
        <w:rPr>
          <w:rFonts w:hint="eastAsia" w:ascii="宋体" w:hAnsi="宋体"/>
          <w:szCs w:val="21"/>
          <w:highlight w:val="none"/>
        </w:rPr>
        <w:t>2.</w:t>
      </w:r>
      <w:r>
        <w:rPr>
          <w:rFonts w:hint="eastAsia" w:ascii="宋体" w:hAnsi="宋体"/>
          <w:szCs w:val="21"/>
          <w:highlight w:val="none"/>
          <w:u w:val="single"/>
        </w:rPr>
        <w:t xml:space="preserve">      (分包意向单位1名称)</w:t>
      </w:r>
      <w:r>
        <w:rPr>
          <w:rFonts w:hint="eastAsia" w:ascii="宋体" w:hAnsi="宋体"/>
          <w:szCs w:val="21"/>
          <w:highlight w:val="none"/>
        </w:rPr>
        <w:t>为(请填写:大型、中型、小型、微型、监狱企业、残疾人福利性单位)企业，将承担合同总金额</w:t>
      </w:r>
      <w:r>
        <w:rPr>
          <w:rFonts w:hint="eastAsia" w:ascii="宋体" w:hAnsi="宋体"/>
          <w:szCs w:val="21"/>
          <w:highlight w:val="none"/>
          <w:u w:val="single"/>
        </w:rPr>
        <w:t xml:space="preserve">    </w:t>
      </w:r>
      <w:r>
        <w:rPr>
          <w:rFonts w:hint="eastAsia" w:ascii="宋体" w:hAnsi="宋体"/>
          <w:szCs w:val="21"/>
          <w:highlight w:val="none"/>
        </w:rPr>
        <w:t>%的工作内容；</w:t>
      </w:r>
    </w:p>
    <w:p w14:paraId="1391174B">
      <w:pPr>
        <w:adjustRightInd w:val="0"/>
        <w:snapToGrid w:val="0"/>
        <w:spacing w:line="340" w:lineRule="exact"/>
        <w:ind w:firstLine="367" w:firstLineChars="175"/>
        <w:rPr>
          <w:rFonts w:ascii="宋体" w:hAnsi="宋体"/>
          <w:szCs w:val="21"/>
          <w:highlight w:val="none"/>
        </w:rPr>
      </w:pPr>
      <w:r>
        <w:rPr>
          <w:rFonts w:hint="eastAsia" w:ascii="宋体" w:hAnsi="宋体"/>
          <w:szCs w:val="21"/>
          <w:highlight w:val="none"/>
        </w:rPr>
        <w:t>3.</w:t>
      </w:r>
      <w:r>
        <w:rPr>
          <w:rFonts w:hint="eastAsia" w:ascii="宋体" w:hAnsi="宋体"/>
          <w:szCs w:val="21"/>
          <w:highlight w:val="none"/>
          <w:u w:val="single"/>
        </w:rPr>
        <w:t xml:space="preserve">      (分包意向单位2名称)</w:t>
      </w:r>
      <w:r>
        <w:rPr>
          <w:rFonts w:hint="eastAsia" w:ascii="宋体" w:hAnsi="宋体"/>
          <w:szCs w:val="21"/>
          <w:highlight w:val="none"/>
        </w:rPr>
        <w:t>为(请填写:大型、中型、小型、微型、监狱企业、残疾人福利性单位)企业，将承担合同总金额</w:t>
      </w:r>
      <w:r>
        <w:rPr>
          <w:rFonts w:hint="eastAsia" w:ascii="宋体" w:hAnsi="宋体"/>
          <w:szCs w:val="21"/>
          <w:highlight w:val="none"/>
          <w:u w:val="single"/>
        </w:rPr>
        <w:t xml:space="preserve">    </w:t>
      </w:r>
      <w:r>
        <w:rPr>
          <w:rFonts w:hint="eastAsia" w:ascii="宋体" w:hAnsi="宋体"/>
          <w:szCs w:val="21"/>
          <w:highlight w:val="none"/>
        </w:rPr>
        <w:t>%的工作内容。</w:t>
      </w:r>
    </w:p>
    <w:p w14:paraId="15C4EE84">
      <w:pPr>
        <w:adjustRightInd w:val="0"/>
        <w:snapToGrid w:val="0"/>
        <w:spacing w:line="340" w:lineRule="exact"/>
        <w:ind w:firstLine="367" w:firstLineChars="175"/>
        <w:rPr>
          <w:rFonts w:ascii="宋体" w:hAnsi="宋体"/>
          <w:szCs w:val="21"/>
          <w:highlight w:val="none"/>
        </w:rPr>
      </w:pPr>
      <w:r>
        <w:rPr>
          <w:rFonts w:hint="eastAsia" w:ascii="宋体" w:hAnsi="宋体"/>
          <w:szCs w:val="21"/>
          <w:highlight w:val="none"/>
        </w:rPr>
        <w:t>三、接受分包合同的中小企业与分包企业之间</w:t>
      </w:r>
      <w:r>
        <w:rPr>
          <w:rFonts w:hint="eastAsia" w:ascii="宋体" w:hAnsi="宋体"/>
          <w:szCs w:val="21"/>
          <w:highlight w:val="none"/>
          <w:u w:val="single"/>
        </w:rPr>
        <w:t xml:space="preserve">     </w:t>
      </w:r>
      <w:r>
        <w:rPr>
          <w:rFonts w:hint="eastAsia" w:ascii="宋体" w:hAnsi="宋体"/>
          <w:szCs w:val="21"/>
          <w:highlight w:val="none"/>
        </w:rPr>
        <w:t>(请填写:存在/不存在)直接控股、管理关系的情形。</w:t>
      </w:r>
    </w:p>
    <w:p w14:paraId="4C794C98">
      <w:pPr>
        <w:adjustRightInd w:val="0"/>
        <w:snapToGrid w:val="0"/>
        <w:spacing w:line="340" w:lineRule="exact"/>
        <w:ind w:firstLine="367" w:firstLineChars="175"/>
        <w:rPr>
          <w:rFonts w:ascii="宋体" w:hAnsi="宋体"/>
          <w:szCs w:val="21"/>
          <w:highlight w:val="none"/>
        </w:rPr>
      </w:pPr>
      <w:r>
        <w:rPr>
          <w:rFonts w:hint="eastAsia" w:ascii="宋体" w:hAnsi="宋体"/>
          <w:szCs w:val="21"/>
          <w:highlight w:val="none"/>
        </w:rPr>
        <w:t>四、如因违约过失责任而导致招标人经济损失或被索赔时，投标人同意无条件优先清偿招标人的一切债务和经济赔偿。</w:t>
      </w:r>
    </w:p>
    <w:p w14:paraId="51FFB8C3">
      <w:pPr>
        <w:adjustRightInd w:val="0"/>
        <w:snapToGrid w:val="0"/>
        <w:spacing w:line="340" w:lineRule="exact"/>
        <w:ind w:firstLine="367" w:firstLineChars="175"/>
        <w:rPr>
          <w:rFonts w:ascii="宋体" w:hAnsi="宋体"/>
          <w:szCs w:val="21"/>
          <w:highlight w:val="none"/>
        </w:rPr>
      </w:pPr>
      <w:r>
        <w:rPr>
          <w:rFonts w:hint="eastAsia" w:ascii="宋体" w:hAnsi="宋体"/>
          <w:szCs w:val="21"/>
          <w:highlight w:val="none"/>
        </w:rPr>
        <w:t>五、如中标，分包意向单位不得以任何理由提出终止本意向协议。</w:t>
      </w:r>
    </w:p>
    <w:p w14:paraId="71788E2B">
      <w:pPr>
        <w:adjustRightInd w:val="0"/>
        <w:snapToGrid w:val="0"/>
        <w:spacing w:line="340" w:lineRule="exact"/>
        <w:ind w:firstLine="367" w:firstLineChars="175"/>
        <w:rPr>
          <w:rFonts w:ascii="宋体" w:hAnsi="宋体"/>
          <w:szCs w:val="21"/>
          <w:highlight w:val="none"/>
        </w:rPr>
      </w:pPr>
      <w:r>
        <w:rPr>
          <w:rFonts w:hint="eastAsia" w:ascii="宋体" w:hAnsi="宋体"/>
          <w:szCs w:val="21"/>
          <w:highlight w:val="none"/>
        </w:rPr>
        <w:t>六、本意向书在自签署之日起生效，投标有效期内有效；如获中标资格，有效期延续至合同履行完毕之日。</w:t>
      </w:r>
    </w:p>
    <w:p w14:paraId="085D565D">
      <w:pPr>
        <w:topLinePunct/>
        <w:adjustRightInd w:val="0"/>
        <w:snapToGrid w:val="0"/>
        <w:spacing w:line="340" w:lineRule="exact"/>
        <w:ind w:firstLine="558" w:firstLineChars="266"/>
        <w:rPr>
          <w:rFonts w:ascii="宋体" w:hAnsi="宋体"/>
          <w:szCs w:val="21"/>
          <w:highlight w:val="none"/>
        </w:rPr>
      </w:pPr>
      <w:r>
        <w:rPr>
          <w:rFonts w:hint="eastAsia" w:ascii="宋体" w:hAnsi="宋体"/>
          <w:szCs w:val="21"/>
          <w:highlight w:val="none"/>
        </w:rPr>
        <w:t xml:space="preserve"> </w:t>
      </w:r>
    </w:p>
    <w:p w14:paraId="128D6F80">
      <w:pPr>
        <w:topLinePunct/>
        <w:adjustRightInd w:val="0"/>
        <w:snapToGrid w:val="0"/>
        <w:ind w:firstLine="558" w:firstLineChars="266"/>
        <w:jc w:val="left"/>
        <w:rPr>
          <w:rFonts w:hint="eastAsia" w:ascii="宋体" w:hAnsi="宋体" w:eastAsia="宋体"/>
          <w:szCs w:val="21"/>
          <w:highlight w:val="none"/>
          <w:lang w:eastAsia="zh-CN"/>
        </w:rPr>
      </w:pPr>
      <w:r>
        <w:rPr>
          <w:rFonts w:hint="eastAsia" w:ascii="宋体" w:hAnsi="宋体"/>
          <w:szCs w:val="21"/>
          <w:highlight w:val="none"/>
        </w:rPr>
        <w:t>投标人名称：</w:t>
      </w:r>
      <w:r>
        <w:rPr>
          <w:rFonts w:hint="eastAsia" w:ascii="宋体" w:hAnsi="宋体"/>
          <w:szCs w:val="21"/>
          <w:highlight w:val="none"/>
          <w:u w:val="single"/>
        </w:rPr>
        <w:t xml:space="preserve">       </w:t>
      </w:r>
      <w:r>
        <w:rPr>
          <w:rFonts w:hint="eastAsia" w:ascii="宋体" w:hAnsi="宋体"/>
          <w:szCs w:val="21"/>
          <w:highlight w:val="none"/>
          <w:lang w:eastAsia="zh-CN"/>
        </w:rPr>
        <w:t>(</w:t>
      </w:r>
      <w:r>
        <w:rPr>
          <w:rFonts w:hint="eastAsia" w:ascii="宋体" w:hAnsi="宋体"/>
          <w:szCs w:val="21"/>
          <w:highlight w:val="none"/>
        </w:rPr>
        <w:t>盖单位章</w:t>
      </w:r>
      <w:r>
        <w:rPr>
          <w:rFonts w:hint="eastAsia" w:ascii="宋体" w:hAnsi="宋体"/>
          <w:szCs w:val="21"/>
          <w:highlight w:val="none"/>
          <w:lang w:eastAsia="zh-CN"/>
        </w:rPr>
        <w:t>)</w:t>
      </w:r>
    </w:p>
    <w:p w14:paraId="56511FB0">
      <w:pPr>
        <w:topLinePunct/>
        <w:adjustRightInd w:val="0"/>
        <w:snapToGrid w:val="0"/>
        <w:ind w:firstLine="558" w:firstLineChars="266"/>
        <w:rPr>
          <w:rFonts w:hint="eastAsia" w:ascii="宋体" w:hAnsi="宋体" w:eastAsia="宋体"/>
          <w:szCs w:val="21"/>
          <w:highlight w:val="none"/>
          <w:lang w:eastAsia="zh-CN"/>
        </w:rPr>
      </w:pPr>
      <w:r>
        <w:rPr>
          <w:rFonts w:hint="eastAsia" w:ascii="宋体" w:hAnsi="宋体"/>
          <w:szCs w:val="21"/>
          <w:highlight w:val="none"/>
        </w:rPr>
        <w:t>法定代表人或其委托代理人：</w:t>
      </w:r>
      <w:r>
        <w:rPr>
          <w:rFonts w:hint="eastAsia" w:ascii="宋体" w:hAnsi="宋体"/>
          <w:szCs w:val="21"/>
          <w:highlight w:val="none"/>
          <w:u w:val="single"/>
        </w:rPr>
        <w:t xml:space="preserve">                       </w:t>
      </w:r>
      <w:r>
        <w:rPr>
          <w:rFonts w:hint="eastAsia" w:ascii="宋体" w:hAnsi="宋体"/>
          <w:szCs w:val="21"/>
          <w:highlight w:val="none"/>
          <w:lang w:eastAsia="zh-CN"/>
        </w:rPr>
        <w:t>(</w:t>
      </w:r>
      <w:r>
        <w:rPr>
          <w:rFonts w:hint="eastAsia" w:ascii="宋体" w:hAnsi="宋体"/>
          <w:szCs w:val="21"/>
          <w:highlight w:val="none"/>
        </w:rPr>
        <w:t>签字或盖章</w:t>
      </w:r>
      <w:r>
        <w:rPr>
          <w:rFonts w:hint="eastAsia" w:ascii="宋体" w:hAnsi="宋体"/>
          <w:szCs w:val="21"/>
          <w:highlight w:val="none"/>
          <w:lang w:eastAsia="zh-CN"/>
        </w:rPr>
        <w:t>)</w:t>
      </w:r>
    </w:p>
    <w:p w14:paraId="571B61AE">
      <w:pPr>
        <w:topLinePunct/>
        <w:adjustRightInd w:val="0"/>
        <w:snapToGrid w:val="0"/>
        <w:ind w:firstLine="558" w:firstLineChars="266"/>
        <w:rPr>
          <w:rFonts w:ascii="宋体" w:hAnsi="宋体"/>
          <w:szCs w:val="21"/>
          <w:highlight w:val="none"/>
        </w:rPr>
      </w:pPr>
      <w:r>
        <w:rPr>
          <w:rFonts w:hint="eastAsia" w:ascii="宋体" w:hAnsi="宋体"/>
          <w:szCs w:val="21"/>
          <w:highlight w:val="none"/>
        </w:rPr>
        <w:t xml:space="preserve"> </w:t>
      </w:r>
    </w:p>
    <w:p w14:paraId="60BEDE05">
      <w:pPr>
        <w:topLinePunct/>
        <w:adjustRightInd w:val="0"/>
        <w:snapToGrid w:val="0"/>
        <w:ind w:firstLine="558" w:firstLineChars="266"/>
        <w:rPr>
          <w:rFonts w:hint="eastAsia" w:ascii="宋体" w:hAnsi="宋体" w:eastAsia="宋体"/>
          <w:szCs w:val="21"/>
          <w:highlight w:val="none"/>
          <w:lang w:eastAsia="zh-CN"/>
        </w:rPr>
      </w:pPr>
      <w:bookmarkStart w:id="164" w:name="OLE_LINK19"/>
      <w:bookmarkStart w:id="165" w:name="OLE_LINK20"/>
      <w:r>
        <w:rPr>
          <w:rFonts w:hint="eastAsia" w:ascii="宋体" w:hAnsi="宋体"/>
          <w:szCs w:val="21"/>
          <w:highlight w:val="none"/>
        </w:rPr>
        <w:t>分包意向单位1名称</w:t>
      </w:r>
      <w:bookmarkEnd w:id="164"/>
      <w:bookmarkEnd w:id="165"/>
      <w:r>
        <w:rPr>
          <w:rFonts w:hint="eastAsia" w:ascii="宋体" w:hAnsi="宋体"/>
          <w:szCs w:val="21"/>
          <w:highlight w:val="none"/>
        </w:rPr>
        <w:t>：</w:t>
      </w:r>
      <w:r>
        <w:rPr>
          <w:rFonts w:hint="eastAsia" w:ascii="宋体" w:hAnsi="宋体"/>
          <w:szCs w:val="21"/>
          <w:highlight w:val="none"/>
          <w:u w:val="single"/>
        </w:rPr>
        <w:t xml:space="preserve">                                 </w:t>
      </w:r>
      <w:r>
        <w:rPr>
          <w:rFonts w:hint="eastAsia" w:ascii="宋体" w:hAnsi="宋体"/>
          <w:szCs w:val="21"/>
          <w:highlight w:val="none"/>
          <w:lang w:eastAsia="zh-CN"/>
        </w:rPr>
        <w:t>(</w:t>
      </w:r>
      <w:r>
        <w:rPr>
          <w:rFonts w:hint="eastAsia" w:ascii="宋体" w:hAnsi="宋体"/>
          <w:szCs w:val="21"/>
          <w:highlight w:val="none"/>
        </w:rPr>
        <w:t>盖单位章</w:t>
      </w:r>
      <w:r>
        <w:rPr>
          <w:rFonts w:hint="eastAsia" w:ascii="宋体" w:hAnsi="宋体"/>
          <w:szCs w:val="21"/>
          <w:highlight w:val="none"/>
          <w:lang w:eastAsia="zh-CN"/>
        </w:rPr>
        <w:t>)</w:t>
      </w:r>
    </w:p>
    <w:p w14:paraId="7FAC37D0">
      <w:pPr>
        <w:topLinePunct/>
        <w:adjustRightInd w:val="0"/>
        <w:snapToGrid w:val="0"/>
        <w:ind w:firstLine="558" w:firstLineChars="266"/>
        <w:rPr>
          <w:rFonts w:hint="eastAsia" w:ascii="宋体" w:hAnsi="宋体" w:eastAsia="宋体"/>
          <w:szCs w:val="21"/>
          <w:highlight w:val="none"/>
          <w:lang w:eastAsia="zh-CN"/>
        </w:rPr>
      </w:pPr>
      <w:r>
        <w:rPr>
          <w:rFonts w:hint="eastAsia" w:ascii="宋体" w:hAnsi="宋体"/>
          <w:szCs w:val="21"/>
          <w:highlight w:val="none"/>
        </w:rPr>
        <w:t>法定代表人或其委托代理人：</w:t>
      </w:r>
      <w:r>
        <w:rPr>
          <w:rFonts w:hint="eastAsia" w:ascii="宋体" w:hAnsi="宋体"/>
          <w:szCs w:val="21"/>
          <w:highlight w:val="none"/>
          <w:u w:val="single"/>
        </w:rPr>
        <w:t xml:space="preserve">                       </w:t>
      </w:r>
      <w:r>
        <w:rPr>
          <w:rFonts w:hint="eastAsia" w:ascii="宋体" w:hAnsi="宋体"/>
          <w:szCs w:val="21"/>
          <w:highlight w:val="none"/>
          <w:lang w:eastAsia="zh-CN"/>
        </w:rPr>
        <w:t>(</w:t>
      </w:r>
      <w:r>
        <w:rPr>
          <w:rFonts w:hint="eastAsia" w:ascii="宋体" w:hAnsi="宋体"/>
          <w:szCs w:val="21"/>
          <w:highlight w:val="none"/>
        </w:rPr>
        <w:t>签字或盖章</w:t>
      </w:r>
      <w:r>
        <w:rPr>
          <w:rFonts w:hint="eastAsia" w:ascii="宋体" w:hAnsi="宋体"/>
          <w:szCs w:val="21"/>
          <w:highlight w:val="none"/>
          <w:lang w:eastAsia="zh-CN"/>
        </w:rPr>
        <w:t>)</w:t>
      </w:r>
    </w:p>
    <w:p w14:paraId="68681695">
      <w:pPr>
        <w:adjustRightInd w:val="0"/>
        <w:snapToGrid w:val="0"/>
        <w:ind w:firstLine="558" w:firstLineChars="266"/>
        <w:rPr>
          <w:rFonts w:ascii="宋体" w:hAnsi="宋体"/>
          <w:szCs w:val="21"/>
          <w:highlight w:val="none"/>
        </w:rPr>
      </w:pPr>
      <w:r>
        <w:rPr>
          <w:rFonts w:hint="eastAsia" w:ascii="宋体" w:hAnsi="宋体"/>
          <w:szCs w:val="21"/>
          <w:highlight w:val="none"/>
        </w:rPr>
        <w:t xml:space="preserve"> </w:t>
      </w:r>
    </w:p>
    <w:p w14:paraId="29F6D52D">
      <w:pPr>
        <w:topLinePunct/>
        <w:adjustRightInd w:val="0"/>
        <w:snapToGrid w:val="0"/>
        <w:ind w:firstLine="558" w:firstLineChars="266"/>
        <w:rPr>
          <w:rFonts w:hint="eastAsia" w:ascii="宋体" w:hAnsi="宋体" w:eastAsia="宋体"/>
          <w:szCs w:val="21"/>
          <w:highlight w:val="none"/>
          <w:lang w:eastAsia="zh-CN"/>
        </w:rPr>
      </w:pPr>
      <w:bookmarkStart w:id="166" w:name="OLE_LINK21"/>
      <w:bookmarkStart w:id="167" w:name="OLE_LINK22"/>
      <w:r>
        <w:rPr>
          <w:rFonts w:hint="eastAsia" w:ascii="宋体" w:hAnsi="宋体"/>
          <w:szCs w:val="21"/>
          <w:highlight w:val="none"/>
        </w:rPr>
        <w:t>分包意向单位2名称</w:t>
      </w:r>
      <w:bookmarkEnd w:id="166"/>
      <w:bookmarkEnd w:id="167"/>
      <w:r>
        <w:rPr>
          <w:rFonts w:hint="eastAsia" w:ascii="宋体" w:hAnsi="宋体"/>
          <w:szCs w:val="21"/>
          <w:highlight w:val="none"/>
        </w:rPr>
        <w:t>：</w:t>
      </w:r>
      <w:r>
        <w:rPr>
          <w:rFonts w:hint="eastAsia" w:ascii="宋体" w:hAnsi="宋体"/>
          <w:szCs w:val="21"/>
          <w:highlight w:val="none"/>
          <w:u w:val="single"/>
        </w:rPr>
        <w:t xml:space="preserve">                                 </w:t>
      </w:r>
      <w:r>
        <w:rPr>
          <w:rFonts w:hint="eastAsia" w:ascii="宋体" w:hAnsi="宋体"/>
          <w:szCs w:val="21"/>
          <w:highlight w:val="none"/>
          <w:lang w:eastAsia="zh-CN"/>
        </w:rPr>
        <w:t>(</w:t>
      </w:r>
      <w:r>
        <w:rPr>
          <w:rFonts w:hint="eastAsia" w:ascii="宋体" w:hAnsi="宋体"/>
          <w:szCs w:val="21"/>
          <w:highlight w:val="none"/>
        </w:rPr>
        <w:t>盖单位章</w:t>
      </w:r>
      <w:r>
        <w:rPr>
          <w:rFonts w:hint="eastAsia" w:ascii="宋体" w:hAnsi="宋体"/>
          <w:szCs w:val="21"/>
          <w:highlight w:val="none"/>
          <w:lang w:eastAsia="zh-CN"/>
        </w:rPr>
        <w:t>)</w:t>
      </w:r>
    </w:p>
    <w:p w14:paraId="79CFB780">
      <w:pPr>
        <w:topLinePunct/>
        <w:adjustRightInd w:val="0"/>
        <w:snapToGrid w:val="0"/>
        <w:ind w:firstLine="558" w:firstLineChars="266"/>
        <w:rPr>
          <w:rFonts w:hint="eastAsia" w:ascii="宋体" w:hAnsi="宋体" w:eastAsia="宋体"/>
          <w:szCs w:val="21"/>
          <w:highlight w:val="none"/>
          <w:lang w:eastAsia="zh-CN"/>
        </w:rPr>
      </w:pPr>
      <w:r>
        <w:rPr>
          <w:rFonts w:hint="eastAsia" w:ascii="宋体" w:hAnsi="宋体"/>
          <w:szCs w:val="21"/>
          <w:highlight w:val="none"/>
        </w:rPr>
        <w:t>法定代表人或其委托代理人：</w:t>
      </w:r>
      <w:r>
        <w:rPr>
          <w:rFonts w:hint="eastAsia" w:ascii="宋体" w:hAnsi="宋体"/>
          <w:szCs w:val="21"/>
          <w:highlight w:val="none"/>
          <w:u w:val="single"/>
        </w:rPr>
        <w:t xml:space="preserve">                       </w:t>
      </w:r>
      <w:r>
        <w:rPr>
          <w:rFonts w:hint="eastAsia" w:ascii="宋体" w:hAnsi="宋体"/>
          <w:szCs w:val="21"/>
          <w:highlight w:val="none"/>
          <w:lang w:eastAsia="zh-CN"/>
        </w:rPr>
        <w:t>(</w:t>
      </w:r>
      <w:r>
        <w:rPr>
          <w:rFonts w:hint="eastAsia" w:ascii="宋体" w:hAnsi="宋体"/>
          <w:szCs w:val="21"/>
          <w:highlight w:val="none"/>
        </w:rPr>
        <w:t>签字或盖章</w:t>
      </w:r>
      <w:r>
        <w:rPr>
          <w:rFonts w:hint="eastAsia" w:ascii="宋体" w:hAnsi="宋体"/>
          <w:szCs w:val="21"/>
          <w:highlight w:val="none"/>
          <w:lang w:eastAsia="zh-CN"/>
        </w:rPr>
        <w:t>)</w:t>
      </w:r>
    </w:p>
    <w:p w14:paraId="3210CD8E">
      <w:pPr>
        <w:adjustRightInd w:val="0"/>
        <w:snapToGrid w:val="0"/>
        <w:ind w:firstLine="558" w:firstLineChars="266"/>
        <w:rPr>
          <w:rFonts w:ascii="宋体" w:hAnsi="宋体"/>
          <w:szCs w:val="21"/>
          <w:highlight w:val="none"/>
        </w:rPr>
      </w:pPr>
    </w:p>
    <w:p w14:paraId="6986394E">
      <w:pPr>
        <w:adjustRightInd w:val="0"/>
        <w:snapToGrid w:val="0"/>
        <w:ind w:firstLine="638" w:firstLineChars="266"/>
        <w:jc w:val="center"/>
        <w:rPr>
          <w:rFonts w:ascii="宋体" w:hAnsi="宋体"/>
          <w:sz w:val="24"/>
          <w:szCs w:val="24"/>
          <w:highlight w:val="none"/>
        </w:rPr>
      </w:pPr>
      <w:r>
        <w:rPr>
          <w:rFonts w:hint="eastAsia" w:ascii="宋体" w:hAnsi="宋体"/>
          <w:sz w:val="24"/>
          <w:szCs w:val="24"/>
          <w:highlight w:val="none"/>
        </w:rPr>
        <w:t>签订日期：</w:t>
      </w:r>
    </w:p>
    <w:p w14:paraId="4457F732">
      <w:pPr>
        <w:ind w:firstLine="560" w:firstLineChars="267"/>
        <w:rPr>
          <w:szCs w:val="21"/>
          <w:highlight w:val="none"/>
        </w:rPr>
      </w:pPr>
      <w:r>
        <w:rPr>
          <w:szCs w:val="21"/>
          <w:highlight w:val="none"/>
        </w:rPr>
        <w:t xml:space="preserve"> </w:t>
      </w:r>
    </w:p>
    <w:p w14:paraId="2F75732A">
      <w:pPr>
        <w:rPr>
          <w:rFonts w:ascii="宋体" w:hAnsi="宋体" w:cs="宋体"/>
          <w:highlight w:val="none"/>
        </w:rPr>
      </w:pPr>
      <w:r>
        <w:rPr>
          <w:rFonts w:ascii="宋体" w:hAnsi="宋体" w:cs="宋体"/>
          <w:highlight w:val="none"/>
        </w:rPr>
        <w:t>注：投标人按要求填写，如有多家</w:t>
      </w:r>
      <w:r>
        <w:rPr>
          <w:rFonts w:hint="eastAsia" w:ascii="宋体" w:hAnsi="宋体" w:cs="宋体"/>
          <w:highlight w:val="none"/>
        </w:rPr>
        <w:t>分包意向单位的，投标人可自行扩展。</w:t>
      </w:r>
    </w:p>
    <w:p w14:paraId="3E4ACA40">
      <w:pPr>
        <w:topLinePunct/>
        <w:adjustRightInd w:val="0"/>
        <w:snapToGrid w:val="0"/>
        <w:spacing w:line="360" w:lineRule="auto"/>
        <w:ind w:firstLine="496" w:firstLineChars="200"/>
        <w:rPr>
          <w:rFonts w:ascii="宋体" w:hAnsi="宋体" w:cs="宋体"/>
          <w:snapToGrid w:val="0"/>
          <w:spacing w:val="4"/>
          <w:kern w:val="0"/>
          <w:sz w:val="24"/>
          <w:szCs w:val="24"/>
          <w:highlight w:val="none"/>
        </w:rPr>
      </w:pPr>
    </w:p>
    <w:p w14:paraId="70229129">
      <w:pPr>
        <w:topLinePunct/>
        <w:adjustRightInd w:val="0"/>
        <w:snapToGrid w:val="0"/>
        <w:spacing w:line="360" w:lineRule="auto"/>
        <w:ind w:firstLine="496" w:firstLineChars="200"/>
        <w:rPr>
          <w:rFonts w:ascii="宋体" w:hAnsi="宋体" w:cs="宋体"/>
          <w:snapToGrid w:val="0"/>
          <w:spacing w:val="4"/>
          <w:kern w:val="0"/>
          <w:sz w:val="24"/>
          <w:szCs w:val="24"/>
          <w:highlight w:val="none"/>
        </w:rPr>
      </w:pPr>
    </w:p>
    <w:p w14:paraId="3FA26145">
      <w:pPr>
        <w:rPr>
          <w:rFonts w:hint="eastAsia" w:ascii="宋体" w:hAnsi="宋体" w:cs="宋体"/>
          <w:b/>
          <w:spacing w:val="4"/>
          <w:kern w:val="0"/>
          <w:sz w:val="24"/>
          <w:szCs w:val="24"/>
          <w:highlight w:val="none"/>
        </w:rPr>
      </w:pPr>
      <w:bookmarkStart w:id="168" w:name="_Toc14697669"/>
      <w:bookmarkStart w:id="169" w:name="_Toc21343"/>
      <w:bookmarkStart w:id="170" w:name="_Toc7019447"/>
      <w:bookmarkStart w:id="171" w:name="_Toc62134866"/>
      <w:r>
        <w:rPr>
          <w:rFonts w:hint="eastAsia" w:ascii="宋体" w:hAnsi="宋体" w:cs="宋体"/>
          <w:b/>
          <w:spacing w:val="4"/>
          <w:kern w:val="0"/>
          <w:sz w:val="24"/>
          <w:szCs w:val="24"/>
          <w:highlight w:val="none"/>
        </w:rPr>
        <w:br w:type="page"/>
      </w:r>
    </w:p>
    <w:p w14:paraId="49AB8AF3">
      <w:pPr>
        <w:topLinePunct/>
        <w:adjustRightInd w:val="0"/>
        <w:snapToGrid w:val="0"/>
        <w:spacing w:line="360" w:lineRule="auto"/>
        <w:ind w:firstLine="199" w:firstLineChars="80"/>
        <w:jc w:val="left"/>
        <w:outlineLvl w:val="2"/>
        <w:rPr>
          <w:rFonts w:hint="eastAsia" w:ascii="宋体" w:hAnsi="宋体" w:cs="宋体"/>
          <w:b/>
          <w:spacing w:val="4"/>
          <w:kern w:val="0"/>
          <w:sz w:val="24"/>
          <w:szCs w:val="24"/>
          <w:highlight w:val="none"/>
        </w:rPr>
      </w:pPr>
      <w:r>
        <w:rPr>
          <w:rFonts w:hint="eastAsia" w:ascii="宋体" w:hAnsi="宋体" w:cs="宋体"/>
          <w:b/>
          <w:spacing w:val="4"/>
          <w:kern w:val="0"/>
          <w:sz w:val="24"/>
          <w:szCs w:val="24"/>
          <w:highlight w:val="none"/>
        </w:rPr>
        <w:t>格式十五：中小企业声明函</w:t>
      </w:r>
    </w:p>
    <w:p w14:paraId="487D89DA">
      <w:pPr>
        <w:widowControl/>
        <w:spacing w:line="360" w:lineRule="auto"/>
        <w:ind w:firstLine="400" w:firstLineChars="200"/>
        <w:jc w:val="left"/>
        <w:rPr>
          <w:rFonts w:hint="eastAsia" w:ascii="Calibri" w:hAnsi="Calibri" w:eastAsia="宋体" w:cs="Calibri"/>
          <w:color w:val="000000"/>
          <w:kern w:val="0"/>
          <w:sz w:val="20"/>
          <w:szCs w:val="20"/>
          <w:highlight w:val="none"/>
          <w:lang w:eastAsia="zh-CN"/>
        </w:rPr>
      </w:pPr>
      <w:r>
        <w:rPr>
          <w:rFonts w:hint="eastAsia" w:ascii="宋体" w:hAnsi="宋体" w:cs="Calibri"/>
          <w:color w:val="000000"/>
          <w:kern w:val="0"/>
          <w:sz w:val="20"/>
          <w:szCs w:val="20"/>
          <w:highlight w:val="none"/>
          <w:lang w:eastAsia="zh-CN"/>
        </w:rPr>
        <w:t>(</w:t>
      </w:r>
      <w:r>
        <w:rPr>
          <w:rFonts w:ascii="宋体" w:hAnsi="宋体" w:cs="Calibri"/>
          <w:color w:val="000000"/>
          <w:kern w:val="0"/>
          <w:sz w:val="20"/>
          <w:szCs w:val="20"/>
          <w:highlight w:val="none"/>
        </w:rPr>
        <w:t>承建</w:t>
      </w:r>
      <w:r>
        <w:rPr>
          <w:rFonts w:hint="eastAsia" w:ascii="宋体" w:hAnsi="宋体" w:cs="Calibri"/>
          <w:color w:val="000000"/>
          <w:kern w:val="0"/>
          <w:sz w:val="20"/>
          <w:szCs w:val="20"/>
          <w:highlight w:val="none"/>
        </w:rPr>
        <w:t>或分包</w:t>
      </w:r>
      <w:r>
        <w:rPr>
          <w:rFonts w:ascii="宋体" w:hAnsi="宋体" w:cs="Calibri"/>
          <w:color w:val="000000"/>
          <w:kern w:val="0"/>
          <w:sz w:val="20"/>
          <w:szCs w:val="20"/>
          <w:highlight w:val="none"/>
        </w:rPr>
        <w:t>本项目工程为</w:t>
      </w:r>
      <w:bookmarkStart w:id="172" w:name="OLE_LINK40"/>
      <w:bookmarkStart w:id="173" w:name="OLE_LINK41"/>
      <w:r>
        <w:rPr>
          <w:rFonts w:ascii="宋体" w:hAnsi="宋体" w:cs="Calibri"/>
          <w:color w:val="000000"/>
          <w:kern w:val="0"/>
          <w:sz w:val="20"/>
          <w:szCs w:val="20"/>
          <w:highlight w:val="none"/>
        </w:rPr>
        <w:t>中小企业</w:t>
      </w:r>
      <w:bookmarkEnd w:id="172"/>
      <w:bookmarkEnd w:id="173"/>
      <w:r>
        <w:rPr>
          <w:rFonts w:ascii="宋体" w:hAnsi="宋体" w:cs="Calibri"/>
          <w:color w:val="000000"/>
          <w:kern w:val="0"/>
          <w:sz w:val="20"/>
          <w:szCs w:val="20"/>
          <w:highlight w:val="none"/>
        </w:rPr>
        <w:t>时提交本函，所属行业应符合招标文件中明确的本项目所属行业</w:t>
      </w:r>
      <w:r>
        <w:rPr>
          <w:rFonts w:hint="eastAsia" w:ascii="宋体" w:hAnsi="宋体" w:cs="Calibri"/>
          <w:color w:val="000000"/>
          <w:kern w:val="0"/>
          <w:sz w:val="20"/>
          <w:szCs w:val="20"/>
          <w:highlight w:val="none"/>
          <w:lang w:eastAsia="zh-CN"/>
        </w:rPr>
        <w:t>)</w:t>
      </w:r>
    </w:p>
    <w:p w14:paraId="7C2500D7">
      <w:pPr>
        <w:widowControl/>
        <w:spacing w:line="360" w:lineRule="auto"/>
        <w:jc w:val="center"/>
        <w:outlineLvl w:val="9"/>
        <w:rPr>
          <w:rFonts w:hint="eastAsia" w:ascii="Calibri" w:hAnsi="Calibri" w:eastAsia="宋体" w:cs="Calibri"/>
          <w:color w:val="000000"/>
          <w:kern w:val="0"/>
          <w:sz w:val="28"/>
          <w:szCs w:val="28"/>
          <w:highlight w:val="none"/>
          <w:lang w:eastAsia="zh-CN"/>
        </w:rPr>
      </w:pPr>
      <w:r>
        <w:rPr>
          <w:rFonts w:ascii="宋体" w:hAnsi="宋体" w:cs="Calibri"/>
          <w:b/>
          <w:color w:val="000000"/>
          <w:kern w:val="0"/>
          <w:sz w:val="28"/>
          <w:szCs w:val="28"/>
          <w:highlight w:val="none"/>
        </w:rPr>
        <w:t>中小企业声明函</w:t>
      </w:r>
      <w:r>
        <w:rPr>
          <w:rFonts w:hint="eastAsia" w:ascii="宋体" w:hAnsi="宋体" w:cs="Calibri"/>
          <w:b/>
          <w:color w:val="000000"/>
          <w:kern w:val="0"/>
          <w:sz w:val="28"/>
          <w:szCs w:val="28"/>
          <w:highlight w:val="none"/>
          <w:lang w:eastAsia="zh-CN"/>
        </w:rPr>
        <w:t>(</w:t>
      </w:r>
      <w:r>
        <w:rPr>
          <w:rFonts w:ascii="宋体" w:hAnsi="宋体" w:cs="Calibri"/>
          <w:b/>
          <w:color w:val="000000"/>
          <w:kern w:val="0"/>
          <w:sz w:val="28"/>
          <w:szCs w:val="28"/>
          <w:highlight w:val="none"/>
        </w:rPr>
        <w:t>工程</w:t>
      </w:r>
      <w:r>
        <w:rPr>
          <w:rFonts w:hint="eastAsia" w:ascii="宋体" w:hAnsi="宋体" w:cs="Calibri"/>
          <w:b/>
          <w:color w:val="000000"/>
          <w:kern w:val="0"/>
          <w:sz w:val="28"/>
          <w:szCs w:val="28"/>
          <w:highlight w:val="none"/>
          <w:lang w:eastAsia="zh-CN"/>
        </w:rPr>
        <w:t>)</w:t>
      </w:r>
    </w:p>
    <w:p w14:paraId="4DBADBD4">
      <w:pPr>
        <w:widowControl/>
        <w:spacing w:line="360" w:lineRule="auto"/>
        <w:ind w:firstLine="480"/>
        <w:jc w:val="left"/>
        <w:rPr>
          <w:rFonts w:ascii="Calibri" w:hAnsi="Calibri" w:cs="Calibri"/>
          <w:color w:val="000000"/>
          <w:kern w:val="0"/>
          <w:sz w:val="20"/>
          <w:szCs w:val="20"/>
          <w:highlight w:val="none"/>
        </w:rPr>
      </w:pPr>
      <w:r>
        <w:rPr>
          <w:rFonts w:ascii="宋体" w:hAnsi="宋体" w:cs="Calibri"/>
          <w:color w:val="000000"/>
          <w:kern w:val="0"/>
          <w:sz w:val="20"/>
          <w:szCs w:val="20"/>
          <w:highlight w:val="none"/>
        </w:rPr>
        <w:t>本公司郑重声明，根据《政府采购促进中小企业发展管理办法》</w:t>
      </w:r>
      <w:r>
        <w:rPr>
          <w:rFonts w:hint="eastAsia" w:ascii="宋体" w:hAnsi="宋体" w:cs="Calibri"/>
          <w:color w:val="000000"/>
          <w:kern w:val="0"/>
          <w:sz w:val="20"/>
          <w:szCs w:val="20"/>
          <w:highlight w:val="none"/>
          <w:lang w:eastAsia="zh-CN"/>
        </w:rPr>
        <w:t>(</w:t>
      </w:r>
      <w:r>
        <w:rPr>
          <w:rFonts w:ascii="宋体" w:hAnsi="宋体" w:cs="Calibri"/>
          <w:color w:val="000000"/>
          <w:kern w:val="0"/>
          <w:sz w:val="20"/>
          <w:szCs w:val="20"/>
          <w:highlight w:val="none"/>
        </w:rPr>
        <w:t>财库﹝</w:t>
      </w:r>
      <w:r>
        <w:rPr>
          <w:rFonts w:ascii="Calibri" w:hAnsi="Calibri" w:cs="Calibri"/>
          <w:color w:val="000000"/>
          <w:kern w:val="0"/>
          <w:sz w:val="20"/>
          <w:szCs w:val="20"/>
          <w:highlight w:val="none"/>
        </w:rPr>
        <w:t>2020</w:t>
      </w:r>
      <w:r>
        <w:rPr>
          <w:rFonts w:ascii="宋体" w:hAnsi="宋体" w:cs="Calibri"/>
          <w:color w:val="000000"/>
          <w:kern w:val="0"/>
          <w:sz w:val="20"/>
          <w:szCs w:val="20"/>
          <w:highlight w:val="none"/>
        </w:rPr>
        <w:t>﹞</w:t>
      </w:r>
      <w:r>
        <w:rPr>
          <w:rFonts w:ascii="Calibri" w:hAnsi="Calibri" w:cs="Calibri"/>
          <w:color w:val="000000"/>
          <w:kern w:val="0"/>
          <w:sz w:val="20"/>
          <w:szCs w:val="20"/>
          <w:highlight w:val="none"/>
        </w:rPr>
        <w:t xml:space="preserve">46 </w:t>
      </w:r>
      <w:r>
        <w:rPr>
          <w:rFonts w:ascii="宋体" w:hAnsi="宋体" w:cs="Calibri"/>
          <w:color w:val="000000"/>
          <w:kern w:val="0"/>
          <w:sz w:val="20"/>
          <w:szCs w:val="20"/>
          <w:highlight w:val="none"/>
        </w:rPr>
        <w:t>号</w:t>
      </w:r>
      <w:r>
        <w:rPr>
          <w:rFonts w:hint="eastAsia" w:ascii="宋体" w:hAnsi="宋体" w:cs="Calibri"/>
          <w:color w:val="000000"/>
          <w:kern w:val="0"/>
          <w:sz w:val="20"/>
          <w:szCs w:val="20"/>
          <w:highlight w:val="none"/>
          <w:lang w:eastAsia="zh-CN"/>
        </w:rPr>
        <w:t>)</w:t>
      </w:r>
      <w:r>
        <w:rPr>
          <w:rFonts w:ascii="宋体" w:hAnsi="宋体" w:cs="Calibri"/>
          <w:color w:val="000000"/>
          <w:kern w:val="0"/>
          <w:sz w:val="20"/>
          <w:szCs w:val="20"/>
          <w:highlight w:val="none"/>
        </w:rPr>
        <w:t>的规定，本公司参加</w:t>
      </w:r>
      <w:r>
        <w:rPr>
          <w:rFonts w:hint="eastAsia" w:ascii="宋体" w:hAnsi="宋体" w:cs="Calibri"/>
          <w:color w:val="000000"/>
          <w:kern w:val="0"/>
          <w:sz w:val="20"/>
          <w:szCs w:val="20"/>
          <w:highlight w:val="none"/>
          <w:u w:val="single"/>
          <w:lang w:eastAsia="zh-CN"/>
        </w:rPr>
        <w:t>(</w:t>
      </w:r>
      <w:r>
        <w:rPr>
          <w:rFonts w:hint="eastAsia" w:ascii="宋体" w:hAnsi="宋体" w:cs="Calibri"/>
          <w:color w:val="000000"/>
          <w:kern w:val="0"/>
          <w:sz w:val="20"/>
          <w:szCs w:val="20"/>
          <w:highlight w:val="none"/>
          <w:u w:val="single"/>
        </w:rPr>
        <w:t>招标人</w:t>
      </w:r>
      <w:r>
        <w:rPr>
          <w:rFonts w:ascii="宋体" w:hAnsi="宋体" w:cs="Calibri"/>
          <w:color w:val="000000"/>
          <w:kern w:val="0"/>
          <w:sz w:val="20"/>
          <w:szCs w:val="20"/>
          <w:highlight w:val="none"/>
          <w:u w:val="single"/>
        </w:rPr>
        <w:t>名称</w:t>
      </w:r>
      <w:r>
        <w:rPr>
          <w:rFonts w:hint="eastAsia" w:ascii="宋体" w:hAnsi="宋体" w:cs="Calibri"/>
          <w:color w:val="000000"/>
          <w:kern w:val="0"/>
          <w:sz w:val="20"/>
          <w:szCs w:val="20"/>
          <w:highlight w:val="none"/>
          <w:u w:val="single"/>
          <w:lang w:eastAsia="zh-CN"/>
        </w:rPr>
        <w:t>)</w:t>
      </w:r>
      <w:r>
        <w:rPr>
          <w:rFonts w:ascii="宋体" w:hAnsi="宋体" w:cs="Calibri"/>
          <w:color w:val="000000"/>
          <w:kern w:val="0"/>
          <w:sz w:val="20"/>
          <w:szCs w:val="20"/>
          <w:highlight w:val="none"/>
        </w:rPr>
        <w:t>的</w:t>
      </w:r>
      <w:r>
        <w:rPr>
          <w:rFonts w:hint="eastAsia" w:ascii="宋体" w:hAnsi="宋体" w:cs="Calibri"/>
          <w:color w:val="000000"/>
          <w:kern w:val="0"/>
          <w:sz w:val="20"/>
          <w:szCs w:val="20"/>
          <w:highlight w:val="none"/>
          <w:u w:val="single"/>
          <w:lang w:eastAsia="zh-CN"/>
        </w:rPr>
        <w:t>(</w:t>
      </w:r>
      <w:r>
        <w:rPr>
          <w:rFonts w:ascii="宋体" w:hAnsi="宋体" w:cs="Calibri"/>
          <w:color w:val="000000"/>
          <w:kern w:val="0"/>
          <w:sz w:val="20"/>
          <w:szCs w:val="20"/>
          <w:highlight w:val="none"/>
          <w:u w:val="single"/>
        </w:rPr>
        <w:t>项目名称</w:t>
      </w:r>
      <w:r>
        <w:rPr>
          <w:rFonts w:hint="eastAsia" w:ascii="宋体" w:hAnsi="宋体" w:cs="Calibri"/>
          <w:color w:val="000000"/>
          <w:kern w:val="0"/>
          <w:sz w:val="20"/>
          <w:szCs w:val="20"/>
          <w:highlight w:val="none"/>
          <w:u w:val="single"/>
          <w:lang w:eastAsia="zh-CN"/>
        </w:rPr>
        <w:t>)</w:t>
      </w:r>
      <w:r>
        <w:rPr>
          <w:rFonts w:hint="eastAsia" w:ascii="宋体" w:hAnsi="宋体" w:cs="Calibri"/>
          <w:color w:val="000000"/>
          <w:kern w:val="0"/>
          <w:sz w:val="20"/>
          <w:szCs w:val="20"/>
          <w:highlight w:val="none"/>
        </w:rPr>
        <w:t>招标</w:t>
      </w:r>
      <w:r>
        <w:rPr>
          <w:rFonts w:ascii="宋体" w:hAnsi="宋体" w:cs="Calibri"/>
          <w:color w:val="000000"/>
          <w:kern w:val="0"/>
          <w:sz w:val="20"/>
          <w:szCs w:val="20"/>
          <w:highlight w:val="none"/>
        </w:rPr>
        <w:t>活动，工程的</w:t>
      </w:r>
      <w:r>
        <w:rPr>
          <w:rFonts w:hint="eastAsia" w:ascii="宋体" w:hAnsi="宋体" w:cs="Calibri"/>
          <w:color w:val="000000"/>
          <w:kern w:val="0"/>
          <w:sz w:val="20"/>
          <w:szCs w:val="20"/>
          <w:highlight w:val="none"/>
        </w:rPr>
        <w:t>承建或分包企业</w:t>
      </w:r>
      <w:r>
        <w:rPr>
          <w:rFonts w:ascii="宋体" w:hAnsi="宋体" w:cs="Calibri"/>
          <w:color w:val="000000"/>
          <w:kern w:val="0"/>
          <w:sz w:val="20"/>
          <w:szCs w:val="20"/>
          <w:highlight w:val="none"/>
        </w:rPr>
        <w:t>为符合政策要求的中小企业。企业的具体情况如下：</w:t>
      </w:r>
    </w:p>
    <w:p w14:paraId="059D9169">
      <w:pPr>
        <w:widowControl/>
        <w:spacing w:line="360" w:lineRule="auto"/>
        <w:ind w:firstLine="480"/>
        <w:jc w:val="left"/>
        <w:rPr>
          <w:rFonts w:ascii="Calibri" w:hAnsi="Calibri" w:cs="Calibri"/>
          <w:color w:val="000000"/>
          <w:kern w:val="0"/>
          <w:sz w:val="20"/>
          <w:szCs w:val="20"/>
          <w:highlight w:val="none"/>
        </w:rPr>
      </w:pPr>
      <w:r>
        <w:rPr>
          <w:rFonts w:ascii="Calibri" w:hAnsi="Calibri" w:cs="Calibri"/>
          <w:color w:val="000000"/>
          <w:kern w:val="0"/>
          <w:sz w:val="20"/>
          <w:szCs w:val="20"/>
          <w:highlight w:val="none"/>
        </w:rPr>
        <w:t xml:space="preserve"> </w:t>
      </w:r>
      <w:r>
        <w:rPr>
          <w:rFonts w:hint="eastAsia" w:ascii="宋体" w:hAnsi="宋体" w:cs="Calibri"/>
          <w:color w:val="000000"/>
          <w:kern w:val="0"/>
          <w:sz w:val="20"/>
          <w:szCs w:val="20"/>
          <w:highlight w:val="none"/>
          <w:u w:val="single"/>
          <w:lang w:eastAsia="zh-CN"/>
        </w:rPr>
        <w:t>(</w:t>
      </w:r>
      <w:r>
        <w:rPr>
          <w:rFonts w:hint="eastAsia" w:ascii="宋体" w:hAnsi="宋体" w:cs="Calibri"/>
          <w:color w:val="000000"/>
          <w:kern w:val="0"/>
          <w:sz w:val="20"/>
          <w:szCs w:val="20"/>
          <w:highlight w:val="none"/>
          <w:u w:val="single"/>
        </w:rPr>
        <w:t>项目名称</w:t>
      </w:r>
      <w:r>
        <w:rPr>
          <w:rFonts w:hint="eastAsia" w:ascii="宋体" w:hAnsi="宋体" w:cs="Calibri"/>
          <w:color w:val="000000"/>
          <w:kern w:val="0"/>
          <w:sz w:val="20"/>
          <w:szCs w:val="20"/>
          <w:highlight w:val="none"/>
          <w:u w:val="single"/>
          <w:lang w:eastAsia="zh-CN"/>
        </w:rPr>
        <w:t>)</w:t>
      </w:r>
      <w:r>
        <w:rPr>
          <w:rFonts w:ascii="宋体" w:hAnsi="宋体" w:cs="Calibri"/>
          <w:color w:val="000000"/>
          <w:kern w:val="0"/>
          <w:sz w:val="20"/>
          <w:szCs w:val="20"/>
          <w:highlight w:val="none"/>
        </w:rPr>
        <w:t>，属于</w:t>
      </w:r>
      <w:r>
        <w:rPr>
          <w:rFonts w:hint="eastAsia" w:ascii="宋体" w:hAnsi="宋体" w:cs="Calibri"/>
          <w:color w:val="000000"/>
          <w:kern w:val="0"/>
          <w:sz w:val="20"/>
          <w:szCs w:val="20"/>
          <w:highlight w:val="none"/>
          <w:lang w:eastAsia="zh-CN"/>
        </w:rPr>
        <w:t>(</w:t>
      </w:r>
      <w:r>
        <w:rPr>
          <w:rFonts w:ascii="宋体" w:hAnsi="宋体" w:cs="Calibri"/>
          <w:color w:val="000000"/>
          <w:kern w:val="0"/>
          <w:sz w:val="20"/>
          <w:szCs w:val="20"/>
          <w:highlight w:val="none"/>
        </w:rPr>
        <w:t>招标公告或招标文件中明确的所属行业</w:t>
      </w:r>
      <w:r>
        <w:rPr>
          <w:rFonts w:hint="eastAsia" w:ascii="宋体" w:hAnsi="宋体" w:cs="Calibri"/>
          <w:color w:val="000000"/>
          <w:kern w:val="0"/>
          <w:sz w:val="20"/>
          <w:szCs w:val="20"/>
          <w:highlight w:val="none"/>
          <w:lang w:eastAsia="zh-CN"/>
        </w:rPr>
        <w:t>)</w:t>
      </w:r>
      <w:r>
        <w:rPr>
          <w:rFonts w:ascii="宋体" w:hAnsi="宋体" w:cs="Calibri"/>
          <w:color w:val="000000"/>
          <w:kern w:val="0"/>
          <w:sz w:val="20"/>
          <w:szCs w:val="20"/>
          <w:highlight w:val="none"/>
        </w:rPr>
        <w:t>行业；</w:t>
      </w:r>
      <w:bookmarkStart w:id="174" w:name="OLE_LINK39"/>
      <w:bookmarkStart w:id="175" w:name="OLE_LINK38"/>
      <w:r>
        <w:rPr>
          <w:rFonts w:ascii="宋体" w:hAnsi="宋体" w:cs="Calibri"/>
          <w:color w:val="000000"/>
          <w:kern w:val="0"/>
          <w:sz w:val="20"/>
          <w:szCs w:val="20"/>
          <w:highlight w:val="none"/>
        </w:rPr>
        <w:t>承建</w:t>
      </w:r>
      <w:bookmarkStart w:id="176" w:name="OLE_LINK37"/>
      <w:r>
        <w:rPr>
          <w:rFonts w:hint="eastAsia" w:ascii="宋体" w:hAnsi="宋体" w:cs="Calibri"/>
          <w:color w:val="000000"/>
          <w:kern w:val="0"/>
          <w:sz w:val="20"/>
          <w:szCs w:val="20"/>
          <w:highlight w:val="none"/>
        </w:rPr>
        <w:t>或分包</w:t>
      </w:r>
      <w:bookmarkEnd w:id="176"/>
      <w:r>
        <w:rPr>
          <w:rFonts w:ascii="宋体" w:hAnsi="宋体" w:cs="Calibri"/>
          <w:color w:val="000000"/>
          <w:kern w:val="0"/>
          <w:sz w:val="20"/>
          <w:szCs w:val="20"/>
          <w:highlight w:val="none"/>
        </w:rPr>
        <w:t>企业</w:t>
      </w:r>
      <w:bookmarkEnd w:id="174"/>
      <w:bookmarkEnd w:id="175"/>
      <w:r>
        <w:rPr>
          <w:rFonts w:ascii="宋体" w:hAnsi="宋体" w:cs="Calibri"/>
          <w:color w:val="000000"/>
          <w:kern w:val="0"/>
          <w:sz w:val="20"/>
          <w:szCs w:val="20"/>
          <w:highlight w:val="none"/>
        </w:rPr>
        <w:t>为</w:t>
      </w:r>
      <w:r>
        <w:rPr>
          <w:rFonts w:ascii="Calibri" w:hAnsi="Calibri" w:cs="Calibri"/>
          <w:color w:val="000000"/>
          <w:kern w:val="0"/>
          <w:sz w:val="20"/>
          <w:szCs w:val="20"/>
          <w:highlight w:val="none"/>
          <w:u w:val="single"/>
        </w:rPr>
        <w:t xml:space="preserve">  </w:t>
      </w:r>
      <w:r>
        <w:rPr>
          <w:rFonts w:hint="eastAsia" w:ascii="宋体" w:hAnsi="宋体" w:cs="Calibri"/>
          <w:color w:val="000000"/>
          <w:kern w:val="0"/>
          <w:sz w:val="20"/>
          <w:szCs w:val="20"/>
          <w:highlight w:val="none"/>
          <w:u w:val="single"/>
          <w:lang w:eastAsia="zh-CN"/>
        </w:rPr>
        <w:t>(</w:t>
      </w:r>
      <w:r>
        <w:rPr>
          <w:rFonts w:ascii="宋体" w:hAnsi="宋体" w:cs="Calibri"/>
          <w:color w:val="000000"/>
          <w:kern w:val="0"/>
          <w:sz w:val="20"/>
          <w:szCs w:val="20"/>
          <w:highlight w:val="none"/>
          <w:u w:val="single"/>
        </w:rPr>
        <w:t>企业名称</w:t>
      </w:r>
      <w:r>
        <w:rPr>
          <w:rFonts w:hint="eastAsia" w:ascii="宋体" w:hAnsi="宋体" w:cs="Calibri"/>
          <w:color w:val="000000"/>
          <w:kern w:val="0"/>
          <w:sz w:val="20"/>
          <w:szCs w:val="20"/>
          <w:highlight w:val="none"/>
          <w:u w:val="single"/>
          <w:lang w:eastAsia="zh-CN"/>
        </w:rPr>
        <w:t>)</w:t>
      </w:r>
      <w:r>
        <w:rPr>
          <w:rFonts w:ascii="宋体" w:hAnsi="宋体" w:cs="Calibri"/>
          <w:color w:val="000000"/>
          <w:kern w:val="0"/>
          <w:sz w:val="20"/>
          <w:szCs w:val="20"/>
          <w:highlight w:val="none"/>
        </w:rPr>
        <w:t>，从业人员</w:t>
      </w:r>
      <w:r>
        <w:rPr>
          <w:rFonts w:ascii="Calibri" w:hAnsi="Calibri" w:cs="Calibri"/>
          <w:color w:val="000000"/>
          <w:kern w:val="0"/>
          <w:sz w:val="20"/>
          <w:szCs w:val="20"/>
          <w:highlight w:val="none"/>
        </w:rPr>
        <w:t>____________</w:t>
      </w:r>
      <w:r>
        <w:rPr>
          <w:rFonts w:ascii="宋体" w:hAnsi="宋体" w:cs="Calibri"/>
          <w:color w:val="000000"/>
          <w:kern w:val="0"/>
          <w:sz w:val="20"/>
          <w:szCs w:val="20"/>
          <w:highlight w:val="none"/>
        </w:rPr>
        <w:t>人，营业收入为</w:t>
      </w:r>
      <w:r>
        <w:rPr>
          <w:rFonts w:ascii="Calibri" w:hAnsi="Calibri" w:cs="Calibri"/>
          <w:color w:val="000000"/>
          <w:kern w:val="0"/>
          <w:sz w:val="20"/>
          <w:szCs w:val="20"/>
          <w:highlight w:val="none"/>
        </w:rPr>
        <w:t>_____________</w:t>
      </w:r>
      <w:r>
        <w:rPr>
          <w:rFonts w:ascii="宋体" w:hAnsi="宋体" w:cs="Calibri"/>
          <w:color w:val="000000"/>
          <w:kern w:val="0"/>
          <w:sz w:val="20"/>
          <w:szCs w:val="20"/>
          <w:highlight w:val="none"/>
        </w:rPr>
        <w:t>万元，资产总额为</w:t>
      </w:r>
      <w:r>
        <w:rPr>
          <w:rFonts w:ascii="Calibri" w:hAnsi="Calibri" w:cs="Calibri"/>
          <w:color w:val="000000"/>
          <w:kern w:val="0"/>
          <w:sz w:val="20"/>
          <w:szCs w:val="20"/>
          <w:highlight w:val="none"/>
        </w:rPr>
        <w:t>________</w:t>
      </w:r>
      <w:r>
        <w:rPr>
          <w:rFonts w:ascii="宋体" w:hAnsi="宋体" w:cs="Calibri"/>
          <w:color w:val="000000"/>
          <w:kern w:val="0"/>
          <w:sz w:val="20"/>
          <w:szCs w:val="20"/>
          <w:highlight w:val="none"/>
        </w:rPr>
        <w:t>万元</w:t>
      </w:r>
      <w:r>
        <w:rPr>
          <w:rFonts w:ascii="Calibri" w:hAnsi="Calibri" w:cs="Calibri"/>
          <w:color w:val="000000"/>
          <w:kern w:val="0"/>
          <w:sz w:val="7"/>
          <w:szCs w:val="7"/>
          <w:highlight w:val="none"/>
        </w:rPr>
        <w:t>1</w:t>
      </w:r>
      <w:r>
        <w:rPr>
          <w:rFonts w:ascii="宋体" w:hAnsi="宋体" w:cs="Calibri"/>
          <w:color w:val="000000"/>
          <w:kern w:val="0"/>
          <w:sz w:val="20"/>
          <w:szCs w:val="20"/>
          <w:highlight w:val="none"/>
        </w:rPr>
        <w:t>，属于</w:t>
      </w:r>
      <w:r>
        <w:rPr>
          <w:rFonts w:ascii="Calibri" w:hAnsi="Calibri" w:cs="Calibri"/>
          <w:color w:val="000000"/>
          <w:kern w:val="0"/>
          <w:sz w:val="20"/>
          <w:szCs w:val="20"/>
          <w:highlight w:val="none"/>
          <w:u w:val="single"/>
        </w:rPr>
        <w:t xml:space="preserve">       </w:t>
      </w:r>
      <w:r>
        <w:rPr>
          <w:rFonts w:ascii="Calibri" w:hAnsi="Calibri" w:cs="Calibri"/>
          <w:color w:val="000000"/>
          <w:kern w:val="0"/>
          <w:sz w:val="20"/>
          <w:szCs w:val="20"/>
          <w:highlight w:val="none"/>
        </w:rPr>
        <w:t xml:space="preserve"> </w:t>
      </w:r>
      <w:r>
        <w:rPr>
          <w:rFonts w:hint="eastAsia" w:ascii="宋体" w:hAnsi="宋体" w:cs="Calibri"/>
          <w:color w:val="000000"/>
          <w:kern w:val="0"/>
          <w:sz w:val="20"/>
          <w:szCs w:val="20"/>
          <w:highlight w:val="none"/>
          <w:lang w:eastAsia="zh-CN"/>
        </w:rPr>
        <w:t>(</w:t>
      </w:r>
      <w:r>
        <w:rPr>
          <w:rFonts w:ascii="宋体" w:hAnsi="宋体" w:cs="Calibri"/>
          <w:color w:val="000000"/>
          <w:kern w:val="0"/>
          <w:sz w:val="20"/>
          <w:szCs w:val="20"/>
          <w:highlight w:val="none"/>
        </w:rPr>
        <w:t>中型企业、小型企业、微型企业</w:t>
      </w:r>
      <w:r>
        <w:rPr>
          <w:rFonts w:hint="eastAsia" w:ascii="宋体" w:hAnsi="宋体" w:cs="Calibri"/>
          <w:color w:val="000000"/>
          <w:kern w:val="0"/>
          <w:sz w:val="20"/>
          <w:szCs w:val="20"/>
          <w:highlight w:val="none"/>
          <w:lang w:eastAsia="zh-CN"/>
        </w:rPr>
        <w:t>)</w:t>
      </w:r>
      <w:r>
        <w:rPr>
          <w:rFonts w:ascii="宋体" w:hAnsi="宋体" w:cs="Calibri"/>
          <w:color w:val="000000"/>
          <w:kern w:val="0"/>
          <w:sz w:val="20"/>
          <w:szCs w:val="20"/>
          <w:highlight w:val="none"/>
        </w:rPr>
        <w:t>；</w:t>
      </w:r>
    </w:p>
    <w:p w14:paraId="542F2785">
      <w:pPr>
        <w:widowControl/>
        <w:spacing w:line="360" w:lineRule="auto"/>
        <w:ind w:firstLine="480"/>
        <w:jc w:val="left"/>
        <w:rPr>
          <w:rFonts w:ascii="Calibri" w:hAnsi="Calibri" w:cs="Calibri"/>
          <w:color w:val="000000"/>
          <w:kern w:val="0"/>
          <w:sz w:val="20"/>
          <w:szCs w:val="20"/>
          <w:highlight w:val="none"/>
        </w:rPr>
      </w:pPr>
      <w:r>
        <w:rPr>
          <w:rFonts w:hint="eastAsia" w:ascii="宋体" w:hAnsi="宋体" w:cs="Calibri"/>
          <w:color w:val="000000"/>
          <w:kern w:val="0"/>
          <w:sz w:val="20"/>
          <w:szCs w:val="20"/>
          <w:highlight w:val="none"/>
        </w:rPr>
        <w:t>本</w:t>
      </w:r>
      <w:r>
        <w:rPr>
          <w:rFonts w:ascii="宋体" w:hAnsi="宋体" w:cs="Calibri"/>
          <w:color w:val="000000"/>
          <w:kern w:val="0"/>
          <w:sz w:val="20"/>
          <w:szCs w:val="20"/>
          <w:highlight w:val="none"/>
        </w:rPr>
        <w:t>企业</w:t>
      </w:r>
      <w:r>
        <w:rPr>
          <w:rFonts w:hint="eastAsia" w:ascii="宋体" w:hAnsi="宋体" w:cs="Calibri"/>
          <w:color w:val="000000"/>
          <w:kern w:val="0"/>
          <w:sz w:val="20"/>
          <w:szCs w:val="20"/>
          <w:highlight w:val="none"/>
        </w:rPr>
        <w:t>，</w:t>
      </w:r>
      <w:r>
        <w:rPr>
          <w:rFonts w:ascii="宋体" w:hAnsi="宋体" w:cs="Calibri"/>
          <w:color w:val="000000"/>
          <w:kern w:val="0"/>
          <w:sz w:val="20"/>
          <w:szCs w:val="20"/>
          <w:highlight w:val="none"/>
        </w:rPr>
        <w:t>不属于大企业的分支机构，不存在控股股东为大企业的情形，也不存在与大企业的负责人为同一人的情形。</w:t>
      </w:r>
    </w:p>
    <w:p w14:paraId="149918BC">
      <w:pPr>
        <w:widowControl/>
        <w:spacing w:line="360" w:lineRule="auto"/>
        <w:ind w:firstLine="480"/>
        <w:jc w:val="left"/>
        <w:rPr>
          <w:rFonts w:ascii="Calibri" w:hAnsi="Calibri" w:cs="Calibri"/>
          <w:color w:val="000000"/>
          <w:kern w:val="0"/>
          <w:sz w:val="20"/>
          <w:szCs w:val="20"/>
          <w:highlight w:val="none"/>
        </w:rPr>
      </w:pPr>
      <w:r>
        <w:rPr>
          <w:rFonts w:ascii="宋体" w:hAnsi="宋体" w:cs="Calibri"/>
          <w:color w:val="000000"/>
          <w:kern w:val="0"/>
          <w:sz w:val="20"/>
          <w:szCs w:val="20"/>
          <w:highlight w:val="none"/>
        </w:rPr>
        <w:t>本企业对上述声明内容的真实性负责。如有虚假，将依法承担相应责任。</w:t>
      </w:r>
    </w:p>
    <w:p w14:paraId="22DCEFE9">
      <w:pPr>
        <w:widowControl/>
        <w:spacing w:line="360" w:lineRule="auto"/>
        <w:ind w:firstLine="480"/>
        <w:jc w:val="left"/>
        <w:rPr>
          <w:rFonts w:ascii="Calibri" w:hAnsi="Calibri" w:cs="Calibri"/>
          <w:color w:val="000000"/>
          <w:kern w:val="0"/>
          <w:sz w:val="20"/>
          <w:szCs w:val="20"/>
          <w:highlight w:val="none"/>
        </w:rPr>
      </w:pPr>
      <w:r>
        <w:rPr>
          <w:rFonts w:ascii="Calibri" w:hAnsi="Calibri" w:cs="Calibri"/>
          <w:color w:val="000000"/>
          <w:kern w:val="0"/>
          <w:sz w:val="20"/>
          <w:szCs w:val="20"/>
          <w:highlight w:val="none"/>
        </w:rPr>
        <w:t xml:space="preserve"> </w:t>
      </w:r>
    </w:p>
    <w:p w14:paraId="0EAD8B04">
      <w:pPr>
        <w:widowControl/>
        <w:spacing w:line="360" w:lineRule="auto"/>
        <w:jc w:val="right"/>
        <w:rPr>
          <w:rFonts w:ascii="Calibri" w:hAnsi="Calibri" w:cs="Calibri"/>
          <w:color w:val="000000"/>
          <w:kern w:val="0"/>
          <w:sz w:val="20"/>
          <w:szCs w:val="20"/>
          <w:highlight w:val="none"/>
        </w:rPr>
      </w:pPr>
      <w:r>
        <w:rPr>
          <w:rFonts w:ascii="Calibri" w:hAnsi="Calibri" w:cs="Calibri"/>
          <w:color w:val="000000"/>
          <w:kern w:val="0"/>
          <w:sz w:val="20"/>
          <w:szCs w:val="20"/>
          <w:highlight w:val="none"/>
        </w:rPr>
        <w:t xml:space="preserve"> </w:t>
      </w:r>
      <w:r>
        <w:rPr>
          <w:rFonts w:ascii="宋体" w:hAnsi="宋体" w:cs="Calibri"/>
          <w:color w:val="000000"/>
          <w:kern w:val="0"/>
          <w:sz w:val="20"/>
          <w:szCs w:val="20"/>
          <w:highlight w:val="none"/>
        </w:rPr>
        <w:t>企业名称</w:t>
      </w:r>
      <w:r>
        <w:rPr>
          <w:rFonts w:hint="eastAsia" w:ascii="宋体" w:hAnsi="宋体" w:cs="Calibri"/>
          <w:color w:val="000000"/>
          <w:kern w:val="0"/>
          <w:sz w:val="20"/>
          <w:szCs w:val="20"/>
          <w:highlight w:val="none"/>
          <w:lang w:eastAsia="zh-CN"/>
        </w:rPr>
        <w:t>(</w:t>
      </w:r>
      <w:r>
        <w:rPr>
          <w:rFonts w:ascii="宋体" w:hAnsi="宋体" w:cs="Calibri"/>
          <w:color w:val="000000"/>
          <w:kern w:val="0"/>
          <w:sz w:val="20"/>
          <w:szCs w:val="20"/>
          <w:highlight w:val="none"/>
        </w:rPr>
        <w:t>盖章</w:t>
      </w:r>
      <w:r>
        <w:rPr>
          <w:rFonts w:hint="eastAsia" w:ascii="宋体" w:hAnsi="宋体" w:cs="Calibri"/>
          <w:color w:val="000000"/>
          <w:kern w:val="0"/>
          <w:sz w:val="20"/>
          <w:szCs w:val="20"/>
          <w:highlight w:val="none"/>
          <w:lang w:eastAsia="zh-CN"/>
        </w:rPr>
        <w:t>)</w:t>
      </w:r>
      <w:r>
        <w:rPr>
          <w:rFonts w:ascii="宋体" w:hAnsi="宋体" w:cs="Calibri"/>
          <w:color w:val="000000"/>
          <w:kern w:val="0"/>
          <w:sz w:val="20"/>
          <w:szCs w:val="20"/>
          <w:highlight w:val="none"/>
        </w:rPr>
        <w:t>：</w:t>
      </w:r>
      <w:r>
        <w:rPr>
          <w:rFonts w:ascii="Calibri" w:hAnsi="Calibri" w:cs="Calibri"/>
          <w:color w:val="000000"/>
          <w:kern w:val="0"/>
          <w:sz w:val="20"/>
          <w:szCs w:val="20"/>
          <w:highlight w:val="none"/>
        </w:rPr>
        <w:t>__________________</w:t>
      </w:r>
    </w:p>
    <w:p w14:paraId="48119C7A">
      <w:pPr>
        <w:widowControl/>
        <w:spacing w:line="360" w:lineRule="auto"/>
        <w:jc w:val="right"/>
        <w:rPr>
          <w:rFonts w:ascii="Calibri" w:hAnsi="Calibri" w:cs="Calibri"/>
          <w:color w:val="000000"/>
          <w:kern w:val="0"/>
          <w:sz w:val="20"/>
          <w:szCs w:val="20"/>
          <w:highlight w:val="none"/>
        </w:rPr>
      </w:pPr>
      <w:r>
        <w:rPr>
          <w:rFonts w:ascii="Calibri" w:hAnsi="Calibri" w:cs="Calibri"/>
          <w:color w:val="000000"/>
          <w:kern w:val="0"/>
          <w:sz w:val="20"/>
          <w:szCs w:val="20"/>
          <w:highlight w:val="none"/>
        </w:rPr>
        <w:t xml:space="preserve"> </w:t>
      </w:r>
      <w:r>
        <w:rPr>
          <w:rFonts w:ascii="宋体" w:hAnsi="宋体" w:cs="Calibri"/>
          <w:color w:val="000000"/>
          <w:kern w:val="0"/>
          <w:sz w:val="20"/>
          <w:szCs w:val="20"/>
          <w:highlight w:val="none"/>
        </w:rPr>
        <w:t>日</w:t>
      </w:r>
      <w:r>
        <w:rPr>
          <w:rFonts w:ascii="Calibri" w:hAnsi="Calibri" w:cs="Calibri"/>
          <w:color w:val="000000"/>
          <w:kern w:val="0"/>
          <w:sz w:val="20"/>
          <w:szCs w:val="20"/>
          <w:highlight w:val="none"/>
        </w:rPr>
        <w:t xml:space="preserve">  </w:t>
      </w:r>
      <w:r>
        <w:rPr>
          <w:rFonts w:ascii="宋体" w:hAnsi="宋体" w:cs="Calibri"/>
          <w:color w:val="000000"/>
          <w:kern w:val="0"/>
          <w:sz w:val="20"/>
          <w:szCs w:val="20"/>
          <w:highlight w:val="none"/>
        </w:rPr>
        <w:t>期：</w:t>
      </w:r>
      <w:r>
        <w:rPr>
          <w:rFonts w:ascii="Calibri" w:hAnsi="Calibri" w:cs="Calibri"/>
          <w:color w:val="000000"/>
          <w:kern w:val="0"/>
          <w:sz w:val="20"/>
          <w:szCs w:val="20"/>
          <w:highlight w:val="none"/>
        </w:rPr>
        <w:t>__________________</w:t>
      </w:r>
    </w:p>
    <w:p w14:paraId="00D988CA">
      <w:pPr>
        <w:widowControl/>
        <w:spacing w:line="360" w:lineRule="auto"/>
        <w:ind w:firstLine="480"/>
        <w:jc w:val="left"/>
        <w:rPr>
          <w:rFonts w:ascii="Calibri" w:hAnsi="Calibri" w:cs="Calibri"/>
          <w:color w:val="000000"/>
          <w:kern w:val="0"/>
          <w:sz w:val="20"/>
          <w:szCs w:val="20"/>
          <w:highlight w:val="none"/>
        </w:rPr>
      </w:pPr>
      <w:r>
        <w:rPr>
          <w:rFonts w:ascii="Calibri" w:hAnsi="Calibri" w:cs="Calibri"/>
          <w:color w:val="000000"/>
          <w:kern w:val="0"/>
          <w:sz w:val="20"/>
          <w:szCs w:val="20"/>
          <w:highlight w:val="none"/>
        </w:rPr>
        <w:t>1</w:t>
      </w:r>
      <w:r>
        <w:rPr>
          <w:rFonts w:ascii="宋体" w:hAnsi="宋体" w:cs="Calibri"/>
          <w:color w:val="000000"/>
          <w:kern w:val="0"/>
          <w:sz w:val="20"/>
          <w:szCs w:val="20"/>
          <w:highlight w:val="none"/>
        </w:rPr>
        <w:t>：从业人员、营业收入、资产总额填报上一年度数据，无上一年度数据的新成立企业可不填报。</w:t>
      </w:r>
    </w:p>
    <w:p w14:paraId="06DF72CC">
      <w:pPr>
        <w:widowControl/>
        <w:spacing w:line="360" w:lineRule="auto"/>
        <w:ind w:firstLine="480"/>
        <w:jc w:val="left"/>
        <w:rPr>
          <w:rFonts w:ascii="宋体" w:hAnsi="宋体" w:cs="Calibri"/>
          <w:color w:val="000000"/>
          <w:kern w:val="0"/>
          <w:sz w:val="20"/>
          <w:szCs w:val="20"/>
          <w:highlight w:val="none"/>
        </w:rPr>
      </w:pPr>
      <w:r>
        <w:rPr>
          <w:rFonts w:ascii="Calibri" w:hAnsi="Calibri" w:cs="Calibri"/>
          <w:color w:val="000000"/>
          <w:kern w:val="0"/>
          <w:sz w:val="20"/>
          <w:szCs w:val="20"/>
          <w:highlight w:val="none"/>
        </w:rPr>
        <w:t>2</w:t>
      </w:r>
      <w:r>
        <w:rPr>
          <w:rFonts w:ascii="宋体" w:hAnsi="宋体" w:cs="Calibri"/>
          <w:color w:val="000000"/>
          <w:kern w:val="0"/>
          <w:sz w:val="20"/>
          <w:szCs w:val="20"/>
          <w:highlight w:val="none"/>
        </w:rPr>
        <w:t>：供应商应当自行核实是否属于中小微企业，并认真填写声明函，若有虚假将追究其责任。</w:t>
      </w:r>
    </w:p>
    <w:p w14:paraId="50972CB1">
      <w:pPr>
        <w:widowControl/>
        <w:spacing w:line="360" w:lineRule="auto"/>
        <w:ind w:firstLine="480"/>
        <w:jc w:val="left"/>
        <w:rPr>
          <w:rFonts w:ascii="宋体" w:hAnsi="宋体" w:cs="Calibri"/>
          <w:color w:val="000000"/>
          <w:kern w:val="0"/>
          <w:sz w:val="20"/>
          <w:szCs w:val="20"/>
          <w:highlight w:val="none"/>
        </w:rPr>
      </w:pPr>
      <w:r>
        <w:rPr>
          <w:rFonts w:hint="eastAsia" w:ascii="宋体" w:hAnsi="宋体" w:cs="Calibri"/>
          <w:color w:val="000000"/>
          <w:kern w:val="0"/>
          <w:sz w:val="20"/>
          <w:szCs w:val="20"/>
          <w:highlight w:val="none"/>
        </w:rPr>
        <w:t>3：投标人为中小微企业时，由投标人提供并盖投标人章；投标人将合同金额的40%或以上分包给中小微企业时，由</w:t>
      </w:r>
      <w:bookmarkStart w:id="177" w:name="OLE_LINK43"/>
      <w:bookmarkStart w:id="178" w:name="OLE_LINK42"/>
      <w:r>
        <w:rPr>
          <w:rFonts w:hint="eastAsia" w:ascii="宋体" w:hAnsi="宋体" w:cs="Calibri"/>
          <w:color w:val="000000"/>
          <w:kern w:val="0"/>
          <w:sz w:val="20"/>
          <w:szCs w:val="20"/>
          <w:highlight w:val="none"/>
        </w:rPr>
        <w:t>分包意向单位</w:t>
      </w:r>
      <w:bookmarkEnd w:id="177"/>
      <w:bookmarkEnd w:id="178"/>
      <w:r>
        <w:rPr>
          <w:rFonts w:hint="eastAsia" w:ascii="宋体" w:hAnsi="宋体" w:cs="Calibri"/>
          <w:color w:val="000000"/>
          <w:kern w:val="0"/>
          <w:sz w:val="20"/>
          <w:szCs w:val="20"/>
          <w:highlight w:val="none"/>
        </w:rPr>
        <w:t>提供并盖分包意向单位章。</w:t>
      </w:r>
    </w:p>
    <w:p w14:paraId="67B834E6">
      <w:pPr>
        <w:widowControl/>
        <w:ind w:firstLine="480"/>
        <w:jc w:val="left"/>
        <w:rPr>
          <w:rFonts w:ascii="Calibri" w:hAnsi="Calibri" w:cs="Calibri"/>
          <w:color w:val="000000"/>
          <w:kern w:val="0"/>
          <w:sz w:val="20"/>
          <w:szCs w:val="20"/>
          <w:highlight w:val="none"/>
        </w:rPr>
      </w:pPr>
      <w:r>
        <w:rPr>
          <w:rFonts w:ascii="Calibri" w:hAnsi="Calibri" w:cs="Calibri"/>
          <w:color w:val="000000"/>
          <w:kern w:val="0"/>
          <w:sz w:val="20"/>
          <w:szCs w:val="20"/>
          <w:highlight w:val="none"/>
        </w:rPr>
        <w:t xml:space="preserve">  </w:t>
      </w:r>
    </w:p>
    <w:p w14:paraId="1234A69B">
      <w:pPr>
        <w:rPr>
          <w:rFonts w:ascii="Calibri" w:hAnsi="Calibri" w:cs="Calibri"/>
          <w:b/>
          <w:color w:val="000000"/>
          <w:sz w:val="28"/>
          <w:szCs w:val="28"/>
          <w:highlight w:val="none"/>
        </w:rPr>
      </w:pPr>
      <w:r>
        <w:rPr>
          <w:rFonts w:ascii="Calibri" w:hAnsi="Calibri" w:cs="Calibri"/>
          <w:b/>
          <w:color w:val="000000"/>
          <w:sz w:val="28"/>
          <w:szCs w:val="28"/>
          <w:highlight w:val="none"/>
        </w:rPr>
        <w:br w:type="page"/>
      </w:r>
    </w:p>
    <w:p w14:paraId="5D62B068">
      <w:pPr>
        <w:topLinePunct/>
        <w:adjustRightInd w:val="0"/>
        <w:snapToGrid w:val="0"/>
        <w:spacing w:line="360" w:lineRule="auto"/>
        <w:ind w:firstLine="199" w:firstLineChars="80"/>
        <w:jc w:val="left"/>
        <w:outlineLvl w:val="2"/>
        <w:rPr>
          <w:rFonts w:hint="eastAsia" w:ascii="宋体" w:hAnsi="宋体" w:cs="宋体"/>
          <w:b/>
          <w:spacing w:val="4"/>
          <w:kern w:val="0"/>
          <w:sz w:val="24"/>
          <w:szCs w:val="24"/>
          <w:highlight w:val="none"/>
        </w:rPr>
      </w:pPr>
      <w:r>
        <w:rPr>
          <w:rFonts w:hint="eastAsia" w:ascii="宋体" w:hAnsi="宋体" w:cs="宋体"/>
          <w:b/>
          <w:spacing w:val="4"/>
          <w:kern w:val="0"/>
          <w:sz w:val="24"/>
          <w:szCs w:val="24"/>
          <w:highlight w:val="none"/>
        </w:rPr>
        <w:t>格式十六：监狱企业</w:t>
      </w:r>
    </w:p>
    <w:p w14:paraId="5DE78060">
      <w:pPr>
        <w:widowControl/>
        <w:spacing w:line="360" w:lineRule="auto"/>
        <w:ind w:firstLine="480"/>
        <w:jc w:val="left"/>
        <w:rPr>
          <w:rFonts w:hint="eastAsia" w:ascii="Calibri" w:hAnsi="Calibri" w:eastAsia="宋体" w:cs="Calibri"/>
          <w:color w:val="000000"/>
          <w:kern w:val="0"/>
          <w:sz w:val="20"/>
          <w:szCs w:val="20"/>
          <w:highlight w:val="none"/>
          <w:lang w:eastAsia="zh-CN"/>
        </w:rPr>
      </w:pPr>
      <w:r>
        <w:rPr>
          <w:rFonts w:hint="eastAsia" w:ascii="宋体" w:hAnsi="宋体" w:cs="Calibri"/>
          <w:color w:val="000000"/>
          <w:kern w:val="0"/>
          <w:sz w:val="20"/>
          <w:szCs w:val="20"/>
          <w:highlight w:val="none"/>
          <w:lang w:eastAsia="zh-CN"/>
        </w:rPr>
        <w:t>(</w:t>
      </w:r>
      <w:r>
        <w:rPr>
          <w:rFonts w:ascii="宋体" w:hAnsi="宋体" w:cs="Calibri"/>
          <w:color w:val="000000"/>
          <w:kern w:val="0"/>
          <w:sz w:val="20"/>
          <w:szCs w:val="20"/>
          <w:highlight w:val="none"/>
        </w:rPr>
        <w:t>以下格式文件由</w:t>
      </w:r>
      <w:r>
        <w:rPr>
          <w:rFonts w:hint="eastAsia" w:ascii="宋体" w:hAnsi="宋体" w:cs="Calibri"/>
          <w:color w:val="000000"/>
          <w:kern w:val="0"/>
          <w:sz w:val="20"/>
          <w:szCs w:val="20"/>
          <w:highlight w:val="none"/>
        </w:rPr>
        <w:t>投标人</w:t>
      </w:r>
      <w:r>
        <w:rPr>
          <w:rFonts w:ascii="宋体" w:hAnsi="宋体" w:cs="Calibri"/>
          <w:color w:val="000000"/>
          <w:kern w:val="0"/>
          <w:sz w:val="20"/>
          <w:szCs w:val="20"/>
          <w:highlight w:val="none"/>
        </w:rPr>
        <w:t>根据需要选用</w:t>
      </w:r>
      <w:r>
        <w:rPr>
          <w:rFonts w:hint="eastAsia" w:ascii="宋体" w:hAnsi="宋体" w:cs="Calibri"/>
          <w:color w:val="000000"/>
          <w:kern w:val="0"/>
          <w:sz w:val="20"/>
          <w:szCs w:val="20"/>
          <w:highlight w:val="none"/>
          <w:lang w:eastAsia="zh-CN"/>
        </w:rPr>
        <w:t>)</w:t>
      </w:r>
    </w:p>
    <w:p w14:paraId="3EBB18BB">
      <w:pPr>
        <w:widowControl/>
        <w:spacing w:line="360" w:lineRule="auto"/>
        <w:jc w:val="center"/>
        <w:outlineLvl w:val="9"/>
        <w:rPr>
          <w:rFonts w:ascii="Calibri" w:hAnsi="Calibri" w:cs="Calibri"/>
          <w:color w:val="000000"/>
          <w:kern w:val="0"/>
          <w:sz w:val="28"/>
          <w:szCs w:val="28"/>
          <w:highlight w:val="none"/>
        </w:rPr>
      </w:pPr>
      <w:r>
        <w:rPr>
          <w:rFonts w:ascii="宋体" w:hAnsi="宋体" w:cs="Calibri"/>
          <w:b/>
          <w:color w:val="000000"/>
          <w:kern w:val="0"/>
          <w:sz w:val="28"/>
          <w:szCs w:val="28"/>
          <w:highlight w:val="none"/>
        </w:rPr>
        <w:t>监狱企业</w:t>
      </w:r>
    </w:p>
    <w:p w14:paraId="7D7C02C2">
      <w:pPr>
        <w:widowControl/>
        <w:spacing w:line="360" w:lineRule="auto"/>
        <w:ind w:firstLine="480"/>
        <w:jc w:val="left"/>
        <w:rPr>
          <w:rFonts w:ascii="Calibri" w:hAnsi="Calibri" w:cs="Calibri"/>
          <w:color w:val="000000"/>
          <w:kern w:val="0"/>
          <w:sz w:val="20"/>
          <w:szCs w:val="20"/>
          <w:highlight w:val="none"/>
        </w:rPr>
      </w:pPr>
      <w:r>
        <w:rPr>
          <w:rFonts w:ascii="宋体" w:hAnsi="宋体" w:cs="Calibri"/>
          <w:color w:val="000000"/>
          <w:kern w:val="0"/>
          <w:sz w:val="20"/>
          <w:szCs w:val="20"/>
          <w:highlight w:val="none"/>
        </w:rPr>
        <w:t>提供由监狱管理局、戒毒管理局</w:t>
      </w:r>
      <w:r>
        <w:rPr>
          <w:rFonts w:hint="eastAsia" w:ascii="宋体" w:hAnsi="宋体" w:cs="Calibri"/>
          <w:color w:val="000000"/>
          <w:kern w:val="0"/>
          <w:sz w:val="20"/>
          <w:szCs w:val="20"/>
          <w:highlight w:val="none"/>
          <w:lang w:eastAsia="zh-CN"/>
        </w:rPr>
        <w:t>(</w:t>
      </w:r>
      <w:r>
        <w:rPr>
          <w:rFonts w:ascii="宋体" w:hAnsi="宋体" w:cs="Calibri"/>
          <w:color w:val="000000"/>
          <w:kern w:val="0"/>
          <w:sz w:val="20"/>
          <w:szCs w:val="20"/>
          <w:highlight w:val="none"/>
        </w:rPr>
        <w:t>含新疆生产建设兵团</w:t>
      </w:r>
      <w:r>
        <w:rPr>
          <w:rFonts w:hint="eastAsia" w:ascii="宋体" w:hAnsi="宋体" w:cs="Calibri"/>
          <w:color w:val="000000"/>
          <w:kern w:val="0"/>
          <w:sz w:val="20"/>
          <w:szCs w:val="20"/>
          <w:highlight w:val="none"/>
          <w:lang w:eastAsia="zh-CN"/>
        </w:rPr>
        <w:t>)</w:t>
      </w:r>
      <w:r>
        <w:rPr>
          <w:rFonts w:ascii="宋体" w:hAnsi="宋体" w:cs="Calibri"/>
          <w:color w:val="000000"/>
          <w:kern w:val="0"/>
          <w:sz w:val="20"/>
          <w:szCs w:val="20"/>
          <w:highlight w:val="none"/>
        </w:rPr>
        <w:t>出具的属于监狱企业的证明文件。</w:t>
      </w:r>
    </w:p>
    <w:p w14:paraId="0B5E0B8A">
      <w:pPr>
        <w:widowControl/>
        <w:ind w:firstLine="480"/>
        <w:jc w:val="left"/>
        <w:rPr>
          <w:rFonts w:ascii="Calibri" w:hAnsi="Calibri" w:cs="Calibri"/>
          <w:color w:val="000000"/>
          <w:kern w:val="0"/>
          <w:sz w:val="20"/>
          <w:szCs w:val="20"/>
          <w:highlight w:val="none"/>
        </w:rPr>
      </w:pPr>
      <w:r>
        <w:rPr>
          <w:rFonts w:ascii="Calibri" w:hAnsi="Calibri" w:cs="Calibri"/>
          <w:color w:val="000000"/>
          <w:kern w:val="0"/>
          <w:sz w:val="20"/>
          <w:szCs w:val="20"/>
          <w:highlight w:val="none"/>
        </w:rPr>
        <w:t xml:space="preserve">  </w:t>
      </w:r>
    </w:p>
    <w:p w14:paraId="0C7E5F46">
      <w:pPr>
        <w:rPr>
          <w:rFonts w:ascii="Calibri" w:hAnsi="Calibri" w:cs="Calibri"/>
          <w:b/>
          <w:color w:val="000000"/>
          <w:sz w:val="28"/>
          <w:szCs w:val="28"/>
          <w:highlight w:val="none"/>
        </w:rPr>
      </w:pPr>
      <w:r>
        <w:rPr>
          <w:rFonts w:ascii="Calibri" w:hAnsi="Calibri" w:cs="Calibri"/>
          <w:b/>
          <w:color w:val="000000"/>
          <w:sz w:val="28"/>
          <w:szCs w:val="28"/>
          <w:highlight w:val="none"/>
        </w:rPr>
        <w:br w:type="page"/>
      </w:r>
    </w:p>
    <w:p w14:paraId="6B04DCC9">
      <w:pPr>
        <w:topLinePunct/>
        <w:adjustRightInd w:val="0"/>
        <w:snapToGrid w:val="0"/>
        <w:spacing w:line="360" w:lineRule="auto"/>
        <w:ind w:firstLine="199" w:firstLineChars="80"/>
        <w:jc w:val="left"/>
        <w:outlineLvl w:val="2"/>
        <w:rPr>
          <w:rFonts w:hint="eastAsia" w:ascii="宋体" w:hAnsi="宋体" w:cs="宋体"/>
          <w:b/>
          <w:spacing w:val="4"/>
          <w:kern w:val="0"/>
          <w:sz w:val="24"/>
          <w:szCs w:val="24"/>
          <w:highlight w:val="none"/>
        </w:rPr>
      </w:pPr>
      <w:r>
        <w:rPr>
          <w:rFonts w:hint="eastAsia" w:ascii="宋体" w:hAnsi="宋体" w:cs="宋体"/>
          <w:b/>
          <w:spacing w:val="4"/>
          <w:kern w:val="0"/>
          <w:sz w:val="24"/>
          <w:szCs w:val="24"/>
          <w:highlight w:val="none"/>
        </w:rPr>
        <w:t>格式十七：残疾人福利性单位声明函</w:t>
      </w:r>
    </w:p>
    <w:p w14:paraId="3005680E">
      <w:pPr>
        <w:widowControl/>
        <w:spacing w:line="360" w:lineRule="auto"/>
        <w:ind w:firstLine="480"/>
        <w:jc w:val="left"/>
        <w:rPr>
          <w:rFonts w:hint="eastAsia" w:ascii="Calibri" w:hAnsi="Calibri" w:eastAsia="宋体" w:cs="Calibri"/>
          <w:color w:val="000000"/>
          <w:kern w:val="0"/>
          <w:sz w:val="20"/>
          <w:szCs w:val="20"/>
          <w:highlight w:val="none"/>
          <w:lang w:eastAsia="zh-CN"/>
        </w:rPr>
      </w:pPr>
      <w:r>
        <w:rPr>
          <w:rFonts w:hint="eastAsia" w:ascii="宋体" w:hAnsi="宋体" w:cs="Calibri"/>
          <w:color w:val="000000"/>
          <w:kern w:val="0"/>
          <w:sz w:val="20"/>
          <w:szCs w:val="20"/>
          <w:highlight w:val="none"/>
          <w:lang w:eastAsia="zh-CN"/>
        </w:rPr>
        <w:t>(</w:t>
      </w:r>
      <w:r>
        <w:rPr>
          <w:rFonts w:ascii="宋体" w:hAnsi="宋体" w:cs="Calibri"/>
          <w:color w:val="000000"/>
          <w:kern w:val="0"/>
          <w:sz w:val="20"/>
          <w:szCs w:val="20"/>
          <w:highlight w:val="none"/>
        </w:rPr>
        <w:t>以下格式文件由</w:t>
      </w:r>
      <w:r>
        <w:rPr>
          <w:rFonts w:hint="eastAsia" w:ascii="宋体" w:hAnsi="宋体" w:cs="Calibri"/>
          <w:color w:val="000000"/>
          <w:kern w:val="0"/>
          <w:sz w:val="20"/>
          <w:szCs w:val="20"/>
          <w:highlight w:val="none"/>
        </w:rPr>
        <w:t>投标人</w:t>
      </w:r>
      <w:r>
        <w:rPr>
          <w:rFonts w:ascii="宋体" w:hAnsi="宋体" w:cs="Calibri"/>
          <w:color w:val="000000"/>
          <w:kern w:val="0"/>
          <w:sz w:val="20"/>
          <w:szCs w:val="20"/>
          <w:highlight w:val="none"/>
        </w:rPr>
        <w:t>根据需要选用</w:t>
      </w:r>
      <w:r>
        <w:rPr>
          <w:rFonts w:hint="eastAsia" w:ascii="宋体" w:hAnsi="宋体" w:cs="Calibri"/>
          <w:color w:val="000000"/>
          <w:kern w:val="0"/>
          <w:sz w:val="20"/>
          <w:szCs w:val="20"/>
          <w:highlight w:val="none"/>
          <w:lang w:eastAsia="zh-CN"/>
        </w:rPr>
        <w:t>)</w:t>
      </w:r>
    </w:p>
    <w:p w14:paraId="097131F8">
      <w:pPr>
        <w:widowControl/>
        <w:spacing w:line="360" w:lineRule="auto"/>
        <w:jc w:val="center"/>
        <w:outlineLvl w:val="9"/>
        <w:rPr>
          <w:rFonts w:ascii="Calibri" w:hAnsi="Calibri" w:cs="Calibri"/>
          <w:color w:val="000000"/>
          <w:kern w:val="0"/>
          <w:sz w:val="28"/>
          <w:szCs w:val="28"/>
          <w:highlight w:val="none"/>
        </w:rPr>
      </w:pPr>
      <w:r>
        <w:rPr>
          <w:rFonts w:ascii="宋体" w:hAnsi="宋体" w:cs="Calibri"/>
          <w:b/>
          <w:color w:val="000000"/>
          <w:kern w:val="0"/>
          <w:sz w:val="28"/>
          <w:szCs w:val="28"/>
          <w:highlight w:val="none"/>
        </w:rPr>
        <w:t>残疾人福利性单位声明函</w:t>
      </w:r>
    </w:p>
    <w:p w14:paraId="7EB85150">
      <w:pPr>
        <w:widowControl/>
        <w:spacing w:line="360" w:lineRule="auto"/>
        <w:ind w:firstLine="480"/>
        <w:jc w:val="left"/>
        <w:rPr>
          <w:rFonts w:ascii="Calibri" w:hAnsi="Calibri" w:cs="Calibri"/>
          <w:color w:val="000000"/>
          <w:kern w:val="0"/>
          <w:sz w:val="20"/>
          <w:szCs w:val="20"/>
          <w:highlight w:val="none"/>
        </w:rPr>
      </w:pPr>
      <w:r>
        <w:rPr>
          <w:rFonts w:ascii="宋体" w:hAnsi="宋体" w:cs="Calibri"/>
          <w:color w:val="000000"/>
          <w:kern w:val="0"/>
          <w:sz w:val="20"/>
          <w:szCs w:val="20"/>
          <w:highlight w:val="none"/>
        </w:rPr>
        <w:t>本单位郑重声明，根据《财政部</w:t>
      </w:r>
      <w:r>
        <w:rPr>
          <w:rFonts w:ascii="Calibri" w:hAnsi="Calibri" w:cs="Calibri"/>
          <w:color w:val="000000"/>
          <w:kern w:val="0"/>
          <w:sz w:val="20"/>
          <w:szCs w:val="20"/>
          <w:highlight w:val="none"/>
        </w:rPr>
        <w:t xml:space="preserve"> </w:t>
      </w:r>
      <w:r>
        <w:rPr>
          <w:rFonts w:ascii="宋体" w:hAnsi="宋体" w:cs="Calibri"/>
          <w:color w:val="000000"/>
          <w:kern w:val="0"/>
          <w:sz w:val="20"/>
          <w:szCs w:val="20"/>
          <w:highlight w:val="none"/>
        </w:rPr>
        <w:t>民政部</w:t>
      </w:r>
      <w:r>
        <w:rPr>
          <w:rFonts w:ascii="Calibri" w:hAnsi="Calibri" w:cs="Calibri"/>
          <w:color w:val="000000"/>
          <w:kern w:val="0"/>
          <w:sz w:val="20"/>
          <w:szCs w:val="20"/>
          <w:highlight w:val="none"/>
        </w:rPr>
        <w:t xml:space="preserve"> </w:t>
      </w:r>
      <w:r>
        <w:rPr>
          <w:rFonts w:ascii="宋体" w:hAnsi="宋体" w:cs="Calibri"/>
          <w:color w:val="000000"/>
          <w:kern w:val="0"/>
          <w:sz w:val="20"/>
          <w:szCs w:val="20"/>
          <w:highlight w:val="none"/>
        </w:rPr>
        <w:t>中国残疾人联合会关于促进残疾人就业政府采购政策的通知》</w:t>
      </w:r>
      <w:r>
        <w:rPr>
          <w:rFonts w:hint="eastAsia" w:ascii="宋体" w:hAnsi="宋体" w:cs="Calibri"/>
          <w:color w:val="000000"/>
          <w:kern w:val="0"/>
          <w:sz w:val="20"/>
          <w:szCs w:val="20"/>
          <w:highlight w:val="none"/>
          <w:lang w:eastAsia="zh-CN"/>
        </w:rPr>
        <w:t>(</w:t>
      </w:r>
      <w:r>
        <w:rPr>
          <w:rFonts w:ascii="宋体" w:hAnsi="宋体" w:cs="Calibri"/>
          <w:color w:val="000000"/>
          <w:kern w:val="0"/>
          <w:sz w:val="20"/>
          <w:szCs w:val="20"/>
          <w:highlight w:val="none"/>
        </w:rPr>
        <w:t>财库〔</w:t>
      </w:r>
      <w:r>
        <w:rPr>
          <w:rFonts w:ascii="Calibri" w:hAnsi="Calibri" w:cs="Calibri"/>
          <w:color w:val="000000"/>
          <w:kern w:val="0"/>
          <w:sz w:val="20"/>
          <w:szCs w:val="20"/>
          <w:highlight w:val="none"/>
        </w:rPr>
        <w:t>2017</w:t>
      </w:r>
      <w:r>
        <w:rPr>
          <w:rFonts w:ascii="宋体" w:hAnsi="宋体" w:cs="Calibri"/>
          <w:color w:val="000000"/>
          <w:kern w:val="0"/>
          <w:sz w:val="20"/>
          <w:szCs w:val="20"/>
          <w:highlight w:val="none"/>
        </w:rPr>
        <w:t xml:space="preserve">〕 </w:t>
      </w:r>
      <w:r>
        <w:rPr>
          <w:rFonts w:ascii="Calibri" w:hAnsi="Calibri" w:cs="Calibri"/>
          <w:color w:val="000000"/>
          <w:kern w:val="0"/>
          <w:sz w:val="20"/>
          <w:szCs w:val="20"/>
          <w:highlight w:val="none"/>
        </w:rPr>
        <w:t>141</w:t>
      </w:r>
      <w:r>
        <w:rPr>
          <w:rFonts w:ascii="宋体" w:hAnsi="宋体" w:cs="Calibri"/>
          <w:color w:val="000000"/>
          <w:kern w:val="0"/>
          <w:sz w:val="20"/>
          <w:szCs w:val="20"/>
          <w:highlight w:val="none"/>
        </w:rPr>
        <w:t>号</w:t>
      </w:r>
      <w:r>
        <w:rPr>
          <w:rFonts w:hint="eastAsia" w:ascii="宋体" w:hAnsi="宋体" w:cs="Calibri"/>
          <w:color w:val="000000"/>
          <w:kern w:val="0"/>
          <w:sz w:val="20"/>
          <w:szCs w:val="20"/>
          <w:highlight w:val="none"/>
          <w:lang w:eastAsia="zh-CN"/>
        </w:rPr>
        <w:t>)</w:t>
      </w:r>
      <w:r>
        <w:rPr>
          <w:rFonts w:ascii="宋体" w:hAnsi="宋体" w:cs="Calibri"/>
          <w:color w:val="000000"/>
          <w:kern w:val="0"/>
          <w:sz w:val="20"/>
          <w:szCs w:val="20"/>
          <w:highlight w:val="none"/>
        </w:rPr>
        <w:t>的规定，本单位为符合条件的残疾人福利性单位，且本单位参加</w:t>
      </w:r>
      <w:r>
        <w:rPr>
          <w:rFonts w:ascii="Calibri" w:hAnsi="Calibri" w:cs="Calibri"/>
          <w:color w:val="000000"/>
          <w:kern w:val="0"/>
          <w:sz w:val="20"/>
          <w:szCs w:val="20"/>
          <w:highlight w:val="none"/>
          <w:u w:val="single"/>
        </w:rPr>
        <w:t>____</w:t>
      </w:r>
      <w:r>
        <w:rPr>
          <w:rFonts w:hint="eastAsia" w:ascii="宋体" w:hAnsi="宋体" w:cs="Calibri"/>
          <w:color w:val="000000"/>
          <w:kern w:val="0"/>
          <w:sz w:val="20"/>
          <w:szCs w:val="20"/>
          <w:highlight w:val="none"/>
          <w:u w:val="single"/>
          <w:lang w:eastAsia="zh-CN"/>
        </w:rPr>
        <w:t>(</w:t>
      </w:r>
      <w:r>
        <w:rPr>
          <w:rFonts w:ascii="宋体" w:hAnsi="宋体" w:cs="Calibri"/>
          <w:color w:val="000000"/>
          <w:kern w:val="0"/>
          <w:sz w:val="20"/>
          <w:szCs w:val="20"/>
          <w:highlight w:val="none"/>
          <w:u w:val="single"/>
        </w:rPr>
        <w:t>招标人或采购人名称</w:t>
      </w:r>
      <w:r>
        <w:rPr>
          <w:rFonts w:hint="eastAsia" w:ascii="宋体" w:hAnsi="宋体" w:cs="Calibri"/>
          <w:color w:val="000000"/>
          <w:kern w:val="0"/>
          <w:sz w:val="20"/>
          <w:szCs w:val="20"/>
          <w:highlight w:val="none"/>
          <w:u w:val="single"/>
          <w:lang w:eastAsia="zh-CN"/>
        </w:rPr>
        <w:t>)</w:t>
      </w:r>
      <w:r>
        <w:rPr>
          <w:rFonts w:ascii="宋体" w:hAnsi="宋体" w:cs="Calibri"/>
          <w:color w:val="000000"/>
          <w:kern w:val="0"/>
          <w:sz w:val="20"/>
          <w:szCs w:val="20"/>
          <w:highlight w:val="none"/>
        </w:rPr>
        <w:t>的</w:t>
      </w:r>
      <w:r>
        <w:rPr>
          <w:rFonts w:ascii="Calibri" w:hAnsi="Calibri" w:cs="Calibri"/>
          <w:color w:val="000000"/>
          <w:kern w:val="0"/>
          <w:sz w:val="20"/>
          <w:szCs w:val="20"/>
          <w:highlight w:val="none"/>
        </w:rPr>
        <w:t>______</w:t>
      </w:r>
      <w:r>
        <w:rPr>
          <w:rFonts w:ascii="宋体" w:hAnsi="宋体" w:cs="Calibri"/>
          <w:color w:val="000000"/>
          <w:kern w:val="0"/>
          <w:sz w:val="20"/>
          <w:szCs w:val="20"/>
          <w:highlight w:val="none"/>
        </w:rPr>
        <w:t>项目招标采购活动提供本单位制造的货物</w:t>
      </w:r>
      <w:r>
        <w:rPr>
          <w:rFonts w:hint="eastAsia" w:ascii="宋体" w:hAnsi="宋体" w:cs="Calibri"/>
          <w:color w:val="000000"/>
          <w:kern w:val="0"/>
          <w:sz w:val="20"/>
          <w:szCs w:val="20"/>
          <w:highlight w:val="none"/>
          <w:lang w:eastAsia="zh-CN"/>
        </w:rPr>
        <w:t>(</w:t>
      </w:r>
      <w:r>
        <w:rPr>
          <w:rFonts w:hint="eastAsia" w:ascii="宋体" w:hAnsi="宋体" w:cs="Calibri"/>
          <w:color w:val="000000"/>
          <w:kern w:val="0"/>
          <w:sz w:val="24"/>
          <w:szCs w:val="24"/>
          <w:highlight w:val="none"/>
        </w:rPr>
        <w:t>□</w:t>
      </w:r>
      <w:r>
        <w:rPr>
          <w:rFonts w:ascii="宋体" w:hAnsi="宋体" w:cs="Calibri"/>
          <w:color w:val="000000"/>
          <w:kern w:val="0"/>
          <w:sz w:val="20"/>
          <w:szCs w:val="20"/>
          <w:highlight w:val="none"/>
        </w:rPr>
        <w:t>由本单位承担工程</w:t>
      </w:r>
      <w:r>
        <w:rPr>
          <w:rFonts w:ascii="Calibri" w:hAnsi="Calibri" w:cs="Calibri"/>
          <w:color w:val="000000"/>
          <w:kern w:val="0"/>
          <w:sz w:val="20"/>
          <w:szCs w:val="20"/>
          <w:highlight w:val="none"/>
        </w:rPr>
        <w:t>/</w:t>
      </w:r>
      <w:r>
        <w:rPr>
          <w:rFonts w:hint="eastAsia" w:ascii="宋体" w:hAnsi="宋体" w:cs="Calibri"/>
          <w:color w:val="000000"/>
          <w:kern w:val="0"/>
          <w:sz w:val="24"/>
          <w:szCs w:val="24"/>
          <w:highlight w:val="none"/>
        </w:rPr>
        <w:t>□</w:t>
      </w:r>
      <w:r>
        <w:rPr>
          <w:rFonts w:ascii="宋体" w:hAnsi="宋体" w:cs="Calibri"/>
          <w:color w:val="000000"/>
          <w:kern w:val="0"/>
          <w:sz w:val="20"/>
          <w:szCs w:val="20"/>
          <w:highlight w:val="none"/>
        </w:rPr>
        <w:t>提供服务</w:t>
      </w:r>
      <w:r>
        <w:rPr>
          <w:rFonts w:hint="eastAsia" w:ascii="宋体" w:hAnsi="宋体" w:cs="Calibri"/>
          <w:color w:val="000000"/>
          <w:kern w:val="0"/>
          <w:sz w:val="20"/>
          <w:szCs w:val="20"/>
          <w:highlight w:val="none"/>
          <w:lang w:eastAsia="zh-CN"/>
        </w:rPr>
        <w:t>)</w:t>
      </w:r>
      <w:r>
        <w:rPr>
          <w:rFonts w:ascii="宋体" w:hAnsi="宋体" w:cs="Calibri"/>
          <w:color w:val="000000"/>
          <w:kern w:val="0"/>
          <w:sz w:val="20"/>
          <w:szCs w:val="20"/>
          <w:highlight w:val="none"/>
        </w:rPr>
        <w:t>，或者提供其他残疾人福利性单位制造的货物</w:t>
      </w:r>
      <w:r>
        <w:rPr>
          <w:rFonts w:hint="eastAsia" w:ascii="宋体" w:hAnsi="宋体" w:cs="Calibri"/>
          <w:color w:val="000000"/>
          <w:kern w:val="0"/>
          <w:sz w:val="20"/>
          <w:szCs w:val="20"/>
          <w:highlight w:val="none"/>
          <w:lang w:eastAsia="zh-CN"/>
        </w:rPr>
        <w:t>(</w:t>
      </w:r>
      <w:r>
        <w:rPr>
          <w:rFonts w:ascii="宋体" w:hAnsi="宋体" w:cs="Calibri"/>
          <w:color w:val="000000"/>
          <w:kern w:val="0"/>
          <w:sz w:val="20"/>
          <w:szCs w:val="20"/>
          <w:highlight w:val="none"/>
        </w:rPr>
        <w:t>不包括使用非残疾人福利性单位注册商标的货物</w:t>
      </w:r>
      <w:r>
        <w:rPr>
          <w:rFonts w:hint="eastAsia" w:ascii="宋体" w:hAnsi="宋体" w:cs="Calibri"/>
          <w:color w:val="000000"/>
          <w:kern w:val="0"/>
          <w:sz w:val="20"/>
          <w:szCs w:val="20"/>
          <w:highlight w:val="none"/>
          <w:lang w:eastAsia="zh-CN"/>
        </w:rPr>
        <w:t>)</w:t>
      </w:r>
      <w:r>
        <w:rPr>
          <w:rFonts w:ascii="宋体" w:hAnsi="宋体" w:cs="Calibri"/>
          <w:color w:val="000000"/>
          <w:kern w:val="0"/>
          <w:sz w:val="20"/>
          <w:szCs w:val="20"/>
          <w:highlight w:val="none"/>
        </w:rPr>
        <w:t>。</w:t>
      </w:r>
    </w:p>
    <w:p w14:paraId="494E64EC">
      <w:pPr>
        <w:widowControl/>
        <w:spacing w:line="360" w:lineRule="auto"/>
        <w:ind w:firstLine="480"/>
        <w:jc w:val="left"/>
        <w:rPr>
          <w:rFonts w:ascii="Calibri" w:hAnsi="Calibri" w:cs="Calibri"/>
          <w:color w:val="000000"/>
          <w:kern w:val="0"/>
          <w:sz w:val="20"/>
          <w:szCs w:val="20"/>
          <w:highlight w:val="none"/>
        </w:rPr>
      </w:pPr>
      <w:r>
        <w:rPr>
          <w:rFonts w:ascii="宋体" w:hAnsi="宋体" w:cs="Calibri"/>
          <w:color w:val="000000"/>
          <w:kern w:val="0"/>
          <w:sz w:val="20"/>
          <w:szCs w:val="20"/>
          <w:highlight w:val="none"/>
        </w:rPr>
        <w:t>本单位对上述声明的真实性负责。如有虚假，将依法承担相应责任。</w:t>
      </w:r>
    </w:p>
    <w:p w14:paraId="41A71861">
      <w:pPr>
        <w:widowControl/>
        <w:spacing w:line="360" w:lineRule="auto"/>
        <w:jc w:val="right"/>
        <w:rPr>
          <w:rFonts w:ascii="Calibri" w:hAnsi="Calibri" w:cs="Calibri"/>
          <w:color w:val="000000"/>
          <w:kern w:val="0"/>
          <w:sz w:val="20"/>
          <w:szCs w:val="20"/>
          <w:highlight w:val="none"/>
        </w:rPr>
      </w:pPr>
      <w:r>
        <w:rPr>
          <w:rFonts w:ascii="宋体" w:hAnsi="宋体" w:cs="Calibri"/>
          <w:color w:val="000000"/>
          <w:kern w:val="0"/>
          <w:sz w:val="20"/>
          <w:szCs w:val="20"/>
          <w:highlight w:val="none"/>
        </w:rPr>
        <w:t>单位名称</w:t>
      </w:r>
      <w:r>
        <w:rPr>
          <w:rFonts w:hint="eastAsia" w:ascii="宋体" w:hAnsi="宋体" w:cs="Calibri"/>
          <w:color w:val="000000"/>
          <w:kern w:val="0"/>
          <w:sz w:val="20"/>
          <w:szCs w:val="20"/>
          <w:highlight w:val="none"/>
          <w:lang w:eastAsia="zh-CN"/>
        </w:rPr>
        <w:t>(</w:t>
      </w:r>
      <w:r>
        <w:rPr>
          <w:rFonts w:ascii="宋体" w:hAnsi="宋体" w:cs="Calibri"/>
          <w:color w:val="000000"/>
          <w:kern w:val="0"/>
          <w:sz w:val="20"/>
          <w:szCs w:val="20"/>
          <w:highlight w:val="none"/>
        </w:rPr>
        <w:t>盖章</w:t>
      </w:r>
      <w:r>
        <w:rPr>
          <w:rFonts w:hint="eastAsia" w:ascii="宋体" w:hAnsi="宋体" w:cs="Calibri"/>
          <w:color w:val="000000"/>
          <w:kern w:val="0"/>
          <w:sz w:val="20"/>
          <w:szCs w:val="20"/>
          <w:highlight w:val="none"/>
          <w:lang w:eastAsia="zh-CN"/>
        </w:rPr>
        <w:t>)</w:t>
      </w:r>
      <w:r>
        <w:rPr>
          <w:rFonts w:ascii="宋体" w:hAnsi="宋体" w:cs="Calibri"/>
          <w:color w:val="000000"/>
          <w:kern w:val="0"/>
          <w:sz w:val="20"/>
          <w:szCs w:val="20"/>
          <w:highlight w:val="none"/>
        </w:rPr>
        <w:t>：</w:t>
      </w:r>
      <w:r>
        <w:rPr>
          <w:rFonts w:ascii="Calibri" w:hAnsi="Calibri" w:cs="Calibri"/>
          <w:color w:val="000000"/>
          <w:kern w:val="0"/>
          <w:sz w:val="20"/>
          <w:szCs w:val="20"/>
          <w:highlight w:val="none"/>
        </w:rPr>
        <w:t>__________________</w:t>
      </w:r>
    </w:p>
    <w:p w14:paraId="3B576B39">
      <w:pPr>
        <w:widowControl/>
        <w:spacing w:line="360" w:lineRule="auto"/>
        <w:jc w:val="right"/>
        <w:rPr>
          <w:rFonts w:ascii="Calibri" w:hAnsi="Calibri" w:cs="Calibri"/>
          <w:color w:val="000000"/>
          <w:kern w:val="0"/>
          <w:sz w:val="20"/>
          <w:szCs w:val="20"/>
          <w:highlight w:val="none"/>
        </w:rPr>
      </w:pPr>
      <w:r>
        <w:rPr>
          <w:rFonts w:ascii="Calibri" w:hAnsi="Calibri" w:cs="Calibri"/>
          <w:color w:val="000000"/>
          <w:kern w:val="0"/>
          <w:sz w:val="20"/>
          <w:szCs w:val="20"/>
          <w:highlight w:val="none"/>
        </w:rPr>
        <w:t xml:space="preserve"> </w:t>
      </w:r>
      <w:r>
        <w:rPr>
          <w:rFonts w:ascii="宋体" w:hAnsi="宋体" w:cs="Calibri"/>
          <w:color w:val="000000"/>
          <w:kern w:val="0"/>
          <w:sz w:val="20"/>
          <w:szCs w:val="20"/>
          <w:highlight w:val="none"/>
        </w:rPr>
        <w:t>日</w:t>
      </w:r>
      <w:r>
        <w:rPr>
          <w:rFonts w:ascii="Calibri" w:hAnsi="Calibri" w:cs="Calibri"/>
          <w:color w:val="000000"/>
          <w:kern w:val="0"/>
          <w:sz w:val="20"/>
          <w:szCs w:val="20"/>
          <w:highlight w:val="none"/>
        </w:rPr>
        <w:t xml:space="preserve">  </w:t>
      </w:r>
      <w:r>
        <w:rPr>
          <w:rFonts w:ascii="宋体" w:hAnsi="宋体" w:cs="Calibri"/>
          <w:color w:val="000000"/>
          <w:kern w:val="0"/>
          <w:sz w:val="20"/>
          <w:szCs w:val="20"/>
          <w:highlight w:val="none"/>
        </w:rPr>
        <w:t>期：</w:t>
      </w:r>
      <w:r>
        <w:rPr>
          <w:rFonts w:ascii="Calibri" w:hAnsi="Calibri" w:cs="Calibri"/>
          <w:color w:val="000000"/>
          <w:kern w:val="0"/>
          <w:sz w:val="20"/>
          <w:szCs w:val="20"/>
          <w:highlight w:val="none"/>
        </w:rPr>
        <w:t>__________________</w:t>
      </w:r>
    </w:p>
    <w:p w14:paraId="24DA49ED">
      <w:pPr>
        <w:widowControl/>
        <w:spacing w:line="360" w:lineRule="auto"/>
        <w:ind w:firstLine="480"/>
        <w:jc w:val="left"/>
        <w:rPr>
          <w:rFonts w:ascii="Calibri" w:hAnsi="Calibri" w:cs="Calibri"/>
          <w:color w:val="000000"/>
          <w:kern w:val="0"/>
          <w:sz w:val="20"/>
          <w:szCs w:val="20"/>
          <w:highlight w:val="none"/>
        </w:rPr>
      </w:pPr>
      <w:r>
        <w:rPr>
          <w:rFonts w:ascii="宋体" w:hAnsi="宋体" w:cs="Calibri"/>
          <w:color w:val="000000"/>
          <w:kern w:val="0"/>
          <w:sz w:val="20"/>
          <w:szCs w:val="20"/>
          <w:highlight w:val="none"/>
        </w:rPr>
        <w:t>注：本函未填写或未勾选视作未做声明。</w:t>
      </w:r>
    </w:p>
    <w:p w14:paraId="16B1BE2F">
      <w:pPr>
        <w:rPr>
          <w:rFonts w:hint="eastAsia" w:ascii="宋体" w:hAnsi="宋体" w:cs="宋体"/>
          <w:b/>
          <w:snapToGrid w:val="0"/>
          <w:spacing w:val="4"/>
          <w:kern w:val="0"/>
          <w:sz w:val="30"/>
          <w:szCs w:val="30"/>
          <w:highlight w:val="none"/>
        </w:rPr>
      </w:pPr>
      <w:bookmarkStart w:id="179" w:name="_Toc28432"/>
      <w:r>
        <w:rPr>
          <w:rFonts w:hint="eastAsia" w:ascii="宋体" w:hAnsi="宋体" w:cs="宋体"/>
          <w:b/>
          <w:snapToGrid w:val="0"/>
          <w:spacing w:val="4"/>
          <w:kern w:val="0"/>
          <w:sz w:val="30"/>
          <w:szCs w:val="30"/>
          <w:highlight w:val="none"/>
        </w:rPr>
        <w:br w:type="page"/>
      </w:r>
    </w:p>
    <w:p w14:paraId="6A1A7114">
      <w:pPr>
        <w:topLinePunct/>
        <w:adjustRightInd w:val="0"/>
        <w:snapToGrid w:val="0"/>
        <w:spacing w:line="360" w:lineRule="auto"/>
        <w:outlineLvl w:val="1"/>
        <w:rPr>
          <w:rFonts w:ascii="宋体" w:hAnsi="宋体" w:cs="宋体"/>
          <w:b/>
          <w:snapToGrid w:val="0"/>
          <w:spacing w:val="4"/>
          <w:kern w:val="0"/>
          <w:sz w:val="30"/>
          <w:szCs w:val="30"/>
          <w:highlight w:val="none"/>
        </w:rPr>
      </w:pPr>
      <w:r>
        <w:rPr>
          <w:rFonts w:hint="eastAsia" w:ascii="宋体" w:hAnsi="宋体" w:cs="宋体"/>
          <w:b/>
          <w:snapToGrid w:val="0"/>
          <w:spacing w:val="4"/>
          <w:kern w:val="0"/>
          <w:sz w:val="30"/>
          <w:szCs w:val="30"/>
          <w:highlight w:val="none"/>
        </w:rPr>
        <w:t>二、经济标投标文件格式</w:t>
      </w:r>
      <w:bookmarkEnd w:id="168"/>
      <w:bookmarkEnd w:id="169"/>
      <w:bookmarkEnd w:id="170"/>
      <w:bookmarkEnd w:id="171"/>
      <w:bookmarkEnd w:id="179"/>
    </w:p>
    <w:p w14:paraId="4E7CF260">
      <w:pPr>
        <w:topLinePunct/>
        <w:adjustRightInd w:val="0"/>
        <w:snapToGrid w:val="0"/>
        <w:spacing w:line="360" w:lineRule="auto"/>
        <w:ind w:firstLine="496" w:firstLineChars="200"/>
        <w:rPr>
          <w:rFonts w:ascii="宋体" w:hAnsi="宋体" w:cs="宋体"/>
          <w:snapToGrid w:val="0"/>
          <w:spacing w:val="4"/>
          <w:kern w:val="0"/>
          <w:sz w:val="24"/>
          <w:szCs w:val="24"/>
          <w:highlight w:val="none"/>
        </w:rPr>
      </w:pPr>
    </w:p>
    <w:p w14:paraId="6B674DF3">
      <w:pPr>
        <w:topLinePunct/>
        <w:adjustRightInd w:val="0"/>
        <w:snapToGrid w:val="0"/>
        <w:spacing w:line="360" w:lineRule="auto"/>
        <w:ind w:firstLine="496" w:firstLineChars="200"/>
        <w:rPr>
          <w:rFonts w:ascii="宋体" w:hAnsi="宋体" w:cs="宋体"/>
          <w:snapToGrid w:val="0"/>
          <w:spacing w:val="4"/>
          <w:kern w:val="0"/>
          <w:sz w:val="24"/>
          <w:szCs w:val="24"/>
          <w:highlight w:val="none"/>
        </w:rPr>
      </w:pPr>
    </w:p>
    <w:p w14:paraId="7F848EA1">
      <w:pPr>
        <w:topLinePunct/>
        <w:adjustRightInd w:val="0"/>
        <w:snapToGrid w:val="0"/>
        <w:spacing w:line="360" w:lineRule="auto"/>
        <w:ind w:firstLine="496" w:firstLineChars="200"/>
        <w:rPr>
          <w:rFonts w:ascii="宋体" w:hAnsi="宋体" w:cs="宋体"/>
          <w:snapToGrid w:val="0"/>
          <w:spacing w:val="4"/>
          <w:kern w:val="0"/>
          <w:sz w:val="24"/>
          <w:szCs w:val="24"/>
          <w:highlight w:val="none"/>
        </w:rPr>
      </w:pPr>
    </w:p>
    <w:p w14:paraId="3CEC05BF">
      <w:pPr>
        <w:topLinePunct/>
        <w:adjustRightInd w:val="0"/>
        <w:snapToGrid w:val="0"/>
        <w:spacing w:line="360" w:lineRule="auto"/>
        <w:ind w:firstLine="496" w:firstLineChars="200"/>
        <w:rPr>
          <w:rFonts w:ascii="宋体" w:hAnsi="宋体" w:cs="宋体"/>
          <w:snapToGrid w:val="0"/>
          <w:spacing w:val="4"/>
          <w:kern w:val="0"/>
          <w:sz w:val="24"/>
          <w:szCs w:val="24"/>
          <w:highlight w:val="none"/>
        </w:rPr>
      </w:pPr>
    </w:p>
    <w:p w14:paraId="21D02A83">
      <w:pPr>
        <w:topLinePunct/>
        <w:adjustRightInd w:val="0"/>
        <w:snapToGrid w:val="0"/>
        <w:spacing w:line="360" w:lineRule="auto"/>
        <w:ind w:firstLine="496" w:firstLineChars="200"/>
        <w:rPr>
          <w:rFonts w:ascii="宋体" w:hAnsi="宋体" w:cs="宋体"/>
          <w:snapToGrid w:val="0"/>
          <w:spacing w:val="4"/>
          <w:kern w:val="0"/>
          <w:sz w:val="24"/>
          <w:szCs w:val="24"/>
          <w:highlight w:val="none"/>
        </w:rPr>
      </w:pPr>
    </w:p>
    <w:p w14:paraId="4FF9CE3B">
      <w:pPr>
        <w:topLinePunct/>
        <w:adjustRightInd w:val="0"/>
        <w:snapToGrid w:val="0"/>
        <w:spacing w:line="360" w:lineRule="auto"/>
        <w:ind w:firstLine="496" w:firstLineChars="200"/>
        <w:rPr>
          <w:rFonts w:ascii="宋体" w:hAnsi="宋体" w:cs="宋体"/>
          <w:snapToGrid w:val="0"/>
          <w:spacing w:val="4"/>
          <w:kern w:val="0"/>
          <w:sz w:val="24"/>
          <w:szCs w:val="24"/>
          <w:highlight w:val="none"/>
        </w:rPr>
      </w:pPr>
    </w:p>
    <w:p w14:paraId="12B63CBD">
      <w:pPr>
        <w:topLinePunct/>
        <w:adjustRightInd w:val="0"/>
        <w:snapToGrid w:val="0"/>
        <w:spacing w:line="360" w:lineRule="auto"/>
        <w:ind w:firstLine="496" w:firstLineChars="200"/>
        <w:rPr>
          <w:rFonts w:ascii="宋体" w:hAnsi="宋体" w:cs="宋体"/>
          <w:snapToGrid w:val="0"/>
          <w:spacing w:val="4"/>
          <w:kern w:val="0"/>
          <w:sz w:val="24"/>
          <w:szCs w:val="24"/>
          <w:highlight w:val="none"/>
        </w:rPr>
      </w:pPr>
    </w:p>
    <w:p w14:paraId="0AAE053B">
      <w:pPr>
        <w:topLinePunct/>
        <w:adjustRightInd w:val="0"/>
        <w:snapToGrid w:val="0"/>
        <w:spacing w:line="360" w:lineRule="auto"/>
        <w:ind w:firstLine="496" w:firstLineChars="200"/>
        <w:rPr>
          <w:rFonts w:ascii="宋体" w:hAnsi="宋体" w:cs="宋体"/>
          <w:snapToGrid w:val="0"/>
          <w:spacing w:val="4"/>
          <w:kern w:val="0"/>
          <w:sz w:val="24"/>
          <w:szCs w:val="24"/>
          <w:highlight w:val="none"/>
        </w:rPr>
      </w:pPr>
    </w:p>
    <w:p w14:paraId="77B555A2">
      <w:pPr>
        <w:topLinePunct/>
        <w:adjustRightInd w:val="0"/>
        <w:snapToGrid w:val="0"/>
        <w:spacing w:line="360" w:lineRule="auto"/>
        <w:ind w:firstLine="496" w:firstLineChars="200"/>
        <w:rPr>
          <w:rFonts w:ascii="宋体" w:hAnsi="宋体" w:cs="宋体"/>
          <w:snapToGrid w:val="0"/>
          <w:spacing w:val="4"/>
          <w:kern w:val="0"/>
          <w:sz w:val="24"/>
          <w:szCs w:val="24"/>
          <w:highlight w:val="none"/>
        </w:rPr>
      </w:pPr>
    </w:p>
    <w:p w14:paraId="23715004">
      <w:pPr>
        <w:topLinePunct/>
        <w:adjustRightInd w:val="0"/>
        <w:snapToGrid w:val="0"/>
        <w:spacing w:line="360" w:lineRule="auto"/>
        <w:ind w:firstLine="496" w:firstLineChars="200"/>
        <w:rPr>
          <w:rFonts w:ascii="宋体" w:hAnsi="宋体" w:cs="宋体"/>
          <w:snapToGrid w:val="0"/>
          <w:spacing w:val="4"/>
          <w:kern w:val="0"/>
          <w:sz w:val="24"/>
          <w:szCs w:val="24"/>
          <w:highlight w:val="none"/>
        </w:rPr>
      </w:pPr>
    </w:p>
    <w:p w14:paraId="10BF341C">
      <w:pPr>
        <w:topLinePunct/>
        <w:adjustRightInd w:val="0"/>
        <w:snapToGrid w:val="0"/>
        <w:spacing w:line="360" w:lineRule="auto"/>
        <w:ind w:firstLine="496" w:firstLineChars="200"/>
        <w:rPr>
          <w:rFonts w:ascii="宋体" w:hAnsi="宋体" w:cs="宋体"/>
          <w:snapToGrid w:val="0"/>
          <w:spacing w:val="4"/>
          <w:kern w:val="0"/>
          <w:sz w:val="24"/>
          <w:szCs w:val="24"/>
          <w:highlight w:val="none"/>
        </w:rPr>
      </w:pPr>
    </w:p>
    <w:p w14:paraId="2059B589">
      <w:pPr>
        <w:topLinePunct/>
        <w:adjustRightInd w:val="0"/>
        <w:snapToGrid w:val="0"/>
        <w:spacing w:line="360" w:lineRule="auto"/>
        <w:ind w:firstLine="496" w:firstLineChars="200"/>
        <w:rPr>
          <w:rFonts w:ascii="宋体" w:hAnsi="宋体" w:cs="宋体"/>
          <w:snapToGrid w:val="0"/>
          <w:spacing w:val="4"/>
          <w:kern w:val="0"/>
          <w:sz w:val="24"/>
          <w:szCs w:val="24"/>
          <w:highlight w:val="none"/>
        </w:rPr>
      </w:pPr>
    </w:p>
    <w:p w14:paraId="732ADBA0">
      <w:pPr>
        <w:topLinePunct/>
        <w:adjustRightInd w:val="0"/>
        <w:snapToGrid w:val="0"/>
        <w:spacing w:line="360" w:lineRule="auto"/>
        <w:ind w:firstLine="496" w:firstLineChars="200"/>
        <w:rPr>
          <w:rFonts w:ascii="宋体" w:hAnsi="宋体" w:cs="宋体"/>
          <w:snapToGrid w:val="0"/>
          <w:spacing w:val="4"/>
          <w:kern w:val="0"/>
          <w:sz w:val="24"/>
          <w:szCs w:val="24"/>
          <w:highlight w:val="none"/>
        </w:rPr>
      </w:pPr>
    </w:p>
    <w:p w14:paraId="693C9DE5">
      <w:pPr>
        <w:topLinePunct/>
        <w:adjustRightInd w:val="0"/>
        <w:snapToGrid w:val="0"/>
        <w:spacing w:line="360" w:lineRule="auto"/>
        <w:ind w:firstLine="496" w:firstLineChars="200"/>
        <w:rPr>
          <w:rFonts w:ascii="宋体" w:hAnsi="宋体" w:cs="宋体"/>
          <w:snapToGrid w:val="0"/>
          <w:spacing w:val="4"/>
          <w:kern w:val="0"/>
          <w:sz w:val="24"/>
          <w:szCs w:val="24"/>
          <w:highlight w:val="none"/>
        </w:rPr>
      </w:pPr>
    </w:p>
    <w:p w14:paraId="6474BE7A">
      <w:pPr>
        <w:topLinePunct/>
        <w:adjustRightInd w:val="0"/>
        <w:snapToGrid w:val="0"/>
        <w:spacing w:line="360" w:lineRule="auto"/>
        <w:ind w:firstLine="496" w:firstLineChars="200"/>
        <w:rPr>
          <w:rFonts w:ascii="宋体" w:hAnsi="宋体" w:cs="宋体"/>
          <w:snapToGrid w:val="0"/>
          <w:spacing w:val="4"/>
          <w:kern w:val="0"/>
          <w:sz w:val="24"/>
          <w:szCs w:val="24"/>
          <w:highlight w:val="none"/>
        </w:rPr>
      </w:pPr>
    </w:p>
    <w:p w14:paraId="4ED92FA8">
      <w:pPr>
        <w:topLinePunct/>
        <w:adjustRightInd w:val="0"/>
        <w:snapToGrid w:val="0"/>
        <w:spacing w:line="360" w:lineRule="auto"/>
        <w:ind w:firstLine="496" w:firstLineChars="200"/>
        <w:rPr>
          <w:rFonts w:ascii="宋体" w:hAnsi="宋体" w:cs="宋体"/>
          <w:snapToGrid w:val="0"/>
          <w:spacing w:val="4"/>
          <w:kern w:val="0"/>
          <w:sz w:val="24"/>
          <w:szCs w:val="24"/>
          <w:highlight w:val="none"/>
        </w:rPr>
      </w:pPr>
    </w:p>
    <w:p w14:paraId="40552219">
      <w:pPr>
        <w:topLinePunct/>
        <w:adjustRightInd w:val="0"/>
        <w:snapToGrid w:val="0"/>
        <w:spacing w:line="360" w:lineRule="auto"/>
        <w:ind w:firstLine="496" w:firstLineChars="200"/>
        <w:rPr>
          <w:rFonts w:ascii="宋体" w:hAnsi="宋体" w:cs="宋体"/>
          <w:snapToGrid w:val="0"/>
          <w:spacing w:val="4"/>
          <w:kern w:val="0"/>
          <w:sz w:val="24"/>
          <w:szCs w:val="24"/>
          <w:highlight w:val="none"/>
        </w:rPr>
      </w:pPr>
    </w:p>
    <w:p w14:paraId="77D11107">
      <w:pPr>
        <w:topLinePunct/>
        <w:adjustRightInd w:val="0"/>
        <w:snapToGrid w:val="0"/>
        <w:spacing w:line="360" w:lineRule="auto"/>
        <w:ind w:firstLine="496" w:firstLineChars="200"/>
        <w:rPr>
          <w:rFonts w:ascii="宋体" w:hAnsi="宋体" w:cs="宋体"/>
          <w:snapToGrid w:val="0"/>
          <w:spacing w:val="4"/>
          <w:kern w:val="0"/>
          <w:sz w:val="24"/>
          <w:szCs w:val="24"/>
          <w:highlight w:val="none"/>
        </w:rPr>
      </w:pPr>
    </w:p>
    <w:p w14:paraId="52AB5733">
      <w:pPr>
        <w:topLinePunct/>
        <w:adjustRightInd w:val="0"/>
        <w:snapToGrid w:val="0"/>
        <w:spacing w:line="360" w:lineRule="auto"/>
        <w:ind w:firstLine="496" w:firstLineChars="200"/>
        <w:rPr>
          <w:rFonts w:ascii="宋体" w:hAnsi="宋体" w:cs="宋体"/>
          <w:snapToGrid w:val="0"/>
          <w:spacing w:val="4"/>
          <w:kern w:val="0"/>
          <w:sz w:val="24"/>
          <w:szCs w:val="24"/>
          <w:highlight w:val="none"/>
        </w:rPr>
      </w:pPr>
    </w:p>
    <w:p w14:paraId="34D9F689">
      <w:pPr>
        <w:topLinePunct/>
        <w:adjustRightInd w:val="0"/>
        <w:snapToGrid w:val="0"/>
        <w:spacing w:line="360" w:lineRule="auto"/>
        <w:ind w:firstLine="496" w:firstLineChars="200"/>
        <w:rPr>
          <w:rFonts w:ascii="宋体" w:hAnsi="宋体" w:cs="宋体"/>
          <w:snapToGrid w:val="0"/>
          <w:spacing w:val="4"/>
          <w:kern w:val="0"/>
          <w:sz w:val="24"/>
          <w:szCs w:val="24"/>
          <w:highlight w:val="none"/>
        </w:rPr>
      </w:pPr>
    </w:p>
    <w:p w14:paraId="7667BB78">
      <w:pPr>
        <w:topLinePunct/>
        <w:adjustRightInd w:val="0"/>
        <w:snapToGrid w:val="0"/>
        <w:spacing w:line="360" w:lineRule="auto"/>
        <w:ind w:firstLine="496" w:firstLineChars="200"/>
        <w:rPr>
          <w:rFonts w:ascii="宋体" w:hAnsi="宋体" w:cs="宋体"/>
          <w:snapToGrid w:val="0"/>
          <w:spacing w:val="4"/>
          <w:kern w:val="0"/>
          <w:sz w:val="24"/>
          <w:szCs w:val="24"/>
          <w:highlight w:val="none"/>
        </w:rPr>
      </w:pPr>
    </w:p>
    <w:p w14:paraId="3F85B749">
      <w:pPr>
        <w:topLinePunct/>
        <w:adjustRightInd w:val="0"/>
        <w:snapToGrid w:val="0"/>
        <w:spacing w:line="360" w:lineRule="auto"/>
        <w:ind w:firstLine="496" w:firstLineChars="200"/>
        <w:rPr>
          <w:rFonts w:ascii="宋体" w:hAnsi="宋体" w:cs="宋体"/>
          <w:snapToGrid w:val="0"/>
          <w:spacing w:val="4"/>
          <w:kern w:val="0"/>
          <w:sz w:val="24"/>
          <w:szCs w:val="24"/>
          <w:highlight w:val="none"/>
        </w:rPr>
      </w:pPr>
    </w:p>
    <w:p w14:paraId="1F53E9AD">
      <w:pPr>
        <w:topLinePunct/>
        <w:adjustRightInd w:val="0"/>
        <w:snapToGrid w:val="0"/>
        <w:spacing w:line="360" w:lineRule="auto"/>
        <w:ind w:firstLine="496" w:firstLineChars="200"/>
        <w:rPr>
          <w:rFonts w:ascii="宋体" w:hAnsi="宋体" w:cs="宋体"/>
          <w:snapToGrid w:val="0"/>
          <w:spacing w:val="4"/>
          <w:kern w:val="0"/>
          <w:sz w:val="24"/>
          <w:szCs w:val="24"/>
          <w:highlight w:val="none"/>
        </w:rPr>
      </w:pPr>
    </w:p>
    <w:p w14:paraId="518C8685">
      <w:pPr>
        <w:topLinePunct/>
        <w:adjustRightInd w:val="0"/>
        <w:snapToGrid w:val="0"/>
        <w:spacing w:line="360" w:lineRule="auto"/>
        <w:ind w:firstLine="496" w:firstLineChars="200"/>
        <w:rPr>
          <w:rFonts w:ascii="宋体" w:hAnsi="宋体" w:cs="宋体"/>
          <w:snapToGrid w:val="0"/>
          <w:spacing w:val="4"/>
          <w:kern w:val="0"/>
          <w:sz w:val="24"/>
          <w:szCs w:val="24"/>
          <w:highlight w:val="none"/>
        </w:rPr>
      </w:pPr>
    </w:p>
    <w:p w14:paraId="62735A0E">
      <w:pPr>
        <w:topLinePunct/>
        <w:adjustRightInd w:val="0"/>
        <w:snapToGrid w:val="0"/>
        <w:spacing w:line="360" w:lineRule="auto"/>
        <w:ind w:firstLine="496" w:firstLineChars="200"/>
        <w:rPr>
          <w:rFonts w:ascii="宋体" w:hAnsi="宋体" w:cs="宋体"/>
          <w:snapToGrid w:val="0"/>
          <w:spacing w:val="4"/>
          <w:kern w:val="0"/>
          <w:sz w:val="24"/>
          <w:szCs w:val="24"/>
          <w:highlight w:val="none"/>
        </w:rPr>
      </w:pPr>
    </w:p>
    <w:p w14:paraId="68F08A23">
      <w:pPr>
        <w:topLinePunct/>
        <w:adjustRightInd w:val="0"/>
        <w:snapToGrid w:val="0"/>
        <w:spacing w:line="360" w:lineRule="auto"/>
        <w:ind w:firstLine="496" w:firstLineChars="200"/>
        <w:rPr>
          <w:rFonts w:ascii="宋体" w:hAnsi="宋体" w:cs="宋体"/>
          <w:snapToGrid w:val="0"/>
          <w:spacing w:val="4"/>
          <w:kern w:val="0"/>
          <w:sz w:val="24"/>
          <w:szCs w:val="24"/>
          <w:highlight w:val="none"/>
        </w:rPr>
      </w:pPr>
    </w:p>
    <w:p w14:paraId="1E4DACB6">
      <w:pPr>
        <w:topLinePunct/>
        <w:adjustRightInd w:val="0"/>
        <w:snapToGrid w:val="0"/>
        <w:spacing w:line="360" w:lineRule="auto"/>
        <w:ind w:firstLine="496" w:firstLineChars="200"/>
        <w:rPr>
          <w:rFonts w:ascii="宋体" w:hAnsi="宋体" w:cs="宋体"/>
          <w:snapToGrid w:val="0"/>
          <w:spacing w:val="4"/>
          <w:kern w:val="0"/>
          <w:sz w:val="24"/>
          <w:szCs w:val="24"/>
          <w:highlight w:val="none"/>
        </w:rPr>
      </w:pPr>
    </w:p>
    <w:p w14:paraId="521B623F">
      <w:pPr>
        <w:topLinePunct/>
        <w:adjustRightInd w:val="0"/>
        <w:snapToGrid w:val="0"/>
        <w:spacing w:line="360" w:lineRule="auto"/>
        <w:ind w:firstLine="496" w:firstLineChars="200"/>
        <w:rPr>
          <w:rFonts w:ascii="宋体" w:hAnsi="宋体" w:cs="宋体"/>
          <w:snapToGrid w:val="0"/>
          <w:spacing w:val="4"/>
          <w:kern w:val="0"/>
          <w:sz w:val="24"/>
          <w:szCs w:val="24"/>
          <w:highlight w:val="none"/>
        </w:rPr>
      </w:pPr>
    </w:p>
    <w:p w14:paraId="5D69C7B2">
      <w:pPr>
        <w:rPr>
          <w:rFonts w:hint="eastAsia" w:ascii="宋体" w:hAnsi="宋体" w:cs="宋体"/>
          <w:b/>
          <w:sz w:val="24"/>
          <w:szCs w:val="24"/>
          <w:highlight w:val="none"/>
        </w:rPr>
      </w:pPr>
      <w:bookmarkStart w:id="180" w:name="_Toc295"/>
      <w:r>
        <w:rPr>
          <w:rFonts w:hint="eastAsia" w:ascii="宋体" w:hAnsi="宋体" w:cs="宋体"/>
          <w:b/>
          <w:sz w:val="24"/>
          <w:szCs w:val="24"/>
          <w:highlight w:val="none"/>
        </w:rPr>
        <w:br w:type="page"/>
      </w:r>
    </w:p>
    <w:p w14:paraId="5732337E">
      <w:pPr>
        <w:outlineLvl w:val="2"/>
        <w:rPr>
          <w:rFonts w:ascii="宋体" w:hAnsi="宋体" w:cs="宋体"/>
          <w:b/>
          <w:sz w:val="24"/>
          <w:szCs w:val="24"/>
          <w:highlight w:val="none"/>
        </w:rPr>
      </w:pPr>
      <w:r>
        <w:rPr>
          <w:rFonts w:hint="eastAsia" w:ascii="宋体" w:hAnsi="宋体" w:cs="宋体"/>
          <w:b/>
          <w:sz w:val="24"/>
          <w:szCs w:val="24"/>
          <w:highlight w:val="none"/>
        </w:rPr>
        <w:t>格式一：经济标封面</w:t>
      </w:r>
      <w:bookmarkEnd w:id="180"/>
    </w:p>
    <w:p w14:paraId="297F243D">
      <w:pPr>
        <w:topLinePunct/>
        <w:adjustRightInd w:val="0"/>
        <w:snapToGrid w:val="0"/>
        <w:spacing w:line="360" w:lineRule="auto"/>
        <w:ind w:firstLine="496" w:firstLineChars="200"/>
        <w:rPr>
          <w:rFonts w:ascii="宋体" w:hAnsi="宋体" w:cs="宋体"/>
          <w:snapToGrid w:val="0"/>
          <w:spacing w:val="4"/>
          <w:kern w:val="0"/>
          <w:sz w:val="24"/>
          <w:szCs w:val="24"/>
          <w:highlight w:val="none"/>
        </w:rPr>
      </w:pPr>
    </w:p>
    <w:p w14:paraId="3B364A22">
      <w:pPr>
        <w:topLinePunct/>
        <w:adjustRightInd w:val="0"/>
        <w:snapToGrid w:val="0"/>
        <w:spacing w:line="360" w:lineRule="auto"/>
        <w:ind w:firstLine="496" w:firstLineChars="200"/>
        <w:rPr>
          <w:rFonts w:ascii="宋体" w:hAnsi="宋体" w:cs="宋体"/>
          <w:snapToGrid w:val="0"/>
          <w:spacing w:val="4"/>
          <w:kern w:val="0"/>
          <w:sz w:val="24"/>
          <w:szCs w:val="24"/>
          <w:highlight w:val="none"/>
        </w:rPr>
      </w:pPr>
    </w:p>
    <w:p w14:paraId="35A74788">
      <w:pPr>
        <w:topLinePunct/>
        <w:adjustRightInd w:val="0"/>
        <w:snapToGrid w:val="0"/>
        <w:spacing w:line="360" w:lineRule="auto"/>
        <w:jc w:val="center"/>
        <w:rPr>
          <w:rFonts w:ascii="宋体" w:hAnsi="宋体" w:cs="宋体"/>
          <w:snapToGrid w:val="0"/>
          <w:spacing w:val="4"/>
          <w:kern w:val="0"/>
          <w:sz w:val="36"/>
          <w:szCs w:val="36"/>
          <w:highlight w:val="none"/>
          <w:u w:val="single"/>
        </w:rPr>
      </w:pPr>
      <w:r>
        <w:rPr>
          <w:rFonts w:hint="eastAsia" w:ascii="宋体" w:hAnsi="宋体" w:cs="宋体"/>
          <w:snapToGrid w:val="0"/>
          <w:spacing w:val="4"/>
          <w:kern w:val="0"/>
          <w:sz w:val="36"/>
          <w:szCs w:val="36"/>
          <w:highlight w:val="none"/>
          <w:u w:val="single"/>
        </w:rPr>
        <w:t xml:space="preserve">[工程名称] </w:t>
      </w:r>
    </w:p>
    <w:p w14:paraId="53B1C0C1">
      <w:pPr>
        <w:topLinePunct/>
        <w:adjustRightInd w:val="0"/>
        <w:snapToGrid w:val="0"/>
        <w:spacing w:line="360" w:lineRule="auto"/>
        <w:ind w:firstLine="496" w:firstLineChars="200"/>
        <w:rPr>
          <w:rFonts w:ascii="宋体" w:hAnsi="宋体" w:cs="宋体"/>
          <w:snapToGrid w:val="0"/>
          <w:spacing w:val="4"/>
          <w:kern w:val="0"/>
          <w:sz w:val="24"/>
          <w:szCs w:val="24"/>
          <w:highlight w:val="none"/>
        </w:rPr>
      </w:pPr>
    </w:p>
    <w:p w14:paraId="4DE2BA69">
      <w:pPr>
        <w:topLinePunct/>
        <w:adjustRightInd w:val="0"/>
        <w:snapToGrid w:val="0"/>
        <w:spacing w:line="360" w:lineRule="auto"/>
        <w:ind w:firstLine="496" w:firstLineChars="200"/>
        <w:rPr>
          <w:rFonts w:ascii="宋体" w:hAnsi="宋体" w:cs="宋体"/>
          <w:snapToGrid w:val="0"/>
          <w:spacing w:val="4"/>
          <w:kern w:val="0"/>
          <w:sz w:val="24"/>
          <w:szCs w:val="24"/>
          <w:highlight w:val="none"/>
        </w:rPr>
      </w:pPr>
    </w:p>
    <w:p w14:paraId="1CDD435C">
      <w:pPr>
        <w:topLinePunct/>
        <w:adjustRightInd w:val="0"/>
        <w:snapToGrid w:val="0"/>
        <w:spacing w:line="360" w:lineRule="auto"/>
        <w:ind w:firstLine="496" w:firstLineChars="200"/>
        <w:rPr>
          <w:rFonts w:ascii="宋体" w:hAnsi="宋体" w:cs="宋体"/>
          <w:snapToGrid w:val="0"/>
          <w:spacing w:val="4"/>
          <w:kern w:val="0"/>
          <w:sz w:val="24"/>
          <w:szCs w:val="24"/>
          <w:highlight w:val="none"/>
        </w:rPr>
      </w:pPr>
    </w:p>
    <w:p w14:paraId="1796599B">
      <w:pPr>
        <w:topLinePunct/>
        <w:adjustRightInd w:val="0"/>
        <w:snapToGrid w:val="0"/>
        <w:spacing w:line="360" w:lineRule="auto"/>
        <w:ind w:firstLine="496" w:firstLineChars="200"/>
        <w:rPr>
          <w:rFonts w:ascii="宋体" w:hAnsi="宋体" w:cs="宋体"/>
          <w:snapToGrid w:val="0"/>
          <w:spacing w:val="4"/>
          <w:kern w:val="0"/>
          <w:sz w:val="24"/>
          <w:szCs w:val="24"/>
          <w:highlight w:val="none"/>
        </w:rPr>
      </w:pPr>
    </w:p>
    <w:p w14:paraId="428092BD">
      <w:pPr>
        <w:topLinePunct/>
        <w:adjustRightInd w:val="0"/>
        <w:snapToGrid w:val="0"/>
        <w:spacing w:line="360" w:lineRule="auto"/>
        <w:jc w:val="center"/>
        <w:rPr>
          <w:rFonts w:ascii="宋体" w:hAnsi="宋体" w:cs="宋体"/>
          <w:snapToGrid w:val="0"/>
          <w:spacing w:val="4"/>
          <w:kern w:val="0"/>
          <w:sz w:val="84"/>
          <w:szCs w:val="84"/>
          <w:highlight w:val="none"/>
        </w:rPr>
      </w:pPr>
      <w:r>
        <w:rPr>
          <w:rFonts w:hint="eastAsia" w:ascii="宋体" w:hAnsi="宋体" w:cs="宋体"/>
          <w:snapToGrid w:val="0"/>
          <w:spacing w:val="4"/>
          <w:kern w:val="0"/>
          <w:sz w:val="84"/>
          <w:szCs w:val="84"/>
          <w:highlight w:val="none"/>
        </w:rPr>
        <w:t>投标文件</w:t>
      </w:r>
    </w:p>
    <w:p w14:paraId="2C6BCB96">
      <w:pPr>
        <w:topLinePunct/>
        <w:adjustRightInd w:val="0"/>
        <w:snapToGrid w:val="0"/>
        <w:spacing w:line="360" w:lineRule="auto"/>
        <w:jc w:val="center"/>
        <w:rPr>
          <w:rFonts w:hint="eastAsia" w:ascii="宋体" w:hAnsi="宋体" w:eastAsia="宋体" w:cs="宋体"/>
          <w:snapToGrid w:val="0"/>
          <w:spacing w:val="4"/>
          <w:kern w:val="0"/>
          <w:sz w:val="36"/>
          <w:szCs w:val="36"/>
          <w:highlight w:val="none"/>
          <w:lang w:eastAsia="zh-CN"/>
        </w:rPr>
      </w:pPr>
      <w:r>
        <w:rPr>
          <w:rFonts w:hint="eastAsia" w:ascii="宋体" w:hAnsi="宋体" w:cs="宋体"/>
          <w:snapToGrid w:val="0"/>
          <w:spacing w:val="4"/>
          <w:kern w:val="0"/>
          <w:sz w:val="36"/>
          <w:szCs w:val="36"/>
          <w:highlight w:val="none"/>
        </w:rPr>
        <w:t xml:space="preserve">第二册 </w:t>
      </w:r>
      <w:r>
        <w:rPr>
          <w:rFonts w:hint="eastAsia" w:ascii="宋体" w:hAnsi="宋体" w:cs="宋体"/>
          <w:snapToGrid w:val="0"/>
          <w:spacing w:val="4"/>
          <w:kern w:val="0"/>
          <w:sz w:val="36"/>
          <w:szCs w:val="36"/>
          <w:highlight w:val="none"/>
          <w:lang w:eastAsia="zh-CN"/>
        </w:rPr>
        <w:t>(</w:t>
      </w:r>
      <w:r>
        <w:rPr>
          <w:rFonts w:hint="eastAsia" w:ascii="宋体" w:hAnsi="宋体" w:cs="宋体"/>
          <w:snapToGrid w:val="0"/>
          <w:spacing w:val="4"/>
          <w:kern w:val="0"/>
          <w:sz w:val="36"/>
          <w:szCs w:val="36"/>
          <w:highlight w:val="none"/>
        </w:rPr>
        <w:t>经济标书</w:t>
      </w:r>
      <w:r>
        <w:rPr>
          <w:rFonts w:hint="eastAsia" w:ascii="宋体" w:hAnsi="宋体" w:cs="宋体"/>
          <w:snapToGrid w:val="0"/>
          <w:spacing w:val="4"/>
          <w:kern w:val="0"/>
          <w:sz w:val="36"/>
          <w:szCs w:val="36"/>
          <w:highlight w:val="none"/>
          <w:lang w:eastAsia="zh-CN"/>
        </w:rPr>
        <w:t>)</w:t>
      </w:r>
    </w:p>
    <w:p w14:paraId="5AF1693F">
      <w:pPr>
        <w:topLinePunct/>
        <w:adjustRightInd w:val="0"/>
        <w:snapToGrid w:val="0"/>
        <w:spacing w:line="360" w:lineRule="auto"/>
        <w:ind w:firstLine="496" w:firstLineChars="200"/>
        <w:rPr>
          <w:rFonts w:ascii="宋体" w:hAnsi="宋体" w:cs="宋体"/>
          <w:snapToGrid w:val="0"/>
          <w:spacing w:val="4"/>
          <w:kern w:val="0"/>
          <w:sz w:val="24"/>
          <w:szCs w:val="24"/>
          <w:highlight w:val="none"/>
        </w:rPr>
      </w:pPr>
      <w:r>
        <w:rPr>
          <w:rFonts w:hint="eastAsia" w:ascii="宋体" w:hAnsi="宋体" w:cs="宋体"/>
          <w:snapToGrid w:val="0"/>
          <w:spacing w:val="4"/>
          <w:kern w:val="0"/>
          <w:sz w:val="24"/>
          <w:szCs w:val="24"/>
          <w:highlight w:val="none"/>
        </w:rPr>
        <w:t xml:space="preserve">   </w:t>
      </w:r>
    </w:p>
    <w:p w14:paraId="6D5012ED">
      <w:pPr>
        <w:topLinePunct/>
        <w:adjustRightInd w:val="0"/>
        <w:snapToGrid w:val="0"/>
        <w:spacing w:line="360" w:lineRule="auto"/>
        <w:ind w:firstLine="496" w:firstLineChars="200"/>
        <w:rPr>
          <w:rFonts w:ascii="宋体" w:hAnsi="宋体" w:cs="宋体"/>
          <w:snapToGrid w:val="0"/>
          <w:spacing w:val="4"/>
          <w:kern w:val="0"/>
          <w:sz w:val="24"/>
          <w:szCs w:val="24"/>
          <w:highlight w:val="none"/>
        </w:rPr>
      </w:pPr>
    </w:p>
    <w:p w14:paraId="7394C4AF">
      <w:pPr>
        <w:topLinePunct/>
        <w:adjustRightInd w:val="0"/>
        <w:snapToGrid w:val="0"/>
        <w:spacing w:line="360" w:lineRule="auto"/>
        <w:ind w:firstLine="496" w:firstLineChars="200"/>
        <w:rPr>
          <w:rFonts w:ascii="宋体" w:hAnsi="宋体" w:cs="宋体"/>
          <w:snapToGrid w:val="0"/>
          <w:spacing w:val="4"/>
          <w:kern w:val="0"/>
          <w:sz w:val="24"/>
          <w:szCs w:val="24"/>
          <w:highlight w:val="none"/>
        </w:rPr>
      </w:pPr>
    </w:p>
    <w:p w14:paraId="3A7F844D">
      <w:pPr>
        <w:topLinePunct/>
        <w:adjustRightInd w:val="0"/>
        <w:snapToGrid w:val="0"/>
        <w:spacing w:line="360" w:lineRule="auto"/>
        <w:ind w:firstLine="496" w:firstLineChars="200"/>
        <w:rPr>
          <w:rFonts w:ascii="宋体" w:hAnsi="宋体" w:cs="宋体"/>
          <w:snapToGrid w:val="0"/>
          <w:spacing w:val="4"/>
          <w:kern w:val="0"/>
          <w:sz w:val="24"/>
          <w:szCs w:val="24"/>
          <w:highlight w:val="none"/>
        </w:rPr>
      </w:pPr>
    </w:p>
    <w:p w14:paraId="2F2A8F8C">
      <w:pPr>
        <w:topLinePunct/>
        <w:adjustRightInd w:val="0"/>
        <w:snapToGrid w:val="0"/>
        <w:spacing w:line="360" w:lineRule="auto"/>
        <w:ind w:firstLine="496" w:firstLineChars="200"/>
        <w:rPr>
          <w:rFonts w:ascii="宋体" w:hAnsi="宋体" w:cs="宋体"/>
          <w:snapToGrid w:val="0"/>
          <w:spacing w:val="4"/>
          <w:kern w:val="0"/>
          <w:sz w:val="24"/>
          <w:szCs w:val="24"/>
          <w:highlight w:val="none"/>
        </w:rPr>
      </w:pPr>
    </w:p>
    <w:p w14:paraId="2CB0B19E">
      <w:pPr>
        <w:topLinePunct/>
        <w:adjustRightInd w:val="0"/>
        <w:snapToGrid w:val="0"/>
        <w:spacing w:line="360" w:lineRule="auto"/>
        <w:ind w:firstLine="496" w:firstLineChars="200"/>
        <w:rPr>
          <w:rFonts w:ascii="宋体" w:hAnsi="宋体" w:cs="宋体"/>
          <w:snapToGrid w:val="0"/>
          <w:spacing w:val="4"/>
          <w:kern w:val="0"/>
          <w:sz w:val="24"/>
          <w:szCs w:val="24"/>
          <w:highlight w:val="none"/>
        </w:rPr>
      </w:pPr>
    </w:p>
    <w:p w14:paraId="60876D8F">
      <w:pPr>
        <w:topLinePunct/>
        <w:adjustRightInd w:val="0"/>
        <w:snapToGrid w:val="0"/>
        <w:spacing w:line="360" w:lineRule="auto"/>
        <w:ind w:firstLine="616" w:firstLineChars="200"/>
        <w:jc w:val="left"/>
        <w:rPr>
          <w:rFonts w:hint="eastAsia" w:ascii="宋体" w:hAnsi="宋体" w:eastAsia="宋体" w:cs="宋体"/>
          <w:snapToGrid w:val="0"/>
          <w:spacing w:val="4"/>
          <w:kern w:val="0"/>
          <w:sz w:val="30"/>
          <w:szCs w:val="30"/>
          <w:highlight w:val="none"/>
          <w:lang w:eastAsia="zh-CN"/>
        </w:rPr>
      </w:pPr>
      <w:r>
        <w:rPr>
          <w:rFonts w:hint="eastAsia" w:ascii="宋体" w:hAnsi="宋体" w:cs="宋体"/>
          <w:snapToGrid w:val="0"/>
          <w:spacing w:val="4"/>
          <w:kern w:val="0"/>
          <w:sz w:val="30"/>
          <w:szCs w:val="30"/>
          <w:highlight w:val="none"/>
        </w:rPr>
        <w:t>投标人：</w:t>
      </w:r>
      <w:r>
        <w:rPr>
          <w:rFonts w:hint="eastAsia" w:ascii="宋体" w:hAnsi="宋体" w:cs="宋体"/>
          <w:snapToGrid w:val="0"/>
          <w:spacing w:val="4"/>
          <w:kern w:val="0"/>
          <w:sz w:val="30"/>
          <w:szCs w:val="30"/>
          <w:highlight w:val="none"/>
          <w:u w:val="single"/>
        </w:rPr>
        <w:t xml:space="preserve">       </w:t>
      </w:r>
      <w:r>
        <w:rPr>
          <w:rFonts w:hint="eastAsia" w:ascii="宋体" w:hAnsi="宋体" w:cs="宋体"/>
          <w:snapToGrid w:val="0"/>
          <w:spacing w:val="4"/>
          <w:kern w:val="0"/>
          <w:sz w:val="30"/>
          <w:szCs w:val="30"/>
          <w:highlight w:val="none"/>
          <w:u w:val="single"/>
          <w:lang w:eastAsia="zh-CN"/>
        </w:rPr>
        <w:t>(</w:t>
      </w:r>
      <w:r>
        <w:rPr>
          <w:rFonts w:hint="eastAsia" w:ascii="宋体" w:hAnsi="宋体" w:cs="宋体"/>
          <w:snapToGrid w:val="0"/>
          <w:spacing w:val="4"/>
          <w:kern w:val="0"/>
          <w:sz w:val="30"/>
          <w:szCs w:val="30"/>
          <w:highlight w:val="none"/>
          <w:u w:val="single"/>
        </w:rPr>
        <w:t>填写投标人单位名称</w:t>
      </w:r>
      <w:r>
        <w:rPr>
          <w:rFonts w:hint="eastAsia" w:ascii="宋体" w:hAnsi="宋体" w:cs="宋体"/>
          <w:snapToGrid w:val="0"/>
          <w:spacing w:val="4"/>
          <w:kern w:val="0"/>
          <w:sz w:val="30"/>
          <w:szCs w:val="30"/>
          <w:highlight w:val="none"/>
          <w:u w:val="single"/>
          <w:lang w:eastAsia="zh-CN"/>
        </w:rPr>
        <w:t>)</w:t>
      </w:r>
      <w:r>
        <w:rPr>
          <w:rFonts w:hint="eastAsia" w:ascii="宋体" w:hAnsi="宋体" w:cs="宋体"/>
          <w:snapToGrid w:val="0"/>
          <w:spacing w:val="4"/>
          <w:kern w:val="0"/>
          <w:sz w:val="30"/>
          <w:szCs w:val="30"/>
          <w:highlight w:val="none"/>
          <w:u w:val="single"/>
        </w:rPr>
        <w:t xml:space="preserve">    </w:t>
      </w:r>
      <w:r>
        <w:rPr>
          <w:rFonts w:hint="eastAsia" w:ascii="宋体" w:hAnsi="宋体" w:cs="宋体"/>
          <w:snapToGrid w:val="0"/>
          <w:spacing w:val="4"/>
          <w:kern w:val="0"/>
          <w:sz w:val="30"/>
          <w:szCs w:val="30"/>
          <w:highlight w:val="none"/>
          <w:u w:val="single"/>
          <w:lang w:eastAsia="zh-CN"/>
        </w:rPr>
        <w:t>(</w:t>
      </w:r>
      <w:r>
        <w:rPr>
          <w:rFonts w:hint="eastAsia" w:ascii="宋体" w:hAnsi="宋体" w:cs="宋体"/>
          <w:snapToGrid w:val="0"/>
          <w:spacing w:val="4"/>
          <w:kern w:val="0"/>
          <w:sz w:val="30"/>
          <w:szCs w:val="30"/>
          <w:highlight w:val="none"/>
          <w:u w:val="single"/>
        </w:rPr>
        <w:t>盖章</w:t>
      </w:r>
      <w:r>
        <w:rPr>
          <w:rFonts w:hint="eastAsia" w:ascii="宋体" w:hAnsi="宋体" w:cs="宋体"/>
          <w:snapToGrid w:val="0"/>
          <w:spacing w:val="4"/>
          <w:kern w:val="0"/>
          <w:sz w:val="30"/>
          <w:szCs w:val="30"/>
          <w:highlight w:val="none"/>
          <w:u w:val="single"/>
          <w:lang w:eastAsia="zh-CN"/>
        </w:rPr>
        <w:t>)</w:t>
      </w:r>
    </w:p>
    <w:p w14:paraId="27084075">
      <w:pPr>
        <w:topLinePunct/>
        <w:adjustRightInd w:val="0"/>
        <w:snapToGrid w:val="0"/>
        <w:spacing w:line="360" w:lineRule="auto"/>
        <w:ind w:firstLine="616" w:firstLineChars="200"/>
        <w:jc w:val="left"/>
        <w:rPr>
          <w:rFonts w:ascii="宋体" w:hAnsi="宋体" w:cs="宋体"/>
          <w:snapToGrid w:val="0"/>
          <w:spacing w:val="4"/>
          <w:kern w:val="0"/>
          <w:sz w:val="30"/>
          <w:szCs w:val="30"/>
          <w:highlight w:val="none"/>
        </w:rPr>
      </w:pPr>
    </w:p>
    <w:p w14:paraId="067A7C87">
      <w:pPr>
        <w:topLinePunct/>
        <w:adjustRightInd w:val="0"/>
        <w:snapToGrid w:val="0"/>
        <w:spacing w:line="360" w:lineRule="auto"/>
        <w:ind w:firstLine="616" w:firstLineChars="200"/>
        <w:jc w:val="left"/>
        <w:rPr>
          <w:rFonts w:ascii="宋体" w:hAnsi="宋体" w:cs="宋体"/>
          <w:snapToGrid w:val="0"/>
          <w:spacing w:val="4"/>
          <w:kern w:val="0"/>
          <w:sz w:val="30"/>
          <w:szCs w:val="30"/>
          <w:highlight w:val="none"/>
        </w:rPr>
      </w:pPr>
      <w:r>
        <w:rPr>
          <w:rFonts w:hint="eastAsia" w:ascii="宋体" w:hAnsi="宋体" w:cs="宋体"/>
          <w:snapToGrid w:val="0"/>
          <w:spacing w:val="4"/>
          <w:kern w:val="0"/>
          <w:sz w:val="30"/>
          <w:szCs w:val="30"/>
          <w:highlight w:val="none"/>
        </w:rPr>
        <w:t>日  期：</w:t>
      </w:r>
      <w:r>
        <w:rPr>
          <w:rFonts w:hint="eastAsia" w:ascii="宋体" w:hAnsi="宋体" w:cs="宋体"/>
          <w:snapToGrid w:val="0"/>
          <w:spacing w:val="4"/>
          <w:kern w:val="0"/>
          <w:sz w:val="30"/>
          <w:szCs w:val="30"/>
          <w:highlight w:val="none"/>
          <w:u w:val="single"/>
        </w:rPr>
        <w:t xml:space="preserve">                                        </w:t>
      </w:r>
      <w:r>
        <w:rPr>
          <w:rFonts w:hint="eastAsia" w:ascii="宋体" w:hAnsi="宋体" w:cs="宋体"/>
          <w:snapToGrid w:val="0"/>
          <w:spacing w:val="4"/>
          <w:kern w:val="0"/>
          <w:sz w:val="30"/>
          <w:szCs w:val="30"/>
          <w:highlight w:val="none"/>
        </w:rPr>
        <w:t xml:space="preserve"> </w:t>
      </w:r>
    </w:p>
    <w:p w14:paraId="49FA5A7D">
      <w:pPr>
        <w:outlineLvl w:val="2"/>
        <w:rPr>
          <w:rFonts w:ascii="宋体" w:hAnsi="宋体" w:cs="宋体"/>
          <w:b/>
          <w:sz w:val="24"/>
          <w:szCs w:val="24"/>
          <w:highlight w:val="none"/>
        </w:rPr>
      </w:pPr>
      <w:r>
        <w:rPr>
          <w:rFonts w:hint="eastAsia" w:ascii="宋体" w:hAnsi="宋体" w:cs="宋体"/>
          <w:highlight w:val="none"/>
        </w:rPr>
        <w:br w:type="page"/>
      </w:r>
      <w:bookmarkStart w:id="181" w:name="_Toc22187"/>
      <w:r>
        <w:rPr>
          <w:rFonts w:hint="eastAsia" w:ascii="宋体" w:hAnsi="宋体" w:cs="宋体"/>
          <w:b/>
          <w:sz w:val="24"/>
          <w:szCs w:val="24"/>
          <w:highlight w:val="none"/>
        </w:rPr>
        <w:t>格式二：工程量清单计价表</w:t>
      </w:r>
      <w:bookmarkEnd w:id="181"/>
    </w:p>
    <w:p w14:paraId="065AE1B4">
      <w:pPr>
        <w:topLinePunct/>
        <w:adjustRightInd w:val="0"/>
        <w:snapToGrid w:val="0"/>
        <w:spacing w:line="360" w:lineRule="auto"/>
        <w:ind w:firstLine="498" w:firstLineChars="200"/>
        <w:rPr>
          <w:rFonts w:ascii="宋体" w:hAnsi="宋体" w:cs="宋体"/>
          <w:b/>
          <w:snapToGrid w:val="0"/>
          <w:spacing w:val="4"/>
          <w:kern w:val="0"/>
          <w:sz w:val="24"/>
          <w:szCs w:val="24"/>
          <w:highlight w:val="none"/>
        </w:rPr>
      </w:pPr>
    </w:p>
    <w:p w14:paraId="4E2CBACA">
      <w:pPr>
        <w:topLinePunct/>
        <w:adjustRightInd w:val="0"/>
        <w:snapToGrid w:val="0"/>
        <w:spacing w:before="156" w:after="156" w:line="360" w:lineRule="auto"/>
        <w:ind w:firstLine="617"/>
        <w:jc w:val="center"/>
        <w:rPr>
          <w:rFonts w:ascii="宋体" w:hAnsi="宋体" w:cs="宋体"/>
          <w:b/>
          <w:snapToGrid w:val="0"/>
          <w:spacing w:val="4"/>
          <w:kern w:val="0"/>
          <w:sz w:val="36"/>
          <w:szCs w:val="36"/>
          <w:highlight w:val="none"/>
        </w:rPr>
      </w:pPr>
      <w:r>
        <w:rPr>
          <w:rFonts w:hint="eastAsia" w:ascii="宋体" w:hAnsi="宋体" w:cs="宋体"/>
          <w:b/>
          <w:snapToGrid w:val="0"/>
          <w:spacing w:val="4"/>
          <w:kern w:val="0"/>
          <w:sz w:val="36"/>
          <w:szCs w:val="36"/>
          <w:highlight w:val="none"/>
        </w:rPr>
        <w:t>工程量清单计价表</w:t>
      </w:r>
    </w:p>
    <w:p w14:paraId="420F5BCF">
      <w:pPr>
        <w:topLinePunct/>
        <w:adjustRightInd w:val="0"/>
        <w:snapToGrid w:val="0"/>
        <w:spacing w:line="360" w:lineRule="auto"/>
        <w:ind w:firstLine="498" w:firstLineChars="200"/>
        <w:rPr>
          <w:rFonts w:ascii="宋体" w:hAnsi="宋体" w:cs="宋体"/>
          <w:b/>
          <w:snapToGrid w:val="0"/>
          <w:spacing w:val="4"/>
          <w:kern w:val="0"/>
          <w:sz w:val="24"/>
          <w:szCs w:val="24"/>
          <w:highlight w:val="none"/>
        </w:rPr>
      </w:pPr>
    </w:p>
    <w:p w14:paraId="7B1DA524">
      <w:pPr>
        <w:topLinePunct/>
        <w:adjustRightInd w:val="0"/>
        <w:snapToGrid w:val="0"/>
        <w:spacing w:line="360" w:lineRule="auto"/>
        <w:ind w:firstLine="498" w:firstLineChars="200"/>
        <w:rPr>
          <w:rFonts w:hint="default" w:ascii="宋体" w:hAnsi="宋体" w:eastAsia="宋体" w:cs="宋体"/>
          <w:b/>
          <w:snapToGrid w:val="0"/>
          <w:spacing w:val="4"/>
          <w:kern w:val="0"/>
          <w:sz w:val="24"/>
          <w:szCs w:val="24"/>
          <w:highlight w:val="yellow"/>
          <w:lang w:val="en-US" w:eastAsia="zh-CN"/>
        </w:rPr>
      </w:pPr>
      <w:r>
        <w:rPr>
          <w:rFonts w:hint="eastAsia" w:ascii="宋体" w:hAnsi="宋体" w:cs="宋体"/>
          <w:b/>
          <w:snapToGrid w:val="0"/>
          <w:spacing w:val="4"/>
          <w:kern w:val="0"/>
          <w:sz w:val="24"/>
          <w:szCs w:val="24"/>
          <w:highlight w:val="none"/>
        </w:rPr>
        <w:t>本部分内容详见招标文件第七章工程量清单。</w:t>
      </w:r>
    </w:p>
    <w:p w14:paraId="26C06A88">
      <w:pPr>
        <w:topLinePunct/>
        <w:adjustRightInd w:val="0"/>
        <w:snapToGrid w:val="0"/>
        <w:spacing w:line="360" w:lineRule="auto"/>
        <w:ind w:firstLine="496" w:firstLineChars="200"/>
        <w:rPr>
          <w:rFonts w:ascii="宋体" w:hAnsi="宋体" w:cs="宋体"/>
          <w:snapToGrid w:val="0"/>
          <w:spacing w:val="4"/>
          <w:kern w:val="0"/>
          <w:sz w:val="24"/>
          <w:szCs w:val="24"/>
          <w:highlight w:val="none"/>
        </w:rPr>
      </w:pPr>
    </w:p>
    <w:p w14:paraId="53470198">
      <w:pPr>
        <w:outlineLvl w:val="2"/>
        <w:rPr>
          <w:rFonts w:ascii="宋体" w:hAnsi="宋体" w:cs="宋体"/>
          <w:b/>
          <w:sz w:val="24"/>
          <w:szCs w:val="24"/>
          <w:highlight w:val="none"/>
        </w:rPr>
      </w:pPr>
      <w:r>
        <w:rPr>
          <w:rFonts w:hint="eastAsia" w:ascii="宋体" w:hAnsi="宋体" w:cs="宋体"/>
          <w:highlight w:val="none"/>
        </w:rPr>
        <w:br w:type="page"/>
      </w:r>
      <w:bookmarkStart w:id="182" w:name="_Toc1143"/>
      <w:r>
        <w:rPr>
          <w:rFonts w:hint="eastAsia" w:ascii="宋体" w:hAnsi="宋体" w:cs="宋体"/>
          <w:b/>
          <w:sz w:val="24"/>
          <w:szCs w:val="24"/>
          <w:highlight w:val="none"/>
        </w:rPr>
        <w:t>格式三：参与编制经济标投标文件人员名单</w:t>
      </w:r>
      <w:bookmarkEnd w:id="182"/>
    </w:p>
    <w:p w14:paraId="31BFF77B">
      <w:pPr>
        <w:tabs>
          <w:tab w:val="left" w:pos="720"/>
        </w:tabs>
        <w:snapToGrid w:val="0"/>
        <w:spacing w:line="360" w:lineRule="auto"/>
        <w:jc w:val="center"/>
        <w:rPr>
          <w:rFonts w:ascii="宋体" w:hAnsi="宋体" w:cs="宋体"/>
          <w:sz w:val="24"/>
          <w:highlight w:val="none"/>
        </w:rPr>
      </w:pPr>
    </w:p>
    <w:p w14:paraId="065B0D95">
      <w:pPr>
        <w:topLinePunct/>
        <w:adjustRightInd w:val="0"/>
        <w:snapToGrid w:val="0"/>
        <w:spacing w:before="156" w:after="156" w:line="360" w:lineRule="auto"/>
        <w:ind w:firstLine="617"/>
        <w:jc w:val="center"/>
        <w:rPr>
          <w:rFonts w:ascii="宋体" w:hAnsi="宋体" w:cs="宋体"/>
          <w:snapToGrid w:val="0"/>
          <w:spacing w:val="4"/>
          <w:kern w:val="0"/>
          <w:sz w:val="36"/>
          <w:szCs w:val="36"/>
          <w:highlight w:val="none"/>
        </w:rPr>
      </w:pPr>
      <w:r>
        <w:rPr>
          <w:rFonts w:hint="eastAsia" w:ascii="宋体" w:hAnsi="宋体" w:cs="宋体"/>
          <w:snapToGrid w:val="0"/>
          <w:spacing w:val="4"/>
          <w:kern w:val="0"/>
          <w:sz w:val="36"/>
          <w:szCs w:val="36"/>
          <w:highlight w:val="none"/>
        </w:rPr>
        <w:t>参与编制经济标投标文件人员名单</w:t>
      </w:r>
    </w:p>
    <w:tbl>
      <w:tblPr>
        <w:tblStyle w:val="4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0"/>
        <w:gridCol w:w="1437"/>
        <w:gridCol w:w="2436"/>
        <w:gridCol w:w="2335"/>
        <w:gridCol w:w="2406"/>
      </w:tblGrid>
      <w:tr w14:paraId="2F1D4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5000" w:type="pct"/>
            <w:gridSpan w:val="5"/>
            <w:vAlign w:val="center"/>
          </w:tcPr>
          <w:p w14:paraId="7F4D3AE0">
            <w:pPr>
              <w:tabs>
                <w:tab w:val="left" w:pos="720"/>
              </w:tabs>
              <w:snapToGrid w:val="0"/>
              <w:spacing w:line="360" w:lineRule="auto"/>
              <w:jc w:val="center"/>
              <w:rPr>
                <w:rFonts w:ascii="宋体" w:hAnsi="宋体" w:cs="宋体"/>
                <w:sz w:val="24"/>
                <w:highlight w:val="none"/>
              </w:rPr>
            </w:pPr>
            <w:r>
              <w:rPr>
                <w:rFonts w:hint="eastAsia" w:ascii="宋体" w:hAnsi="宋体" w:cs="宋体"/>
                <w:sz w:val="24"/>
                <w:highlight w:val="none"/>
              </w:rPr>
              <w:t>投标单位名称</w:t>
            </w:r>
          </w:p>
        </w:tc>
      </w:tr>
      <w:tr w14:paraId="659CD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29" w:type="pct"/>
            <w:vAlign w:val="center"/>
          </w:tcPr>
          <w:p w14:paraId="1C217E26">
            <w:pPr>
              <w:tabs>
                <w:tab w:val="left" w:pos="720"/>
              </w:tabs>
              <w:snapToGrid w:val="0"/>
              <w:spacing w:line="360" w:lineRule="auto"/>
              <w:jc w:val="center"/>
              <w:rPr>
                <w:rFonts w:ascii="宋体" w:hAnsi="宋体" w:cs="宋体"/>
                <w:sz w:val="24"/>
                <w:highlight w:val="none"/>
              </w:rPr>
            </w:pPr>
            <w:r>
              <w:rPr>
                <w:rFonts w:hint="eastAsia" w:ascii="宋体" w:hAnsi="宋体" w:cs="宋体"/>
                <w:sz w:val="24"/>
                <w:highlight w:val="none"/>
              </w:rPr>
              <w:t>姓名</w:t>
            </w:r>
          </w:p>
        </w:tc>
        <w:tc>
          <w:tcPr>
            <w:tcW w:w="729" w:type="pct"/>
            <w:vAlign w:val="center"/>
          </w:tcPr>
          <w:p w14:paraId="524730BC">
            <w:pPr>
              <w:tabs>
                <w:tab w:val="left" w:pos="720"/>
              </w:tabs>
              <w:snapToGrid w:val="0"/>
              <w:spacing w:line="360" w:lineRule="auto"/>
              <w:jc w:val="center"/>
              <w:rPr>
                <w:rFonts w:ascii="宋体" w:hAnsi="宋体" w:cs="宋体"/>
                <w:sz w:val="24"/>
                <w:highlight w:val="none"/>
              </w:rPr>
            </w:pPr>
            <w:r>
              <w:rPr>
                <w:rFonts w:hint="eastAsia" w:ascii="宋体" w:hAnsi="宋体" w:cs="宋体"/>
                <w:sz w:val="24"/>
                <w:highlight w:val="none"/>
              </w:rPr>
              <w:t>职务</w:t>
            </w:r>
          </w:p>
        </w:tc>
        <w:tc>
          <w:tcPr>
            <w:tcW w:w="1236" w:type="pct"/>
            <w:vAlign w:val="center"/>
          </w:tcPr>
          <w:p w14:paraId="0CAA0E8F">
            <w:pPr>
              <w:tabs>
                <w:tab w:val="left" w:pos="720"/>
              </w:tabs>
              <w:snapToGrid w:val="0"/>
              <w:spacing w:line="360" w:lineRule="auto"/>
              <w:jc w:val="center"/>
              <w:rPr>
                <w:rFonts w:ascii="宋体" w:hAnsi="宋体" w:cs="宋体"/>
                <w:sz w:val="24"/>
                <w:highlight w:val="none"/>
              </w:rPr>
            </w:pPr>
            <w:r>
              <w:rPr>
                <w:rFonts w:hint="eastAsia" w:ascii="宋体" w:hAnsi="宋体" w:cs="宋体"/>
                <w:sz w:val="24"/>
                <w:highlight w:val="none"/>
              </w:rPr>
              <w:t>所承担工作</w:t>
            </w:r>
          </w:p>
        </w:tc>
        <w:tc>
          <w:tcPr>
            <w:tcW w:w="1185" w:type="pct"/>
            <w:vAlign w:val="center"/>
          </w:tcPr>
          <w:p w14:paraId="25C90A40">
            <w:pPr>
              <w:tabs>
                <w:tab w:val="left" w:pos="720"/>
              </w:tabs>
              <w:snapToGrid w:val="0"/>
              <w:spacing w:line="360" w:lineRule="auto"/>
              <w:jc w:val="center"/>
              <w:rPr>
                <w:rFonts w:ascii="宋体" w:hAnsi="宋体" w:cs="宋体"/>
                <w:sz w:val="24"/>
                <w:highlight w:val="none"/>
              </w:rPr>
            </w:pPr>
            <w:r>
              <w:rPr>
                <w:rFonts w:hint="eastAsia" w:ascii="宋体" w:hAnsi="宋体" w:cs="宋体"/>
                <w:sz w:val="24"/>
                <w:highlight w:val="none"/>
              </w:rPr>
              <w:t>身份证号码</w:t>
            </w:r>
          </w:p>
        </w:tc>
        <w:tc>
          <w:tcPr>
            <w:tcW w:w="1218" w:type="pct"/>
            <w:vAlign w:val="center"/>
          </w:tcPr>
          <w:p w14:paraId="1A218734">
            <w:pPr>
              <w:tabs>
                <w:tab w:val="left" w:pos="720"/>
              </w:tabs>
              <w:snapToGrid w:val="0"/>
              <w:spacing w:line="360" w:lineRule="auto"/>
              <w:jc w:val="center"/>
              <w:rPr>
                <w:rFonts w:ascii="宋体" w:hAnsi="宋体" w:cs="宋体"/>
                <w:sz w:val="24"/>
                <w:highlight w:val="none"/>
              </w:rPr>
            </w:pPr>
            <w:r>
              <w:rPr>
                <w:rFonts w:hint="eastAsia" w:ascii="宋体" w:hAnsi="宋体" w:cs="宋体"/>
                <w:sz w:val="24"/>
                <w:highlight w:val="none"/>
              </w:rPr>
              <w:t>本人签名栏</w:t>
            </w:r>
          </w:p>
        </w:tc>
      </w:tr>
      <w:tr w14:paraId="583CF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29" w:type="pct"/>
            <w:vAlign w:val="center"/>
          </w:tcPr>
          <w:p w14:paraId="6D18DB3F">
            <w:pPr>
              <w:tabs>
                <w:tab w:val="left" w:pos="720"/>
              </w:tabs>
              <w:snapToGrid w:val="0"/>
              <w:spacing w:line="360" w:lineRule="auto"/>
              <w:jc w:val="center"/>
              <w:rPr>
                <w:rFonts w:ascii="宋体" w:hAnsi="宋体" w:cs="宋体"/>
                <w:sz w:val="24"/>
                <w:highlight w:val="none"/>
              </w:rPr>
            </w:pPr>
          </w:p>
        </w:tc>
        <w:tc>
          <w:tcPr>
            <w:tcW w:w="729" w:type="pct"/>
            <w:vAlign w:val="center"/>
          </w:tcPr>
          <w:p w14:paraId="76554FC1">
            <w:pPr>
              <w:tabs>
                <w:tab w:val="left" w:pos="720"/>
              </w:tabs>
              <w:snapToGrid w:val="0"/>
              <w:spacing w:line="360" w:lineRule="auto"/>
              <w:jc w:val="center"/>
              <w:rPr>
                <w:rFonts w:ascii="宋体" w:hAnsi="宋体" w:cs="宋体"/>
                <w:sz w:val="24"/>
                <w:highlight w:val="none"/>
              </w:rPr>
            </w:pPr>
          </w:p>
        </w:tc>
        <w:tc>
          <w:tcPr>
            <w:tcW w:w="1236" w:type="pct"/>
            <w:vAlign w:val="center"/>
          </w:tcPr>
          <w:p w14:paraId="52CFA5A2">
            <w:pPr>
              <w:tabs>
                <w:tab w:val="left" w:pos="720"/>
              </w:tabs>
              <w:snapToGrid w:val="0"/>
              <w:spacing w:line="360" w:lineRule="auto"/>
              <w:jc w:val="center"/>
              <w:rPr>
                <w:rFonts w:ascii="宋体" w:hAnsi="宋体" w:cs="宋体"/>
                <w:sz w:val="24"/>
                <w:highlight w:val="none"/>
              </w:rPr>
            </w:pPr>
          </w:p>
        </w:tc>
        <w:tc>
          <w:tcPr>
            <w:tcW w:w="1185" w:type="pct"/>
            <w:vAlign w:val="center"/>
          </w:tcPr>
          <w:p w14:paraId="21E45309">
            <w:pPr>
              <w:tabs>
                <w:tab w:val="left" w:pos="720"/>
              </w:tabs>
              <w:snapToGrid w:val="0"/>
              <w:spacing w:line="360" w:lineRule="auto"/>
              <w:jc w:val="center"/>
              <w:rPr>
                <w:rFonts w:ascii="宋体" w:hAnsi="宋体" w:cs="宋体"/>
                <w:sz w:val="24"/>
                <w:highlight w:val="none"/>
              </w:rPr>
            </w:pPr>
          </w:p>
        </w:tc>
        <w:tc>
          <w:tcPr>
            <w:tcW w:w="1218" w:type="pct"/>
            <w:vAlign w:val="center"/>
          </w:tcPr>
          <w:p w14:paraId="7D5CDFFE">
            <w:pPr>
              <w:tabs>
                <w:tab w:val="left" w:pos="720"/>
              </w:tabs>
              <w:snapToGrid w:val="0"/>
              <w:spacing w:line="360" w:lineRule="auto"/>
              <w:jc w:val="center"/>
              <w:rPr>
                <w:rFonts w:ascii="宋体" w:hAnsi="宋体" w:cs="宋体"/>
                <w:sz w:val="24"/>
                <w:highlight w:val="none"/>
              </w:rPr>
            </w:pPr>
          </w:p>
        </w:tc>
      </w:tr>
      <w:tr w14:paraId="027B2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29" w:type="pct"/>
            <w:vAlign w:val="center"/>
          </w:tcPr>
          <w:p w14:paraId="73A3FCB7">
            <w:pPr>
              <w:tabs>
                <w:tab w:val="left" w:pos="720"/>
              </w:tabs>
              <w:snapToGrid w:val="0"/>
              <w:spacing w:line="360" w:lineRule="auto"/>
              <w:jc w:val="center"/>
              <w:rPr>
                <w:rFonts w:ascii="宋体" w:hAnsi="宋体" w:cs="宋体"/>
                <w:sz w:val="24"/>
                <w:highlight w:val="none"/>
              </w:rPr>
            </w:pPr>
          </w:p>
        </w:tc>
        <w:tc>
          <w:tcPr>
            <w:tcW w:w="729" w:type="pct"/>
            <w:vAlign w:val="center"/>
          </w:tcPr>
          <w:p w14:paraId="67F4F3E7">
            <w:pPr>
              <w:tabs>
                <w:tab w:val="left" w:pos="720"/>
              </w:tabs>
              <w:snapToGrid w:val="0"/>
              <w:spacing w:line="360" w:lineRule="auto"/>
              <w:jc w:val="center"/>
              <w:rPr>
                <w:rFonts w:ascii="宋体" w:hAnsi="宋体" w:cs="宋体"/>
                <w:sz w:val="24"/>
                <w:highlight w:val="none"/>
              </w:rPr>
            </w:pPr>
          </w:p>
        </w:tc>
        <w:tc>
          <w:tcPr>
            <w:tcW w:w="1236" w:type="pct"/>
            <w:vAlign w:val="center"/>
          </w:tcPr>
          <w:p w14:paraId="0E050027">
            <w:pPr>
              <w:tabs>
                <w:tab w:val="left" w:pos="720"/>
              </w:tabs>
              <w:snapToGrid w:val="0"/>
              <w:spacing w:line="360" w:lineRule="auto"/>
              <w:jc w:val="center"/>
              <w:rPr>
                <w:rFonts w:ascii="宋体" w:hAnsi="宋体" w:cs="宋体"/>
                <w:sz w:val="24"/>
                <w:highlight w:val="none"/>
              </w:rPr>
            </w:pPr>
          </w:p>
        </w:tc>
        <w:tc>
          <w:tcPr>
            <w:tcW w:w="1185" w:type="pct"/>
            <w:vAlign w:val="center"/>
          </w:tcPr>
          <w:p w14:paraId="638FA1F8">
            <w:pPr>
              <w:tabs>
                <w:tab w:val="left" w:pos="720"/>
              </w:tabs>
              <w:snapToGrid w:val="0"/>
              <w:spacing w:line="360" w:lineRule="auto"/>
              <w:jc w:val="center"/>
              <w:rPr>
                <w:rFonts w:ascii="宋体" w:hAnsi="宋体" w:cs="宋体"/>
                <w:sz w:val="24"/>
                <w:highlight w:val="none"/>
              </w:rPr>
            </w:pPr>
          </w:p>
        </w:tc>
        <w:tc>
          <w:tcPr>
            <w:tcW w:w="1218" w:type="pct"/>
            <w:vAlign w:val="center"/>
          </w:tcPr>
          <w:p w14:paraId="27B39DD8">
            <w:pPr>
              <w:tabs>
                <w:tab w:val="left" w:pos="720"/>
              </w:tabs>
              <w:snapToGrid w:val="0"/>
              <w:spacing w:line="360" w:lineRule="auto"/>
              <w:jc w:val="center"/>
              <w:rPr>
                <w:rFonts w:ascii="宋体" w:hAnsi="宋体" w:cs="宋体"/>
                <w:sz w:val="24"/>
                <w:highlight w:val="none"/>
              </w:rPr>
            </w:pPr>
          </w:p>
        </w:tc>
      </w:tr>
      <w:tr w14:paraId="0110D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29" w:type="pct"/>
            <w:vAlign w:val="center"/>
          </w:tcPr>
          <w:p w14:paraId="51DC072A">
            <w:pPr>
              <w:tabs>
                <w:tab w:val="left" w:pos="720"/>
              </w:tabs>
              <w:snapToGrid w:val="0"/>
              <w:spacing w:line="360" w:lineRule="auto"/>
              <w:jc w:val="center"/>
              <w:rPr>
                <w:rFonts w:ascii="宋体" w:hAnsi="宋体" w:cs="宋体"/>
                <w:sz w:val="24"/>
                <w:highlight w:val="none"/>
              </w:rPr>
            </w:pPr>
          </w:p>
        </w:tc>
        <w:tc>
          <w:tcPr>
            <w:tcW w:w="729" w:type="pct"/>
            <w:vAlign w:val="center"/>
          </w:tcPr>
          <w:p w14:paraId="5EEEF3CE">
            <w:pPr>
              <w:tabs>
                <w:tab w:val="left" w:pos="720"/>
              </w:tabs>
              <w:snapToGrid w:val="0"/>
              <w:spacing w:line="360" w:lineRule="auto"/>
              <w:jc w:val="center"/>
              <w:rPr>
                <w:rFonts w:ascii="宋体" w:hAnsi="宋体" w:cs="宋体"/>
                <w:sz w:val="24"/>
                <w:highlight w:val="none"/>
              </w:rPr>
            </w:pPr>
          </w:p>
        </w:tc>
        <w:tc>
          <w:tcPr>
            <w:tcW w:w="1236" w:type="pct"/>
            <w:vAlign w:val="center"/>
          </w:tcPr>
          <w:p w14:paraId="54D40021">
            <w:pPr>
              <w:tabs>
                <w:tab w:val="left" w:pos="720"/>
              </w:tabs>
              <w:snapToGrid w:val="0"/>
              <w:spacing w:line="360" w:lineRule="auto"/>
              <w:jc w:val="center"/>
              <w:rPr>
                <w:rFonts w:ascii="宋体" w:hAnsi="宋体" w:cs="宋体"/>
                <w:sz w:val="24"/>
                <w:highlight w:val="none"/>
              </w:rPr>
            </w:pPr>
          </w:p>
        </w:tc>
        <w:tc>
          <w:tcPr>
            <w:tcW w:w="1185" w:type="pct"/>
            <w:vAlign w:val="center"/>
          </w:tcPr>
          <w:p w14:paraId="172E29CB">
            <w:pPr>
              <w:tabs>
                <w:tab w:val="left" w:pos="720"/>
              </w:tabs>
              <w:snapToGrid w:val="0"/>
              <w:spacing w:line="360" w:lineRule="auto"/>
              <w:jc w:val="center"/>
              <w:rPr>
                <w:rFonts w:ascii="宋体" w:hAnsi="宋体" w:cs="宋体"/>
                <w:sz w:val="24"/>
                <w:highlight w:val="none"/>
              </w:rPr>
            </w:pPr>
          </w:p>
        </w:tc>
        <w:tc>
          <w:tcPr>
            <w:tcW w:w="1218" w:type="pct"/>
            <w:vAlign w:val="center"/>
          </w:tcPr>
          <w:p w14:paraId="443CA709">
            <w:pPr>
              <w:tabs>
                <w:tab w:val="left" w:pos="720"/>
              </w:tabs>
              <w:snapToGrid w:val="0"/>
              <w:spacing w:line="360" w:lineRule="auto"/>
              <w:jc w:val="center"/>
              <w:rPr>
                <w:rFonts w:ascii="宋体" w:hAnsi="宋体" w:cs="宋体"/>
                <w:sz w:val="24"/>
                <w:highlight w:val="none"/>
              </w:rPr>
            </w:pPr>
          </w:p>
        </w:tc>
      </w:tr>
      <w:tr w14:paraId="0EE86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29" w:type="pct"/>
            <w:vAlign w:val="center"/>
          </w:tcPr>
          <w:p w14:paraId="171AF3F4">
            <w:pPr>
              <w:tabs>
                <w:tab w:val="left" w:pos="720"/>
              </w:tabs>
              <w:snapToGrid w:val="0"/>
              <w:spacing w:line="360" w:lineRule="auto"/>
              <w:jc w:val="center"/>
              <w:rPr>
                <w:rFonts w:ascii="宋体" w:hAnsi="宋体" w:cs="宋体"/>
                <w:sz w:val="24"/>
                <w:highlight w:val="none"/>
              </w:rPr>
            </w:pPr>
          </w:p>
        </w:tc>
        <w:tc>
          <w:tcPr>
            <w:tcW w:w="729" w:type="pct"/>
            <w:vAlign w:val="center"/>
          </w:tcPr>
          <w:p w14:paraId="66F9C341">
            <w:pPr>
              <w:tabs>
                <w:tab w:val="left" w:pos="720"/>
              </w:tabs>
              <w:snapToGrid w:val="0"/>
              <w:spacing w:line="360" w:lineRule="auto"/>
              <w:jc w:val="center"/>
              <w:rPr>
                <w:rFonts w:ascii="宋体" w:hAnsi="宋体" w:cs="宋体"/>
                <w:sz w:val="24"/>
                <w:highlight w:val="none"/>
              </w:rPr>
            </w:pPr>
          </w:p>
        </w:tc>
        <w:tc>
          <w:tcPr>
            <w:tcW w:w="1236" w:type="pct"/>
            <w:vAlign w:val="center"/>
          </w:tcPr>
          <w:p w14:paraId="4B9C30E5">
            <w:pPr>
              <w:tabs>
                <w:tab w:val="left" w:pos="720"/>
              </w:tabs>
              <w:snapToGrid w:val="0"/>
              <w:spacing w:line="360" w:lineRule="auto"/>
              <w:jc w:val="center"/>
              <w:rPr>
                <w:rFonts w:ascii="宋体" w:hAnsi="宋体" w:cs="宋体"/>
                <w:sz w:val="24"/>
                <w:highlight w:val="none"/>
              </w:rPr>
            </w:pPr>
          </w:p>
        </w:tc>
        <w:tc>
          <w:tcPr>
            <w:tcW w:w="1185" w:type="pct"/>
            <w:vAlign w:val="center"/>
          </w:tcPr>
          <w:p w14:paraId="7329CA35">
            <w:pPr>
              <w:tabs>
                <w:tab w:val="left" w:pos="720"/>
              </w:tabs>
              <w:snapToGrid w:val="0"/>
              <w:spacing w:line="360" w:lineRule="auto"/>
              <w:jc w:val="center"/>
              <w:rPr>
                <w:rFonts w:ascii="宋体" w:hAnsi="宋体" w:cs="宋体"/>
                <w:sz w:val="24"/>
                <w:highlight w:val="none"/>
              </w:rPr>
            </w:pPr>
          </w:p>
        </w:tc>
        <w:tc>
          <w:tcPr>
            <w:tcW w:w="1218" w:type="pct"/>
            <w:vAlign w:val="center"/>
          </w:tcPr>
          <w:p w14:paraId="508B76FB">
            <w:pPr>
              <w:tabs>
                <w:tab w:val="left" w:pos="720"/>
              </w:tabs>
              <w:snapToGrid w:val="0"/>
              <w:spacing w:line="360" w:lineRule="auto"/>
              <w:jc w:val="center"/>
              <w:rPr>
                <w:rFonts w:ascii="宋体" w:hAnsi="宋体" w:cs="宋体"/>
                <w:sz w:val="24"/>
                <w:highlight w:val="none"/>
              </w:rPr>
            </w:pPr>
          </w:p>
        </w:tc>
      </w:tr>
      <w:tr w14:paraId="3E8B1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29" w:type="pct"/>
            <w:vAlign w:val="center"/>
          </w:tcPr>
          <w:p w14:paraId="67A9FD14">
            <w:pPr>
              <w:tabs>
                <w:tab w:val="left" w:pos="720"/>
              </w:tabs>
              <w:snapToGrid w:val="0"/>
              <w:spacing w:line="360" w:lineRule="auto"/>
              <w:jc w:val="center"/>
              <w:rPr>
                <w:rFonts w:ascii="宋体" w:hAnsi="宋体" w:cs="宋体"/>
                <w:sz w:val="24"/>
                <w:highlight w:val="none"/>
              </w:rPr>
            </w:pPr>
          </w:p>
        </w:tc>
        <w:tc>
          <w:tcPr>
            <w:tcW w:w="729" w:type="pct"/>
            <w:vAlign w:val="center"/>
          </w:tcPr>
          <w:p w14:paraId="6C1BC954">
            <w:pPr>
              <w:tabs>
                <w:tab w:val="left" w:pos="720"/>
              </w:tabs>
              <w:snapToGrid w:val="0"/>
              <w:spacing w:line="360" w:lineRule="auto"/>
              <w:jc w:val="center"/>
              <w:rPr>
                <w:rFonts w:ascii="宋体" w:hAnsi="宋体" w:cs="宋体"/>
                <w:sz w:val="24"/>
                <w:highlight w:val="none"/>
              </w:rPr>
            </w:pPr>
          </w:p>
        </w:tc>
        <w:tc>
          <w:tcPr>
            <w:tcW w:w="1236" w:type="pct"/>
            <w:vAlign w:val="center"/>
          </w:tcPr>
          <w:p w14:paraId="60F70911">
            <w:pPr>
              <w:tabs>
                <w:tab w:val="left" w:pos="720"/>
              </w:tabs>
              <w:snapToGrid w:val="0"/>
              <w:spacing w:line="360" w:lineRule="auto"/>
              <w:jc w:val="center"/>
              <w:rPr>
                <w:rFonts w:ascii="宋体" w:hAnsi="宋体" w:cs="宋体"/>
                <w:sz w:val="24"/>
                <w:highlight w:val="none"/>
              </w:rPr>
            </w:pPr>
          </w:p>
        </w:tc>
        <w:tc>
          <w:tcPr>
            <w:tcW w:w="1185" w:type="pct"/>
            <w:vAlign w:val="center"/>
          </w:tcPr>
          <w:p w14:paraId="3280A614">
            <w:pPr>
              <w:tabs>
                <w:tab w:val="left" w:pos="720"/>
              </w:tabs>
              <w:snapToGrid w:val="0"/>
              <w:spacing w:line="360" w:lineRule="auto"/>
              <w:jc w:val="center"/>
              <w:rPr>
                <w:rFonts w:ascii="宋体" w:hAnsi="宋体" w:cs="宋体"/>
                <w:sz w:val="24"/>
                <w:highlight w:val="none"/>
              </w:rPr>
            </w:pPr>
          </w:p>
        </w:tc>
        <w:tc>
          <w:tcPr>
            <w:tcW w:w="1218" w:type="pct"/>
            <w:vAlign w:val="center"/>
          </w:tcPr>
          <w:p w14:paraId="48C614CD">
            <w:pPr>
              <w:tabs>
                <w:tab w:val="left" w:pos="720"/>
              </w:tabs>
              <w:snapToGrid w:val="0"/>
              <w:spacing w:line="360" w:lineRule="auto"/>
              <w:jc w:val="center"/>
              <w:rPr>
                <w:rFonts w:ascii="宋体" w:hAnsi="宋体" w:cs="宋体"/>
                <w:sz w:val="24"/>
                <w:highlight w:val="none"/>
              </w:rPr>
            </w:pPr>
          </w:p>
        </w:tc>
      </w:tr>
      <w:tr w14:paraId="303F4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29" w:type="pct"/>
            <w:vAlign w:val="center"/>
          </w:tcPr>
          <w:p w14:paraId="3511D485">
            <w:pPr>
              <w:tabs>
                <w:tab w:val="left" w:pos="720"/>
              </w:tabs>
              <w:snapToGrid w:val="0"/>
              <w:spacing w:line="360" w:lineRule="auto"/>
              <w:jc w:val="center"/>
              <w:rPr>
                <w:rFonts w:ascii="宋体" w:hAnsi="宋体" w:cs="宋体"/>
                <w:sz w:val="24"/>
                <w:highlight w:val="none"/>
              </w:rPr>
            </w:pPr>
          </w:p>
        </w:tc>
        <w:tc>
          <w:tcPr>
            <w:tcW w:w="729" w:type="pct"/>
            <w:vAlign w:val="center"/>
          </w:tcPr>
          <w:p w14:paraId="659C6AFF">
            <w:pPr>
              <w:tabs>
                <w:tab w:val="left" w:pos="720"/>
              </w:tabs>
              <w:snapToGrid w:val="0"/>
              <w:spacing w:line="360" w:lineRule="auto"/>
              <w:jc w:val="center"/>
              <w:rPr>
                <w:rFonts w:ascii="宋体" w:hAnsi="宋体" w:cs="宋体"/>
                <w:sz w:val="24"/>
                <w:highlight w:val="none"/>
              </w:rPr>
            </w:pPr>
          </w:p>
        </w:tc>
        <w:tc>
          <w:tcPr>
            <w:tcW w:w="1236" w:type="pct"/>
            <w:vAlign w:val="center"/>
          </w:tcPr>
          <w:p w14:paraId="3159F713">
            <w:pPr>
              <w:tabs>
                <w:tab w:val="left" w:pos="720"/>
              </w:tabs>
              <w:snapToGrid w:val="0"/>
              <w:spacing w:line="360" w:lineRule="auto"/>
              <w:jc w:val="center"/>
              <w:rPr>
                <w:rFonts w:ascii="宋体" w:hAnsi="宋体" w:cs="宋体"/>
                <w:sz w:val="24"/>
                <w:highlight w:val="none"/>
              </w:rPr>
            </w:pPr>
          </w:p>
        </w:tc>
        <w:tc>
          <w:tcPr>
            <w:tcW w:w="1185" w:type="pct"/>
            <w:vAlign w:val="center"/>
          </w:tcPr>
          <w:p w14:paraId="2F7E31D4">
            <w:pPr>
              <w:tabs>
                <w:tab w:val="left" w:pos="720"/>
              </w:tabs>
              <w:snapToGrid w:val="0"/>
              <w:spacing w:line="360" w:lineRule="auto"/>
              <w:jc w:val="center"/>
              <w:rPr>
                <w:rFonts w:ascii="宋体" w:hAnsi="宋体" w:cs="宋体"/>
                <w:sz w:val="24"/>
                <w:highlight w:val="none"/>
              </w:rPr>
            </w:pPr>
          </w:p>
        </w:tc>
        <w:tc>
          <w:tcPr>
            <w:tcW w:w="1218" w:type="pct"/>
            <w:vAlign w:val="center"/>
          </w:tcPr>
          <w:p w14:paraId="021F329A">
            <w:pPr>
              <w:tabs>
                <w:tab w:val="left" w:pos="720"/>
              </w:tabs>
              <w:snapToGrid w:val="0"/>
              <w:spacing w:line="360" w:lineRule="auto"/>
              <w:jc w:val="center"/>
              <w:rPr>
                <w:rFonts w:ascii="宋体" w:hAnsi="宋体" w:cs="宋体"/>
                <w:sz w:val="24"/>
                <w:highlight w:val="none"/>
              </w:rPr>
            </w:pPr>
          </w:p>
        </w:tc>
      </w:tr>
      <w:tr w14:paraId="0FEBF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29" w:type="pct"/>
            <w:vAlign w:val="center"/>
          </w:tcPr>
          <w:p w14:paraId="4C997239">
            <w:pPr>
              <w:tabs>
                <w:tab w:val="left" w:pos="720"/>
              </w:tabs>
              <w:snapToGrid w:val="0"/>
              <w:spacing w:line="360" w:lineRule="auto"/>
              <w:jc w:val="center"/>
              <w:rPr>
                <w:rFonts w:ascii="宋体" w:hAnsi="宋体" w:cs="宋体"/>
                <w:sz w:val="24"/>
                <w:highlight w:val="none"/>
              </w:rPr>
            </w:pPr>
          </w:p>
        </w:tc>
        <w:tc>
          <w:tcPr>
            <w:tcW w:w="729" w:type="pct"/>
            <w:vAlign w:val="center"/>
          </w:tcPr>
          <w:p w14:paraId="15ABA6C8">
            <w:pPr>
              <w:tabs>
                <w:tab w:val="left" w:pos="720"/>
              </w:tabs>
              <w:snapToGrid w:val="0"/>
              <w:spacing w:line="360" w:lineRule="auto"/>
              <w:jc w:val="center"/>
              <w:rPr>
                <w:rFonts w:ascii="宋体" w:hAnsi="宋体" w:cs="宋体"/>
                <w:sz w:val="24"/>
                <w:highlight w:val="none"/>
              </w:rPr>
            </w:pPr>
          </w:p>
        </w:tc>
        <w:tc>
          <w:tcPr>
            <w:tcW w:w="1236" w:type="pct"/>
            <w:vAlign w:val="center"/>
          </w:tcPr>
          <w:p w14:paraId="568B4301">
            <w:pPr>
              <w:tabs>
                <w:tab w:val="left" w:pos="720"/>
              </w:tabs>
              <w:snapToGrid w:val="0"/>
              <w:spacing w:line="360" w:lineRule="auto"/>
              <w:jc w:val="center"/>
              <w:rPr>
                <w:rFonts w:ascii="宋体" w:hAnsi="宋体" w:cs="宋体"/>
                <w:sz w:val="24"/>
                <w:highlight w:val="none"/>
              </w:rPr>
            </w:pPr>
          </w:p>
        </w:tc>
        <w:tc>
          <w:tcPr>
            <w:tcW w:w="1185" w:type="pct"/>
            <w:vAlign w:val="center"/>
          </w:tcPr>
          <w:p w14:paraId="6BD3E8D4">
            <w:pPr>
              <w:tabs>
                <w:tab w:val="left" w:pos="720"/>
              </w:tabs>
              <w:snapToGrid w:val="0"/>
              <w:spacing w:line="360" w:lineRule="auto"/>
              <w:jc w:val="center"/>
              <w:rPr>
                <w:rFonts w:ascii="宋体" w:hAnsi="宋体" w:cs="宋体"/>
                <w:sz w:val="24"/>
                <w:highlight w:val="none"/>
              </w:rPr>
            </w:pPr>
          </w:p>
        </w:tc>
        <w:tc>
          <w:tcPr>
            <w:tcW w:w="1218" w:type="pct"/>
            <w:vAlign w:val="center"/>
          </w:tcPr>
          <w:p w14:paraId="6355352E">
            <w:pPr>
              <w:tabs>
                <w:tab w:val="left" w:pos="720"/>
              </w:tabs>
              <w:snapToGrid w:val="0"/>
              <w:spacing w:line="360" w:lineRule="auto"/>
              <w:jc w:val="center"/>
              <w:rPr>
                <w:rFonts w:ascii="宋体" w:hAnsi="宋体" w:cs="宋体"/>
                <w:sz w:val="24"/>
                <w:highlight w:val="none"/>
              </w:rPr>
            </w:pPr>
          </w:p>
        </w:tc>
      </w:tr>
      <w:tr w14:paraId="776A9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29" w:type="pct"/>
            <w:vAlign w:val="center"/>
          </w:tcPr>
          <w:p w14:paraId="60A16886">
            <w:pPr>
              <w:tabs>
                <w:tab w:val="left" w:pos="720"/>
              </w:tabs>
              <w:snapToGrid w:val="0"/>
              <w:spacing w:line="360" w:lineRule="auto"/>
              <w:jc w:val="center"/>
              <w:rPr>
                <w:rFonts w:ascii="宋体" w:hAnsi="宋体" w:cs="宋体"/>
                <w:sz w:val="24"/>
                <w:highlight w:val="none"/>
              </w:rPr>
            </w:pPr>
          </w:p>
        </w:tc>
        <w:tc>
          <w:tcPr>
            <w:tcW w:w="729" w:type="pct"/>
            <w:vAlign w:val="center"/>
          </w:tcPr>
          <w:p w14:paraId="60F11D8D">
            <w:pPr>
              <w:tabs>
                <w:tab w:val="left" w:pos="720"/>
              </w:tabs>
              <w:snapToGrid w:val="0"/>
              <w:spacing w:line="360" w:lineRule="auto"/>
              <w:jc w:val="center"/>
              <w:rPr>
                <w:rFonts w:ascii="宋体" w:hAnsi="宋体" w:cs="宋体"/>
                <w:sz w:val="24"/>
                <w:highlight w:val="none"/>
              </w:rPr>
            </w:pPr>
          </w:p>
        </w:tc>
        <w:tc>
          <w:tcPr>
            <w:tcW w:w="1236" w:type="pct"/>
            <w:vAlign w:val="center"/>
          </w:tcPr>
          <w:p w14:paraId="20514321">
            <w:pPr>
              <w:tabs>
                <w:tab w:val="left" w:pos="720"/>
              </w:tabs>
              <w:snapToGrid w:val="0"/>
              <w:spacing w:line="360" w:lineRule="auto"/>
              <w:jc w:val="center"/>
              <w:rPr>
                <w:rFonts w:ascii="宋体" w:hAnsi="宋体" w:cs="宋体"/>
                <w:sz w:val="24"/>
                <w:highlight w:val="none"/>
              </w:rPr>
            </w:pPr>
          </w:p>
        </w:tc>
        <w:tc>
          <w:tcPr>
            <w:tcW w:w="1185" w:type="pct"/>
            <w:vAlign w:val="center"/>
          </w:tcPr>
          <w:p w14:paraId="6C5550CF">
            <w:pPr>
              <w:tabs>
                <w:tab w:val="left" w:pos="720"/>
              </w:tabs>
              <w:snapToGrid w:val="0"/>
              <w:spacing w:line="360" w:lineRule="auto"/>
              <w:jc w:val="center"/>
              <w:rPr>
                <w:rFonts w:ascii="宋体" w:hAnsi="宋体" w:cs="宋体"/>
                <w:sz w:val="24"/>
                <w:highlight w:val="none"/>
              </w:rPr>
            </w:pPr>
          </w:p>
        </w:tc>
        <w:tc>
          <w:tcPr>
            <w:tcW w:w="1218" w:type="pct"/>
            <w:vAlign w:val="center"/>
          </w:tcPr>
          <w:p w14:paraId="3B67F4AB">
            <w:pPr>
              <w:tabs>
                <w:tab w:val="left" w:pos="720"/>
              </w:tabs>
              <w:snapToGrid w:val="0"/>
              <w:spacing w:line="360" w:lineRule="auto"/>
              <w:jc w:val="center"/>
              <w:rPr>
                <w:rFonts w:ascii="宋体" w:hAnsi="宋体" w:cs="宋体"/>
                <w:sz w:val="24"/>
                <w:highlight w:val="none"/>
              </w:rPr>
            </w:pPr>
          </w:p>
        </w:tc>
      </w:tr>
    </w:tbl>
    <w:p w14:paraId="2F9BBD04">
      <w:pPr>
        <w:pStyle w:val="5"/>
        <w:spacing w:after="0"/>
        <w:ind w:firstLine="0"/>
        <w:jc w:val="left"/>
        <w:rPr>
          <w:rFonts w:ascii="宋体" w:hAnsi="宋体" w:cs="宋体"/>
          <w:sz w:val="22"/>
          <w:szCs w:val="22"/>
          <w:highlight w:val="none"/>
        </w:rPr>
      </w:pPr>
      <w:r>
        <w:rPr>
          <w:rFonts w:hint="eastAsia" w:ascii="宋体" w:hAnsi="宋体" w:cs="宋体"/>
          <w:sz w:val="22"/>
          <w:szCs w:val="22"/>
          <w:highlight w:val="none"/>
        </w:rPr>
        <w:t>注：请填写参与编制经济标书的所有人员名单，如：编制各种专业工程量清单投标报价、负责清样校对</w:t>
      </w:r>
      <w:r>
        <w:rPr>
          <w:rFonts w:hint="eastAsia" w:ascii="宋体" w:hAnsi="宋体" w:cs="宋体"/>
          <w:sz w:val="22"/>
          <w:szCs w:val="22"/>
          <w:highlight w:val="none"/>
          <w:lang w:eastAsia="zh-CN"/>
        </w:rPr>
        <w:t>(</w:t>
      </w:r>
      <w:r>
        <w:rPr>
          <w:rFonts w:hint="eastAsia" w:ascii="宋体" w:hAnsi="宋体" w:cs="宋体"/>
          <w:sz w:val="22"/>
          <w:szCs w:val="22"/>
          <w:highlight w:val="none"/>
        </w:rPr>
        <w:t>如有</w:t>
      </w:r>
      <w:r>
        <w:rPr>
          <w:rFonts w:hint="eastAsia" w:ascii="宋体" w:hAnsi="宋体" w:cs="宋体"/>
          <w:sz w:val="22"/>
          <w:szCs w:val="22"/>
          <w:highlight w:val="none"/>
          <w:lang w:eastAsia="zh-CN"/>
        </w:rPr>
        <w:t>)</w:t>
      </w:r>
      <w:r>
        <w:rPr>
          <w:rFonts w:hint="eastAsia" w:ascii="宋体" w:hAnsi="宋体" w:cs="宋体"/>
          <w:sz w:val="22"/>
          <w:szCs w:val="22"/>
          <w:highlight w:val="none"/>
        </w:rPr>
        <w:t>、负责打印及复印</w:t>
      </w:r>
      <w:r>
        <w:rPr>
          <w:rFonts w:hint="eastAsia" w:ascii="宋体" w:hAnsi="宋体" w:cs="宋体"/>
          <w:sz w:val="22"/>
          <w:szCs w:val="22"/>
          <w:highlight w:val="none"/>
          <w:lang w:eastAsia="zh-CN"/>
        </w:rPr>
        <w:t>(</w:t>
      </w:r>
      <w:r>
        <w:rPr>
          <w:rFonts w:hint="eastAsia" w:ascii="宋体" w:hAnsi="宋体" w:cs="宋体"/>
          <w:sz w:val="22"/>
          <w:szCs w:val="22"/>
          <w:highlight w:val="none"/>
        </w:rPr>
        <w:t>如有</w:t>
      </w:r>
      <w:r>
        <w:rPr>
          <w:rFonts w:hint="eastAsia" w:ascii="宋体" w:hAnsi="宋体" w:cs="宋体"/>
          <w:sz w:val="22"/>
          <w:szCs w:val="22"/>
          <w:highlight w:val="none"/>
          <w:lang w:eastAsia="zh-CN"/>
        </w:rPr>
        <w:t>)</w:t>
      </w:r>
      <w:r>
        <w:rPr>
          <w:rFonts w:hint="eastAsia" w:ascii="宋体" w:hAnsi="宋体" w:cs="宋体"/>
          <w:sz w:val="22"/>
          <w:szCs w:val="22"/>
          <w:highlight w:val="none"/>
        </w:rPr>
        <w:t xml:space="preserve">等。 </w:t>
      </w:r>
    </w:p>
    <w:p w14:paraId="671D587F">
      <w:pPr>
        <w:autoSpaceDE w:val="0"/>
        <w:autoSpaceDN w:val="0"/>
        <w:adjustRightInd w:val="0"/>
        <w:outlineLvl w:val="2"/>
        <w:rPr>
          <w:rFonts w:ascii="宋体" w:hAnsi="宋体" w:cs="宋体"/>
          <w:b/>
          <w:sz w:val="24"/>
          <w:szCs w:val="24"/>
          <w:highlight w:val="none"/>
        </w:rPr>
      </w:pPr>
      <w:r>
        <w:rPr>
          <w:rFonts w:hint="eastAsia" w:ascii="宋体" w:hAnsi="宋体" w:cs="宋体"/>
          <w:sz w:val="24"/>
          <w:highlight w:val="none"/>
        </w:rPr>
        <w:br w:type="page"/>
      </w:r>
      <w:bookmarkStart w:id="183" w:name="_Toc15104"/>
      <w:r>
        <w:rPr>
          <w:rFonts w:hint="eastAsia" w:ascii="宋体" w:hAnsi="宋体" w:cs="宋体"/>
          <w:b/>
          <w:sz w:val="24"/>
          <w:szCs w:val="24"/>
          <w:highlight w:val="none"/>
        </w:rPr>
        <w:t>格式四：对投标文件编制的承诺</w:t>
      </w:r>
      <w:bookmarkEnd w:id="183"/>
    </w:p>
    <w:p w14:paraId="14D2D12C">
      <w:pPr>
        <w:autoSpaceDE w:val="0"/>
        <w:autoSpaceDN w:val="0"/>
        <w:adjustRightInd w:val="0"/>
        <w:rPr>
          <w:rFonts w:ascii="宋体" w:hAnsi="宋体" w:cs="宋体"/>
          <w:szCs w:val="21"/>
          <w:highlight w:val="none"/>
        </w:rPr>
      </w:pPr>
    </w:p>
    <w:p w14:paraId="7E26B5B6">
      <w:pPr>
        <w:spacing w:line="360" w:lineRule="auto"/>
        <w:jc w:val="center"/>
        <w:rPr>
          <w:rFonts w:ascii="宋体" w:hAnsi="宋体" w:cs="宋体"/>
          <w:kern w:val="0"/>
          <w:sz w:val="32"/>
          <w:szCs w:val="32"/>
          <w:highlight w:val="none"/>
        </w:rPr>
      </w:pPr>
      <w:r>
        <w:rPr>
          <w:rFonts w:hint="eastAsia" w:ascii="宋体" w:hAnsi="宋体" w:cs="宋体"/>
          <w:b/>
          <w:kern w:val="0"/>
          <w:sz w:val="32"/>
          <w:szCs w:val="32"/>
          <w:highlight w:val="none"/>
        </w:rPr>
        <w:t>对投标文件编制的承诺</w:t>
      </w:r>
    </w:p>
    <w:p w14:paraId="128F7AF3">
      <w:pPr>
        <w:spacing w:line="360" w:lineRule="auto"/>
        <w:ind w:left="-2" w:leftChars="-1" w:firstLine="540" w:firstLineChars="225"/>
        <w:rPr>
          <w:rFonts w:ascii="宋体" w:hAnsi="宋体" w:cs="宋体"/>
          <w:kern w:val="0"/>
          <w:sz w:val="24"/>
          <w:szCs w:val="20"/>
          <w:highlight w:val="none"/>
        </w:rPr>
      </w:pPr>
      <w:r>
        <w:rPr>
          <w:rFonts w:hint="eastAsia" w:ascii="宋体" w:hAnsi="宋体" w:cs="宋体"/>
          <w:kern w:val="0"/>
          <w:sz w:val="24"/>
          <w:szCs w:val="20"/>
          <w:highlight w:val="none"/>
        </w:rPr>
        <w:t>本公司授权</w:t>
      </w:r>
      <w:r>
        <w:rPr>
          <w:rFonts w:hint="eastAsia" w:ascii="宋体" w:hAnsi="宋体" w:cs="宋体"/>
          <w:kern w:val="0"/>
          <w:sz w:val="24"/>
          <w:szCs w:val="20"/>
          <w:highlight w:val="none"/>
          <w:u w:val="single"/>
        </w:rPr>
        <w:t xml:space="preserve">         </w:t>
      </w:r>
      <w:r>
        <w:rPr>
          <w:rFonts w:hint="eastAsia" w:ascii="宋体" w:hAnsi="宋体" w:cs="宋体"/>
          <w:kern w:val="0"/>
          <w:sz w:val="24"/>
          <w:szCs w:val="20"/>
          <w:highlight w:val="none"/>
          <w:u w:val="single"/>
          <w:lang w:eastAsia="zh-CN"/>
        </w:rPr>
        <w:t>(</w:t>
      </w:r>
      <w:r>
        <w:rPr>
          <w:rFonts w:hint="eastAsia" w:ascii="宋体" w:hAnsi="宋体" w:cs="宋体"/>
          <w:kern w:val="0"/>
          <w:sz w:val="24"/>
          <w:szCs w:val="20"/>
          <w:highlight w:val="none"/>
          <w:u w:val="single"/>
        </w:rPr>
        <w:t xml:space="preserve">身份证号：               </w:t>
      </w:r>
      <w:r>
        <w:rPr>
          <w:rFonts w:hint="eastAsia" w:ascii="宋体" w:hAnsi="宋体" w:cs="宋体"/>
          <w:kern w:val="0"/>
          <w:sz w:val="24"/>
          <w:szCs w:val="20"/>
          <w:highlight w:val="none"/>
          <w:u w:val="single"/>
          <w:lang w:eastAsia="zh-CN"/>
        </w:rPr>
        <w:t>)</w:t>
      </w:r>
      <w:r>
        <w:rPr>
          <w:rFonts w:hint="eastAsia" w:ascii="宋体" w:hAnsi="宋体" w:cs="宋体"/>
          <w:kern w:val="0"/>
          <w:sz w:val="24"/>
          <w:szCs w:val="20"/>
          <w:highlight w:val="none"/>
        </w:rPr>
        <w:t>负责对投标文件的编制及内容进行解释、说明，并承诺以下事项：</w:t>
      </w:r>
    </w:p>
    <w:p w14:paraId="5AE264D8">
      <w:pPr>
        <w:spacing w:line="360" w:lineRule="auto"/>
        <w:ind w:left="-2" w:leftChars="-1" w:firstLine="540" w:firstLineChars="225"/>
        <w:rPr>
          <w:rFonts w:ascii="宋体" w:hAnsi="宋体" w:cs="宋体"/>
          <w:kern w:val="0"/>
          <w:sz w:val="24"/>
          <w:szCs w:val="20"/>
          <w:highlight w:val="none"/>
        </w:rPr>
      </w:pPr>
      <w:r>
        <w:rPr>
          <w:rFonts w:hint="eastAsia" w:ascii="宋体" w:hAnsi="宋体" w:cs="宋体"/>
          <w:kern w:val="0"/>
          <w:sz w:val="24"/>
          <w:szCs w:val="20"/>
          <w:highlight w:val="none"/>
        </w:rPr>
        <w:t>1.被授权人清楚投标文件编制的具体情况，包括技术方案文件、工程量清单、以及投标文件的加密打包的理解；</w:t>
      </w:r>
    </w:p>
    <w:p w14:paraId="3C2A109F">
      <w:pPr>
        <w:spacing w:line="360" w:lineRule="auto"/>
        <w:ind w:left="-2" w:leftChars="-1" w:firstLine="540" w:firstLineChars="225"/>
        <w:rPr>
          <w:rFonts w:ascii="宋体" w:hAnsi="宋体" w:cs="宋体"/>
          <w:kern w:val="0"/>
          <w:sz w:val="24"/>
          <w:szCs w:val="20"/>
          <w:highlight w:val="none"/>
        </w:rPr>
      </w:pPr>
      <w:r>
        <w:rPr>
          <w:rFonts w:hint="eastAsia" w:ascii="宋体" w:hAnsi="宋体" w:cs="宋体"/>
          <w:kern w:val="0"/>
          <w:sz w:val="24"/>
          <w:szCs w:val="20"/>
          <w:highlight w:val="none"/>
        </w:rPr>
        <w:t>2.在本项目开标至评标结束前，努力确保被授权人在项目评标所在地附近；</w:t>
      </w:r>
    </w:p>
    <w:p w14:paraId="04AA2456">
      <w:pPr>
        <w:spacing w:line="360" w:lineRule="auto"/>
        <w:ind w:left="-2" w:leftChars="-1" w:firstLine="540" w:firstLineChars="225"/>
        <w:rPr>
          <w:rFonts w:ascii="宋体" w:hAnsi="宋体" w:cs="宋体"/>
          <w:kern w:val="0"/>
          <w:sz w:val="24"/>
          <w:szCs w:val="20"/>
          <w:highlight w:val="none"/>
        </w:rPr>
      </w:pPr>
      <w:r>
        <w:rPr>
          <w:rFonts w:hint="eastAsia" w:ascii="宋体" w:hAnsi="宋体" w:cs="宋体"/>
          <w:kern w:val="0"/>
          <w:sz w:val="24"/>
          <w:szCs w:val="20"/>
          <w:highlight w:val="none"/>
        </w:rPr>
        <w:t>3.从评标委员会要求澄清起二小时内，被授权人应如实地书面澄清。</w:t>
      </w:r>
    </w:p>
    <w:p w14:paraId="76C97767">
      <w:pPr>
        <w:spacing w:line="360" w:lineRule="auto"/>
        <w:ind w:left="-2" w:leftChars="-1" w:firstLine="540" w:firstLineChars="225"/>
        <w:rPr>
          <w:rFonts w:ascii="宋体" w:hAnsi="宋体" w:cs="宋体"/>
          <w:kern w:val="0"/>
          <w:sz w:val="24"/>
          <w:szCs w:val="20"/>
          <w:highlight w:val="none"/>
        </w:rPr>
      </w:pPr>
      <w:r>
        <w:rPr>
          <w:rFonts w:hint="eastAsia" w:ascii="宋体" w:hAnsi="宋体" w:cs="宋体"/>
          <w:kern w:val="0"/>
          <w:sz w:val="24"/>
          <w:szCs w:val="20"/>
          <w:highlight w:val="none"/>
        </w:rPr>
        <w:t xml:space="preserve">如由于未遵守上述承诺内容之一导致无法进行澄清的，我公司认可和接受评标委员会作出的评审结论。                                 </w:t>
      </w:r>
    </w:p>
    <w:p w14:paraId="1DDC6448">
      <w:pPr>
        <w:spacing w:line="360" w:lineRule="auto"/>
        <w:ind w:firstLine="360" w:firstLineChars="150"/>
        <w:rPr>
          <w:rFonts w:ascii="宋体" w:hAnsi="宋体" w:cs="宋体"/>
          <w:kern w:val="0"/>
          <w:sz w:val="24"/>
          <w:szCs w:val="20"/>
          <w:highlight w:val="none"/>
        </w:rPr>
      </w:pPr>
      <w:r>
        <w:rPr>
          <w:rFonts w:hint="eastAsia" w:ascii="宋体" w:hAnsi="宋体" w:cs="宋体"/>
          <w:kern w:val="0"/>
          <w:sz w:val="24"/>
          <w:szCs w:val="20"/>
          <w:highlight w:val="none"/>
        </w:rPr>
        <w:t xml:space="preserve"> </w:t>
      </w:r>
    </w:p>
    <w:p w14:paraId="11D74117">
      <w:pPr>
        <w:spacing w:line="360" w:lineRule="auto"/>
        <w:ind w:firstLine="480" w:firstLineChars="200"/>
        <w:rPr>
          <w:rFonts w:ascii="宋体" w:hAnsi="宋体" w:cs="宋体"/>
          <w:kern w:val="0"/>
          <w:sz w:val="24"/>
          <w:szCs w:val="20"/>
          <w:highlight w:val="none"/>
        </w:rPr>
      </w:pPr>
      <w:r>
        <w:rPr>
          <w:rFonts w:hint="eastAsia" w:ascii="宋体" w:hAnsi="宋体" w:cs="宋体"/>
          <w:kern w:val="0"/>
          <w:sz w:val="24"/>
          <w:szCs w:val="20"/>
          <w:highlight w:val="none"/>
        </w:rPr>
        <w:t>附件：《投标文件编制情况》</w:t>
      </w:r>
    </w:p>
    <w:p w14:paraId="67B19A7E">
      <w:pPr>
        <w:widowControl/>
        <w:spacing w:line="360" w:lineRule="exact"/>
        <w:ind w:firstLine="1980" w:firstLineChars="900"/>
        <w:jc w:val="left"/>
        <w:rPr>
          <w:rFonts w:ascii="宋体" w:hAnsi="宋体" w:cs="宋体"/>
          <w:kern w:val="0"/>
          <w:sz w:val="22"/>
          <w:highlight w:val="none"/>
        </w:rPr>
      </w:pPr>
    </w:p>
    <w:p w14:paraId="62BE80CB">
      <w:pPr>
        <w:spacing w:line="360" w:lineRule="auto"/>
        <w:ind w:firstLine="4440" w:firstLineChars="1850"/>
        <w:jc w:val="center"/>
        <w:rPr>
          <w:rFonts w:ascii="宋体" w:hAnsi="宋体" w:cs="宋体"/>
          <w:sz w:val="24"/>
          <w:szCs w:val="24"/>
          <w:highlight w:val="none"/>
        </w:rPr>
      </w:pPr>
      <w:r>
        <w:rPr>
          <w:rFonts w:hint="eastAsia" w:ascii="宋体" w:hAnsi="宋体" w:cs="宋体"/>
          <w:sz w:val="24"/>
          <w:szCs w:val="24"/>
          <w:highlight w:val="none"/>
        </w:rPr>
        <w:t xml:space="preserve">  投标人名称：            </w:t>
      </w:r>
    </w:p>
    <w:p w14:paraId="71F19550">
      <w:pPr>
        <w:spacing w:line="360" w:lineRule="auto"/>
        <w:ind w:firstLine="4440" w:firstLineChars="1850"/>
        <w:jc w:val="center"/>
        <w:rPr>
          <w:rFonts w:ascii="宋体" w:hAnsi="宋体" w:cs="宋体"/>
          <w:sz w:val="24"/>
          <w:szCs w:val="24"/>
          <w:highlight w:val="none"/>
        </w:rPr>
      </w:pPr>
      <w:r>
        <w:rPr>
          <w:rFonts w:hint="eastAsia" w:ascii="宋体" w:hAnsi="宋体" w:cs="宋体"/>
          <w:sz w:val="24"/>
          <w:szCs w:val="24"/>
          <w:highlight w:val="none"/>
        </w:rPr>
        <w:t xml:space="preserve">              日期：      年   月   日</w:t>
      </w:r>
    </w:p>
    <w:p w14:paraId="39D31871">
      <w:pPr>
        <w:spacing w:line="360" w:lineRule="auto"/>
        <w:ind w:firstLine="643" w:firstLineChars="200"/>
        <w:jc w:val="center"/>
        <w:rPr>
          <w:rFonts w:ascii="宋体" w:hAnsi="宋体" w:cs="宋体"/>
          <w:b/>
          <w:kern w:val="0"/>
          <w:sz w:val="32"/>
          <w:szCs w:val="32"/>
          <w:highlight w:val="none"/>
        </w:rPr>
      </w:pPr>
    </w:p>
    <w:p w14:paraId="31C4F087">
      <w:pPr>
        <w:spacing w:line="360" w:lineRule="auto"/>
        <w:ind w:firstLine="643" w:firstLineChars="200"/>
        <w:jc w:val="center"/>
        <w:rPr>
          <w:rFonts w:ascii="宋体" w:hAnsi="宋体" w:cs="宋体"/>
          <w:kern w:val="0"/>
          <w:sz w:val="18"/>
          <w:szCs w:val="18"/>
          <w:highlight w:val="none"/>
        </w:rPr>
      </w:pPr>
      <w:r>
        <w:rPr>
          <w:rFonts w:hint="eastAsia" w:ascii="宋体" w:hAnsi="宋体" w:cs="宋体"/>
          <w:b/>
          <w:kern w:val="0"/>
          <w:sz w:val="32"/>
          <w:szCs w:val="32"/>
          <w:highlight w:val="none"/>
        </w:rPr>
        <w:t>投标文件编制情况</w:t>
      </w:r>
    </w:p>
    <w:tbl>
      <w:tblPr>
        <w:tblStyle w:val="40"/>
        <w:tblW w:w="9949" w:type="dxa"/>
        <w:tblInd w:w="0" w:type="dxa"/>
        <w:tblLayout w:type="fixed"/>
        <w:tblCellMar>
          <w:top w:w="0" w:type="dxa"/>
          <w:left w:w="108" w:type="dxa"/>
          <w:bottom w:w="0" w:type="dxa"/>
          <w:right w:w="108" w:type="dxa"/>
        </w:tblCellMar>
      </w:tblPr>
      <w:tblGrid>
        <w:gridCol w:w="9949"/>
      </w:tblGrid>
      <w:tr w14:paraId="10900FBA">
        <w:tblPrEx>
          <w:tblCellMar>
            <w:top w:w="0" w:type="dxa"/>
            <w:left w:w="108" w:type="dxa"/>
            <w:bottom w:w="0" w:type="dxa"/>
            <w:right w:w="108" w:type="dxa"/>
          </w:tblCellMar>
        </w:tblPrEx>
        <w:trPr>
          <w:trHeight w:val="2819" w:hRule="atLeast"/>
        </w:trPr>
        <w:tc>
          <w:tcPr>
            <w:tcW w:w="9949" w:type="dxa"/>
          </w:tcPr>
          <w:p w14:paraId="39F469AC">
            <w:pPr>
              <w:spacing w:line="360" w:lineRule="auto"/>
              <w:ind w:firstLine="480" w:firstLineChars="200"/>
              <w:rPr>
                <w:rFonts w:ascii="宋体" w:hAnsi="宋体" w:cs="宋体"/>
                <w:sz w:val="24"/>
                <w:szCs w:val="20"/>
                <w:highlight w:val="none"/>
              </w:rPr>
            </w:pPr>
            <w:r>
              <w:rPr>
                <w:rFonts w:hint="eastAsia" w:ascii="宋体" w:hAnsi="宋体" w:cs="宋体"/>
                <w:sz w:val="24"/>
                <w:szCs w:val="20"/>
                <w:highlight w:val="none"/>
              </w:rPr>
              <w:t>1.投标文件报价编制方式: □自行编制的，编制的负责人：</w:t>
            </w:r>
            <w:r>
              <w:rPr>
                <w:rFonts w:hint="eastAsia" w:ascii="宋体" w:hAnsi="宋体" w:cs="宋体"/>
                <w:sz w:val="24"/>
                <w:szCs w:val="20"/>
                <w:highlight w:val="none"/>
                <w:u w:val="single"/>
              </w:rPr>
              <w:t xml:space="preserve"> </w:t>
            </w:r>
            <w:r>
              <w:rPr>
                <w:rFonts w:hint="eastAsia" w:ascii="宋体" w:hAnsi="宋体" w:cs="宋体"/>
                <w:sz w:val="24"/>
                <w:szCs w:val="20"/>
                <w:highlight w:val="none"/>
                <w:u w:val="single"/>
                <w:lang w:eastAsia="zh-CN"/>
              </w:rPr>
              <w:t>(</w:t>
            </w:r>
            <w:r>
              <w:rPr>
                <w:rFonts w:hint="eastAsia" w:ascii="宋体" w:hAnsi="宋体" w:cs="宋体"/>
                <w:sz w:val="24"/>
                <w:szCs w:val="20"/>
                <w:highlight w:val="none"/>
                <w:u w:val="single"/>
              </w:rPr>
              <w:t>盖造价工程师执业专用章或全国建设工程造价员章，执业单位应与投标人一致</w:t>
            </w:r>
            <w:r>
              <w:rPr>
                <w:rFonts w:hint="eastAsia" w:ascii="宋体" w:hAnsi="宋体" w:cs="宋体"/>
                <w:sz w:val="24"/>
                <w:szCs w:val="20"/>
                <w:highlight w:val="none"/>
                <w:u w:val="single"/>
                <w:lang w:eastAsia="zh-CN"/>
              </w:rPr>
              <w:t>)</w:t>
            </w:r>
            <w:r>
              <w:rPr>
                <w:rFonts w:hint="eastAsia" w:ascii="宋体" w:hAnsi="宋体" w:cs="宋体"/>
                <w:sz w:val="24"/>
                <w:szCs w:val="20"/>
                <w:highlight w:val="none"/>
                <w:u w:val="single"/>
              </w:rPr>
              <w:t xml:space="preserve"> </w:t>
            </w:r>
            <w:r>
              <w:rPr>
                <w:rFonts w:hint="eastAsia" w:ascii="宋体" w:hAnsi="宋体" w:cs="宋体"/>
                <w:sz w:val="24"/>
                <w:szCs w:val="20"/>
                <w:highlight w:val="none"/>
              </w:rPr>
              <w:t>。□委托编制的，受委托单位</w:t>
            </w:r>
            <w:r>
              <w:rPr>
                <w:rFonts w:hint="eastAsia" w:ascii="宋体" w:hAnsi="宋体" w:cs="宋体"/>
                <w:sz w:val="24"/>
                <w:szCs w:val="20"/>
                <w:highlight w:val="none"/>
                <w:u w:val="single"/>
              </w:rPr>
              <w:t xml:space="preserve">                    </w:t>
            </w:r>
            <w:r>
              <w:rPr>
                <w:rFonts w:hint="eastAsia" w:ascii="宋体" w:hAnsi="宋体" w:cs="宋体"/>
                <w:sz w:val="24"/>
                <w:szCs w:val="20"/>
                <w:highlight w:val="none"/>
              </w:rPr>
              <w:t>，编制的负责人：</w:t>
            </w:r>
            <w:r>
              <w:rPr>
                <w:rFonts w:hint="eastAsia" w:ascii="宋体" w:hAnsi="宋体" w:cs="宋体"/>
                <w:sz w:val="24"/>
                <w:szCs w:val="20"/>
                <w:highlight w:val="none"/>
                <w:u w:val="single"/>
              </w:rPr>
              <w:t xml:space="preserve"> </w:t>
            </w:r>
            <w:r>
              <w:rPr>
                <w:rFonts w:hint="eastAsia" w:ascii="宋体" w:hAnsi="宋体" w:cs="宋体"/>
                <w:sz w:val="24"/>
                <w:szCs w:val="20"/>
                <w:highlight w:val="none"/>
                <w:u w:val="single"/>
                <w:lang w:eastAsia="zh-CN"/>
              </w:rPr>
              <w:t>(</w:t>
            </w:r>
            <w:r>
              <w:rPr>
                <w:rFonts w:hint="eastAsia" w:ascii="宋体" w:hAnsi="宋体" w:cs="宋体"/>
                <w:sz w:val="24"/>
                <w:szCs w:val="20"/>
                <w:highlight w:val="none"/>
                <w:u w:val="single"/>
              </w:rPr>
              <w:t>盖造价工程师执业专用章或全国建设工程造价员章，执业单位应与受委托单位一致</w:t>
            </w:r>
            <w:r>
              <w:rPr>
                <w:rFonts w:hint="eastAsia" w:ascii="宋体" w:hAnsi="宋体" w:cs="宋体"/>
                <w:sz w:val="24"/>
                <w:szCs w:val="20"/>
                <w:highlight w:val="none"/>
                <w:u w:val="single"/>
                <w:lang w:eastAsia="zh-CN"/>
              </w:rPr>
              <w:t>)</w:t>
            </w:r>
            <w:r>
              <w:rPr>
                <w:rFonts w:hint="eastAsia" w:ascii="宋体" w:hAnsi="宋体" w:cs="宋体"/>
                <w:sz w:val="24"/>
                <w:szCs w:val="20"/>
                <w:highlight w:val="none"/>
                <w:u w:val="single"/>
              </w:rPr>
              <w:t xml:space="preserve"> </w:t>
            </w:r>
            <w:r>
              <w:rPr>
                <w:rFonts w:hint="eastAsia" w:ascii="宋体" w:hAnsi="宋体" w:cs="宋体"/>
                <w:sz w:val="24"/>
                <w:szCs w:val="20"/>
                <w:highlight w:val="none"/>
              </w:rPr>
              <w:t>。</w:t>
            </w:r>
          </w:p>
          <w:p w14:paraId="32FCB315">
            <w:pPr>
              <w:spacing w:line="360" w:lineRule="auto"/>
              <w:ind w:firstLine="480" w:firstLineChars="200"/>
              <w:rPr>
                <w:rFonts w:ascii="宋体" w:hAnsi="宋体" w:cs="宋体"/>
                <w:sz w:val="24"/>
                <w:szCs w:val="20"/>
                <w:highlight w:val="none"/>
              </w:rPr>
            </w:pPr>
            <w:r>
              <w:rPr>
                <w:rFonts w:hint="eastAsia" w:ascii="宋体" w:hAnsi="宋体" w:cs="宋体"/>
                <w:sz w:val="24"/>
                <w:szCs w:val="20"/>
                <w:highlight w:val="none"/>
              </w:rPr>
              <w:t xml:space="preserve">2.投标文件加密打包的电脑情况投标文件加密打包的电脑    </w:t>
            </w:r>
          </w:p>
          <w:p w14:paraId="3ACD139A">
            <w:pPr>
              <w:spacing w:line="360" w:lineRule="auto"/>
              <w:ind w:firstLine="480" w:firstLineChars="200"/>
              <w:rPr>
                <w:rFonts w:ascii="宋体" w:hAnsi="宋体" w:cs="宋体"/>
                <w:sz w:val="24"/>
                <w:szCs w:val="20"/>
                <w:highlight w:val="none"/>
              </w:rPr>
            </w:pPr>
            <w:r>
              <w:rPr>
                <w:rFonts w:hint="eastAsia" w:ascii="宋体" w:hAnsi="宋体" w:cs="宋体"/>
                <w:sz w:val="24"/>
                <w:szCs w:val="20"/>
                <w:highlight w:val="none"/>
              </w:rPr>
              <w:t xml:space="preserve"> 自有    □      外包    □     其他    □</w:t>
            </w:r>
          </w:p>
          <w:p w14:paraId="0387D575">
            <w:pPr>
              <w:spacing w:line="360" w:lineRule="auto"/>
              <w:rPr>
                <w:rFonts w:ascii="宋体" w:hAnsi="宋体" w:cs="宋体"/>
                <w:sz w:val="24"/>
                <w:szCs w:val="20"/>
                <w:highlight w:val="none"/>
              </w:rPr>
            </w:pPr>
            <w:r>
              <w:rPr>
                <w:rFonts w:hint="eastAsia" w:ascii="宋体" w:hAnsi="宋体" w:cs="宋体"/>
                <w:sz w:val="24"/>
                <w:szCs w:val="20"/>
                <w:highlight w:val="none"/>
              </w:rPr>
              <w:t>电脑类型</w:t>
            </w:r>
          </w:p>
          <w:p w14:paraId="2DF1B117">
            <w:pPr>
              <w:spacing w:line="360" w:lineRule="auto"/>
              <w:rPr>
                <w:rFonts w:ascii="宋体" w:hAnsi="宋体" w:cs="宋体"/>
                <w:sz w:val="24"/>
                <w:szCs w:val="20"/>
                <w:highlight w:val="none"/>
              </w:rPr>
            </w:pPr>
            <w:r>
              <w:rPr>
                <w:rFonts w:hint="eastAsia" w:ascii="宋体" w:hAnsi="宋体" w:cs="宋体"/>
                <w:sz w:val="24"/>
                <w:szCs w:val="20"/>
                <w:highlight w:val="none"/>
              </w:rPr>
              <w:t>电脑所属单位</w:t>
            </w:r>
          </w:p>
          <w:p w14:paraId="345DDE9A">
            <w:pPr>
              <w:spacing w:line="360" w:lineRule="auto"/>
              <w:rPr>
                <w:rFonts w:hint="eastAsia" w:ascii="宋体" w:hAnsi="宋体" w:eastAsia="宋体" w:cs="宋体"/>
                <w:sz w:val="24"/>
                <w:szCs w:val="20"/>
                <w:highlight w:val="none"/>
                <w:lang w:eastAsia="zh-CN"/>
              </w:rPr>
            </w:pPr>
            <w:r>
              <w:rPr>
                <w:rFonts w:hint="eastAsia" w:ascii="宋体" w:hAnsi="宋体" w:cs="宋体"/>
                <w:sz w:val="24"/>
                <w:szCs w:val="20"/>
                <w:highlight w:val="none"/>
              </w:rPr>
              <w:t xml:space="preserve">电脑所在地址        </w:t>
            </w:r>
            <w:r>
              <w:rPr>
                <w:rFonts w:hint="eastAsia" w:ascii="宋体" w:hAnsi="宋体" w:cs="宋体"/>
                <w:sz w:val="24"/>
                <w:szCs w:val="20"/>
                <w:highlight w:val="none"/>
                <w:lang w:eastAsia="zh-CN"/>
              </w:rPr>
              <w:t>(</w:t>
            </w:r>
            <w:r>
              <w:rPr>
                <w:rFonts w:hint="eastAsia" w:ascii="宋体" w:hAnsi="宋体" w:cs="宋体"/>
                <w:sz w:val="24"/>
                <w:szCs w:val="20"/>
                <w:highlight w:val="none"/>
              </w:rPr>
              <w:t>如××市××区(县) ××街</w:t>
            </w:r>
            <w:r>
              <w:rPr>
                <w:rFonts w:hint="eastAsia" w:ascii="宋体" w:hAnsi="宋体" w:cs="宋体"/>
                <w:sz w:val="24"/>
                <w:szCs w:val="20"/>
                <w:highlight w:val="none"/>
                <w:lang w:eastAsia="zh-CN"/>
              </w:rPr>
              <w:t>(</w:t>
            </w:r>
            <w:r>
              <w:rPr>
                <w:rFonts w:hint="eastAsia" w:ascii="宋体" w:hAnsi="宋体" w:cs="宋体"/>
                <w:sz w:val="24"/>
                <w:szCs w:val="20"/>
                <w:highlight w:val="none"/>
              </w:rPr>
              <w:t>路</w:t>
            </w:r>
            <w:r>
              <w:rPr>
                <w:rFonts w:hint="eastAsia" w:ascii="宋体" w:hAnsi="宋体" w:cs="宋体"/>
                <w:sz w:val="24"/>
                <w:szCs w:val="20"/>
                <w:highlight w:val="none"/>
                <w:lang w:eastAsia="zh-CN"/>
              </w:rPr>
              <w:t>)</w:t>
            </w:r>
            <w:r>
              <w:rPr>
                <w:rFonts w:hint="eastAsia" w:ascii="宋体" w:hAnsi="宋体" w:cs="宋体"/>
                <w:sz w:val="24"/>
                <w:szCs w:val="20"/>
                <w:highlight w:val="none"/>
              </w:rPr>
              <w:t>××号××大厦××房</w:t>
            </w:r>
            <w:r>
              <w:rPr>
                <w:rFonts w:hint="eastAsia" w:ascii="宋体" w:hAnsi="宋体" w:cs="宋体"/>
                <w:sz w:val="24"/>
                <w:szCs w:val="20"/>
                <w:highlight w:val="none"/>
                <w:lang w:eastAsia="zh-CN"/>
              </w:rPr>
              <w:t>)</w:t>
            </w:r>
          </w:p>
        </w:tc>
      </w:tr>
    </w:tbl>
    <w:p w14:paraId="5335B2E5">
      <w:pPr>
        <w:keepNext/>
        <w:keepLines/>
        <w:spacing w:line="360" w:lineRule="auto"/>
        <w:jc w:val="center"/>
        <w:outlineLvl w:val="0"/>
        <w:rPr>
          <w:rFonts w:hint="eastAsia" w:ascii="宋体" w:hAnsi="宋体" w:eastAsia="宋体" w:cs="宋体"/>
          <w:b/>
          <w:color w:val="000000"/>
          <w:sz w:val="32"/>
          <w:szCs w:val="32"/>
          <w:highlight w:val="none"/>
          <w:lang w:eastAsia="zh-CN"/>
        </w:rPr>
      </w:pPr>
      <w:r>
        <w:rPr>
          <w:rFonts w:hint="eastAsia" w:ascii="宋体" w:hAnsi="宋体" w:cs="宋体"/>
          <w:sz w:val="24"/>
          <w:szCs w:val="24"/>
          <w:highlight w:val="none"/>
        </w:rPr>
        <w:br w:type="page"/>
      </w:r>
      <w:bookmarkStart w:id="184" w:name="_Toc14026"/>
      <w:bookmarkStart w:id="185" w:name="_Toc62134867"/>
      <w:bookmarkStart w:id="186" w:name="_Toc62134868"/>
      <w:r>
        <w:rPr>
          <w:rFonts w:hint="eastAsia" w:ascii="宋体" w:hAnsi="宋体" w:cs="宋体"/>
          <w:b/>
          <w:kern w:val="44"/>
          <w:sz w:val="32"/>
          <w:szCs w:val="32"/>
          <w:highlight w:val="none"/>
        </w:rPr>
        <w:t>第五章  技术条件</w:t>
      </w:r>
      <w:r>
        <w:rPr>
          <w:rFonts w:hint="eastAsia" w:ascii="宋体" w:hAnsi="宋体" w:cs="宋体"/>
          <w:b/>
          <w:kern w:val="44"/>
          <w:sz w:val="32"/>
          <w:szCs w:val="32"/>
          <w:highlight w:val="none"/>
          <w:lang w:eastAsia="zh-CN"/>
        </w:rPr>
        <w:t>(</w:t>
      </w:r>
      <w:r>
        <w:rPr>
          <w:rFonts w:hint="eastAsia" w:ascii="宋体" w:hAnsi="宋体" w:cs="宋体"/>
          <w:b/>
          <w:kern w:val="44"/>
          <w:sz w:val="32"/>
          <w:szCs w:val="32"/>
          <w:highlight w:val="none"/>
        </w:rPr>
        <w:t>工程建设标准</w:t>
      </w:r>
      <w:bookmarkEnd w:id="184"/>
      <w:bookmarkEnd w:id="185"/>
      <w:bookmarkEnd w:id="186"/>
      <w:bookmarkStart w:id="187" w:name="_Toc62134899"/>
      <w:r>
        <w:rPr>
          <w:rFonts w:hint="eastAsia" w:ascii="宋体" w:hAnsi="宋体" w:cs="宋体"/>
          <w:b/>
          <w:kern w:val="44"/>
          <w:sz w:val="32"/>
          <w:szCs w:val="32"/>
          <w:highlight w:val="none"/>
          <w:lang w:eastAsia="zh-CN"/>
        </w:rPr>
        <w:t>)</w:t>
      </w:r>
    </w:p>
    <w:p w14:paraId="4B015D68">
      <w:pPr>
        <w:jc w:val="center"/>
        <w:rPr>
          <w:rFonts w:ascii="宋体" w:hAnsi="宋体" w:cs="宋体"/>
          <w:color w:val="000000"/>
          <w:kern w:val="0"/>
          <w:sz w:val="24"/>
          <w:highlight w:val="none"/>
        </w:rPr>
      </w:pPr>
      <w:r>
        <w:rPr>
          <w:rFonts w:hint="eastAsia" w:ascii="宋体" w:hAnsi="宋体" w:cs="宋体"/>
          <w:b/>
          <w:color w:val="000000"/>
          <w:sz w:val="32"/>
          <w:szCs w:val="32"/>
          <w:highlight w:val="none"/>
        </w:rPr>
        <w:t>施工组织设计要点</w:t>
      </w:r>
    </w:p>
    <w:p w14:paraId="72899A18">
      <w:pPr>
        <w:spacing w:line="360" w:lineRule="auto"/>
        <w:rPr>
          <w:rFonts w:ascii="宋体" w:hAnsi="宋体" w:cs="宋体"/>
          <w:b/>
          <w:color w:val="000000"/>
          <w:szCs w:val="21"/>
          <w:highlight w:val="none"/>
        </w:rPr>
      </w:pPr>
      <w:r>
        <w:rPr>
          <w:rFonts w:hint="eastAsia" w:ascii="宋体" w:hAnsi="宋体" w:cs="宋体"/>
          <w:b/>
          <w:color w:val="000000"/>
          <w:szCs w:val="21"/>
          <w:highlight w:val="none"/>
        </w:rPr>
        <w:t>一、编制说明</w:t>
      </w:r>
    </w:p>
    <w:p w14:paraId="69A44B19">
      <w:pPr>
        <w:spacing w:line="360" w:lineRule="auto"/>
        <w:rPr>
          <w:rFonts w:ascii="宋体" w:hAnsi="宋体" w:cs="宋体"/>
          <w:b/>
          <w:color w:val="000000"/>
          <w:szCs w:val="21"/>
          <w:highlight w:val="none"/>
        </w:rPr>
      </w:pPr>
      <w:r>
        <w:rPr>
          <w:rFonts w:hint="eastAsia" w:ascii="宋体" w:hAnsi="宋体" w:cs="宋体"/>
          <w:b/>
          <w:color w:val="000000"/>
          <w:szCs w:val="21"/>
          <w:highlight w:val="none"/>
        </w:rPr>
        <w:t>1编制依据</w:t>
      </w:r>
    </w:p>
    <w:p w14:paraId="125C8432">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lang w:eastAsia="zh-CN"/>
        </w:rPr>
        <w:t>(</w:t>
      </w:r>
      <w:r>
        <w:rPr>
          <w:rFonts w:hint="eastAsia" w:ascii="宋体" w:hAnsi="宋体" w:cs="宋体"/>
          <w:color w:val="000000"/>
          <w:szCs w:val="21"/>
          <w:highlight w:val="none"/>
        </w:rPr>
        <w:t>1</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现行国家、广东省、广州市有关施工验收规范、质量标准和操作规程等要求。</w:t>
      </w:r>
    </w:p>
    <w:p w14:paraId="5FA968A6">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lang w:eastAsia="zh-CN"/>
        </w:rPr>
        <w:t>(</w:t>
      </w:r>
      <w:r>
        <w:rPr>
          <w:rFonts w:hint="eastAsia" w:ascii="宋体" w:hAnsi="宋体" w:cs="宋体"/>
          <w:color w:val="000000"/>
          <w:szCs w:val="21"/>
          <w:highlight w:val="none"/>
        </w:rPr>
        <w:t>2</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施工现场条件</w:t>
      </w:r>
    </w:p>
    <w:p w14:paraId="4FD236EC">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本工程施工临时用水、用电、通讯设施由承包人自行负责。</w:t>
      </w:r>
    </w:p>
    <w:p w14:paraId="4399B70A">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lang w:eastAsia="zh-CN"/>
        </w:rPr>
        <w:t>(</w:t>
      </w:r>
      <w:r>
        <w:rPr>
          <w:rFonts w:hint="eastAsia" w:ascii="宋体" w:hAnsi="宋体" w:cs="宋体"/>
          <w:color w:val="000000"/>
          <w:szCs w:val="21"/>
          <w:highlight w:val="none"/>
        </w:rPr>
        <w:t>3</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施工图纸及有关资料</w:t>
      </w:r>
    </w:p>
    <w:p w14:paraId="6D9ED75D">
      <w:pPr>
        <w:spacing w:line="360" w:lineRule="auto"/>
        <w:rPr>
          <w:rFonts w:ascii="宋体" w:hAnsi="宋体" w:cs="宋体"/>
          <w:b/>
          <w:color w:val="000000"/>
          <w:szCs w:val="21"/>
          <w:highlight w:val="none"/>
        </w:rPr>
      </w:pPr>
      <w:r>
        <w:rPr>
          <w:rFonts w:hint="eastAsia" w:ascii="宋体" w:hAnsi="宋体" w:cs="宋体"/>
          <w:b/>
          <w:color w:val="000000"/>
          <w:szCs w:val="21"/>
          <w:highlight w:val="none"/>
        </w:rPr>
        <w:t>2、指导方针</w:t>
      </w:r>
    </w:p>
    <w:p w14:paraId="3883B64B">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lang w:eastAsia="zh-CN"/>
        </w:rPr>
        <w:t>(</w:t>
      </w:r>
      <w:r>
        <w:rPr>
          <w:rFonts w:hint="eastAsia" w:ascii="宋体" w:hAnsi="宋体" w:cs="宋体"/>
          <w:color w:val="000000"/>
          <w:szCs w:val="21"/>
          <w:highlight w:val="none"/>
        </w:rPr>
        <w:t>1</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鉴于本项目所处位置，所有施工管理及施工人员进入施工现场，必须遵守学校的管理规定，这种规定可能对人员出入、施工时段、施工顺序、施工工艺提出更高要求，会导致正常工作降效、临时停工等，以满足该施工楼宇边办公、边施工以及施工噪音扬尘控制等需要。</w:t>
      </w:r>
    </w:p>
    <w:p w14:paraId="5D625F55">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lang w:eastAsia="zh-CN"/>
        </w:rPr>
        <w:t>(</w:t>
      </w:r>
      <w:r>
        <w:rPr>
          <w:rFonts w:hint="eastAsia" w:ascii="宋体" w:hAnsi="宋体" w:cs="宋体"/>
          <w:color w:val="000000"/>
          <w:szCs w:val="21"/>
          <w:highlight w:val="none"/>
        </w:rPr>
        <w:t>2</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本项目施工图纸仅供施工单位参考使用，实际情况按照项目现场确定。</w:t>
      </w:r>
    </w:p>
    <w:p w14:paraId="4D37C2EA">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lang w:eastAsia="zh-CN"/>
        </w:rPr>
        <w:t>(</w:t>
      </w:r>
      <w:r>
        <w:rPr>
          <w:rFonts w:hint="eastAsia" w:ascii="宋体" w:hAnsi="宋体" w:cs="宋体"/>
          <w:color w:val="000000"/>
          <w:szCs w:val="21"/>
          <w:highlight w:val="none"/>
        </w:rPr>
        <w:t>3</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发挥技术优势，优化管理水平安排经验丰富的优秀管理人员和高素质的工人参加本项目施工，采用先进技术设备，优化施工管理，充分发挥施工单位在管理和技术方面的优势。</w:t>
      </w:r>
    </w:p>
    <w:p w14:paraId="7C1EABC3">
      <w:pPr>
        <w:spacing w:line="360" w:lineRule="auto"/>
        <w:rPr>
          <w:rFonts w:ascii="宋体" w:hAnsi="宋体" w:cs="宋体"/>
          <w:color w:val="000000"/>
          <w:szCs w:val="21"/>
          <w:highlight w:val="none"/>
        </w:rPr>
      </w:pPr>
      <w:r>
        <w:rPr>
          <w:rFonts w:hint="eastAsia" w:ascii="宋体" w:hAnsi="宋体" w:cs="宋体"/>
          <w:b/>
          <w:color w:val="000000"/>
          <w:szCs w:val="21"/>
          <w:highlight w:val="none"/>
        </w:rPr>
        <w:t>二、工程概况：</w:t>
      </w:r>
      <w:r>
        <w:rPr>
          <w:rFonts w:hint="eastAsia" w:ascii="宋体" w:hAnsi="宋体" w:cs="宋体"/>
          <w:color w:val="000000"/>
          <w:szCs w:val="21"/>
          <w:highlight w:val="none"/>
        </w:rPr>
        <w:t>详见本项目招标公告。</w:t>
      </w:r>
    </w:p>
    <w:p w14:paraId="75E43175">
      <w:pPr>
        <w:spacing w:line="360" w:lineRule="auto"/>
        <w:rPr>
          <w:rFonts w:ascii="宋体" w:hAnsi="宋体" w:cs="宋体"/>
          <w:b/>
          <w:color w:val="000000"/>
          <w:szCs w:val="21"/>
          <w:highlight w:val="none"/>
        </w:rPr>
      </w:pPr>
      <w:r>
        <w:rPr>
          <w:rFonts w:hint="eastAsia" w:ascii="宋体" w:hAnsi="宋体" w:cs="宋体"/>
          <w:b/>
          <w:color w:val="000000"/>
          <w:szCs w:val="21"/>
          <w:highlight w:val="none"/>
        </w:rPr>
        <w:t>三、项目组织机构</w:t>
      </w:r>
    </w:p>
    <w:p w14:paraId="08E03607">
      <w:pPr>
        <w:numPr>
          <w:ilvl w:val="0"/>
          <w:numId w:val="5"/>
        </w:num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项目经理部是本项目实施管理者。建立以项目经理为核心的项目班子，实行项目经理负责制，项目班子是在公司的直接监督与控制下，履行工程施工的权利和义务。项目管理机构由项目领导层、专业管理层和劳务层组成。</w:t>
      </w:r>
    </w:p>
    <w:p w14:paraId="1134B3C8">
      <w:pPr>
        <w:numPr>
          <w:ilvl w:val="0"/>
          <w:numId w:val="5"/>
        </w:num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项目经理必须常驻现场，对工程项目实施全面管理。协调好与建设单位、设计单位、监理单位和地方主管部门等各方面的关系；深入现场及时解决施工中出现的问题，确保工程质量；掌握工程进度情况，参加每周例会。</w:t>
      </w:r>
    </w:p>
    <w:p w14:paraId="3F7094D8">
      <w:pPr>
        <w:spacing w:line="360" w:lineRule="auto"/>
        <w:rPr>
          <w:rFonts w:ascii="宋体" w:hAnsi="宋体" w:cs="宋体"/>
          <w:b/>
          <w:color w:val="000000"/>
          <w:szCs w:val="21"/>
          <w:highlight w:val="none"/>
        </w:rPr>
      </w:pPr>
      <w:r>
        <w:rPr>
          <w:rFonts w:hint="eastAsia" w:ascii="宋体" w:hAnsi="宋体" w:cs="宋体"/>
          <w:b/>
          <w:color w:val="000000"/>
          <w:szCs w:val="21"/>
          <w:highlight w:val="none"/>
        </w:rPr>
        <w:t>四、项目施工目标</w:t>
      </w:r>
    </w:p>
    <w:p w14:paraId="5CA14E91">
      <w:pPr>
        <w:numPr>
          <w:ilvl w:val="0"/>
          <w:numId w:val="6"/>
        </w:num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质量目标：详见招标文件。</w:t>
      </w:r>
    </w:p>
    <w:p w14:paraId="689F2BF6">
      <w:pPr>
        <w:numPr>
          <w:ilvl w:val="0"/>
          <w:numId w:val="6"/>
        </w:num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工期目标：详见招标文件。</w:t>
      </w:r>
    </w:p>
    <w:p w14:paraId="491F18FC">
      <w:pPr>
        <w:numPr>
          <w:ilvl w:val="0"/>
          <w:numId w:val="6"/>
        </w:num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文明施工目标：确保不发生一般事故等级及以上的安全生产事故且死亡人数为零，达到省级及项目所有地安全生产文明施工示范工地标准。</w:t>
      </w:r>
    </w:p>
    <w:p w14:paraId="5419530C">
      <w:pPr>
        <w:spacing w:line="360" w:lineRule="auto"/>
        <w:rPr>
          <w:rFonts w:ascii="宋体" w:hAnsi="宋体" w:cs="宋体"/>
          <w:b/>
          <w:color w:val="000000"/>
          <w:szCs w:val="21"/>
          <w:highlight w:val="none"/>
        </w:rPr>
      </w:pPr>
      <w:r>
        <w:rPr>
          <w:rFonts w:hint="eastAsia" w:ascii="宋体" w:hAnsi="宋体" w:cs="宋体"/>
          <w:b/>
          <w:color w:val="000000"/>
          <w:szCs w:val="21"/>
          <w:highlight w:val="none"/>
        </w:rPr>
        <w:t>五、主要施工方法</w:t>
      </w:r>
    </w:p>
    <w:p w14:paraId="03366A97">
      <w:pPr>
        <w:numPr>
          <w:ilvl w:val="0"/>
          <w:numId w:val="7"/>
        </w:numPr>
        <w:spacing w:line="360" w:lineRule="auto"/>
        <w:rPr>
          <w:rFonts w:ascii="宋体" w:hAnsi="宋体" w:cs="宋体"/>
          <w:color w:val="000000"/>
          <w:szCs w:val="21"/>
          <w:highlight w:val="none"/>
        </w:rPr>
      </w:pPr>
      <w:r>
        <w:rPr>
          <w:rFonts w:hint="eastAsia" w:ascii="宋体" w:hAnsi="宋体" w:cs="宋体"/>
          <w:color w:val="000000"/>
          <w:szCs w:val="21"/>
          <w:highlight w:val="none"/>
        </w:rPr>
        <w:t>重点加强管理，从人才、资金、机械设备及测量检试仪器为重点支持，首先是调配经验较丰富和技术水平较高的项目经理、技术负责人、主管施工员和质量安全检查员等组成强有力的项目经理部班子，全面负责本工程施工管理。</w:t>
      </w:r>
    </w:p>
    <w:p w14:paraId="526C3BBE">
      <w:pPr>
        <w:numPr>
          <w:ilvl w:val="0"/>
          <w:numId w:val="7"/>
        </w:numPr>
        <w:spacing w:line="360" w:lineRule="auto"/>
        <w:rPr>
          <w:rFonts w:ascii="宋体" w:hAnsi="宋体" w:cs="宋体"/>
          <w:color w:val="000000"/>
          <w:szCs w:val="21"/>
          <w:highlight w:val="none"/>
        </w:rPr>
      </w:pPr>
      <w:r>
        <w:rPr>
          <w:rFonts w:hint="eastAsia" w:ascii="宋体" w:hAnsi="宋体" w:cs="宋体"/>
          <w:color w:val="000000"/>
          <w:szCs w:val="21"/>
          <w:highlight w:val="none"/>
        </w:rPr>
        <w:t>在施工部署上以最大限度地利用施工工作面，调配足够数量且素质较好的工人队组，集中力量打歼来战，快速完成基础等关键项目。</w:t>
      </w:r>
    </w:p>
    <w:p w14:paraId="0D0AE34A">
      <w:pPr>
        <w:numPr>
          <w:ilvl w:val="0"/>
          <w:numId w:val="7"/>
        </w:numPr>
        <w:spacing w:line="360" w:lineRule="auto"/>
        <w:rPr>
          <w:rFonts w:ascii="宋体" w:hAnsi="宋体" w:cs="宋体"/>
          <w:color w:val="000000"/>
          <w:szCs w:val="21"/>
          <w:highlight w:val="none"/>
        </w:rPr>
      </w:pPr>
      <w:r>
        <w:rPr>
          <w:rFonts w:hint="eastAsia" w:ascii="宋体" w:hAnsi="宋体" w:cs="宋体"/>
          <w:color w:val="000000"/>
          <w:szCs w:val="21"/>
          <w:highlight w:val="none"/>
        </w:rPr>
        <w:t>工程安排、方案选择方面采用分段流水均衡插入立体交叉作业施工。</w:t>
      </w:r>
    </w:p>
    <w:p w14:paraId="51EF9355">
      <w:pPr>
        <w:numPr>
          <w:ilvl w:val="0"/>
          <w:numId w:val="7"/>
        </w:numPr>
        <w:spacing w:line="360" w:lineRule="auto"/>
        <w:rPr>
          <w:rFonts w:ascii="宋体" w:hAnsi="宋体" w:cs="宋体"/>
          <w:color w:val="000000"/>
          <w:szCs w:val="21"/>
          <w:highlight w:val="none"/>
        </w:rPr>
      </w:pPr>
      <w:r>
        <w:rPr>
          <w:rFonts w:hint="eastAsia" w:ascii="宋体" w:hAnsi="宋体" w:cs="宋体"/>
          <w:color w:val="000000"/>
          <w:szCs w:val="21"/>
          <w:highlight w:val="none"/>
        </w:rPr>
        <w:t>选好影响施工进度的主导工序，关键工作。</w:t>
      </w:r>
    </w:p>
    <w:p w14:paraId="2A9264DC">
      <w:pPr>
        <w:numPr>
          <w:ilvl w:val="0"/>
          <w:numId w:val="7"/>
        </w:numPr>
        <w:spacing w:line="360" w:lineRule="auto"/>
        <w:rPr>
          <w:rFonts w:ascii="宋体" w:hAnsi="宋体" w:cs="宋体"/>
          <w:color w:val="000000"/>
          <w:szCs w:val="21"/>
          <w:highlight w:val="none"/>
        </w:rPr>
      </w:pPr>
      <w:r>
        <w:rPr>
          <w:rFonts w:hint="eastAsia" w:ascii="宋体" w:hAnsi="宋体" w:cs="宋体"/>
          <w:color w:val="000000"/>
          <w:szCs w:val="21"/>
          <w:highlight w:val="none"/>
        </w:rPr>
        <w:t>施工准备准确及时，要求精、细。做到施工与材料、施工与加工构件、土建主体施工与专业交叉配合同步，按期正点完成施工各分部分项工作。</w:t>
      </w:r>
    </w:p>
    <w:p w14:paraId="51D2CE19">
      <w:pPr>
        <w:numPr>
          <w:ilvl w:val="0"/>
          <w:numId w:val="7"/>
        </w:numPr>
        <w:spacing w:line="360" w:lineRule="auto"/>
        <w:rPr>
          <w:rFonts w:ascii="宋体" w:hAnsi="宋体" w:cs="宋体"/>
          <w:color w:val="000000"/>
          <w:szCs w:val="21"/>
          <w:highlight w:val="none"/>
        </w:rPr>
      </w:pPr>
      <w:r>
        <w:rPr>
          <w:rFonts w:hint="eastAsia" w:ascii="宋体" w:hAnsi="宋体" w:cs="宋体"/>
          <w:color w:val="000000"/>
          <w:szCs w:val="21"/>
          <w:highlight w:val="none"/>
        </w:rPr>
        <w:t>保证工程质量，一次成活，避免返工。</w:t>
      </w:r>
    </w:p>
    <w:p w14:paraId="28A964DE">
      <w:pPr>
        <w:numPr>
          <w:ilvl w:val="0"/>
          <w:numId w:val="7"/>
        </w:numPr>
        <w:spacing w:line="360" w:lineRule="auto"/>
        <w:rPr>
          <w:rFonts w:ascii="宋体" w:hAnsi="宋体" w:cs="宋体"/>
          <w:color w:val="000000"/>
          <w:szCs w:val="21"/>
          <w:highlight w:val="none"/>
        </w:rPr>
      </w:pPr>
      <w:r>
        <w:rPr>
          <w:rFonts w:hint="eastAsia" w:ascii="宋体" w:hAnsi="宋体" w:cs="宋体"/>
          <w:color w:val="000000"/>
          <w:szCs w:val="21"/>
          <w:highlight w:val="none"/>
        </w:rPr>
        <w:t>积极与建设单位、设计单位及监理单位的配合，定期召开协调会议，对施工进度干遇到和发现的一些问题，及时研究协调。</w:t>
      </w:r>
    </w:p>
    <w:p w14:paraId="5FAF4785">
      <w:pPr>
        <w:numPr>
          <w:ilvl w:val="0"/>
          <w:numId w:val="7"/>
        </w:numPr>
        <w:spacing w:line="360" w:lineRule="auto"/>
        <w:rPr>
          <w:color w:val="000000"/>
          <w:highlight w:val="none"/>
        </w:rPr>
      </w:pPr>
      <w:r>
        <w:rPr>
          <w:rFonts w:hint="eastAsia" w:ascii="宋体" w:hAnsi="宋体" w:cs="宋体"/>
          <w:color w:val="000000"/>
          <w:szCs w:val="21"/>
          <w:highlight w:val="none"/>
        </w:rPr>
        <w:t>自备柴油发电机，原有电容不足或停电时，自己发电，保证施工连续性。</w:t>
      </w:r>
    </w:p>
    <w:p w14:paraId="554F5FF5">
      <w:pPr>
        <w:spacing w:line="360" w:lineRule="auto"/>
        <w:rPr>
          <w:rFonts w:ascii="宋体" w:hAnsi="宋体" w:cs="宋体"/>
          <w:b/>
          <w:color w:val="000000"/>
          <w:szCs w:val="21"/>
          <w:highlight w:val="none"/>
        </w:rPr>
      </w:pPr>
      <w:r>
        <w:rPr>
          <w:rFonts w:hint="eastAsia" w:ascii="宋体" w:hAnsi="宋体" w:cs="宋体"/>
          <w:b/>
          <w:color w:val="000000"/>
          <w:szCs w:val="21"/>
          <w:highlight w:val="none"/>
        </w:rPr>
        <w:t>六、质量保证措施</w:t>
      </w:r>
    </w:p>
    <w:p w14:paraId="5A92445C">
      <w:pPr>
        <w:numPr>
          <w:ilvl w:val="0"/>
          <w:numId w:val="8"/>
        </w:num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建立健全机构，施工从材料、半成品、成品进场，施工安装直至交付验收的质量保证体系，并落实到人。</w:t>
      </w:r>
    </w:p>
    <w:p w14:paraId="13B979E6">
      <w:pPr>
        <w:numPr>
          <w:ilvl w:val="0"/>
          <w:numId w:val="8"/>
        </w:num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严格贯彻“把关”和“积极预防”相结合的质量管理方法，坚持预先定标准、定样板、定材料、定做法，手续要齐备。凡进场材料、半成品和加工品，都要实行验收手续，索要合格证或检测报告书。无合格证或外观不符合标准者不得进场。</w:t>
      </w:r>
    </w:p>
    <w:p w14:paraId="5ABA4F24">
      <w:pPr>
        <w:numPr>
          <w:ilvl w:val="0"/>
          <w:numId w:val="8"/>
        </w:num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装饰材料品牌及样板，采取从专业生产厂家采购样板回来，并把实物样板送给设计师和建设单位鉴定，达到满意后，直接从厂家按样本品牌规定购回现场使用。</w:t>
      </w:r>
    </w:p>
    <w:p w14:paraId="487E8F68">
      <w:pPr>
        <w:numPr>
          <w:ilvl w:val="0"/>
          <w:numId w:val="8"/>
        </w:num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本工程中所有材料，包括多种原材料、半成品及成品材料，必须先将生产厂家简介，材料技术资料和试验数据及材料样品，实地试验结果等各种技术指标报请建设单位和监理工程师审批。凡是资料不齐全或未经批准的材料，一律不准进入施工现场。进场材料使用前严格按要求进行现场见证取样送检，检验合格后才允许使用于本工程。</w:t>
      </w:r>
    </w:p>
    <w:p w14:paraId="039E790F">
      <w:pPr>
        <w:numPr>
          <w:ilvl w:val="0"/>
          <w:numId w:val="8"/>
        </w:num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以工艺卡、大样图和样板作为技术交底的主要手段，凡是无工艺卡或书面交底的项目，施工员可拒绝施工。</w:t>
      </w:r>
    </w:p>
    <w:p w14:paraId="5B5106BB">
      <w:pPr>
        <w:numPr>
          <w:ilvl w:val="0"/>
          <w:numId w:val="8"/>
        </w:num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所有参加施工的技术员、施工员都要预审和熟悉图纸及洽商记录。</w:t>
      </w:r>
    </w:p>
    <w:p w14:paraId="24EAA6DB">
      <w:pPr>
        <w:numPr>
          <w:ilvl w:val="0"/>
          <w:numId w:val="8"/>
        </w:num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本工程实行全面质量管理、文明施工，整个工程实行专业性管理，提前组织培训，统一思想，熟悉操作。</w:t>
      </w:r>
    </w:p>
    <w:p w14:paraId="7155DAF3">
      <w:pPr>
        <w:numPr>
          <w:ilvl w:val="0"/>
          <w:numId w:val="8"/>
        </w:num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按进度计划施工，严格技术管理，当进度与质量发生矛盾时，要服从质量，承包任务者首先要承包质量。</w:t>
      </w:r>
    </w:p>
    <w:p w14:paraId="418FB788">
      <w:pPr>
        <w:numPr>
          <w:ilvl w:val="0"/>
          <w:numId w:val="8"/>
        </w:num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所有装饰必须注意色调、质感的统一。</w:t>
      </w:r>
    </w:p>
    <w:p w14:paraId="362023C3">
      <w:pPr>
        <w:numPr>
          <w:ilvl w:val="0"/>
          <w:numId w:val="8"/>
        </w:num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要强调装饰项目的基层施工质量，基层要做到平整、垂直和阴阳角方正，只有做好基层，才能保证饰面层质量。</w:t>
      </w:r>
    </w:p>
    <w:p w14:paraId="658A29E2">
      <w:pPr>
        <w:numPr>
          <w:ilvl w:val="0"/>
          <w:numId w:val="8"/>
        </w:num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加强质量监督检查，采取专业检查与自检相结合的检查方法，并以自检为主，坚持贯彻执行自检、互检、交接检的三检制度与挂牌制度，对工程质量要求一丝不苟。</w:t>
      </w:r>
    </w:p>
    <w:p w14:paraId="3F23BAAE">
      <w:pPr>
        <w:numPr>
          <w:ilvl w:val="0"/>
          <w:numId w:val="8"/>
        </w:num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采取“防护”、“包裹”、“覆盖”、“封闭”等保护措施，以及合理安排施工顺序等措施及时对成品进行保护。</w:t>
      </w:r>
    </w:p>
    <w:p w14:paraId="73DBCBE1">
      <w:pPr>
        <w:spacing w:line="360" w:lineRule="auto"/>
        <w:rPr>
          <w:rFonts w:ascii="宋体" w:hAnsi="宋体" w:cs="宋体"/>
          <w:b/>
          <w:color w:val="000000"/>
          <w:szCs w:val="21"/>
          <w:highlight w:val="none"/>
        </w:rPr>
      </w:pPr>
      <w:r>
        <w:rPr>
          <w:rFonts w:hint="eastAsia" w:ascii="宋体" w:hAnsi="宋体" w:cs="宋体"/>
          <w:b/>
          <w:color w:val="000000"/>
          <w:szCs w:val="21"/>
          <w:highlight w:val="none"/>
        </w:rPr>
        <w:t>七、工期保证措施</w:t>
      </w:r>
    </w:p>
    <w:p w14:paraId="4C01B213">
      <w:pPr>
        <w:numPr>
          <w:ilvl w:val="0"/>
          <w:numId w:val="9"/>
        </w:num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运用现代化管理方法指导生产、加强动态管理。充分利用已有资源组织材料、人力资源的合理配置。保证各阶段施工的连续性，消除窝工、停工现象。</w:t>
      </w:r>
    </w:p>
    <w:p w14:paraId="26780705">
      <w:pPr>
        <w:numPr>
          <w:ilvl w:val="0"/>
          <w:numId w:val="9"/>
        </w:num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各工序严格按进度计划施工，项目经理有效协调人力资源，确保施工顺利。</w:t>
      </w:r>
    </w:p>
    <w:p w14:paraId="4DA04DB3">
      <w:pPr>
        <w:numPr>
          <w:ilvl w:val="0"/>
          <w:numId w:val="9"/>
        </w:num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保证订货周期，充分做好施工前的准备工作。</w:t>
      </w:r>
    </w:p>
    <w:p w14:paraId="268232FD">
      <w:pPr>
        <w:numPr>
          <w:ilvl w:val="0"/>
          <w:numId w:val="9"/>
        </w:num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优化网络计划管理，综合考虑机械、设备、材料的相应关系，使各工种、各工序实施紧密的交叉搭接，对每道工序制定的调整措施。</w:t>
      </w:r>
    </w:p>
    <w:p w14:paraId="6BAAA104">
      <w:pPr>
        <w:numPr>
          <w:ilvl w:val="0"/>
          <w:numId w:val="9"/>
        </w:num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合理配置施工机械设施，提供利用效率，保证各项作业、各工种之间的高度协调，发挥最大的生产潜力，实现工期目标值。</w:t>
      </w:r>
    </w:p>
    <w:p w14:paraId="13D4BF22">
      <w:pPr>
        <w:numPr>
          <w:ilvl w:val="0"/>
          <w:numId w:val="9"/>
        </w:num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协调好整饰工程间的关系，基本做到整饰与安装同步进行，安装不拖延，合理组织流水施工。</w:t>
      </w:r>
    </w:p>
    <w:p w14:paraId="7A79949D">
      <w:pPr>
        <w:numPr>
          <w:ilvl w:val="0"/>
          <w:numId w:val="9"/>
        </w:num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施工单位应按照招标文件规定的工期编制施工进度计划。</w:t>
      </w:r>
    </w:p>
    <w:p w14:paraId="3AF5B0FD">
      <w:pPr>
        <w:spacing w:line="360" w:lineRule="auto"/>
        <w:rPr>
          <w:rFonts w:ascii="宋体" w:hAnsi="宋体" w:cs="宋体"/>
          <w:b/>
          <w:color w:val="000000"/>
          <w:szCs w:val="21"/>
          <w:highlight w:val="none"/>
        </w:rPr>
      </w:pPr>
      <w:r>
        <w:rPr>
          <w:rFonts w:hint="eastAsia" w:ascii="宋体" w:hAnsi="宋体" w:cs="宋体"/>
          <w:b/>
          <w:color w:val="000000"/>
          <w:szCs w:val="21"/>
          <w:highlight w:val="none"/>
        </w:rPr>
        <w:t>八、投入的主要机械设备及劳动力计划</w:t>
      </w:r>
    </w:p>
    <w:p w14:paraId="63600E05">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根据经建设单位及监理批准的施工进度计划及现场施工情况，投入相应数量的机械设备及劳动力，满足工程进度要求，确保按期完工。</w:t>
      </w:r>
    </w:p>
    <w:p w14:paraId="1452F27F">
      <w:pPr>
        <w:spacing w:line="360" w:lineRule="auto"/>
        <w:rPr>
          <w:rFonts w:ascii="宋体" w:hAnsi="宋体" w:cs="宋体"/>
          <w:b/>
          <w:color w:val="000000"/>
          <w:szCs w:val="21"/>
          <w:highlight w:val="none"/>
        </w:rPr>
      </w:pPr>
      <w:r>
        <w:rPr>
          <w:rFonts w:hint="eastAsia" w:ascii="宋体" w:hAnsi="宋体" w:cs="宋体"/>
          <w:b/>
          <w:color w:val="000000"/>
          <w:szCs w:val="21"/>
          <w:highlight w:val="none"/>
        </w:rPr>
        <w:t>九、安全文明施工措施</w:t>
      </w:r>
    </w:p>
    <w:p w14:paraId="67FCC907">
      <w:pPr>
        <w:widowControl/>
        <w:spacing w:line="360" w:lineRule="auto"/>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采取严格的施工管理措施，严格按照《广州市安全文明施工管理标准》、《建筑施工安全检查标准》等管理规定的要求，做好本工程安全文明施工工作。</w:t>
      </w:r>
    </w:p>
    <w:p w14:paraId="26C9700E">
      <w:pPr>
        <w:spacing w:line="360" w:lineRule="auto"/>
        <w:rPr>
          <w:rFonts w:ascii="宋体" w:hAnsi="宋体" w:cs="宋体"/>
          <w:b/>
          <w:color w:val="000000"/>
          <w:szCs w:val="21"/>
          <w:highlight w:val="none"/>
        </w:rPr>
      </w:pPr>
      <w:r>
        <w:rPr>
          <w:rFonts w:hint="eastAsia" w:ascii="宋体" w:hAnsi="宋体" w:cs="宋体"/>
          <w:b/>
          <w:color w:val="000000"/>
          <w:szCs w:val="21"/>
          <w:highlight w:val="none"/>
        </w:rPr>
        <w:t>十、施工现场建筑垃圾源头减量的具体要求和建筑垃圾综合利用产品的使用要求。</w:t>
      </w:r>
    </w:p>
    <w:p w14:paraId="4D2557B0">
      <w:pPr>
        <w:numPr>
          <w:ilvl w:val="0"/>
          <w:numId w:val="10"/>
        </w:num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工程施工单位应当编制建筑垃圾处理方案，采取污染防治措施，并在开工前报工程所在地县级人民政府建筑垃圾主管部门备案。建筑垃圾处理方案内容有调整的，应当及时报告接受备案的部门。建筑垃圾处理方案应当包括下列内容：</w:t>
      </w:r>
      <w:r>
        <w:rPr>
          <w:rFonts w:hint="eastAsia" w:ascii="宋体" w:hAnsi="宋体"/>
          <w:color w:val="000000"/>
          <w:szCs w:val="21"/>
          <w:highlight w:val="none"/>
          <w:lang w:eastAsia="zh-CN"/>
        </w:rPr>
        <w:t>(</w:t>
      </w:r>
      <w:r>
        <w:rPr>
          <w:rFonts w:hint="eastAsia" w:ascii="宋体" w:hAnsi="宋体"/>
          <w:color w:val="000000"/>
          <w:szCs w:val="21"/>
          <w:highlight w:val="none"/>
        </w:rPr>
        <w:t>1</w:t>
      </w:r>
      <w:r>
        <w:rPr>
          <w:rFonts w:hint="eastAsia" w:ascii="宋体" w:hAnsi="宋体"/>
          <w:color w:val="000000"/>
          <w:szCs w:val="21"/>
          <w:highlight w:val="none"/>
          <w:lang w:eastAsia="zh-CN"/>
        </w:rPr>
        <w:t>)</w:t>
      </w:r>
      <w:r>
        <w:rPr>
          <w:rFonts w:hint="eastAsia" w:ascii="宋体" w:hAnsi="宋体"/>
          <w:color w:val="000000"/>
          <w:szCs w:val="21"/>
          <w:highlight w:val="none"/>
        </w:rPr>
        <w:t>工程概况和施工单位基本信息；</w:t>
      </w:r>
      <w:r>
        <w:rPr>
          <w:rFonts w:hint="eastAsia" w:ascii="宋体" w:hAnsi="宋体"/>
          <w:color w:val="000000"/>
          <w:szCs w:val="21"/>
          <w:highlight w:val="none"/>
          <w:lang w:eastAsia="zh-CN"/>
        </w:rPr>
        <w:t>(</w:t>
      </w:r>
      <w:r>
        <w:rPr>
          <w:rFonts w:hint="eastAsia" w:ascii="宋体" w:hAnsi="宋体"/>
          <w:color w:val="000000"/>
          <w:szCs w:val="21"/>
          <w:highlight w:val="none"/>
        </w:rPr>
        <w:t>2</w:t>
      </w:r>
      <w:r>
        <w:rPr>
          <w:rFonts w:hint="eastAsia" w:ascii="宋体" w:hAnsi="宋体"/>
          <w:color w:val="000000"/>
          <w:szCs w:val="21"/>
          <w:highlight w:val="none"/>
          <w:lang w:eastAsia="zh-CN"/>
        </w:rPr>
        <w:t>)</w:t>
      </w:r>
      <w:r>
        <w:rPr>
          <w:rFonts w:hint="eastAsia" w:ascii="宋体" w:hAnsi="宋体"/>
          <w:color w:val="000000"/>
          <w:szCs w:val="21"/>
          <w:highlight w:val="none"/>
        </w:rPr>
        <w:t>建筑垃圾产生量与种类；</w:t>
      </w:r>
      <w:r>
        <w:rPr>
          <w:rFonts w:hint="eastAsia" w:ascii="宋体" w:hAnsi="宋体"/>
          <w:color w:val="000000"/>
          <w:szCs w:val="21"/>
          <w:highlight w:val="none"/>
          <w:lang w:eastAsia="zh-CN"/>
        </w:rPr>
        <w:t>(</w:t>
      </w:r>
      <w:r>
        <w:rPr>
          <w:rFonts w:hint="eastAsia" w:ascii="宋体" w:hAnsi="宋体"/>
          <w:color w:val="000000"/>
          <w:szCs w:val="21"/>
          <w:highlight w:val="none"/>
        </w:rPr>
        <w:t>3</w:t>
      </w:r>
      <w:r>
        <w:rPr>
          <w:rFonts w:hint="eastAsia" w:ascii="宋体" w:hAnsi="宋体"/>
          <w:color w:val="000000"/>
          <w:szCs w:val="21"/>
          <w:highlight w:val="none"/>
          <w:lang w:eastAsia="zh-CN"/>
        </w:rPr>
        <w:t>)</w:t>
      </w:r>
      <w:r>
        <w:rPr>
          <w:rFonts w:hint="eastAsia" w:ascii="宋体" w:hAnsi="宋体"/>
          <w:color w:val="000000"/>
          <w:szCs w:val="21"/>
          <w:highlight w:val="none"/>
        </w:rPr>
        <w:t>建筑垃圾源头减量、分类收集、综合利用、污染防治的措施和目标；</w:t>
      </w:r>
      <w:r>
        <w:rPr>
          <w:rFonts w:hint="eastAsia" w:ascii="宋体" w:hAnsi="宋体"/>
          <w:color w:val="000000"/>
          <w:szCs w:val="21"/>
          <w:highlight w:val="none"/>
          <w:lang w:eastAsia="zh-CN"/>
        </w:rPr>
        <w:t>(</w:t>
      </w:r>
      <w:r>
        <w:rPr>
          <w:rFonts w:hint="eastAsia" w:ascii="宋体" w:hAnsi="宋体"/>
          <w:color w:val="000000"/>
          <w:szCs w:val="21"/>
          <w:highlight w:val="none"/>
        </w:rPr>
        <w:t>4</w:t>
      </w:r>
      <w:r>
        <w:rPr>
          <w:rFonts w:hint="eastAsia" w:ascii="宋体" w:hAnsi="宋体"/>
          <w:color w:val="000000"/>
          <w:szCs w:val="21"/>
          <w:highlight w:val="none"/>
          <w:lang w:eastAsia="zh-CN"/>
        </w:rPr>
        <w:t>)</w:t>
      </w:r>
      <w:r>
        <w:rPr>
          <w:rFonts w:hint="eastAsia" w:ascii="宋体" w:hAnsi="宋体"/>
          <w:color w:val="000000"/>
          <w:szCs w:val="21"/>
          <w:highlight w:val="none"/>
        </w:rPr>
        <w:t>需要外运的建筑垃圾种类、数量与运输的时间、路线、方式和运输单位；</w:t>
      </w:r>
      <w:r>
        <w:rPr>
          <w:rFonts w:hint="eastAsia" w:ascii="宋体" w:hAnsi="宋体"/>
          <w:color w:val="000000"/>
          <w:szCs w:val="21"/>
          <w:highlight w:val="none"/>
          <w:lang w:eastAsia="zh-CN"/>
        </w:rPr>
        <w:t>(</w:t>
      </w:r>
      <w:r>
        <w:rPr>
          <w:rFonts w:hint="eastAsia" w:ascii="宋体" w:hAnsi="宋体"/>
          <w:color w:val="000000"/>
          <w:szCs w:val="21"/>
          <w:highlight w:val="none"/>
        </w:rPr>
        <w:t>5</w:t>
      </w:r>
      <w:r>
        <w:rPr>
          <w:rFonts w:hint="eastAsia" w:ascii="宋体" w:hAnsi="宋体"/>
          <w:color w:val="000000"/>
          <w:szCs w:val="21"/>
          <w:highlight w:val="none"/>
          <w:lang w:eastAsia="zh-CN"/>
        </w:rPr>
        <w:t>)</w:t>
      </w:r>
      <w:r>
        <w:rPr>
          <w:rFonts w:hint="eastAsia" w:ascii="宋体" w:hAnsi="宋体"/>
          <w:color w:val="000000"/>
          <w:szCs w:val="21"/>
          <w:highlight w:val="none"/>
        </w:rPr>
        <w:t>建筑垃圾回填、消纳、综合利用场所名称；</w:t>
      </w:r>
      <w:r>
        <w:rPr>
          <w:rFonts w:hint="eastAsia" w:ascii="宋体" w:hAnsi="宋体"/>
          <w:color w:val="000000"/>
          <w:szCs w:val="21"/>
          <w:highlight w:val="none"/>
          <w:lang w:eastAsia="zh-CN"/>
        </w:rPr>
        <w:t>(</w:t>
      </w:r>
      <w:r>
        <w:rPr>
          <w:rFonts w:hint="eastAsia" w:ascii="宋体" w:hAnsi="宋体"/>
          <w:color w:val="000000"/>
          <w:szCs w:val="21"/>
          <w:highlight w:val="none"/>
        </w:rPr>
        <w:t>6</w:t>
      </w:r>
      <w:r>
        <w:rPr>
          <w:rFonts w:hint="eastAsia" w:ascii="宋体" w:hAnsi="宋体"/>
          <w:color w:val="000000"/>
          <w:szCs w:val="21"/>
          <w:highlight w:val="none"/>
          <w:lang w:eastAsia="zh-CN"/>
        </w:rPr>
        <w:t>)</w:t>
      </w:r>
      <w:r>
        <w:rPr>
          <w:rFonts w:hint="eastAsia" w:ascii="宋体" w:hAnsi="宋体"/>
          <w:color w:val="000000"/>
          <w:szCs w:val="21"/>
          <w:highlight w:val="none"/>
        </w:rPr>
        <w:t>法律、法规规定的其他内容。</w:t>
      </w:r>
    </w:p>
    <w:p w14:paraId="1A438D53">
      <w:pPr>
        <w:numPr>
          <w:ilvl w:val="0"/>
          <w:numId w:val="10"/>
        </w:num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建筑垃圾应当按照国家有关规定进行分类，实行分类收集、分类贮存、分类运输、分类处置。</w:t>
      </w:r>
    </w:p>
    <w:p w14:paraId="43C848F3">
      <w:pPr>
        <w:numPr>
          <w:ilvl w:val="0"/>
          <w:numId w:val="10"/>
        </w:num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建设单位应当建立建筑垃圾分类收集、贮存以及台账管理等制度，督促施工单位开展建筑垃圾分类和合法装载，并及时向工程所在地县级人民政府建筑垃圾主管部门报送建筑垃圾处理方案。</w:t>
      </w:r>
    </w:p>
    <w:p w14:paraId="605A5D99">
      <w:pPr>
        <w:numPr>
          <w:ilvl w:val="0"/>
          <w:numId w:val="10"/>
        </w:num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施工单位应当建立建筑垃圾管理台账，分类收集、贮存和及时清运施工过程中产生的建筑垃圾，采取有效措施防止混合已分类的建筑垃圾。</w:t>
      </w:r>
    </w:p>
    <w:p w14:paraId="0FD0F799">
      <w:pPr>
        <w:numPr>
          <w:ilvl w:val="0"/>
          <w:numId w:val="10"/>
        </w:num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工程施工单位应当将建筑垃圾的产生量与种类、清运时间、最终去向等信息在施工现场公示，接受社会监督。</w:t>
      </w:r>
    </w:p>
    <w:p w14:paraId="36EDC125">
      <w:pPr>
        <w:numPr>
          <w:ilvl w:val="0"/>
          <w:numId w:val="10"/>
        </w:num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运输建筑垃圾应当遵守下列规定：</w:t>
      </w:r>
      <w:r>
        <w:rPr>
          <w:rFonts w:hint="eastAsia" w:ascii="宋体" w:hAnsi="宋体"/>
          <w:color w:val="000000"/>
          <w:szCs w:val="21"/>
          <w:highlight w:val="none"/>
          <w:lang w:eastAsia="zh-CN"/>
        </w:rPr>
        <w:t>(</w:t>
      </w:r>
      <w:r>
        <w:rPr>
          <w:rFonts w:hint="eastAsia" w:ascii="宋体" w:hAnsi="宋体"/>
          <w:color w:val="000000"/>
          <w:szCs w:val="21"/>
          <w:highlight w:val="none"/>
        </w:rPr>
        <w:t>1</w:t>
      </w:r>
      <w:r>
        <w:rPr>
          <w:rFonts w:hint="eastAsia" w:ascii="宋体" w:hAnsi="宋体"/>
          <w:color w:val="000000"/>
          <w:szCs w:val="21"/>
          <w:highlight w:val="none"/>
          <w:lang w:eastAsia="zh-CN"/>
        </w:rPr>
        <w:t>)</w:t>
      </w:r>
      <w:r>
        <w:rPr>
          <w:rFonts w:hint="eastAsia" w:ascii="宋体" w:hAnsi="宋体"/>
          <w:color w:val="000000"/>
          <w:szCs w:val="21"/>
          <w:highlight w:val="none"/>
        </w:rPr>
        <w:t>建立建筑垃圾运输管理台账；</w:t>
      </w:r>
      <w:r>
        <w:rPr>
          <w:rFonts w:hint="eastAsia" w:ascii="宋体" w:hAnsi="宋体"/>
          <w:color w:val="000000"/>
          <w:szCs w:val="21"/>
          <w:highlight w:val="none"/>
          <w:lang w:eastAsia="zh-CN"/>
        </w:rPr>
        <w:t>(</w:t>
      </w:r>
      <w:r>
        <w:rPr>
          <w:rFonts w:hint="eastAsia" w:ascii="宋体" w:hAnsi="宋体"/>
          <w:color w:val="000000"/>
          <w:szCs w:val="21"/>
          <w:highlight w:val="none"/>
        </w:rPr>
        <w:t>2</w:t>
      </w:r>
      <w:r>
        <w:rPr>
          <w:rFonts w:hint="eastAsia" w:ascii="宋体" w:hAnsi="宋体"/>
          <w:color w:val="000000"/>
          <w:szCs w:val="21"/>
          <w:highlight w:val="none"/>
          <w:lang w:eastAsia="zh-CN"/>
        </w:rPr>
        <w:t>)</w:t>
      </w:r>
      <w:r>
        <w:rPr>
          <w:rFonts w:hint="eastAsia" w:ascii="宋体" w:hAnsi="宋体"/>
          <w:color w:val="000000"/>
          <w:szCs w:val="21"/>
          <w:highlight w:val="none"/>
        </w:rPr>
        <w:t>不得将工程渣土、工程泥浆与其他建筑垃圾混合运输；</w:t>
      </w:r>
      <w:r>
        <w:rPr>
          <w:rFonts w:hint="eastAsia" w:ascii="宋体" w:hAnsi="宋体"/>
          <w:color w:val="000000"/>
          <w:szCs w:val="21"/>
          <w:highlight w:val="none"/>
          <w:lang w:eastAsia="zh-CN"/>
        </w:rPr>
        <w:t>(</w:t>
      </w:r>
      <w:r>
        <w:rPr>
          <w:rFonts w:hint="eastAsia" w:ascii="宋体" w:hAnsi="宋体"/>
          <w:color w:val="000000"/>
          <w:szCs w:val="21"/>
          <w:highlight w:val="none"/>
        </w:rPr>
        <w:t>3</w:t>
      </w:r>
      <w:r>
        <w:rPr>
          <w:rFonts w:hint="eastAsia" w:ascii="宋体" w:hAnsi="宋体"/>
          <w:color w:val="000000"/>
          <w:szCs w:val="21"/>
          <w:highlight w:val="none"/>
          <w:lang w:eastAsia="zh-CN"/>
        </w:rPr>
        <w:t>)</w:t>
      </w:r>
      <w:r>
        <w:rPr>
          <w:rFonts w:hint="eastAsia" w:ascii="宋体" w:hAnsi="宋体"/>
          <w:color w:val="000000"/>
          <w:szCs w:val="21"/>
          <w:highlight w:val="none"/>
        </w:rPr>
        <w:t>保持运输车辆、船舶等运输工具的行驶记录、卫星定位等电子装置正常使用；</w:t>
      </w:r>
      <w:r>
        <w:rPr>
          <w:rFonts w:hint="eastAsia" w:ascii="宋体" w:hAnsi="宋体"/>
          <w:color w:val="000000"/>
          <w:szCs w:val="21"/>
          <w:highlight w:val="none"/>
          <w:lang w:eastAsia="zh-CN"/>
        </w:rPr>
        <w:t>(</w:t>
      </w:r>
      <w:r>
        <w:rPr>
          <w:rFonts w:hint="eastAsia" w:ascii="宋体" w:hAnsi="宋体"/>
          <w:color w:val="000000"/>
          <w:szCs w:val="21"/>
          <w:highlight w:val="none"/>
        </w:rPr>
        <w:t>4</w:t>
      </w:r>
      <w:r>
        <w:rPr>
          <w:rFonts w:hint="eastAsia" w:ascii="宋体" w:hAnsi="宋体"/>
          <w:color w:val="000000"/>
          <w:szCs w:val="21"/>
          <w:highlight w:val="none"/>
          <w:lang w:eastAsia="zh-CN"/>
        </w:rPr>
        <w:t>)</w:t>
      </w:r>
      <w:r>
        <w:rPr>
          <w:rFonts w:hint="eastAsia" w:ascii="宋体" w:hAnsi="宋体"/>
          <w:color w:val="000000"/>
          <w:szCs w:val="21"/>
          <w:highlight w:val="none"/>
        </w:rPr>
        <w:t>运输过程中保持运输工具整洁，采取密闭或者其他有效措施防止遗撒建筑垃圾，不得擅自倾倒、抛撒建筑垃圾；</w:t>
      </w:r>
      <w:r>
        <w:rPr>
          <w:rFonts w:hint="eastAsia" w:ascii="宋体" w:hAnsi="宋体"/>
          <w:color w:val="000000"/>
          <w:szCs w:val="21"/>
          <w:highlight w:val="none"/>
          <w:lang w:eastAsia="zh-CN"/>
        </w:rPr>
        <w:t>(</w:t>
      </w:r>
      <w:r>
        <w:rPr>
          <w:rFonts w:hint="eastAsia" w:ascii="宋体" w:hAnsi="宋体"/>
          <w:color w:val="000000"/>
          <w:szCs w:val="21"/>
          <w:highlight w:val="none"/>
        </w:rPr>
        <w:t>5</w:t>
      </w:r>
      <w:r>
        <w:rPr>
          <w:rFonts w:hint="eastAsia" w:ascii="宋体" w:hAnsi="宋体"/>
          <w:color w:val="000000"/>
          <w:szCs w:val="21"/>
          <w:highlight w:val="none"/>
          <w:lang w:eastAsia="zh-CN"/>
        </w:rPr>
        <w:t>)</w:t>
      </w:r>
      <w:r>
        <w:rPr>
          <w:rFonts w:hint="eastAsia" w:ascii="宋体" w:hAnsi="宋体"/>
          <w:color w:val="000000"/>
          <w:szCs w:val="21"/>
          <w:highlight w:val="none"/>
        </w:rPr>
        <w:t>按照建筑垃圾处理方案确定的时间、路线、方式、场所进行运输。</w:t>
      </w:r>
    </w:p>
    <w:p w14:paraId="67CECFC8">
      <w:pPr>
        <w:numPr>
          <w:ilvl w:val="0"/>
          <w:numId w:val="10"/>
        </w:num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建筑垃圾运输车辆、船舶应当符合相应的载运技术条件。建筑垃圾处置场所为陆域的，不得采用开底式船舶运输建筑垃圾。</w:t>
      </w:r>
    </w:p>
    <w:p w14:paraId="5A17A944">
      <w:pPr>
        <w:numPr>
          <w:ilvl w:val="0"/>
          <w:numId w:val="10"/>
        </w:num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工程泥浆应当在施工现场进行脱水固化处理。施工现场不具备条件的，应当采用罐装器具密闭运输至依法设置的建筑垃圾处置场所进行处置。水上工程中依法无需经脱水处理的除外。</w:t>
      </w:r>
    </w:p>
    <w:p w14:paraId="22D3BE62">
      <w:pPr>
        <w:numPr>
          <w:ilvl w:val="0"/>
          <w:numId w:val="10"/>
        </w:num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建筑垃圾应当按照下列方式，优先就地就近利用：</w:t>
      </w:r>
      <w:r>
        <w:rPr>
          <w:rFonts w:hint="eastAsia" w:ascii="宋体" w:hAnsi="宋体"/>
          <w:color w:val="000000"/>
          <w:szCs w:val="21"/>
          <w:highlight w:val="none"/>
          <w:lang w:eastAsia="zh-CN"/>
        </w:rPr>
        <w:t>(</w:t>
      </w:r>
      <w:r>
        <w:rPr>
          <w:rFonts w:hint="eastAsia" w:ascii="宋体" w:hAnsi="宋体"/>
          <w:color w:val="000000"/>
          <w:szCs w:val="21"/>
          <w:highlight w:val="none"/>
        </w:rPr>
        <w:t>1</w:t>
      </w:r>
      <w:r>
        <w:rPr>
          <w:rFonts w:hint="eastAsia" w:ascii="宋体" w:hAnsi="宋体"/>
          <w:color w:val="000000"/>
          <w:szCs w:val="21"/>
          <w:highlight w:val="none"/>
          <w:lang w:eastAsia="zh-CN"/>
        </w:rPr>
        <w:t>)</w:t>
      </w:r>
      <w:r>
        <w:rPr>
          <w:rFonts w:hint="eastAsia" w:ascii="宋体" w:hAnsi="宋体"/>
          <w:color w:val="000000"/>
          <w:szCs w:val="21"/>
          <w:highlight w:val="none"/>
        </w:rPr>
        <w:t>工程渣土及脱水后的工程泥浆优先用于土方平衡、矿坑修复、环境治理、烧结制品及回填等；</w:t>
      </w:r>
      <w:r>
        <w:rPr>
          <w:rFonts w:hint="eastAsia" w:ascii="宋体" w:hAnsi="宋体"/>
          <w:color w:val="000000"/>
          <w:szCs w:val="21"/>
          <w:highlight w:val="none"/>
          <w:lang w:eastAsia="zh-CN"/>
        </w:rPr>
        <w:t>(</w:t>
      </w:r>
      <w:r>
        <w:rPr>
          <w:rFonts w:hint="eastAsia" w:ascii="宋体" w:hAnsi="宋体"/>
          <w:color w:val="000000"/>
          <w:szCs w:val="21"/>
          <w:highlight w:val="none"/>
        </w:rPr>
        <w:t>2</w:t>
      </w:r>
      <w:r>
        <w:rPr>
          <w:rFonts w:hint="eastAsia" w:ascii="宋体" w:hAnsi="宋体"/>
          <w:color w:val="000000"/>
          <w:szCs w:val="21"/>
          <w:highlight w:val="none"/>
          <w:lang w:eastAsia="zh-CN"/>
        </w:rPr>
        <w:t>)</w:t>
      </w:r>
      <w:r>
        <w:rPr>
          <w:rFonts w:hint="eastAsia" w:ascii="宋体" w:hAnsi="宋体"/>
          <w:color w:val="000000"/>
          <w:szCs w:val="21"/>
          <w:highlight w:val="none"/>
        </w:rPr>
        <w:t>工程垃圾、拆除垃圾和装修垃圾优先用于生产再生骨料、再生砖、再生砌块、再生沥青混合料等建筑垃圾综合利用产品。</w:t>
      </w:r>
    </w:p>
    <w:p w14:paraId="14EB1B29">
      <w:pPr>
        <w:numPr>
          <w:ilvl w:val="0"/>
          <w:numId w:val="10"/>
        </w:num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具备现场综合利用条件的建设工程，应当进行建筑垃圾现场综合利用。</w:t>
      </w:r>
    </w:p>
    <w:p w14:paraId="71269F63">
      <w:pPr>
        <w:numPr>
          <w:ilvl w:val="0"/>
          <w:numId w:val="10"/>
        </w:num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建设单位和施工单位严格遵守并执行《广东省建筑垃圾管理条例》。</w:t>
      </w:r>
    </w:p>
    <w:p w14:paraId="2828FBC8">
      <w:pPr>
        <w:numPr>
          <w:ilvl w:val="0"/>
          <w:numId w:val="10"/>
        </w:numPr>
        <w:spacing w:line="360" w:lineRule="auto"/>
        <w:ind w:firstLine="420" w:firstLineChars="200"/>
        <w:rPr>
          <w:color w:val="000000"/>
          <w:highlight w:val="none"/>
        </w:rPr>
      </w:pPr>
      <w:r>
        <w:rPr>
          <w:rFonts w:hint="eastAsia" w:ascii="宋体" w:hAnsi="宋体" w:cs="宋体"/>
          <w:color w:val="000000"/>
          <w:szCs w:val="21"/>
          <w:highlight w:val="none"/>
        </w:rPr>
        <w:t>其它详见图纸，另册。</w:t>
      </w:r>
    </w:p>
    <w:p w14:paraId="6BB9C60E">
      <w:pPr>
        <w:spacing w:line="360" w:lineRule="auto"/>
        <w:jc w:val="center"/>
        <w:outlineLvl w:val="0"/>
        <w:rPr>
          <w:rFonts w:ascii="宋体" w:hAnsi="宋体" w:cs="宋体"/>
          <w:b/>
          <w:kern w:val="44"/>
          <w:sz w:val="28"/>
          <w:szCs w:val="28"/>
          <w:highlight w:val="none"/>
        </w:rPr>
      </w:pPr>
      <w:r>
        <w:rPr>
          <w:rFonts w:hint="eastAsia" w:ascii="宋体" w:hAnsi="宋体" w:cs="宋体"/>
          <w:b/>
          <w:kern w:val="44"/>
          <w:sz w:val="28"/>
          <w:szCs w:val="28"/>
          <w:highlight w:val="none"/>
        </w:rPr>
        <w:br w:type="page"/>
      </w:r>
      <w:bookmarkStart w:id="188" w:name="_Toc1964"/>
      <w:r>
        <w:rPr>
          <w:rFonts w:hint="eastAsia" w:ascii="宋体" w:hAnsi="宋体" w:cs="宋体"/>
          <w:b/>
          <w:kern w:val="44"/>
          <w:sz w:val="32"/>
          <w:szCs w:val="32"/>
          <w:highlight w:val="none"/>
        </w:rPr>
        <w:t>第六章  图纸及勘察资料</w:t>
      </w:r>
      <w:bookmarkEnd w:id="187"/>
      <w:bookmarkEnd w:id="188"/>
    </w:p>
    <w:p w14:paraId="3407C2BA">
      <w:pPr>
        <w:keepNext/>
        <w:keepLines/>
        <w:spacing w:before="120" w:after="120" w:line="360" w:lineRule="auto"/>
        <w:jc w:val="center"/>
        <w:outlineLvl w:val="9"/>
        <w:rPr>
          <w:rFonts w:hint="eastAsia" w:ascii="宋体" w:hAnsi="宋体" w:eastAsia="宋体" w:cs="宋体"/>
          <w:b/>
          <w:kern w:val="44"/>
          <w:sz w:val="28"/>
          <w:szCs w:val="28"/>
          <w:highlight w:val="none"/>
          <w:lang w:eastAsia="zh-CN"/>
        </w:rPr>
      </w:pPr>
      <w:bookmarkStart w:id="189" w:name="_Toc19107"/>
      <w:bookmarkStart w:id="190" w:name="_Toc41306302"/>
      <w:bookmarkStart w:id="191" w:name="_Toc8441"/>
      <w:bookmarkStart w:id="192" w:name="_Toc62134900"/>
      <w:r>
        <w:rPr>
          <w:rFonts w:hint="eastAsia" w:ascii="宋体" w:hAnsi="宋体" w:cs="宋体"/>
          <w:b/>
          <w:kern w:val="44"/>
          <w:sz w:val="28"/>
          <w:szCs w:val="28"/>
          <w:highlight w:val="none"/>
          <w:lang w:eastAsia="zh-CN"/>
        </w:rPr>
        <w:t>(</w:t>
      </w:r>
      <w:r>
        <w:rPr>
          <w:rFonts w:hint="eastAsia" w:ascii="宋体" w:hAnsi="宋体" w:cs="宋体"/>
          <w:b/>
          <w:kern w:val="44"/>
          <w:sz w:val="28"/>
          <w:szCs w:val="28"/>
          <w:highlight w:val="none"/>
        </w:rPr>
        <w:t>另册</w:t>
      </w:r>
      <w:bookmarkEnd w:id="189"/>
      <w:bookmarkEnd w:id="190"/>
      <w:bookmarkEnd w:id="191"/>
      <w:bookmarkEnd w:id="192"/>
      <w:r>
        <w:rPr>
          <w:rFonts w:hint="eastAsia" w:ascii="宋体" w:hAnsi="宋体" w:cs="宋体"/>
          <w:b/>
          <w:kern w:val="44"/>
          <w:sz w:val="28"/>
          <w:szCs w:val="28"/>
          <w:highlight w:val="none"/>
          <w:lang w:eastAsia="zh-CN"/>
        </w:rPr>
        <w:t>)</w:t>
      </w:r>
    </w:p>
    <w:p w14:paraId="7A2963B2">
      <w:pPr>
        <w:rPr>
          <w:rFonts w:ascii="宋体" w:hAnsi="宋体" w:cs="宋体"/>
          <w:sz w:val="24"/>
          <w:szCs w:val="24"/>
          <w:highlight w:val="none"/>
        </w:rPr>
      </w:pPr>
    </w:p>
    <w:p w14:paraId="56C93118">
      <w:pPr>
        <w:keepNext/>
        <w:keepLines/>
        <w:spacing w:line="360" w:lineRule="auto"/>
        <w:jc w:val="center"/>
        <w:outlineLvl w:val="0"/>
        <w:rPr>
          <w:rFonts w:ascii="宋体" w:hAnsi="宋体" w:cs="宋体"/>
          <w:b/>
          <w:kern w:val="44"/>
          <w:sz w:val="28"/>
          <w:szCs w:val="28"/>
          <w:highlight w:val="none"/>
        </w:rPr>
      </w:pPr>
      <w:r>
        <w:rPr>
          <w:rFonts w:hint="eastAsia" w:ascii="宋体" w:hAnsi="宋体" w:cs="宋体"/>
          <w:b/>
          <w:kern w:val="44"/>
          <w:sz w:val="24"/>
          <w:szCs w:val="24"/>
          <w:highlight w:val="none"/>
        </w:rPr>
        <w:br w:type="page"/>
      </w:r>
      <w:bookmarkStart w:id="193" w:name="_Toc62134901"/>
      <w:bookmarkStart w:id="194" w:name="_Toc26404"/>
      <w:r>
        <w:rPr>
          <w:rFonts w:hint="eastAsia" w:ascii="宋体" w:hAnsi="宋体" w:cs="宋体"/>
          <w:b/>
          <w:kern w:val="44"/>
          <w:sz w:val="32"/>
          <w:szCs w:val="32"/>
          <w:highlight w:val="none"/>
        </w:rPr>
        <w:t>第七章  工程量清单</w:t>
      </w:r>
      <w:bookmarkEnd w:id="193"/>
      <w:bookmarkEnd w:id="194"/>
    </w:p>
    <w:p w14:paraId="234BBA4C">
      <w:pPr>
        <w:jc w:val="center"/>
        <w:rPr>
          <w:rFonts w:hint="eastAsia" w:ascii="宋体" w:hAnsi="宋体" w:eastAsia="宋体" w:cs="宋体"/>
          <w:sz w:val="24"/>
          <w:szCs w:val="24"/>
          <w:highlight w:val="none"/>
          <w:lang w:eastAsia="zh-CN"/>
        </w:rPr>
      </w:pPr>
      <w:r>
        <w:rPr>
          <w:rFonts w:hint="eastAsia" w:ascii="宋体" w:hAnsi="宋体" w:cs="宋体"/>
          <w:sz w:val="28"/>
          <w:szCs w:val="28"/>
          <w:highlight w:val="none"/>
          <w:lang w:eastAsia="zh-CN"/>
        </w:rPr>
        <w:t>(</w:t>
      </w:r>
      <w:r>
        <w:rPr>
          <w:rFonts w:hint="eastAsia" w:ascii="宋体" w:hAnsi="宋体" w:cs="宋体"/>
          <w:sz w:val="28"/>
          <w:szCs w:val="28"/>
          <w:highlight w:val="none"/>
        </w:rPr>
        <w:t>另册</w:t>
      </w:r>
      <w:r>
        <w:rPr>
          <w:rFonts w:hint="eastAsia" w:ascii="宋体" w:hAnsi="宋体" w:cs="宋体"/>
          <w:sz w:val="28"/>
          <w:szCs w:val="28"/>
          <w:highlight w:val="none"/>
          <w:lang w:eastAsia="zh-CN"/>
        </w:rPr>
        <w:t>)</w:t>
      </w:r>
    </w:p>
    <w:p w14:paraId="446C6B8D">
      <w:pPr>
        <w:keepNext/>
        <w:keepLines/>
        <w:spacing w:line="360" w:lineRule="auto"/>
        <w:jc w:val="center"/>
        <w:outlineLvl w:val="0"/>
        <w:rPr>
          <w:rFonts w:ascii="宋体" w:hAnsi="宋体" w:cs="宋体"/>
          <w:b/>
          <w:kern w:val="44"/>
          <w:sz w:val="28"/>
          <w:szCs w:val="28"/>
          <w:highlight w:val="none"/>
        </w:rPr>
      </w:pPr>
      <w:r>
        <w:rPr>
          <w:rFonts w:hint="eastAsia" w:ascii="宋体" w:hAnsi="宋体" w:cs="宋体"/>
          <w:b/>
          <w:kern w:val="44"/>
          <w:sz w:val="24"/>
          <w:szCs w:val="24"/>
          <w:highlight w:val="none"/>
        </w:rPr>
        <w:br w:type="page"/>
      </w:r>
      <w:bookmarkStart w:id="195" w:name="_Toc31901"/>
      <w:bookmarkStart w:id="196" w:name="_Toc62134902"/>
      <w:r>
        <w:rPr>
          <w:rFonts w:hint="eastAsia" w:ascii="宋体" w:hAnsi="宋体" w:cs="宋体"/>
          <w:b/>
          <w:kern w:val="44"/>
          <w:sz w:val="32"/>
          <w:szCs w:val="32"/>
          <w:highlight w:val="none"/>
        </w:rPr>
        <w:t>第八章  最高投标限价</w:t>
      </w:r>
      <w:bookmarkEnd w:id="195"/>
      <w:bookmarkEnd w:id="196"/>
    </w:p>
    <w:p w14:paraId="3C4E3313">
      <w:pPr>
        <w:spacing w:line="360" w:lineRule="auto"/>
        <w:ind w:firstLine="480" w:firstLineChars="200"/>
        <w:jc w:val="center"/>
        <w:rPr>
          <w:rFonts w:ascii="宋体" w:hAnsi="宋体" w:cs="宋体"/>
          <w:sz w:val="24"/>
          <w:szCs w:val="24"/>
          <w:highlight w:val="none"/>
        </w:rPr>
      </w:pPr>
      <w:r>
        <w:rPr>
          <w:rFonts w:hint="eastAsia" w:ascii="宋体" w:hAnsi="宋体" w:cs="宋体"/>
          <w:sz w:val="24"/>
          <w:szCs w:val="24"/>
          <w:highlight w:val="none"/>
        </w:rPr>
        <w:t>具体见本项目《最高投标限价公布函》</w:t>
      </w:r>
    </w:p>
    <w:p w14:paraId="56910236">
      <w:pPr>
        <w:rPr>
          <w:rFonts w:ascii="宋体" w:hAnsi="宋体" w:cs="宋体"/>
          <w:highlight w:val="none"/>
        </w:rPr>
      </w:pPr>
    </w:p>
    <w:p w14:paraId="45686ECD">
      <w:pPr>
        <w:snapToGrid w:val="0"/>
        <w:spacing w:line="360" w:lineRule="auto"/>
        <w:ind w:firstLine="482" w:firstLineChars="200"/>
        <w:jc w:val="left"/>
        <w:rPr>
          <w:rFonts w:ascii="宋体" w:hAnsi="宋体" w:cs="宋体"/>
          <w:b/>
          <w:sz w:val="24"/>
          <w:szCs w:val="24"/>
          <w:highlight w:val="none"/>
        </w:rPr>
      </w:pPr>
    </w:p>
    <w:p w14:paraId="0E7C4AE4">
      <w:pPr>
        <w:rPr>
          <w:rFonts w:ascii="宋体" w:hAnsi="宋体" w:cs="宋体"/>
          <w:highlight w:val="none"/>
        </w:rPr>
      </w:pPr>
    </w:p>
    <w:sectPr>
      <w:pgSz w:w="11906" w:h="16838"/>
      <w:pgMar w:top="1134" w:right="1134" w:bottom="1134" w:left="1134" w:header="850" w:footer="680" w:gutter="0"/>
      <w:pgNumType w:fmt="decimal"/>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PMingLiU">
    <w:altName w:val="Verdana"/>
    <w:panose1 w:val="02010601000101010101"/>
    <w:charset w:val="00"/>
    <w:family w:val="auto"/>
    <w:pitch w:val="default"/>
    <w:sig w:usb0="00000000" w:usb1="00000000" w:usb2="00000000" w:usb3="00000000" w:csb0="00000000" w:csb1="00000000"/>
  </w:font>
  <w:font w:name="Verdana">
    <w:panose1 w:val="020B0604030504040204"/>
    <w:charset w:val="00"/>
    <w:family w:val="auto"/>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5B231">
    <w:pPr>
      <w:pStyle w:val="27"/>
      <w:ind w:firstLine="392"/>
      <w:rPr>
        <w:rStyle w:val="4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4DAC3">
    <w:pPr>
      <w:pStyle w:val="27"/>
      <w:ind w:firstLine="392"/>
      <w:rPr>
        <w:rStyle w:val="44"/>
      </w:rPr>
    </w:pPr>
    <w:r>
      <w:rPr>
        <w:rStyle w:val="44"/>
      </w:rPr>
      <w:fldChar w:fldCharType="begin"/>
    </w:r>
    <w:r>
      <w:rPr>
        <w:rStyle w:val="44"/>
      </w:rPr>
      <w:instrText xml:space="preserve">PAGE  </w:instrText>
    </w:r>
    <w:r>
      <w:fldChar w:fldCharType="separate"/>
    </w:r>
    <w:r>
      <w:rPr>
        <w:rStyle w:val="44"/>
        <w:rFonts w:hint="eastAsia"/>
      </w:rPr>
      <w:t>一</w:t>
    </w:r>
    <w:r>
      <w:rPr>
        <w:rStyle w:val="44"/>
      </w:rPr>
      <w:t>–2</w:t>
    </w:r>
    <w:r>
      <w:fldChar w:fldCharType="end"/>
    </w:r>
  </w:p>
  <w:p w14:paraId="440C170C">
    <w:pPr>
      <w:pStyle w:val="27"/>
      <w:ind w:firstLine="392"/>
    </w:pPr>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DEC0B">
    <w:pPr>
      <w:pStyle w:val="27"/>
      <w:ind w:firstLine="39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D2523">
    <w:pPr>
      <w:pStyle w:val="27"/>
      <w:ind w:firstLine="392"/>
      <w:rPr>
        <w:rStyle w:val="44"/>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8A67F4">
                          <w:pPr>
                            <w:pStyle w:val="27"/>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98A67F4">
                    <w:pPr>
                      <w:pStyle w:val="27"/>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FE349">
    <w:pPr>
      <w:pStyle w:val="27"/>
      <w:ind w:firstLine="39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3B37F3">
                          <w:pPr>
                            <w:pStyle w:val="2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013B37F3">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7FB04">
    <w:pPr>
      <w:pStyle w:val="27"/>
      <w:ind w:right="360" w:firstLine="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1FC41D">
                          <w:pPr>
                            <w:pStyle w:val="27"/>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591FC41D">
                    <w:pPr>
                      <w:pStyle w:val="27"/>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72453">
    <w:pPr>
      <w:pStyle w:val="27"/>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DA0572">
                          <w:pPr>
                            <w:pStyle w:val="27"/>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11DA0572">
                    <w:pPr>
                      <w:pStyle w:val="27"/>
                    </w:pPr>
                    <w:r>
                      <w:fldChar w:fldCharType="begin"/>
                    </w:r>
                    <w:r>
                      <w:instrText xml:space="preserve"> PAGE  \* MERGEFORMAT </w:instrText>
                    </w:r>
                    <w:r>
                      <w:fldChar w:fldCharType="separate"/>
                    </w:r>
                    <w:r>
                      <w:t>57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7143B">
    <w:pPr>
      <w:pStyle w:val="28"/>
      <w:pBdr>
        <w:bottom w:val="none" w:color="auto" w:sz="0" w:space="1"/>
      </w:pBdr>
      <w:ind w:firstLine="39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56416">
    <w:pPr>
      <w:pStyle w:val="28"/>
      <w:ind w:firstLine="392"/>
      <w:rPr>
        <w:rFonts w:hint="eastAsia" w:eastAsia="宋体"/>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8A816">
    <w:pPr>
      <w:pStyle w:val="28"/>
      <w:pBdr>
        <w:bottom w:val="none" w:color="auto" w:sz="0" w:space="0"/>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4D37A">
    <w:pPr>
      <w:pStyle w:val="28"/>
      <w:pBdr>
        <w:bottom w:val="none" w:color="auto" w:sz="0" w:space="0"/>
      </w:pBd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E64741"/>
    <w:multiLevelType w:val="singleLevel"/>
    <w:tmpl w:val="95E64741"/>
    <w:lvl w:ilvl="0" w:tentative="0">
      <w:start w:val="1"/>
      <w:numFmt w:val="decimal"/>
      <w:suff w:val="nothing"/>
      <w:lvlText w:val="%1．"/>
      <w:lvlJc w:val="left"/>
      <w:pPr>
        <w:ind w:left="0" w:firstLine="400"/>
      </w:pPr>
      <w:rPr>
        <w:rFonts w:hint="default"/>
      </w:rPr>
    </w:lvl>
  </w:abstractNum>
  <w:abstractNum w:abstractNumId="1">
    <w:nsid w:val="B2F9311E"/>
    <w:multiLevelType w:val="singleLevel"/>
    <w:tmpl w:val="B2F9311E"/>
    <w:lvl w:ilvl="0" w:tentative="0">
      <w:start w:val="1"/>
      <w:numFmt w:val="decimal"/>
      <w:suff w:val="nothing"/>
      <w:lvlText w:val="%1．"/>
      <w:lvlJc w:val="left"/>
      <w:pPr>
        <w:ind w:left="0" w:firstLine="400"/>
      </w:pPr>
      <w:rPr>
        <w:rFonts w:hint="default"/>
      </w:rPr>
    </w:lvl>
  </w:abstractNum>
  <w:abstractNum w:abstractNumId="2">
    <w:nsid w:val="FB974BBB"/>
    <w:multiLevelType w:val="singleLevel"/>
    <w:tmpl w:val="FB974BBB"/>
    <w:lvl w:ilvl="0" w:tentative="0">
      <w:start w:val="1"/>
      <w:numFmt w:val="decimal"/>
      <w:suff w:val="nothing"/>
      <w:lvlText w:val="%1．"/>
      <w:lvlJc w:val="left"/>
      <w:pPr>
        <w:ind w:left="0" w:firstLine="400"/>
      </w:pPr>
      <w:rPr>
        <w:rFonts w:hint="default"/>
      </w:rPr>
    </w:lvl>
  </w:abstractNum>
  <w:abstractNum w:abstractNumId="3">
    <w:nsid w:val="01A97037"/>
    <w:multiLevelType w:val="multilevel"/>
    <w:tmpl w:val="01A97037"/>
    <w:lvl w:ilvl="0" w:tentative="0">
      <w:start w:val="1"/>
      <w:numFmt w:val="decimal"/>
      <w:lvlText w:val="%1."/>
      <w:lvlJc w:val="left"/>
      <w:pPr>
        <w:ind w:left="420" w:hanging="420"/>
      </w:pPr>
      <w:rPr>
        <w:rFonts w:hint="default"/>
        <w:b w:val="0"/>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E069355"/>
    <w:multiLevelType w:val="singleLevel"/>
    <w:tmpl w:val="1E069355"/>
    <w:lvl w:ilvl="0" w:tentative="0">
      <w:start w:val="4"/>
      <w:numFmt w:val="decimal"/>
      <w:suff w:val="nothing"/>
      <w:lvlText w:val="%1、"/>
      <w:lvlJc w:val="left"/>
    </w:lvl>
  </w:abstractNum>
  <w:abstractNum w:abstractNumId="5">
    <w:nsid w:val="376AB981"/>
    <w:multiLevelType w:val="singleLevel"/>
    <w:tmpl w:val="376AB981"/>
    <w:lvl w:ilvl="0" w:tentative="0">
      <w:start w:val="1"/>
      <w:numFmt w:val="decimal"/>
      <w:suff w:val="nothing"/>
      <w:lvlText w:val="%1）"/>
      <w:lvlJc w:val="left"/>
    </w:lvl>
  </w:abstractNum>
  <w:abstractNum w:abstractNumId="6">
    <w:nsid w:val="523AA72D"/>
    <w:multiLevelType w:val="singleLevel"/>
    <w:tmpl w:val="523AA72D"/>
    <w:lvl w:ilvl="0" w:tentative="0">
      <w:start w:val="1"/>
      <w:numFmt w:val="decimal"/>
      <w:suff w:val="nothing"/>
      <w:lvlText w:val="%1．"/>
      <w:lvlJc w:val="left"/>
      <w:pPr>
        <w:ind w:left="0" w:firstLine="400"/>
      </w:pPr>
      <w:rPr>
        <w:rFonts w:hint="default"/>
      </w:rPr>
    </w:lvl>
  </w:abstractNum>
  <w:abstractNum w:abstractNumId="7">
    <w:nsid w:val="5EC63031"/>
    <w:multiLevelType w:val="singleLevel"/>
    <w:tmpl w:val="5EC63031"/>
    <w:lvl w:ilvl="0" w:tentative="0">
      <w:start w:val="4"/>
      <w:numFmt w:val="chineseCounting"/>
      <w:suff w:val="space"/>
      <w:lvlText w:val="第%1章"/>
      <w:lvlJc w:val="left"/>
      <w:pPr>
        <w:tabs>
          <w:tab w:val="left" w:pos="0"/>
        </w:tabs>
        <w:ind w:left="0" w:firstLine="0"/>
      </w:pPr>
      <w:rPr>
        <w:rFonts w:hint="eastAsia"/>
      </w:rPr>
    </w:lvl>
  </w:abstractNum>
  <w:abstractNum w:abstractNumId="8">
    <w:nsid w:val="65A1AF78"/>
    <w:multiLevelType w:val="singleLevel"/>
    <w:tmpl w:val="65A1AF78"/>
    <w:lvl w:ilvl="0" w:tentative="0">
      <w:start w:val="1"/>
      <w:numFmt w:val="decimal"/>
      <w:suff w:val="nothing"/>
      <w:lvlText w:val="%1．"/>
      <w:lvlJc w:val="left"/>
      <w:pPr>
        <w:ind w:left="0" w:firstLine="400"/>
      </w:pPr>
      <w:rPr>
        <w:rFonts w:hint="default"/>
      </w:rPr>
    </w:lvl>
  </w:abstractNum>
  <w:abstractNum w:abstractNumId="9">
    <w:nsid w:val="66E94E54"/>
    <w:multiLevelType w:val="singleLevel"/>
    <w:tmpl w:val="66E94E54"/>
    <w:lvl w:ilvl="0" w:tentative="0">
      <w:start w:val="1"/>
      <w:numFmt w:val="decimal"/>
      <w:suff w:val="nothing"/>
      <w:lvlText w:val="%1．"/>
      <w:lvlJc w:val="left"/>
      <w:pPr>
        <w:ind w:left="0" w:firstLine="400"/>
      </w:pPr>
      <w:rPr>
        <w:rFonts w:hint="default"/>
      </w:rPr>
    </w:lvl>
  </w:abstractNum>
  <w:num w:numId="1">
    <w:abstractNumId w:val="5"/>
  </w:num>
  <w:num w:numId="2">
    <w:abstractNumId w:val="4"/>
  </w:num>
  <w:num w:numId="3">
    <w:abstractNumId w:val="7"/>
  </w:num>
  <w:num w:numId="4">
    <w:abstractNumId w:val="3"/>
  </w:num>
  <w:num w:numId="5">
    <w:abstractNumId w:val="1"/>
  </w:num>
  <w:num w:numId="6">
    <w:abstractNumId w:val="9"/>
  </w:num>
  <w:num w:numId="7">
    <w:abstractNumId w:val="6"/>
  </w:num>
  <w:num w:numId="8">
    <w:abstractNumId w:val="0"/>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05"/>
  <w:drawingGridVerticalSpacing w:val="160"/>
  <w:displayVerticalDrawingGridEvery w:val="2"/>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M0YzE1ODViZDcyMjAwMTc2YzY0NGViNDk0OTM3OTQifQ=="/>
  </w:docVars>
  <w:rsids>
    <w:rsidRoot w:val="00815716"/>
    <w:rsid w:val="00005750"/>
    <w:rsid w:val="0001678B"/>
    <w:rsid w:val="00016D76"/>
    <w:rsid w:val="000273CC"/>
    <w:rsid w:val="000440EB"/>
    <w:rsid w:val="00046035"/>
    <w:rsid w:val="00056228"/>
    <w:rsid w:val="00061469"/>
    <w:rsid w:val="00063182"/>
    <w:rsid w:val="00071B70"/>
    <w:rsid w:val="00077AA2"/>
    <w:rsid w:val="00084244"/>
    <w:rsid w:val="0008565C"/>
    <w:rsid w:val="000A24A2"/>
    <w:rsid w:val="000B52C5"/>
    <w:rsid w:val="000B76C3"/>
    <w:rsid w:val="000C1709"/>
    <w:rsid w:val="000D05F3"/>
    <w:rsid w:val="000E12A1"/>
    <w:rsid w:val="00104DD6"/>
    <w:rsid w:val="00106E75"/>
    <w:rsid w:val="00131F3D"/>
    <w:rsid w:val="00142A8B"/>
    <w:rsid w:val="001463FA"/>
    <w:rsid w:val="00147274"/>
    <w:rsid w:val="001576A2"/>
    <w:rsid w:val="0017405C"/>
    <w:rsid w:val="001761D6"/>
    <w:rsid w:val="001767B7"/>
    <w:rsid w:val="00185E02"/>
    <w:rsid w:val="0018604E"/>
    <w:rsid w:val="001868F2"/>
    <w:rsid w:val="001A6F87"/>
    <w:rsid w:val="001A7EB3"/>
    <w:rsid w:val="001B0A6F"/>
    <w:rsid w:val="001B2DD1"/>
    <w:rsid w:val="001F270B"/>
    <w:rsid w:val="001F3372"/>
    <w:rsid w:val="001F4C1D"/>
    <w:rsid w:val="00210947"/>
    <w:rsid w:val="002140DD"/>
    <w:rsid w:val="00220759"/>
    <w:rsid w:val="00221BB9"/>
    <w:rsid w:val="00226079"/>
    <w:rsid w:val="00230168"/>
    <w:rsid w:val="002318E2"/>
    <w:rsid w:val="00244739"/>
    <w:rsid w:val="002460F9"/>
    <w:rsid w:val="002730C1"/>
    <w:rsid w:val="00280079"/>
    <w:rsid w:val="00283AAB"/>
    <w:rsid w:val="002936D9"/>
    <w:rsid w:val="002B207A"/>
    <w:rsid w:val="002C4365"/>
    <w:rsid w:val="002C7224"/>
    <w:rsid w:val="002D174C"/>
    <w:rsid w:val="002D3761"/>
    <w:rsid w:val="002D5628"/>
    <w:rsid w:val="002E25F4"/>
    <w:rsid w:val="002E48F4"/>
    <w:rsid w:val="002E62EA"/>
    <w:rsid w:val="002F3295"/>
    <w:rsid w:val="00303630"/>
    <w:rsid w:val="00307E5B"/>
    <w:rsid w:val="00315D81"/>
    <w:rsid w:val="00317A87"/>
    <w:rsid w:val="00320081"/>
    <w:rsid w:val="00321A83"/>
    <w:rsid w:val="00322087"/>
    <w:rsid w:val="00324925"/>
    <w:rsid w:val="00327419"/>
    <w:rsid w:val="00332D2E"/>
    <w:rsid w:val="00333051"/>
    <w:rsid w:val="00343A00"/>
    <w:rsid w:val="00350463"/>
    <w:rsid w:val="003671DC"/>
    <w:rsid w:val="00386AF3"/>
    <w:rsid w:val="003A665F"/>
    <w:rsid w:val="003B0FE6"/>
    <w:rsid w:val="003B6B29"/>
    <w:rsid w:val="003C7EE1"/>
    <w:rsid w:val="003D3F25"/>
    <w:rsid w:val="003E68B4"/>
    <w:rsid w:val="003F0821"/>
    <w:rsid w:val="003F131F"/>
    <w:rsid w:val="003F2FBD"/>
    <w:rsid w:val="00412A43"/>
    <w:rsid w:val="004249ED"/>
    <w:rsid w:val="00433AC4"/>
    <w:rsid w:val="00437ED2"/>
    <w:rsid w:val="00452D14"/>
    <w:rsid w:val="004577F5"/>
    <w:rsid w:val="00463D84"/>
    <w:rsid w:val="00477EA0"/>
    <w:rsid w:val="004C5943"/>
    <w:rsid w:val="004D7144"/>
    <w:rsid w:val="004E7DF2"/>
    <w:rsid w:val="004F290F"/>
    <w:rsid w:val="004F45D3"/>
    <w:rsid w:val="004F67FC"/>
    <w:rsid w:val="00507E0B"/>
    <w:rsid w:val="005243B7"/>
    <w:rsid w:val="005247B3"/>
    <w:rsid w:val="00530521"/>
    <w:rsid w:val="005342F3"/>
    <w:rsid w:val="00552698"/>
    <w:rsid w:val="0056621E"/>
    <w:rsid w:val="00572B0C"/>
    <w:rsid w:val="005732FB"/>
    <w:rsid w:val="005734F1"/>
    <w:rsid w:val="00575D16"/>
    <w:rsid w:val="0057716D"/>
    <w:rsid w:val="005828EA"/>
    <w:rsid w:val="00596C92"/>
    <w:rsid w:val="005974EC"/>
    <w:rsid w:val="00597E79"/>
    <w:rsid w:val="005B0D84"/>
    <w:rsid w:val="005B4FEF"/>
    <w:rsid w:val="005B5DCC"/>
    <w:rsid w:val="005C02BD"/>
    <w:rsid w:val="005C6863"/>
    <w:rsid w:val="005D7F3B"/>
    <w:rsid w:val="005E76DC"/>
    <w:rsid w:val="005F2F9D"/>
    <w:rsid w:val="006014E6"/>
    <w:rsid w:val="00603C95"/>
    <w:rsid w:val="00617346"/>
    <w:rsid w:val="00625D7F"/>
    <w:rsid w:val="00642DD8"/>
    <w:rsid w:val="006522E7"/>
    <w:rsid w:val="00652D27"/>
    <w:rsid w:val="006537B5"/>
    <w:rsid w:val="00660DED"/>
    <w:rsid w:val="00667445"/>
    <w:rsid w:val="006911EC"/>
    <w:rsid w:val="006911F9"/>
    <w:rsid w:val="006925FD"/>
    <w:rsid w:val="006A03C9"/>
    <w:rsid w:val="006A34E3"/>
    <w:rsid w:val="006A4FA1"/>
    <w:rsid w:val="006C2CD0"/>
    <w:rsid w:val="006D0E60"/>
    <w:rsid w:val="006D3973"/>
    <w:rsid w:val="006D583F"/>
    <w:rsid w:val="006D7041"/>
    <w:rsid w:val="006E0196"/>
    <w:rsid w:val="006E614D"/>
    <w:rsid w:val="006F080A"/>
    <w:rsid w:val="006F4F59"/>
    <w:rsid w:val="00710CB7"/>
    <w:rsid w:val="007147A4"/>
    <w:rsid w:val="0071706E"/>
    <w:rsid w:val="00727119"/>
    <w:rsid w:val="00735A89"/>
    <w:rsid w:val="007377E5"/>
    <w:rsid w:val="00741A09"/>
    <w:rsid w:val="00744C33"/>
    <w:rsid w:val="007536CB"/>
    <w:rsid w:val="007603D0"/>
    <w:rsid w:val="00766C9E"/>
    <w:rsid w:val="007929B0"/>
    <w:rsid w:val="00797B7E"/>
    <w:rsid w:val="007A47A8"/>
    <w:rsid w:val="007B0B86"/>
    <w:rsid w:val="007D5DCE"/>
    <w:rsid w:val="007E5C1D"/>
    <w:rsid w:val="00805D5E"/>
    <w:rsid w:val="00815716"/>
    <w:rsid w:val="00816782"/>
    <w:rsid w:val="0082368C"/>
    <w:rsid w:val="00833966"/>
    <w:rsid w:val="00842DC8"/>
    <w:rsid w:val="00855AB4"/>
    <w:rsid w:val="008743D0"/>
    <w:rsid w:val="008820E2"/>
    <w:rsid w:val="00885FC9"/>
    <w:rsid w:val="00886BE1"/>
    <w:rsid w:val="0089075F"/>
    <w:rsid w:val="008913AE"/>
    <w:rsid w:val="008A7A26"/>
    <w:rsid w:val="008C6AAE"/>
    <w:rsid w:val="008D2CF5"/>
    <w:rsid w:val="008E218B"/>
    <w:rsid w:val="008E53AB"/>
    <w:rsid w:val="009007CC"/>
    <w:rsid w:val="009053A8"/>
    <w:rsid w:val="009072F7"/>
    <w:rsid w:val="009146AD"/>
    <w:rsid w:val="00916C49"/>
    <w:rsid w:val="00932E36"/>
    <w:rsid w:val="00935E82"/>
    <w:rsid w:val="00936206"/>
    <w:rsid w:val="00940B7F"/>
    <w:rsid w:val="00946E1D"/>
    <w:rsid w:val="00953EB9"/>
    <w:rsid w:val="0096032A"/>
    <w:rsid w:val="00962E41"/>
    <w:rsid w:val="00971943"/>
    <w:rsid w:val="00974DB4"/>
    <w:rsid w:val="00981E4E"/>
    <w:rsid w:val="00983DC8"/>
    <w:rsid w:val="0099449D"/>
    <w:rsid w:val="00995D3D"/>
    <w:rsid w:val="009A4E2F"/>
    <w:rsid w:val="009A6ADB"/>
    <w:rsid w:val="009A7E64"/>
    <w:rsid w:val="009C16A9"/>
    <w:rsid w:val="009D264E"/>
    <w:rsid w:val="009D5B41"/>
    <w:rsid w:val="009E244D"/>
    <w:rsid w:val="009E333C"/>
    <w:rsid w:val="009E33FB"/>
    <w:rsid w:val="009F195C"/>
    <w:rsid w:val="009F1966"/>
    <w:rsid w:val="00A1656B"/>
    <w:rsid w:val="00A32731"/>
    <w:rsid w:val="00A41C21"/>
    <w:rsid w:val="00A6326A"/>
    <w:rsid w:val="00A67603"/>
    <w:rsid w:val="00A67CDE"/>
    <w:rsid w:val="00A709A7"/>
    <w:rsid w:val="00A7112F"/>
    <w:rsid w:val="00A71273"/>
    <w:rsid w:val="00A759F2"/>
    <w:rsid w:val="00A77B15"/>
    <w:rsid w:val="00A824EE"/>
    <w:rsid w:val="00A97848"/>
    <w:rsid w:val="00AC14AA"/>
    <w:rsid w:val="00AC1595"/>
    <w:rsid w:val="00AC6FBE"/>
    <w:rsid w:val="00AD5E1C"/>
    <w:rsid w:val="00AE286A"/>
    <w:rsid w:val="00AF3617"/>
    <w:rsid w:val="00AF4AC3"/>
    <w:rsid w:val="00AF7AAE"/>
    <w:rsid w:val="00B15B42"/>
    <w:rsid w:val="00B17001"/>
    <w:rsid w:val="00B258EF"/>
    <w:rsid w:val="00B441D0"/>
    <w:rsid w:val="00B45D45"/>
    <w:rsid w:val="00B536E6"/>
    <w:rsid w:val="00B67FA7"/>
    <w:rsid w:val="00B91CD3"/>
    <w:rsid w:val="00BB161C"/>
    <w:rsid w:val="00BB3EA6"/>
    <w:rsid w:val="00BE3D01"/>
    <w:rsid w:val="00BE76C8"/>
    <w:rsid w:val="00BF5B1E"/>
    <w:rsid w:val="00C04B08"/>
    <w:rsid w:val="00C15BF9"/>
    <w:rsid w:val="00C257EB"/>
    <w:rsid w:val="00C27BE6"/>
    <w:rsid w:val="00C307AD"/>
    <w:rsid w:val="00C335AD"/>
    <w:rsid w:val="00C3429C"/>
    <w:rsid w:val="00C35524"/>
    <w:rsid w:val="00C40859"/>
    <w:rsid w:val="00C56161"/>
    <w:rsid w:val="00C572F5"/>
    <w:rsid w:val="00C71130"/>
    <w:rsid w:val="00C8367C"/>
    <w:rsid w:val="00C8589F"/>
    <w:rsid w:val="00C86823"/>
    <w:rsid w:val="00CA3C12"/>
    <w:rsid w:val="00CA716D"/>
    <w:rsid w:val="00CD3536"/>
    <w:rsid w:val="00CD67B3"/>
    <w:rsid w:val="00CE156D"/>
    <w:rsid w:val="00CF40CB"/>
    <w:rsid w:val="00CF5947"/>
    <w:rsid w:val="00D10859"/>
    <w:rsid w:val="00D218C3"/>
    <w:rsid w:val="00D248A5"/>
    <w:rsid w:val="00D27ECC"/>
    <w:rsid w:val="00D306C5"/>
    <w:rsid w:val="00D32CC5"/>
    <w:rsid w:val="00D369DA"/>
    <w:rsid w:val="00D41032"/>
    <w:rsid w:val="00D42422"/>
    <w:rsid w:val="00D73D57"/>
    <w:rsid w:val="00D7582B"/>
    <w:rsid w:val="00D83271"/>
    <w:rsid w:val="00D87EFC"/>
    <w:rsid w:val="00DA1806"/>
    <w:rsid w:val="00DC503A"/>
    <w:rsid w:val="00DC5A1B"/>
    <w:rsid w:val="00DE341F"/>
    <w:rsid w:val="00E36DCF"/>
    <w:rsid w:val="00E40AFD"/>
    <w:rsid w:val="00E45FF4"/>
    <w:rsid w:val="00E55370"/>
    <w:rsid w:val="00E619A0"/>
    <w:rsid w:val="00E62C87"/>
    <w:rsid w:val="00E8090D"/>
    <w:rsid w:val="00E964C3"/>
    <w:rsid w:val="00EA1A7D"/>
    <w:rsid w:val="00EB3056"/>
    <w:rsid w:val="00ED19D3"/>
    <w:rsid w:val="00ED3ED3"/>
    <w:rsid w:val="00ED6A9B"/>
    <w:rsid w:val="00EE78D2"/>
    <w:rsid w:val="00EF618F"/>
    <w:rsid w:val="00EF68EA"/>
    <w:rsid w:val="00F0065A"/>
    <w:rsid w:val="00F008F1"/>
    <w:rsid w:val="00F03159"/>
    <w:rsid w:val="00F2102C"/>
    <w:rsid w:val="00F31008"/>
    <w:rsid w:val="00F334C0"/>
    <w:rsid w:val="00F366DC"/>
    <w:rsid w:val="00F37A48"/>
    <w:rsid w:val="00F40AEF"/>
    <w:rsid w:val="00F44192"/>
    <w:rsid w:val="00F51536"/>
    <w:rsid w:val="00F56C3B"/>
    <w:rsid w:val="00F60B1C"/>
    <w:rsid w:val="00F67810"/>
    <w:rsid w:val="00F72227"/>
    <w:rsid w:val="00F86373"/>
    <w:rsid w:val="00FA111C"/>
    <w:rsid w:val="00FA2726"/>
    <w:rsid w:val="00FD081A"/>
    <w:rsid w:val="00FD294E"/>
    <w:rsid w:val="00FE4101"/>
    <w:rsid w:val="00FE7E5B"/>
    <w:rsid w:val="00FF3CFA"/>
    <w:rsid w:val="01297336"/>
    <w:rsid w:val="014063FE"/>
    <w:rsid w:val="01CD7566"/>
    <w:rsid w:val="01FB0758"/>
    <w:rsid w:val="02327F52"/>
    <w:rsid w:val="024E5835"/>
    <w:rsid w:val="027A1446"/>
    <w:rsid w:val="027C10FF"/>
    <w:rsid w:val="02923387"/>
    <w:rsid w:val="02AB5AF9"/>
    <w:rsid w:val="02B96B72"/>
    <w:rsid w:val="02BA52A4"/>
    <w:rsid w:val="02D06BC4"/>
    <w:rsid w:val="0315735F"/>
    <w:rsid w:val="03327563"/>
    <w:rsid w:val="036E17B4"/>
    <w:rsid w:val="039F4AE6"/>
    <w:rsid w:val="03B25805"/>
    <w:rsid w:val="03BA2565"/>
    <w:rsid w:val="03E80687"/>
    <w:rsid w:val="03E96655"/>
    <w:rsid w:val="03EC5D30"/>
    <w:rsid w:val="045809F2"/>
    <w:rsid w:val="0495080F"/>
    <w:rsid w:val="04AB0032"/>
    <w:rsid w:val="04DE3578"/>
    <w:rsid w:val="05137986"/>
    <w:rsid w:val="05397A09"/>
    <w:rsid w:val="059A3C03"/>
    <w:rsid w:val="05BC0BF8"/>
    <w:rsid w:val="05DE2966"/>
    <w:rsid w:val="05E9279D"/>
    <w:rsid w:val="05EC0669"/>
    <w:rsid w:val="06174FC9"/>
    <w:rsid w:val="062067FE"/>
    <w:rsid w:val="06247976"/>
    <w:rsid w:val="06732DD2"/>
    <w:rsid w:val="067808F5"/>
    <w:rsid w:val="0687687D"/>
    <w:rsid w:val="071820D0"/>
    <w:rsid w:val="072B789D"/>
    <w:rsid w:val="074A1D85"/>
    <w:rsid w:val="074C13AB"/>
    <w:rsid w:val="07554CEB"/>
    <w:rsid w:val="075B5D40"/>
    <w:rsid w:val="078F2096"/>
    <w:rsid w:val="07A159B5"/>
    <w:rsid w:val="07AC0883"/>
    <w:rsid w:val="07C7150F"/>
    <w:rsid w:val="080737D2"/>
    <w:rsid w:val="0828199A"/>
    <w:rsid w:val="082D189E"/>
    <w:rsid w:val="08616145"/>
    <w:rsid w:val="08907C6B"/>
    <w:rsid w:val="08B51480"/>
    <w:rsid w:val="08D977C7"/>
    <w:rsid w:val="08FA3336"/>
    <w:rsid w:val="09102B5A"/>
    <w:rsid w:val="09117964"/>
    <w:rsid w:val="09513E78"/>
    <w:rsid w:val="097A7B80"/>
    <w:rsid w:val="098B0432"/>
    <w:rsid w:val="09D04542"/>
    <w:rsid w:val="0A051F93"/>
    <w:rsid w:val="0A0A1357"/>
    <w:rsid w:val="0A1E3055"/>
    <w:rsid w:val="0A226F8E"/>
    <w:rsid w:val="0A283ED3"/>
    <w:rsid w:val="0A423A93"/>
    <w:rsid w:val="0A430D0D"/>
    <w:rsid w:val="0A4505F6"/>
    <w:rsid w:val="0A517362"/>
    <w:rsid w:val="0A570314"/>
    <w:rsid w:val="0A586566"/>
    <w:rsid w:val="0A5C592B"/>
    <w:rsid w:val="0A6A2EC4"/>
    <w:rsid w:val="0AB83AA5"/>
    <w:rsid w:val="0AFD710E"/>
    <w:rsid w:val="0B0154D8"/>
    <w:rsid w:val="0B117CDF"/>
    <w:rsid w:val="0B3972E3"/>
    <w:rsid w:val="0B3C2AF0"/>
    <w:rsid w:val="0B52745A"/>
    <w:rsid w:val="0B5967EC"/>
    <w:rsid w:val="0BD460C1"/>
    <w:rsid w:val="0BE22158"/>
    <w:rsid w:val="0BFC73C5"/>
    <w:rsid w:val="0BFE7494"/>
    <w:rsid w:val="0C072A3C"/>
    <w:rsid w:val="0C193A44"/>
    <w:rsid w:val="0D056AD0"/>
    <w:rsid w:val="0D1A5D55"/>
    <w:rsid w:val="0D2E35AF"/>
    <w:rsid w:val="0D325F10"/>
    <w:rsid w:val="0D447276"/>
    <w:rsid w:val="0D4D0619"/>
    <w:rsid w:val="0D655386"/>
    <w:rsid w:val="0D8B6EB1"/>
    <w:rsid w:val="0DA61884"/>
    <w:rsid w:val="0DB76A45"/>
    <w:rsid w:val="0E1C5E37"/>
    <w:rsid w:val="0E2C5669"/>
    <w:rsid w:val="0E410657"/>
    <w:rsid w:val="0E45272D"/>
    <w:rsid w:val="0E514B8C"/>
    <w:rsid w:val="0E662085"/>
    <w:rsid w:val="0E86602D"/>
    <w:rsid w:val="0E990EFC"/>
    <w:rsid w:val="0EA74134"/>
    <w:rsid w:val="0EAA60E0"/>
    <w:rsid w:val="0EB506CE"/>
    <w:rsid w:val="0EBF3805"/>
    <w:rsid w:val="0EF81D7C"/>
    <w:rsid w:val="0F41676A"/>
    <w:rsid w:val="0F751969"/>
    <w:rsid w:val="0F8F40AD"/>
    <w:rsid w:val="0F931DEF"/>
    <w:rsid w:val="0FA8520D"/>
    <w:rsid w:val="0FA933C0"/>
    <w:rsid w:val="0FF15EFC"/>
    <w:rsid w:val="100D394F"/>
    <w:rsid w:val="102313C5"/>
    <w:rsid w:val="103957B2"/>
    <w:rsid w:val="10594AC5"/>
    <w:rsid w:val="10780801"/>
    <w:rsid w:val="108160EB"/>
    <w:rsid w:val="10832039"/>
    <w:rsid w:val="11B12A00"/>
    <w:rsid w:val="122A5B69"/>
    <w:rsid w:val="122F0041"/>
    <w:rsid w:val="123F1DBA"/>
    <w:rsid w:val="12711E22"/>
    <w:rsid w:val="12984C9E"/>
    <w:rsid w:val="12A83834"/>
    <w:rsid w:val="12CD1ABC"/>
    <w:rsid w:val="12DC0551"/>
    <w:rsid w:val="12E0534B"/>
    <w:rsid w:val="12E96C91"/>
    <w:rsid w:val="12EF5C6F"/>
    <w:rsid w:val="130852AB"/>
    <w:rsid w:val="134C0C32"/>
    <w:rsid w:val="13833B74"/>
    <w:rsid w:val="139A2872"/>
    <w:rsid w:val="13C83C09"/>
    <w:rsid w:val="13DC4CD3"/>
    <w:rsid w:val="13F866C4"/>
    <w:rsid w:val="144638D4"/>
    <w:rsid w:val="144B0C03"/>
    <w:rsid w:val="1457788F"/>
    <w:rsid w:val="14605474"/>
    <w:rsid w:val="147321EF"/>
    <w:rsid w:val="147815B3"/>
    <w:rsid w:val="14863CD0"/>
    <w:rsid w:val="14985D33"/>
    <w:rsid w:val="14AF76CB"/>
    <w:rsid w:val="14B90A17"/>
    <w:rsid w:val="14CC051A"/>
    <w:rsid w:val="14D33BAB"/>
    <w:rsid w:val="14D5008C"/>
    <w:rsid w:val="14F1597F"/>
    <w:rsid w:val="14F50E56"/>
    <w:rsid w:val="14F75FA0"/>
    <w:rsid w:val="14FE41AE"/>
    <w:rsid w:val="15307874"/>
    <w:rsid w:val="15517AD4"/>
    <w:rsid w:val="1553650C"/>
    <w:rsid w:val="155E69FB"/>
    <w:rsid w:val="156009C5"/>
    <w:rsid w:val="156B1E6B"/>
    <w:rsid w:val="156E4577"/>
    <w:rsid w:val="15E213DA"/>
    <w:rsid w:val="15EF109D"/>
    <w:rsid w:val="160D5381"/>
    <w:rsid w:val="160E7CC8"/>
    <w:rsid w:val="16493207"/>
    <w:rsid w:val="166409FF"/>
    <w:rsid w:val="166D0B07"/>
    <w:rsid w:val="168500F5"/>
    <w:rsid w:val="16CA189C"/>
    <w:rsid w:val="16DE1BA1"/>
    <w:rsid w:val="16E1442D"/>
    <w:rsid w:val="16EE3AEE"/>
    <w:rsid w:val="16F969DB"/>
    <w:rsid w:val="176A1687"/>
    <w:rsid w:val="178177BA"/>
    <w:rsid w:val="17D02F59"/>
    <w:rsid w:val="17DE0250"/>
    <w:rsid w:val="18047D2E"/>
    <w:rsid w:val="180A6356"/>
    <w:rsid w:val="180C60B6"/>
    <w:rsid w:val="182B07BE"/>
    <w:rsid w:val="18A10767"/>
    <w:rsid w:val="18B93C1D"/>
    <w:rsid w:val="18CB759E"/>
    <w:rsid w:val="18F07C20"/>
    <w:rsid w:val="194E2D81"/>
    <w:rsid w:val="1968609A"/>
    <w:rsid w:val="198A6011"/>
    <w:rsid w:val="199B7E8F"/>
    <w:rsid w:val="19CA084D"/>
    <w:rsid w:val="19D86F1B"/>
    <w:rsid w:val="19E17662"/>
    <w:rsid w:val="1A8B2040"/>
    <w:rsid w:val="1AC450AE"/>
    <w:rsid w:val="1AE94FB9"/>
    <w:rsid w:val="1B010554"/>
    <w:rsid w:val="1B0B7C47"/>
    <w:rsid w:val="1B165903"/>
    <w:rsid w:val="1B2C07BC"/>
    <w:rsid w:val="1B43410D"/>
    <w:rsid w:val="1B5D2A26"/>
    <w:rsid w:val="1BD143CB"/>
    <w:rsid w:val="1BF53404"/>
    <w:rsid w:val="1BF81957"/>
    <w:rsid w:val="1C2F6CF9"/>
    <w:rsid w:val="1C481CC7"/>
    <w:rsid w:val="1CCA629D"/>
    <w:rsid w:val="1CD57C8F"/>
    <w:rsid w:val="1D295DF7"/>
    <w:rsid w:val="1D2A6753"/>
    <w:rsid w:val="1D2E3157"/>
    <w:rsid w:val="1D526E45"/>
    <w:rsid w:val="1D6F2322"/>
    <w:rsid w:val="1D925D01"/>
    <w:rsid w:val="1D962818"/>
    <w:rsid w:val="1D985909"/>
    <w:rsid w:val="1DAF3B10"/>
    <w:rsid w:val="1DCC309C"/>
    <w:rsid w:val="1DDC756B"/>
    <w:rsid w:val="1DE303E5"/>
    <w:rsid w:val="1DF20CB4"/>
    <w:rsid w:val="1DF36104"/>
    <w:rsid w:val="1DF51610"/>
    <w:rsid w:val="1E01141C"/>
    <w:rsid w:val="1E1647DA"/>
    <w:rsid w:val="1E19509B"/>
    <w:rsid w:val="1E3D18A3"/>
    <w:rsid w:val="1E596BB7"/>
    <w:rsid w:val="1E6A084E"/>
    <w:rsid w:val="1E6E5DE2"/>
    <w:rsid w:val="1E707ECB"/>
    <w:rsid w:val="1E7569E3"/>
    <w:rsid w:val="1E8C0022"/>
    <w:rsid w:val="1EAA20D4"/>
    <w:rsid w:val="1EB8717C"/>
    <w:rsid w:val="1EC33F3E"/>
    <w:rsid w:val="1EDF6E17"/>
    <w:rsid w:val="1EF27207"/>
    <w:rsid w:val="1F144534"/>
    <w:rsid w:val="1F246077"/>
    <w:rsid w:val="1F2B13FF"/>
    <w:rsid w:val="1F505606"/>
    <w:rsid w:val="1F6A2B6C"/>
    <w:rsid w:val="1F6A4104"/>
    <w:rsid w:val="1F72256E"/>
    <w:rsid w:val="1F925057"/>
    <w:rsid w:val="1F950ABF"/>
    <w:rsid w:val="1FBD7EE0"/>
    <w:rsid w:val="1FBE07C2"/>
    <w:rsid w:val="1FE30229"/>
    <w:rsid w:val="1FE47927"/>
    <w:rsid w:val="1FFF365F"/>
    <w:rsid w:val="202750D0"/>
    <w:rsid w:val="20285501"/>
    <w:rsid w:val="20290C3E"/>
    <w:rsid w:val="204607B7"/>
    <w:rsid w:val="205471C3"/>
    <w:rsid w:val="20981A3A"/>
    <w:rsid w:val="20B32011"/>
    <w:rsid w:val="20E2036B"/>
    <w:rsid w:val="21055681"/>
    <w:rsid w:val="21556F04"/>
    <w:rsid w:val="21581F3F"/>
    <w:rsid w:val="21583423"/>
    <w:rsid w:val="216D0F5A"/>
    <w:rsid w:val="216D4A20"/>
    <w:rsid w:val="219A0DBB"/>
    <w:rsid w:val="21AA4994"/>
    <w:rsid w:val="21B207FA"/>
    <w:rsid w:val="21BE2083"/>
    <w:rsid w:val="21CE6CB6"/>
    <w:rsid w:val="221A3624"/>
    <w:rsid w:val="22321DD6"/>
    <w:rsid w:val="226506AC"/>
    <w:rsid w:val="22733ED9"/>
    <w:rsid w:val="22B175FF"/>
    <w:rsid w:val="22C56C82"/>
    <w:rsid w:val="22DA1DB7"/>
    <w:rsid w:val="22DD18A7"/>
    <w:rsid w:val="22E20A69"/>
    <w:rsid w:val="22E569AE"/>
    <w:rsid w:val="23166B67"/>
    <w:rsid w:val="231F5419"/>
    <w:rsid w:val="233A1C29"/>
    <w:rsid w:val="236C6787"/>
    <w:rsid w:val="238E19D2"/>
    <w:rsid w:val="239104E2"/>
    <w:rsid w:val="23BB319C"/>
    <w:rsid w:val="23CA3E04"/>
    <w:rsid w:val="23E96281"/>
    <w:rsid w:val="23FA6244"/>
    <w:rsid w:val="243520DB"/>
    <w:rsid w:val="24456DC2"/>
    <w:rsid w:val="24521E21"/>
    <w:rsid w:val="2466767A"/>
    <w:rsid w:val="248E6D77"/>
    <w:rsid w:val="24F8725E"/>
    <w:rsid w:val="2508278A"/>
    <w:rsid w:val="253634F0"/>
    <w:rsid w:val="254E25E8"/>
    <w:rsid w:val="255D12DF"/>
    <w:rsid w:val="255F3263"/>
    <w:rsid w:val="258834D1"/>
    <w:rsid w:val="25AC5561"/>
    <w:rsid w:val="25D36F91"/>
    <w:rsid w:val="25F25669"/>
    <w:rsid w:val="26264831"/>
    <w:rsid w:val="262B0B7B"/>
    <w:rsid w:val="262E272C"/>
    <w:rsid w:val="26473E9E"/>
    <w:rsid w:val="26494115"/>
    <w:rsid w:val="264B57DE"/>
    <w:rsid w:val="265754CC"/>
    <w:rsid w:val="265D2364"/>
    <w:rsid w:val="267569F6"/>
    <w:rsid w:val="26785B58"/>
    <w:rsid w:val="268E4D4B"/>
    <w:rsid w:val="26AC3A6A"/>
    <w:rsid w:val="26BE3F3A"/>
    <w:rsid w:val="26D73A91"/>
    <w:rsid w:val="26D829E9"/>
    <w:rsid w:val="26F92A28"/>
    <w:rsid w:val="271D5449"/>
    <w:rsid w:val="27313F6F"/>
    <w:rsid w:val="27452B8C"/>
    <w:rsid w:val="278206FD"/>
    <w:rsid w:val="27BE6714"/>
    <w:rsid w:val="27C61896"/>
    <w:rsid w:val="27CD64A0"/>
    <w:rsid w:val="2813617D"/>
    <w:rsid w:val="28184952"/>
    <w:rsid w:val="28302479"/>
    <w:rsid w:val="28374829"/>
    <w:rsid w:val="285B6F60"/>
    <w:rsid w:val="289418BD"/>
    <w:rsid w:val="28B90200"/>
    <w:rsid w:val="28B906C0"/>
    <w:rsid w:val="28C27EED"/>
    <w:rsid w:val="28ED3EC6"/>
    <w:rsid w:val="2902208A"/>
    <w:rsid w:val="292A7995"/>
    <w:rsid w:val="29736AC1"/>
    <w:rsid w:val="297B3BC8"/>
    <w:rsid w:val="29A50C45"/>
    <w:rsid w:val="29A76FE9"/>
    <w:rsid w:val="29EB2AFB"/>
    <w:rsid w:val="29EE439A"/>
    <w:rsid w:val="2A011D50"/>
    <w:rsid w:val="2A48477C"/>
    <w:rsid w:val="2A612DBE"/>
    <w:rsid w:val="2A8C1D7B"/>
    <w:rsid w:val="2AB541DD"/>
    <w:rsid w:val="2AC223FD"/>
    <w:rsid w:val="2ADE7954"/>
    <w:rsid w:val="2AF7727E"/>
    <w:rsid w:val="2B3A3222"/>
    <w:rsid w:val="2B807398"/>
    <w:rsid w:val="2BA74800"/>
    <w:rsid w:val="2BDA0EEB"/>
    <w:rsid w:val="2BE5357A"/>
    <w:rsid w:val="2BFD76DA"/>
    <w:rsid w:val="2C0A4D8F"/>
    <w:rsid w:val="2C424529"/>
    <w:rsid w:val="2C51698E"/>
    <w:rsid w:val="2C574478"/>
    <w:rsid w:val="2C5C663C"/>
    <w:rsid w:val="2C722E46"/>
    <w:rsid w:val="2C8E776E"/>
    <w:rsid w:val="2C945698"/>
    <w:rsid w:val="2CDF1D27"/>
    <w:rsid w:val="2CF33A75"/>
    <w:rsid w:val="2D3260DF"/>
    <w:rsid w:val="2D534468"/>
    <w:rsid w:val="2D8864DB"/>
    <w:rsid w:val="2DBE739B"/>
    <w:rsid w:val="2DC27831"/>
    <w:rsid w:val="2DDC3B25"/>
    <w:rsid w:val="2E054B87"/>
    <w:rsid w:val="2E0E0B66"/>
    <w:rsid w:val="2E24482E"/>
    <w:rsid w:val="2E3305CD"/>
    <w:rsid w:val="2E364046"/>
    <w:rsid w:val="2E385BE3"/>
    <w:rsid w:val="2E89643F"/>
    <w:rsid w:val="2EA5008E"/>
    <w:rsid w:val="2EB5143F"/>
    <w:rsid w:val="2EBD6924"/>
    <w:rsid w:val="2EC41B6D"/>
    <w:rsid w:val="2ED323A0"/>
    <w:rsid w:val="2EE10029"/>
    <w:rsid w:val="2EE95283"/>
    <w:rsid w:val="2F145FD2"/>
    <w:rsid w:val="2F240BD8"/>
    <w:rsid w:val="2F3C5BA7"/>
    <w:rsid w:val="2F40046A"/>
    <w:rsid w:val="2F437684"/>
    <w:rsid w:val="2F4555FF"/>
    <w:rsid w:val="2F654DC7"/>
    <w:rsid w:val="2F86708A"/>
    <w:rsid w:val="2F9B4641"/>
    <w:rsid w:val="2F9E1BA3"/>
    <w:rsid w:val="2FAD0853"/>
    <w:rsid w:val="2FBD408C"/>
    <w:rsid w:val="2FF7281C"/>
    <w:rsid w:val="30436451"/>
    <w:rsid w:val="304F41C5"/>
    <w:rsid w:val="306C426A"/>
    <w:rsid w:val="307744C3"/>
    <w:rsid w:val="3080153D"/>
    <w:rsid w:val="30977B66"/>
    <w:rsid w:val="30B55C11"/>
    <w:rsid w:val="30E75210"/>
    <w:rsid w:val="30FC021A"/>
    <w:rsid w:val="31137B6B"/>
    <w:rsid w:val="31903F88"/>
    <w:rsid w:val="31A33CBC"/>
    <w:rsid w:val="320D55D9"/>
    <w:rsid w:val="322446E7"/>
    <w:rsid w:val="3226118B"/>
    <w:rsid w:val="3226703B"/>
    <w:rsid w:val="32270449"/>
    <w:rsid w:val="3244724D"/>
    <w:rsid w:val="32671AA9"/>
    <w:rsid w:val="32827D75"/>
    <w:rsid w:val="3287538B"/>
    <w:rsid w:val="328922BB"/>
    <w:rsid w:val="32CD697B"/>
    <w:rsid w:val="33016EEC"/>
    <w:rsid w:val="33122EA7"/>
    <w:rsid w:val="33257A5C"/>
    <w:rsid w:val="33425A63"/>
    <w:rsid w:val="33812AA5"/>
    <w:rsid w:val="33837901"/>
    <w:rsid w:val="33871D11"/>
    <w:rsid w:val="33D07F54"/>
    <w:rsid w:val="34135D8F"/>
    <w:rsid w:val="343E1A7A"/>
    <w:rsid w:val="34605E94"/>
    <w:rsid w:val="34651443"/>
    <w:rsid w:val="34916346"/>
    <w:rsid w:val="34963664"/>
    <w:rsid w:val="34B513ED"/>
    <w:rsid w:val="34BA190F"/>
    <w:rsid w:val="34C401D1"/>
    <w:rsid w:val="34F80FD4"/>
    <w:rsid w:val="35154ED0"/>
    <w:rsid w:val="35691CC8"/>
    <w:rsid w:val="357E0B14"/>
    <w:rsid w:val="359009FB"/>
    <w:rsid w:val="35CB558F"/>
    <w:rsid w:val="35FF348B"/>
    <w:rsid w:val="36032F7B"/>
    <w:rsid w:val="36137470"/>
    <w:rsid w:val="3637759F"/>
    <w:rsid w:val="367F4CF7"/>
    <w:rsid w:val="368A178B"/>
    <w:rsid w:val="369340D7"/>
    <w:rsid w:val="36BF730B"/>
    <w:rsid w:val="36C30281"/>
    <w:rsid w:val="36E16D21"/>
    <w:rsid w:val="36E25286"/>
    <w:rsid w:val="37265173"/>
    <w:rsid w:val="37421C4F"/>
    <w:rsid w:val="37462179"/>
    <w:rsid w:val="3747333B"/>
    <w:rsid w:val="37497E59"/>
    <w:rsid w:val="3797526A"/>
    <w:rsid w:val="37B3452D"/>
    <w:rsid w:val="37B94AD1"/>
    <w:rsid w:val="37BE5D48"/>
    <w:rsid w:val="37BF7375"/>
    <w:rsid w:val="37FA5DBA"/>
    <w:rsid w:val="380F4E21"/>
    <w:rsid w:val="38610D42"/>
    <w:rsid w:val="38AC16A8"/>
    <w:rsid w:val="38CA4672"/>
    <w:rsid w:val="38EC44D2"/>
    <w:rsid w:val="38F56310"/>
    <w:rsid w:val="39134081"/>
    <w:rsid w:val="39314D45"/>
    <w:rsid w:val="399B34CA"/>
    <w:rsid w:val="39A76447"/>
    <w:rsid w:val="39C90037"/>
    <w:rsid w:val="39E01987"/>
    <w:rsid w:val="3A2D189D"/>
    <w:rsid w:val="3A3A0F35"/>
    <w:rsid w:val="3A4434DD"/>
    <w:rsid w:val="3A64545A"/>
    <w:rsid w:val="3A7B6A1B"/>
    <w:rsid w:val="3AA840F1"/>
    <w:rsid w:val="3ADC3872"/>
    <w:rsid w:val="3ADE3FB6"/>
    <w:rsid w:val="3AF60132"/>
    <w:rsid w:val="3B005886"/>
    <w:rsid w:val="3B14399B"/>
    <w:rsid w:val="3B163750"/>
    <w:rsid w:val="3B3C402A"/>
    <w:rsid w:val="3B6328C7"/>
    <w:rsid w:val="3BB30F9F"/>
    <w:rsid w:val="3C190E3D"/>
    <w:rsid w:val="3C1A101E"/>
    <w:rsid w:val="3C432323"/>
    <w:rsid w:val="3C4E096B"/>
    <w:rsid w:val="3C8A1D00"/>
    <w:rsid w:val="3C973D25"/>
    <w:rsid w:val="3C9C5ED7"/>
    <w:rsid w:val="3CE3168A"/>
    <w:rsid w:val="3CEA7FFA"/>
    <w:rsid w:val="3D0B4107"/>
    <w:rsid w:val="3D0F2205"/>
    <w:rsid w:val="3D1430AB"/>
    <w:rsid w:val="3D18555E"/>
    <w:rsid w:val="3D5D5E14"/>
    <w:rsid w:val="3D682A74"/>
    <w:rsid w:val="3D7F5232"/>
    <w:rsid w:val="3D87158C"/>
    <w:rsid w:val="3D984CFB"/>
    <w:rsid w:val="3DE035E0"/>
    <w:rsid w:val="3DF866F7"/>
    <w:rsid w:val="3E09134A"/>
    <w:rsid w:val="3E0C2BE9"/>
    <w:rsid w:val="3E31371C"/>
    <w:rsid w:val="3E396A10"/>
    <w:rsid w:val="3E410BEE"/>
    <w:rsid w:val="3E5B13B8"/>
    <w:rsid w:val="3E614CE2"/>
    <w:rsid w:val="3E7E1EB0"/>
    <w:rsid w:val="3E7F2BB4"/>
    <w:rsid w:val="3EA36A5E"/>
    <w:rsid w:val="3EA370A9"/>
    <w:rsid w:val="3EC86B10"/>
    <w:rsid w:val="3ECA39EB"/>
    <w:rsid w:val="3EEC7BC8"/>
    <w:rsid w:val="3F325181"/>
    <w:rsid w:val="3F582DCD"/>
    <w:rsid w:val="3F7A2500"/>
    <w:rsid w:val="3F827606"/>
    <w:rsid w:val="3FDA4D4C"/>
    <w:rsid w:val="3FDE3BCF"/>
    <w:rsid w:val="3FF34060"/>
    <w:rsid w:val="400369B5"/>
    <w:rsid w:val="40150BBF"/>
    <w:rsid w:val="401D732F"/>
    <w:rsid w:val="404C3770"/>
    <w:rsid w:val="40BF1B15"/>
    <w:rsid w:val="40E3190E"/>
    <w:rsid w:val="410E63D5"/>
    <w:rsid w:val="414A7CB0"/>
    <w:rsid w:val="415723CD"/>
    <w:rsid w:val="415A3B78"/>
    <w:rsid w:val="41986C6D"/>
    <w:rsid w:val="420B1225"/>
    <w:rsid w:val="42442951"/>
    <w:rsid w:val="4249497E"/>
    <w:rsid w:val="42847BF7"/>
    <w:rsid w:val="42B4263C"/>
    <w:rsid w:val="42C83582"/>
    <w:rsid w:val="42C910A8"/>
    <w:rsid w:val="42CD2946"/>
    <w:rsid w:val="42DC2910"/>
    <w:rsid w:val="42E06783"/>
    <w:rsid w:val="42E9790C"/>
    <w:rsid w:val="42F9198D"/>
    <w:rsid w:val="42FC76D0"/>
    <w:rsid w:val="43220A36"/>
    <w:rsid w:val="43533919"/>
    <w:rsid w:val="4355293C"/>
    <w:rsid w:val="438F3E78"/>
    <w:rsid w:val="43BB6C43"/>
    <w:rsid w:val="43F22E16"/>
    <w:rsid w:val="443B7D84"/>
    <w:rsid w:val="443C4228"/>
    <w:rsid w:val="444555AF"/>
    <w:rsid w:val="445175A7"/>
    <w:rsid w:val="445D01AB"/>
    <w:rsid w:val="445D2C4C"/>
    <w:rsid w:val="446C038D"/>
    <w:rsid w:val="4476184A"/>
    <w:rsid w:val="448B3D32"/>
    <w:rsid w:val="448E7968"/>
    <w:rsid w:val="44A26055"/>
    <w:rsid w:val="44D15B74"/>
    <w:rsid w:val="44D818C1"/>
    <w:rsid w:val="450F48DA"/>
    <w:rsid w:val="45231CC8"/>
    <w:rsid w:val="452C3209"/>
    <w:rsid w:val="455709C6"/>
    <w:rsid w:val="45570BED"/>
    <w:rsid w:val="45723DE6"/>
    <w:rsid w:val="45905EAD"/>
    <w:rsid w:val="45C23A6B"/>
    <w:rsid w:val="45C67B21"/>
    <w:rsid w:val="45FA30AD"/>
    <w:rsid w:val="46141CE4"/>
    <w:rsid w:val="461A0599"/>
    <w:rsid w:val="462405D0"/>
    <w:rsid w:val="46362EF9"/>
    <w:rsid w:val="467910D6"/>
    <w:rsid w:val="46854B63"/>
    <w:rsid w:val="469A6FE4"/>
    <w:rsid w:val="46A16778"/>
    <w:rsid w:val="46CD6614"/>
    <w:rsid w:val="46D26813"/>
    <w:rsid w:val="471C49BA"/>
    <w:rsid w:val="47370CD6"/>
    <w:rsid w:val="475606AA"/>
    <w:rsid w:val="477A5EA1"/>
    <w:rsid w:val="478C17A8"/>
    <w:rsid w:val="479954ED"/>
    <w:rsid w:val="47A341A2"/>
    <w:rsid w:val="47AB6FCE"/>
    <w:rsid w:val="47BA6EE2"/>
    <w:rsid w:val="47BE31A6"/>
    <w:rsid w:val="47C6205A"/>
    <w:rsid w:val="47EC60E4"/>
    <w:rsid w:val="47FD3CCE"/>
    <w:rsid w:val="48284AC3"/>
    <w:rsid w:val="48586CEC"/>
    <w:rsid w:val="48A04659"/>
    <w:rsid w:val="48B1612C"/>
    <w:rsid w:val="48E704DA"/>
    <w:rsid w:val="48ED1F09"/>
    <w:rsid w:val="4904108C"/>
    <w:rsid w:val="49117305"/>
    <w:rsid w:val="491A59E3"/>
    <w:rsid w:val="49316094"/>
    <w:rsid w:val="49641B2B"/>
    <w:rsid w:val="49A93BA2"/>
    <w:rsid w:val="49B02FC2"/>
    <w:rsid w:val="49BE56DF"/>
    <w:rsid w:val="49ED38CE"/>
    <w:rsid w:val="4A525277"/>
    <w:rsid w:val="4A653AE4"/>
    <w:rsid w:val="4A6708DB"/>
    <w:rsid w:val="4A6D7DCF"/>
    <w:rsid w:val="4AA70076"/>
    <w:rsid w:val="4B1A671E"/>
    <w:rsid w:val="4BAB3A41"/>
    <w:rsid w:val="4BE223EB"/>
    <w:rsid w:val="4BE84CCB"/>
    <w:rsid w:val="4BEA3291"/>
    <w:rsid w:val="4C006754"/>
    <w:rsid w:val="4C483EB0"/>
    <w:rsid w:val="4C7B78B7"/>
    <w:rsid w:val="4C8A7AFA"/>
    <w:rsid w:val="4CA7245A"/>
    <w:rsid w:val="4CDE39A2"/>
    <w:rsid w:val="4CE70AA9"/>
    <w:rsid w:val="4D16138E"/>
    <w:rsid w:val="4D3B4EC4"/>
    <w:rsid w:val="4D882021"/>
    <w:rsid w:val="4DA5715E"/>
    <w:rsid w:val="4DBA0AC3"/>
    <w:rsid w:val="4DE2587A"/>
    <w:rsid w:val="4E3E2D7A"/>
    <w:rsid w:val="4E473712"/>
    <w:rsid w:val="4E694BDA"/>
    <w:rsid w:val="4E807407"/>
    <w:rsid w:val="4E992277"/>
    <w:rsid w:val="4ECA68D4"/>
    <w:rsid w:val="4F0B3174"/>
    <w:rsid w:val="4F2718E7"/>
    <w:rsid w:val="4F34456A"/>
    <w:rsid w:val="4F471278"/>
    <w:rsid w:val="4F7E3BBA"/>
    <w:rsid w:val="4F8C6392"/>
    <w:rsid w:val="4F8D5F75"/>
    <w:rsid w:val="4FAE1D52"/>
    <w:rsid w:val="50016325"/>
    <w:rsid w:val="50446B5E"/>
    <w:rsid w:val="504D5AE0"/>
    <w:rsid w:val="506F051F"/>
    <w:rsid w:val="507064AE"/>
    <w:rsid w:val="50A604AE"/>
    <w:rsid w:val="50B05655"/>
    <w:rsid w:val="50F47F3A"/>
    <w:rsid w:val="511C4A01"/>
    <w:rsid w:val="51C22D02"/>
    <w:rsid w:val="51D85A2B"/>
    <w:rsid w:val="529C0587"/>
    <w:rsid w:val="52AA11D3"/>
    <w:rsid w:val="52C32E44"/>
    <w:rsid w:val="52D27B05"/>
    <w:rsid w:val="52FB52AE"/>
    <w:rsid w:val="53385317"/>
    <w:rsid w:val="53494AEB"/>
    <w:rsid w:val="539515D0"/>
    <w:rsid w:val="53A828CA"/>
    <w:rsid w:val="53EF11C9"/>
    <w:rsid w:val="542B68D0"/>
    <w:rsid w:val="54652E7B"/>
    <w:rsid w:val="548918C6"/>
    <w:rsid w:val="549459EB"/>
    <w:rsid w:val="549D7F9A"/>
    <w:rsid w:val="54A51975"/>
    <w:rsid w:val="54E65AEA"/>
    <w:rsid w:val="54E70AF5"/>
    <w:rsid w:val="54EF0E42"/>
    <w:rsid w:val="55072AA8"/>
    <w:rsid w:val="55175CA3"/>
    <w:rsid w:val="551B1622"/>
    <w:rsid w:val="553E67B1"/>
    <w:rsid w:val="556A70BB"/>
    <w:rsid w:val="55724866"/>
    <w:rsid w:val="56462CE4"/>
    <w:rsid w:val="56693A76"/>
    <w:rsid w:val="56B4020B"/>
    <w:rsid w:val="56CC79AD"/>
    <w:rsid w:val="56E9366F"/>
    <w:rsid w:val="56ED315F"/>
    <w:rsid w:val="56FE711B"/>
    <w:rsid w:val="570D7DF1"/>
    <w:rsid w:val="571B31C5"/>
    <w:rsid w:val="572172AD"/>
    <w:rsid w:val="57373E87"/>
    <w:rsid w:val="573E39BB"/>
    <w:rsid w:val="577556CB"/>
    <w:rsid w:val="577A08AB"/>
    <w:rsid w:val="577D0987"/>
    <w:rsid w:val="5797131D"/>
    <w:rsid w:val="57AF7366"/>
    <w:rsid w:val="57E1581E"/>
    <w:rsid w:val="57EF3B87"/>
    <w:rsid w:val="581B382C"/>
    <w:rsid w:val="586D09FC"/>
    <w:rsid w:val="589675A8"/>
    <w:rsid w:val="58973B60"/>
    <w:rsid w:val="58B3301A"/>
    <w:rsid w:val="58B67E59"/>
    <w:rsid w:val="58C425E6"/>
    <w:rsid w:val="58C90B38"/>
    <w:rsid w:val="58D00F8B"/>
    <w:rsid w:val="58D173B3"/>
    <w:rsid w:val="58E022CE"/>
    <w:rsid w:val="58E467E4"/>
    <w:rsid w:val="59121BB1"/>
    <w:rsid w:val="59165C58"/>
    <w:rsid w:val="592A16CF"/>
    <w:rsid w:val="59775456"/>
    <w:rsid w:val="59A321FB"/>
    <w:rsid w:val="59F20A8D"/>
    <w:rsid w:val="59F842F5"/>
    <w:rsid w:val="59F91E1B"/>
    <w:rsid w:val="59FB3DE5"/>
    <w:rsid w:val="5A527034"/>
    <w:rsid w:val="5AAA087E"/>
    <w:rsid w:val="5ABC7EDB"/>
    <w:rsid w:val="5ADD720D"/>
    <w:rsid w:val="5AE76118"/>
    <w:rsid w:val="5AE8436A"/>
    <w:rsid w:val="5AFC023A"/>
    <w:rsid w:val="5B0532A3"/>
    <w:rsid w:val="5B450D77"/>
    <w:rsid w:val="5B6634E0"/>
    <w:rsid w:val="5B940859"/>
    <w:rsid w:val="5B94571E"/>
    <w:rsid w:val="5BBA59B0"/>
    <w:rsid w:val="5BBF15C8"/>
    <w:rsid w:val="5BDC5A43"/>
    <w:rsid w:val="5C013209"/>
    <w:rsid w:val="5C645C4C"/>
    <w:rsid w:val="5C7165E1"/>
    <w:rsid w:val="5CC417B9"/>
    <w:rsid w:val="5CC47CC0"/>
    <w:rsid w:val="5CC606DB"/>
    <w:rsid w:val="5CCE13F4"/>
    <w:rsid w:val="5CD050B5"/>
    <w:rsid w:val="5CD46359"/>
    <w:rsid w:val="5D2D26BF"/>
    <w:rsid w:val="5D391C60"/>
    <w:rsid w:val="5D420B01"/>
    <w:rsid w:val="5DA76336"/>
    <w:rsid w:val="5DB6074F"/>
    <w:rsid w:val="5E0771FD"/>
    <w:rsid w:val="5E127950"/>
    <w:rsid w:val="5E6F7432"/>
    <w:rsid w:val="5EE00FAF"/>
    <w:rsid w:val="5EF37781"/>
    <w:rsid w:val="5F001DC8"/>
    <w:rsid w:val="5F155949"/>
    <w:rsid w:val="5F1A4D0E"/>
    <w:rsid w:val="5F7C32D2"/>
    <w:rsid w:val="5FA13DF9"/>
    <w:rsid w:val="5FAD7930"/>
    <w:rsid w:val="5FC23A00"/>
    <w:rsid w:val="5FF609C0"/>
    <w:rsid w:val="600E3A0C"/>
    <w:rsid w:val="601856F1"/>
    <w:rsid w:val="60595365"/>
    <w:rsid w:val="6098413C"/>
    <w:rsid w:val="60C846E2"/>
    <w:rsid w:val="60EC2EA9"/>
    <w:rsid w:val="60F52262"/>
    <w:rsid w:val="61156500"/>
    <w:rsid w:val="61256F01"/>
    <w:rsid w:val="61490334"/>
    <w:rsid w:val="6155202D"/>
    <w:rsid w:val="61760BC2"/>
    <w:rsid w:val="61B71907"/>
    <w:rsid w:val="61C07F4C"/>
    <w:rsid w:val="61EA1819"/>
    <w:rsid w:val="620B4DE2"/>
    <w:rsid w:val="621734AF"/>
    <w:rsid w:val="621E0F64"/>
    <w:rsid w:val="622445F9"/>
    <w:rsid w:val="62284B60"/>
    <w:rsid w:val="623034EA"/>
    <w:rsid w:val="623954AB"/>
    <w:rsid w:val="623A2054"/>
    <w:rsid w:val="62404A8B"/>
    <w:rsid w:val="6243450F"/>
    <w:rsid w:val="6282525F"/>
    <w:rsid w:val="62D578C9"/>
    <w:rsid w:val="631041FE"/>
    <w:rsid w:val="63285B29"/>
    <w:rsid w:val="63367C3C"/>
    <w:rsid w:val="635357E1"/>
    <w:rsid w:val="638266CE"/>
    <w:rsid w:val="63AE1EC8"/>
    <w:rsid w:val="63C90AB0"/>
    <w:rsid w:val="63E1766F"/>
    <w:rsid w:val="63E36016"/>
    <w:rsid w:val="63E63410"/>
    <w:rsid w:val="63F313D6"/>
    <w:rsid w:val="641B3336"/>
    <w:rsid w:val="642F125B"/>
    <w:rsid w:val="64300E53"/>
    <w:rsid w:val="6457085E"/>
    <w:rsid w:val="646627A3"/>
    <w:rsid w:val="646A2293"/>
    <w:rsid w:val="648B4982"/>
    <w:rsid w:val="64A62AD8"/>
    <w:rsid w:val="64AC3292"/>
    <w:rsid w:val="64AF5C32"/>
    <w:rsid w:val="64BF1BEA"/>
    <w:rsid w:val="64C5415D"/>
    <w:rsid w:val="650C33C5"/>
    <w:rsid w:val="652266CA"/>
    <w:rsid w:val="65307E23"/>
    <w:rsid w:val="654B754E"/>
    <w:rsid w:val="65501489"/>
    <w:rsid w:val="656C78BC"/>
    <w:rsid w:val="65864B37"/>
    <w:rsid w:val="65AD5545"/>
    <w:rsid w:val="65AE7D29"/>
    <w:rsid w:val="65B92C45"/>
    <w:rsid w:val="65C95A3A"/>
    <w:rsid w:val="660A0814"/>
    <w:rsid w:val="661A2940"/>
    <w:rsid w:val="66294158"/>
    <w:rsid w:val="664663E8"/>
    <w:rsid w:val="666D606B"/>
    <w:rsid w:val="669E7FD2"/>
    <w:rsid w:val="66BE2423"/>
    <w:rsid w:val="66E225B5"/>
    <w:rsid w:val="66E71979"/>
    <w:rsid w:val="66EF4CD2"/>
    <w:rsid w:val="670C13E0"/>
    <w:rsid w:val="670D6F06"/>
    <w:rsid w:val="67310E46"/>
    <w:rsid w:val="6745751F"/>
    <w:rsid w:val="674E19F8"/>
    <w:rsid w:val="6753700F"/>
    <w:rsid w:val="675B2367"/>
    <w:rsid w:val="67650AF0"/>
    <w:rsid w:val="67695DFF"/>
    <w:rsid w:val="676D7C5F"/>
    <w:rsid w:val="67D87514"/>
    <w:rsid w:val="67E577CF"/>
    <w:rsid w:val="67F325A0"/>
    <w:rsid w:val="681011E9"/>
    <w:rsid w:val="68171F90"/>
    <w:rsid w:val="683C2ED2"/>
    <w:rsid w:val="6844104D"/>
    <w:rsid w:val="684B418A"/>
    <w:rsid w:val="68904799"/>
    <w:rsid w:val="68A65864"/>
    <w:rsid w:val="68B852C3"/>
    <w:rsid w:val="68DF01D0"/>
    <w:rsid w:val="68EF2221"/>
    <w:rsid w:val="68F15E46"/>
    <w:rsid w:val="692D521E"/>
    <w:rsid w:val="694E6CFC"/>
    <w:rsid w:val="69717549"/>
    <w:rsid w:val="697D3839"/>
    <w:rsid w:val="69826D62"/>
    <w:rsid w:val="698C4A5A"/>
    <w:rsid w:val="69A578CA"/>
    <w:rsid w:val="69C2660A"/>
    <w:rsid w:val="6A040A94"/>
    <w:rsid w:val="6A203B1F"/>
    <w:rsid w:val="6A246A40"/>
    <w:rsid w:val="6A5D61D4"/>
    <w:rsid w:val="6A6257BB"/>
    <w:rsid w:val="6A701400"/>
    <w:rsid w:val="6A7C322F"/>
    <w:rsid w:val="6A7F0169"/>
    <w:rsid w:val="6AB4102B"/>
    <w:rsid w:val="6AE5205E"/>
    <w:rsid w:val="6AEB755E"/>
    <w:rsid w:val="6AEC1C54"/>
    <w:rsid w:val="6AF405C0"/>
    <w:rsid w:val="6B107AD1"/>
    <w:rsid w:val="6B7B1AB7"/>
    <w:rsid w:val="6BA964AF"/>
    <w:rsid w:val="6BAF4D5A"/>
    <w:rsid w:val="6BF37AE9"/>
    <w:rsid w:val="6BFF656E"/>
    <w:rsid w:val="6C272092"/>
    <w:rsid w:val="6C7041BF"/>
    <w:rsid w:val="6C8639E2"/>
    <w:rsid w:val="6CAF1E59"/>
    <w:rsid w:val="6CBE13CE"/>
    <w:rsid w:val="6CD40BF2"/>
    <w:rsid w:val="6D3451EC"/>
    <w:rsid w:val="6D394EF9"/>
    <w:rsid w:val="6D3A6F35"/>
    <w:rsid w:val="6D55456E"/>
    <w:rsid w:val="6D5F749C"/>
    <w:rsid w:val="6D994899"/>
    <w:rsid w:val="6DA22AE7"/>
    <w:rsid w:val="6DA54E60"/>
    <w:rsid w:val="6DD071EE"/>
    <w:rsid w:val="6DD70AA6"/>
    <w:rsid w:val="6DE00490"/>
    <w:rsid w:val="6E050987"/>
    <w:rsid w:val="6E2C6DD1"/>
    <w:rsid w:val="6E4D18A4"/>
    <w:rsid w:val="6E6733A0"/>
    <w:rsid w:val="6E887155"/>
    <w:rsid w:val="6E960634"/>
    <w:rsid w:val="6EB04543"/>
    <w:rsid w:val="6EBD2B8A"/>
    <w:rsid w:val="6ECB1959"/>
    <w:rsid w:val="6EEE3AC1"/>
    <w:rsid w:val="6F3F0C8A"/>
    <w:rsid w:val="6F4715AA"/>
    <w:rsid w:val="6F525DFE"/>
    <w:rsid w:val="6F631DB9"/>
    <w:rsid w:val="6F7F3D4B"/>
    <w:rsid w:val="6F8754C1"/>
    <w:rsid w:val="6FCE7604"/>
    <w:rsid w:val="6FFB4193"/>
    <w:rsid w:val="70230F84"/>
    <w:rsid w:val="702507C8"/>
    <w:rsid w:val="702E2323"/>
    <w:rsid w:val="70564717"/>
    <w:rsid w:val="70D23371"/>
    <w:rsid w:val="71245028"/>
    <w:rsid w:val="713779A1"/>
    <w:rsid w:val="717F29DF"/>
    <w:rsid w:val="71C47E8D"/>
    <w:rsid w:val="71E03B95"/>
    <w:rsid w:val="72077373"/>
    <w:rsid w:val="720E636D"/>
    <w:rsid w:val="72136EEC"/>
    <w:rsid w:val="723839D1"/>
    <w:rsid w:val="72485D8E"/>
    <w:rsid w:val="725B372C"/>
    <w:rsid w:val="72736E04"/>
    <w:rsid w:val="727F142E"/>
    <w:rsid w:val="72935F51"/>
    <w:rsid w:val="72F85D77"/>
    <w:rsid w:val="72FB055A"/>
    <w:rsid w:val="730A5B1C"/>
    <w:rsid w:val="73165394"/>
    <w:rsid w:val="73454FAD"/>
    <w:rsid w:val="735635E4"/>
    <w:rsid w:val="737C3121"/>
    <w:rsid w:val="73820E28"/>
    <w:rsid w:val="73B258A9"/>
    <w:rsid w:val="73D117C0"/>
    <w:rsid w:val="73E31467"/>
    <w:rsid w:val="73F6144E"/>
    <w:rsid w:val="7422416A"/>
    <w:rsid w:val="74261AE3"/>
    <w:rsid w:val="74454183"/>
    <w:rsid w:val="745F58C2"/>
    <w:rsid w:val="74784559"/>
    <w:rsid w:val="749C5D6B"/>
    <w:rsid w:val="74A7099A"/>
    <w:rsid w:val="74AF538D"/>
    <w:rsid w:val="74B57EAD"/>
    <w:rsid w:val="75101326"/>
    <w:rsid w:val="75241FEA"/>
    <w:rsid w:val="755723C0"/>
    <w:rsid w:val="75723055"/>
    <w:rsid w:val="758545EB"/>
    <w:rsid w:val="75994786"/>
    <w:rsid w:val="759A405B"/>
    <w:rsid w:val="75A063FF"/>
    <w:rsid w:val="75AD4F12"/>
    <w:rsid w:val="75D532E5"/>
    <w:rsid w:val="75E8797A"/>
    <w:rsid w:val="75EF516B"/>
    <w:rsid w:val="75F85260"/>
    <w:rsid w:val="760C23E8"/>
    <w:rsid w:val="76155969"/>
    <w:rsid w:val="764A1B9D"/>
    <w:rsid w:val="76513D6C"/>
    <w:rsid w:val="76671E8C"/>
    <w:rsid w:val="76693189"/>
    <w:rsid w:val="767B0330"/>
    <w:rsid w:val="769D02A6"/>
    <w:rsid w:val="76A74C81"/>
    <w:rsid w:val="76A96C4B"/>
    <w:rsid w:val="76CA4E14"/>
    <w:rsid w:val="77004391"/>
    <w:rsid w:val="77204EF6"/>
    <w:rsid w:val="7769462C"/>
    <w:rsid w:val="776E1C43"/>
    <w:rsid w:val="77751B25"/>
    <w:rsid w:val="77826762"/>
    <w:rsid w:val="77AB07A1"/>
    <w:rsid w:val="77C3738B"/>
    <w:rsid w:val="77C67389"/>
    <w:rsid w:val="77CB0E43"/>
    <w:rsid w:val="77E230FD"/>
    <w:rsid w:val="780C2FB1"/>
    <w:rsid w:val="7811774D"/>
    <w:rsid w:val="783E4C56"/>
    <w:rsid w:val="784F737E"/>
    <w:rsid w:val="789C6041"/>
    <w:rsid w:val="792A3948"/>
    <w:rsid w:val="79560ED2"/>
    <w:rsid w:val="795D662A"/>
    <w:rsid w:val="79650B6D"/>
    <w:rsid w:val="79883191"/>
    <w:rsid w:val="79E21EB4"/>
    <w:rsid w:val="79E40587"/>
    <w:rsid w:val="79EF706B"/>
    <w:rsid w:val="79F71E9C"/>
    <w:rsid w:val="7AA8546C"/>
    <w:rsid w:val="7AAE5DC9"/>
    <w:rsid w:val="7ACB4CB6"/>
    <w:rsid w:val="7AD84E69"/>
    <w:rsid w:val="7AD9728E"/>
    <w:rsid w:val="7AFF4689"/>
    <w:rsid w:val="7B121E97"/>
    <w:rsid w:val="7B130D4E"/>
    <w:rsid w:val="7B242D44"/>
    <w:rsid w:val="7B2B1D2B"/>
    <w:rsid w:val="7B494559"/>
    <w:rsid w:val="7B5D6256"/>
    <w:rsid w:val="7B8C571E"/>
    <w:rsid w:val="7B8F1019"/>
    <w:rsid w:val="7BA40EC8"/>
    <w:rsid w:val="7BA91F5B"/>
    <w:rsid w:val="7BE17B70"/>
    <w:rsid w:val="7BFA5853"/>
    <w:rsid w:val="7C0F3D99"/>
    <w:rsid w:val="7C277F07"/>
    <w:rsid w:val="7C6D2235"/>
    <w:rsid w:val="7C845659"/>
    <w:rsid w:val="7C856EC8"/>
    <w:rsid w:val="7C964388"/>
    <w:rsid w:val="7CBE2D25"/>
    <w:rsid w:val="7CD31F2F"/>
    <w:rsid w:val="7CED02AC"/>
    <w:rsid w:val="7CF84488"/>
    <w:rsid w:val="7D0A41BC"/>
    <w:rsid w:val="7D0B6D06"/>
    <w:rsid w:val="7D452D05"/>
    <w:rsid w:val="7D5E5F64"/>
    <w:rsid w:val="7DA243F4"/>
    <w:rsid w:val="7DAF281C"/>
    <w:rsid w:val="7DCA389C"/>
    <w:rsid w:val="7DFF35F5"/>
    <w:rsid w:val="7E063455"/>
    <w:rsid w:val="7E9E4BBC"/>
    <w:rsid w:val="7EA01A8C"/>
    <w:rsid w:val="7EA67F14"/>
    <w:rsid w:val="7ECD54A1"/>
    <w:rsid w:val="7F1732A6"/>
    <w:rsid w:val="7F392B36"/>
    <w:rsid w:val="7F623E3B"/>
    <w:rsid w:val="7F7E5DEE"/>
    <w:rsid w:val="7FB801B1"/>
    <w:rsid w:val="7FC3324B"/>
    <w:rsid w:val="7FDD55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qFormat="1"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4"/>
    <w:next w:val="5"/>
    <w:link w:val="50"/>
    <w:qFormat/>
    <w:uiPriority w:val="0"/>
    <w:pPr>
      <w:keepNext/>
      <w:keepLines/>
      <w:spacing w:after="120" w:line="360" w:lineRule="auto"/>
      <w:jc w:val="left"/>
      <w:outlineLvl w:val="0"/>
    </w:pPr>
    <w:rPr>
      <w:kern w:val="44"/>
      <w:sz w:val="28"/>
      <w:szCs w:val="28"/>
    </w:rPr>
  </w:style>
  <w:style w:type="paragraph" w:styleId="2">
    <w:name w:val="heading 2"/>
    <w:basedOn w:val="1"/>
    <w:next w:val="1"/>
    <w:qFormat/>
    <w:uiPriority w:val="0"/>
    <w:pPr>
      <w:keepNext/>
      <w:keepLines/>
      <w:spacing w:before="120" w:after="120" w:line="415" w:lineRule="auto"/>
      <w:ind w:left="454"/>
      <w:jc w:val="center"/>
      <w:outlineLvl w:val="1"/>
    </w:pPr>
    <w:rPr>
      <w:rFonts w:ascii="Arial" w:hAnsi="Arial"/>
      <w:b/>
      <w:color w:val="000000"/>
      <w:kern w:val="0"/>
      <w:sz w:val="24"/>
      <w:szCs w:val="24"/>
    </w:rPr>
  </w:style>
  <w:style w:type="paragraph" w:styleId="7">
    <w:name w:val="heading 3"/>
    <w:basedOn w:val="1"/>
    <w:next w:val="1"/>
    <w:qFormat/>
    <w:uiPriority w:val="0"/>
    <w:pPr>
      <w:widowControl/>
      <w:spacing w:before="100" w:beforeAutospacing="1" w:after="100" w:afterAutospacing="1"/>
      <w:jc w:val="left"/>
      <w:outlineLvl w:val="2"/>
    </w:pPr>
    <w:rPr>
      <w:rFonts w:ascii="宋体"/>
      <w:kern w:val="0"/>
      <w:sz w:val="27"/>
      <w:szCs w:val="27"/>
    </w:rPr>
  </w:style>
  <w:style w:type="paragraph" w:styleId="8">
    <w:name w:val="heading 4"/>
    <w:basedOn w:val="1"/>
    <w:next w:val="1"/>
    <w:qFormat/>
    <w:uiPriority w:val="0"/>
    <w:pPr>
      <w:keepNext/>
      <w:keepLines/>
      <w:spacing w:before="50" w:beforeLines="50" w:after="50" w:afterLines="50" w:line="360" w:lineRule="auto"/>
      <w:ind w:left="284" w:hanging="284"/>
      <w:outlineLvl w:val="3"/>
    </w:pPr>
    <w:rPr>
      <w:rFonts w:ascii="Arial" w:hAnsi="Arial"/>
      <w:color w:val="000000"/>
      <w:kern w:val="0"/>
      <w:sz w:val="20"/>
      <w:szCs w:val="21"/>
    </w:rPr>
  </w:style>
  <w:style w:type="paragraph" w:styleId="9">
    <w:name w:val="heading 5"/>
    <w:basedOn w:val="8"/>
    <w:next w:val="10"/>
    <w:qFormat/>
    <w:uiPriority w:val="0"/>
    <w:pPr>
      <w:spacing w:line="240" w:lineRule="exact"/>
      <w:outlineLvl w:val="4"/>
    </w:pPr>
  </w:style>
  <w:style w:type="paragraph" w:styleId="11">
    <w:name w:val="heading 6"/>
    <w:basedOn w:val="1"/>
    <w:next w:val="1"/>
    <w:qFormat/>
    <w:uiPriority w:val="0"/>
    <w:pPr>
      <w:keepNext/>
      <w:keepLines/>
      <w:spacing w:before="240" w:after="64" w:line="319" w:lineRule="auto"/>
      <w:outlineLvl w:val="5"/>
    </w:pPr>
    <w:rPr>
      <w:rFonts w:ascii="Arial" w:hAnsi="Arial" w:eastAsia="黑体"/>
      <w:b/>
      <w:bCs/>
      <w:kern w:val="0"/>
      <w:sz w:val="24"/>
      <w:szCs w:val="24"/>
    </w:rPr>
  </w:style>
  <w:style w:type="paragraph" w:styleId="12">
    <w:name w:val="heading 7"/>
    <w:basedOn w:val="1"/>
    <w:next w:val="10"/>
    <w:qFormat/>
    <w:uiPriority w:val="0"/>
    <w:pPr>
      <w:keepNext/>
      <w:keepLines/>
      <w:spacing w:before="240" w:after="64" w:line="319" w:lineRule="auto"/>
      <w:outlineLvl w:val="6"/>
    </w:pPr>
    <w:rPr>
      <w:b/>
      <w:kern w:val="0"/>
      <w:sz w:val="24"/>
      <w:szCs w:val="20"/>
    </w:rPr>
  </w:style>
  <w:style w:type="paragraph" w:styleId="13">
    <w:name w:val="heading 8"/>
    <w:basedOn w:val="1"/>
    <w:next w:val="10"/>
    <w:qFormat/>
    <w:uiPriority w:val="0"/>
    <w:pPr>
      <w:keepNext/>
      <w:keepLines/>
      <w:spacing w:before="240" w:after="64" w:line="319" w:lineRule="auto"/>
      <w:outlineLvl w:val="7"/>
    </w:pPr>
    <w:rPr>
      <w:rFonts w:ascii="Arial" w:hAnsi="Arial" w:eastAsia="黑体"/>
      <w:kern w:val="0"/>
      <w:sz w:val="24"/>
      <w:szCs w:val="20"/>
    </w:rPr>
  </w:style>
  <w:style w:type="paragraph" w:styleId="14">
    <w:name w:val="heading 9"/>
    <w:basedOn w:val="1"/>
    <w:next w:val="10"/>
    <w:qFormat/>
    <w:uiPriority w:val="0"/>
    <w:pPr>
      <w:keepNext/>
      <w:keepLines/>
      <w:spacing w:before="240" w:after="64" w:line="319" w:lineRule="auto"/>
      <w:outlineLvl w:val="8"/>
    </w:pPr>
    <w:rPr>
      <w:rFonts w:ascii="Arial" w:hAnsi="Arial" w:eastAsia="黑体"/>
      <w:kern w:val="0"/>
      <w:sz w:val="20"/>
      <w:szCs w:val="20"/>
    </w:rPr>
  </w:style>
  <w:style w:type="character" w:default="1" w:styleId="41">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4">
    <w:name w:val="Title"/>
    <w:basedOn w:val="1"/>
    <w:next w:val="1"/>
    <w:link w:val="51"/>
    <w:qFormat/>
    <w:uiPriority w:val="0"/>
    <w:pPr>
      <w:spacing w:before="120" w:after="60"/>
      <w:jc w:val="center"/>
    </w:pPr>
    <w:rPr>
      <w:rFonts w:ascii="Arial" w:hAnsi="Arial"/>
      <w:b/>
      <w:kern w:val="0"/>
      <w:sz w:val="44"/>
      <w:szCs w:val="20"/>
    </w:rPr>
  </w:style>
  <w:style w:type="paragraph" w:styleId="5">
    <w:name w:val="Body Text First Indent"/>
    <w:basedOn w:val="6"/>
    <w:qFormat/>
    <w:uiPriority w:val="0"/>
    <w:pPr>
      <w:ind w:firstLine="420"/>
    </w:pPr>
  </w:style>
  <w:style w:type="paragraph" w:styleId="6">
    <w:name w:val="Body Text"/>
    <w:basedOn w:val="1"/>
    <w:qFormat/>
    <w:uiPriority w:val="0"/>
    <w:pPr>
      <w:spacing w:after="120"/>
    </w:pPr>
    <w:rPr>
      <w:kern w:val="0"/>
      <w:sz w:val="20"/>
      <w:szCs w:val="20"/>
    </w:rPr>
  </w:style>
  <w:style w:type="paragraph" w:styleId="10">
    <w:name w:val="Normal Indent"/>
    <w:basedOn w:val="1"/>
    <w:qFormat/>
    <w:uiPriority w:val="0"/>
    <w:pPr>
      <w:ind w:firstLine="420"/>
    </w:pPr>
    <w:rPr>
      <w:szCs w:val="20"/>
    </w:rPr>
  </w:style>
  <w:style w:type="paragraph" w:styleId="15">
    <w:name w:val="Document Map"/>
    <w:basedOn w:val="1"/>
    <w:qFormat/>
    <w:uiPriority w:val="0"/>
    <w:pPr>
      <w:shd w:val="clear" w:color="auto" w:fill="000080"/>
    </w:pPr>
    <w:rPr>
      <w:kern w:val="0"/>
      <w:sz w:val="20"/>
      <w:szCs w:val="20"/>
    </w:rPr>
  </w:style>
  <w:style w:type="paragraph" w:styleId="16">
    <w:name w:val="annotation text"/>
    <w:basedOn w:val="1"/>
    <w:qFormat/>
    <w:uiPriority w:val="0"/>
    <w:pPr>
      <w:spacing w:line="360" w:lineRule="auto"/>
      <w:ind w:firstLine="218" w:firstLineChars="218"/>
      <w:jc w:val="left"/>
    </w:pPr>
    <w:rPr>
      <w:rFonts w:ascii="宋体"/>
      <w:kern w:val="0"/>
      <w:sz w:val="24"/>
      <w:szCs w:val="24"/>
      <w:lang w:val="zh-CN"/>
    </w:rPr>
  </w:style>
  <w:style w:type="paragraph" w:styleId="17">
    <w:name w:val="index 6"/>
    <w:basedOn w:val="1"/>
    <w:next w:val="1"/>
    <w:qFormat/>
    <w:uiPriority w:val="0"/>
    <w:pPr>
      <w:ind w:left="2100"/>
    </w:pPr>
  </w:style>
  <w:style w:type="paragraph" w:styleId="18">
    <w:name w:val="Body Text 3"/>
    <w:basedOn w:val="1"/>
    <w:qFormat/>
    <w:uiPriority w:val="0"/>
    <w:pPr>
      <w:spacing w:after="120"/>
    </w:pPr>
    <w:rPr>
      <w:rFonts w:ascii="Calibri" w:hAnsi="Calibri"/>
      <w:sz w:val="16"/>
      <w:szCs w:val="16"/>
    </w:rPr>
  </w:style>
  <w:style w:type="paragraph" w:styleId="19">
    <w:name w:val="Body Text Indent"/>
    <w:basedOn w:val="1"/>
    <w:next w:val="20"/>
    <w:qFormat/>
    <w:uiPriority w:val="0"/>
    <w:pPr>
      <w:ind w:firstLine="570"/>
    </w:pPr>
    <w:rPr>
      <w:kern w:val="0"/>
      <w:sz w:val="28"/>
      <w:szCs w:val="20"/>
    </w:rPr>
  </w:style>
  <w:style w:type="paragraph" w:styleId="20">
    <w:name w:val="envelope return"/>
    <w:basedOn w:val="1"/>
    <w:qFormat/>
    <w:uiPriority w:val="0"/>
    <w:pPr>
      <w:snapToGrid w:val="0"/>
    </w:pPr>
    <w:rPr>
      <w:rFonts w:ascii="Arial" w:hAnsi="Arial"/>
      <w:szCs w:val="24"/>
    </w:rPr>
  </w:style>
  <w:style w:type="paragraph" w:styleId="21">
    <w:name w:val="toc 3"/>
    <w:basedOn w:val="1"/>
    <w:next w:val="1"/>
    <w:qFormat/>
    <w:uiPriority w:val="0"/>
    <w:pPr>
      <w:snapToGrid w:val="0"/>
      <w:spacing w:line="360" w:lineRule="auto"/>
      <w:ind w:left="400" w:leftChars="400"/>
      <w:jc w:val="left"/>
    </w:pPr>
    <w:rPr>
      <w:sz w:val="24"/>
      <w:szCs w:val="20"/>
    </w:rPr>
  </w:style>
  <w:style w:type="paragraph" w:styleId="22">
    <w:name w:val="Plain Text"/>
    <w:basedOn w:val="1"/>
    <w:next w:val="1"/>
    <w:qFormat/>
    <w:uiPriority w:val="0"/>
    <w:rPr>
      <w:rFonts w:ascii="宋体"/>
      <w:kern w:val="0"/>
      <w:sz w:val="20"/>
      <w:szCs w:val="20"/>
    </w:rPr>
  </w:style>
  <w:style w:type="paragraph" w:styleId="23">
    <w:name w:val="Date"/>
    <w:basedOn w:val="1"/>
    <w:next w:val="1"/>
    <w:qFormat/>
    <w:uiPriority w:val="0"/>
    <w:rPr>
      <w:kern w:val="0"/>
      <w:sz w:val="20"/>
      <w:szCs w:val="20"/>
    </w:rPr>
  </w:style>
  <w:style w:type="paragraph" w:styleId="24">
    <w:name w:val="Body Text Indent 2"/>
    <w:basedOn w:val="1"/>
    <w:qFormat/>
    <w:uiPriority w:val="0"/>
    <w:pPr>
      <w:spacing w:line="400" w:lineRule="exact"/>
      <w:ind w:left="425"/>
    </w:pPr>
    <w:rPr>
      <w:color w:val="000000"/>
      <w:kern w:val="0"/>
      <w:sz w:val="24"/>
      <w:szCs w:val="20"/>
    </w:rPr>
  </w:style>
  <w:style w:type="paragraph" w:styleId="25">
    <w:name w:val="endnote text"/>
    <w:basedOn w:val="1"/>
    <w:qFormat/>
    <w:uiPriority w:val="0"/>
    <w:pPr>
      <w:snapToGrid w:val="0"/>
      <w:jc w:val="left"/>
    </w:pPr>
    <w:rPr>
      <w:kern w:val="0"/>
      <w:sz w:val="20"/>
      <w:szCs w:val="20"/>
    </w:rPr>
  </w:style>
  <w:style w:type="paragraph" w:styleId="26">
    <w:name w:val="Balloon Text"/>
    <w:basedOn w:val="1"/>
    <w:qFormat/>
    <w:uiPriority w:val="0"/>
    <w:rPr>
      <w:kern w:val="0"/>
      <w:sz w:val="18"/>
      <w:szCs w:val="18"/>
    </w:rPr>
  </w:style>
  <w:style w:type="paragraph" w:styleId="27">
    <w:name w:val="footer"/>
    <w:basedOn w:val="1"/>
    <w:qFormat/>
    <w:uiPriority w:val="0"/>
    <w:pPr>
      <w:tabs>
        <w:tab w:val="center" w:pos="4153"/>
        <w:tab w:val="right" w:pos="8306"/>
      </w:tabs>
      <w:snapToGrid w:val="0"/>
      <w:jc w:val="left"/>
    </w:pPr>
    <w:rPr>
      <w:rFonts w:ascii="Calibri" w:hAnsi="Calibri"/>
      <w:kern w:val="0"/>
      <w:sz w:val="18"/>
      <w:szCs w:val="18"/>
    </w:rPr>
  </w:style>
  <w:style w:type="paragraph" w:styleId="28">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29">
    <w:name w:val="toc 1"/>
    <w:basedOn w:val="1"/>
    <w:next w:val="1"/>
    <w:qFormat/>
    <w:uiPriority w:val="0"/>
    <w:pPr>
      <w:tabs>
        <w:tab w:val="right" w:leader="dot" w:pos="9060"/>
      </w:tabs>
      <w:adjustRightInd w:val="0"/>
      <w:snapToGrid w:val="0"/>
      <w:spacing w:line="360" w:lineRule="auto"/>
      <w:jc w:val="left"/>
      <w:textAlignment w:val="baseline"/>
    </w:pPr>
    <w:rPr>
      <w:rFonts w:ascii="宋体"/>
      <w:caps/>
      <w:kern w:val="0"/>
      <w:sz w:val="24"/>
      <w:szCs w:val="32"/>
    </w:rPr>
  </w:style>
  <w:style w:type="paragraph" w:styleId="30">
    <w:name w:val="footnote text"/>
    <w:basedOn w:val="1"/>
    <w:qFormat/>
    <w:uiPriority w:val="0"/>
    <w:pPr>
      <w:snapToGrid w:val="0"/>
      <w:spacing w:line="360" w:lineRule="auto"/>
      <w:ind w:firstLine="218" w:firstLineChars="218"/>
      <w:jc w:val="left"/>
    </w:pPr>
    <w:rPr>
      <w:rFonts w:ascii="宋体"/>
      <w:kern w:val="0"/>
      <w:sz w:val="18"/>
      <w:szCs w:val="18"/>
    </w:rPr>
  </w:style>
  <w:style w:type="paragraph" w:styleId="31">
    <w:name w:val="Body Text Indent 3"/>
    <w:basedOn w:val="1"/>
    <w:qFormat/>
    <w:uiPriority w:val="0"/>
    <w:pPr>
      <w:tabs>
        <w:tab w:val="left" w:pos="0"/>
      </w:tabs>
      <w:spacing w:line="400" w:lineRule="exact"/>
      <w:ind w:left="263" w:leftChars="228" w:hanging="35" w:hangingChars="35"/>
    </w:pPr>
    <w:rPr>
      <w:color w:val="000000"/>
      <w:kern w:val="0"/>
      <w:sz w:val="24"/>
      <w:szCs w:val="20"/>
    </w:rPr>
  </w:style>
  <w:style w:type="paragraph" w:styleId="32">
    <w:name w:val="toc 2"/>
    <w:basedOn w:val="1"/>
    <w:next w:val="1"/>
    <w:qFormat/>
    <w:uiPriority w:val="0"/>
    <w:pPr>
      <w:tabs>
        <w:tab w:val="right" w:leader="dot" w:pos="9060"/>
      </w:tabs>
      <w:snapToGrid w:val="0"/>
      <w:spacing w:line="360" w:lineRule="auto"/>
      <w:ind w:left="200" w:leftChars="200"/>
      <w:jc w:val="left"/>
    </w:pPr>
    <w:rPr>
      <w:sz w:val="24"/>
      <w:szCs w:val="24"/>
    </w:rPr>
  </w:style>
  <w:style w:type="paragraph" w:styleId="33">
    <w:name w:val="Body Text 2"/>
    <w:basedOn w:val="1"/>
    <w:qFormat/>
    <w:uiPriority w:val="0"/>
    <w:rPr>
      <w:rFonts w:ascii="宋体"/>
      <w:kern w:val="0"/>
      <w:sz w:val="20"/>
      <w:szCs w:val="24"/>
      <w:u w:val="single"/>
    </w:rPr>
  </w:style>
  <w:style w:type="paragraph" w:styleId="34">
    <w:name w:val="HTML Preformatt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Times New Roman" w:eastAsia="宋体" w:cs="宋体"/>
      <w:sz w:val="24"/>
      <w:szCs w:val="24"/>
      <w:lang w:val="en-US" w:eastAsia="zh-CN" w:bidi="ar-SA"/>
    </w:rPr>
  </w:style>
  <w:style w:type="paragraph" w:styleId="35">
    <w:name w:val="Normal (Web)"/>
    <w:basedOn w:val="1"/>
    <w:qFormat/>
    <w:uiPriority w:val="0"/>
    <w:rPr>
      <w:sz w:val="24"/>
    </w:rPr>
  </w:style>
  <w:style w:type="paragraph" w:styleId="36">
    <w:name w:val="List Continue 3"/>
    <w:basedOn w:val="1"/>
    <w:qFormat/>
    <w:uiPriority w:val="0"/>
    <w:pPr>
      <w:spacing w:after="120"/>
      <w:ind w:left="1260" w:leftChars="600"/>
    </w:pPr>
    <w:rPr>
      <w:rFonts w:ascii="Calibri" w:hAnsi="Calibri"/>
      <w:szCs w:val="24"/>
    </w:rPr>
  </w:style>
  <w:style w:type="paragraph" w:styleId="37">
    <w:name w:val="index 1"/>
    <w:basedOn w:val="1"/>
    <w:next w:val="1"/>
    <w:qFormat/>
    <w:uiPriority w:val="0"/>
    <w:rPr>
      <w:rFonts w:eastAsia="仿宋_GB2312"/>
      <w:sz w:val="28"/>
      <w:szCs w:val="20"/>
    </w:rPr>
  </w:style>
  <w:style w:type="paragraph" w:styleId="38">
    <w:name w:val="annotation subject"/>
    <w:basedOn w:val="16"/>
    <w:next w:val="16"/>
    <w:qFormat/>
    <w:uiPriority w:val="0"/>
    <w:rPr>
      <w:b/>
      <w:bCs/>
    </w:rPr>
  </w:style>
  <w:style w:type="paragraph" w:styleId="39">
    <w:name w:val="Body Text First Indent 2"/>
    <w:basedOn w:val="19"/>
    <w:qFormat/>
    <w:uiPriority w:val="0"/>
    <w:pPr>
      <w:spacing w:after="120"/>
      <w:ind w:left="200" w:leftChars="200" w:firstLine="200" w:firstLineChars="200"/>
    </w:pPr>
    <w:rPr>
      <w:rFonts w:ascii="Calibri" w:hAnsi="Calibri"/>
      <w:color w:val="0D0D0D"/>
      <w:sz w:val="21"/>
      <w:szCs w:val="24"/>
      <w:lang w:eastAsia="en-US"/>
    </w:rPr>
  </w:style>
  <w:style w:type="character" w:styleId="42">
    <w:name w:val="Strong"/>
    <w:qFormat/>
    <w:uiPriority w:val="0"/>
    <w:rPr>
      <w:b/>
    </w:rPr>
  </w:style>
  <w:style w:type="character" w:styleId="43">
    <w:name w:val="endnote reference"/>
    <w:qFormat/>
    <w:uiPriority w:val="0"/>
    <w:rPr>
      <w:vertAlign w:val="superscript"/>
    </w:rPr>
  </w:style>
  <w:style w:type="character" w:styleId="44">
    <w:name w:val="page number"/>
    <w:qFormat/>
    <w:uiPriority w:val="0"/>
    <w:rPr>
      <w:rFonts w:cs="Times New Roman"/>
    </w:rPr>
  </w:style>
  <w:style w:type="character" w:styleId="45">
    <w:name w:val="FollowedHyperlink"/>
    <w:qFormat/>
    <w:uiPriority w:val="0"/>
    <w:rPr>
      <w:color w:val="954F72"/>
      <w:u w:val="single"/>
    </w:rPr>
  </w:style>
  <w:style w:type="character" w:styleId="46">
    <w:name w:val="Hyperlink"/>
    <w:qFormat/>
    <w:uiPriority w:val="0"/>
    <w:rPr>
      <w:color w:val="0000FF"/>
      <w:u w:val="single"/>
    </w:rPr>
  </w:style>
  <w:style w:type="character" w:styleId="47">
    <w:name w:val="annotation reference"/>
    <w:qFormat/>
    <w:uiPriority w:val="0"/>
    <w:rPr>
      <w:sz w:val="21"/>
      <w:szCs w:val="21"/>
    </w:rPr>
  </w:style>
  <w:style w:type="character" w:styleId="48">
    <w:name w:val="footnote reference"/>
    <w:qFormat/>
    <w:uiPriority w:val="0"/>
    <w:rPr>
      <w:vertAlign w:val="superscript"/>
    </w:rPr>
  </w:style>
  <w:style w:type="paragraph" w:customStyle="1" w:styleId="49">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0">
    <w:name w:val="标题 1 字符1"/>
    <w:basedOn w:val="51"/>
    <w:link w:val="3"/>
    <w:qFormat/>
    <w:uiPriority w:val="0"/>
    <w:rPr>
      <w:rFonts w:ascii="Arial" w:hAnsi="Arial" w:eastAsia="宋体" w:cs="Times New Roman"/>
      <w:kern w:val="44"/>
      <w:sz w:val="28"/>
      <w:szCs w:val="28"/>
      <w:lang w:val="en-US" w:eastAsia="zh-CN" w:bidi="ar-SA"/>
    </w:rPr>
  </w:style>
  <w:style w:type="character" w:customStyle="1" w:styleId="51">
    <w:name w:val="标题 字符1"/>
    <w:basedOn w:val="41"/>
    <w:link w:val="4"/>
    <w:qFormat/>
    <w:uiPriority w:val="0"/>
    <w:rPr>
      <w:rFonts w:ascii="Arial" w:hAnsi="Arial" w:eastAsia="宋体" w:cs="Times New Roman"/>
      <w:b/>
      <w:kern w:val="0"/>
      <w:sz w:val="44"/>
      <w:szCs w:val="20"/>
      <w:lang w:val="en-US" w:eastAsia="zh-CN" w:bidi="ar-SA"/>
    </w:rPr>
  </w:style>
  <w:style w:type="paragraph" w:customStyle="1" w:styleId="52">
    <w:name w:val="文一"/>
    <w:basedOn w:val="1"/>
    <w:next w:val="1"/>
    <w:qFormat/>
    <w:uiPriority w:val="0"/>
    <w:pPr>
      <w:topLinePunct/>
      <w:adjustRightInd w:val="0"/>
      <w:snapToGrid w:val="0"/>
      <w:spacing w:line="360" w:lineRule="auto"/>
      <w:ind w:firstLine="200" w:firstLineChars="200"/>
    </w:pPr>
    <w:rPr>
      <w:spacing w:val="4"/>
      <w:kern w:val="0"/>
      <w:sz w:val="24"/>
      <w:szCs w:val="24"/>
    </w:rPr>
  </w:style>
  <w:style w:type="character" w:customStyle="1" w:styleId="53">
    <w:name w:val="纯文本 字符"/>
    <w:qFormat/>
    <w:uiPriority w:val="0"/>
    <w:rPr>
      <w:rFonts w:ascii="等线" w:hAnsi="等线" w:cs="Courier New"/>
    </w:rPr>
  </w:style>
  <w:style w:type="character" w:customStyle="1" w:styleId="54">
    <w:name w:val="批注文字 字符"/>
    <w:qFormat/>
    <w:uiPriority w:val="0"/>
    <w:rPr>
      <w:rFonts w:ascii="Calibri" w:hAnsi="Calibri" w:eastAsia="宋体" w:cs="Times New Roman"/>
    </w:rPr>
  </w:style>
  <w:style w:type="character" w:customStyle="1" w:styleId="55">
    <w:name w:val="标题 5 字符"/>
    <w:qFormat/>
    <w:uiPriority w:val="0"/>
    <w:rPr>
      <w:rFonts w:ascii="Calibri" w:hAnsi="Calibri" w:eastAsia="宋体" w:cs="Times New Roman"/>
      <w:b/>
      <w:bCs/>
      <w:sz w:val="28"/>
      <w:szCs w:val="28"/>
    </w:rPr>
  </w:style>
  <w:style w:type="paragraph" w:customStyle="1" w:styleId="56">
    <w:name w:val="_Style 48"/>
    <w:basedOn w:val="6"/>
    <w:next w:val="5"/>
    <w:qFormat/>
    <w:uiPriority w:val="0"/>
    <w:pPr>
      <w:ind w:firstLine="420"/>
    </w:pPr>
  </w:style>
  <w:style w:type="character" w:customStyle="1" w:styleId="57">
    <w:name w:val="正文文本缩进 字符"/>
    <w:qFormat/>
    <w:uiPriority w:val="0"/>
    <w:rPr>
      <w:rFonts w:ascii="Calibri" w:hAnsi="Calibri" w:eastAsia="宋体" w:cs="Times New Roman"/>
    </w:rPr>
  </w:style>
  <w:style w:type="character" w:customStyle="1" w:styleId="58">
    <w:name w:val="文档结构图 字符"/>
    <w:qFormat/>
    <w:uiPriority w:val="0"/>
    <w:rPr>
      <w:rFonts w:ascii="Microsoft YaHei UI" w:hAnsi="Microsoft YaHei UI" w:eastAsia="Microsoft YaHei UI" w:cs="Times New Roman"/>
      <w:sz w:val="18"/>
      <w:szCs w:val="18"/>
    </w:rPr>
  </w:style>
  <w:style w:type="character" w:customStyle="1" w:styleId="59">
    <w:name w:val="标题 2 字符"/>
    <w:qFormat/>
    <w:uiPriority w:val="0"/>
    <w:rPr>
      <w:rFonts w:ascii="等线 Light" w:eastAsia="等线 Light" w:cs="Times New Roman"/>
      <w:b/>
      <w:bCs/>
      <w:sz w:val="32"/>
      <w:szCs w:val="32"/>
    </w:rPr>
  </w:style>
  <w:style w:type="character" w:customStyle="1" w:styleId="60">
    <w:name w:val="正文文本缩进 3 字符"/>
    <w:qFormat/>
    <w:uiPriority w:val="0"/>
    <w:rPr>
      <w:rFonts w:ascii="Calibri" w:hAnsi="Calibri" w:eastAsia="宋体" w:cs="Times New Roman"/>
      <w:sz w:val="16"/>
      <w:szCs w:val="16"/>
    </w:rPr>
  </w:style>
  <w:style w:type="character" w:customStyle="1" w:styleId="61">
    <w:name w:val="正文首行缩进 字符"/>
    <w:qFormat/>
    <w:uiPriority w:val="0"/>
  </w:style>
  <w:style w:type="character" w:customStyle="1" w:styleId="62">
    <w:name w:val="日期 字符"/>
    <w:qFormat/>
    <w:uiPriority w:val="0"/>
    <w:rPr>
      <w:rFonts w:ascii="Calibri" w:hAnsi="Calibri" w:eastAsia="宋体" w:cs="Times New Roman"/>
    </w:rPr>
  </w:style>
  <w:style w:type="character" w:customStyle="1" w:styleId="63">
    <w:name w:val="批注主题 字符"/>
    <w:qFormat/>
    <w:uiPriority w:val="0"/>
    <w:rPr>
      <w:rFonts w:ascii="Calibri" w:hAnsi="Calibri" w:eastAsia="宋体" w:cs="Times New Roman"/>
      <w:b/>
      <w:bCs/>
    </w:rPr>
  </w:style>
  <w:style w:type="character" w:customStyle="1" w:styleId="64">
    <w:name w:val="页脚 字符"/>
    <w:qFormat/>
    <w:uiPriority w:val="0"/>
    <w:rPr>
      <w:rFonts w:ascii="Calibri" w:hAnsi="Calibri" w:eastAsia="宋体" w:cs="Times New Roman"/>
      <w:sz w:val="18"/>
      <w:szCs w:val="18"/>
    </w:rPr>
  </w:style>
  <w:style w:type="character" w:customStyle="1" w:styleId="65">
    <w:name w:val="尾注文本 字符"/>
    <w:qFormat/>
    <w:uiPriority w:val="0"/>
    <w:rPr>
      <w:rFonts w:ascii="Calibri" w:hAnsi="Calibri" w:eastAsia="宋体" w:cs="Times New Roman"/>
    </w:rPr>
  </w:style>
  <w:style w:type="character" w:customStyle="1" w:styleId="66">
    <w:name w:val="正文文本 字符"/>
    <w:qFormat/>
    <w:uiPriority w:val="0"/>
    <w:rPr>
      <w:rFonts w:ascii="Calibri" w:hAnsi="Calibri" w:eastAsia="宋体" w:cs="Times New Roman"/>
    </w:rPr>
  </w:style>
  <w:style w:type="character" w:customStyle="1" w:styleId="67">
    <w:name w:val="标题 8 字符"/>
    <w:qFormat/>
    <w:uiPriority w:val="0"/>
    <w:rPr>
      <w:rFonts w:ascii="等线 Light" w:eastAsia="等线 Light" w:cs="Times New Roman"/>
      <w:sz w:val="24"/>
      <w:szCs w:val="24"/>
    </w:rPr>
  </w:style>
  <w:style w:type="character" w:customStyle="1" w:styleId="68">
    <w:name w:val="正文文本 2 字符"/>
    <w:qFormat/>
    <w:uiPriority w:val="0"/>
    <w:rPr>
      <w:rFonts w:ascii="Calibri" w:hAnsi="Calibri" w:eastAsia="宋体" w:cs="Times New Roman"/>
    </w:rPr>
  </w:style>
  <w:style w:type="character" w:customStyle="1" w:styleId="69">
    <w:name w:val="标题 9 字符"/>
    <w:qFormat/>
    <w:uiPriority w:val="0"/>
    <w:rPr>
      <w:rFonts w:ascii="等线 Light" w:eastAsia="等线 Light" w:cs="Times New Roman"/>
      <w:szCs w:val="21"/>
    </w:rPr>
  </w:style>
  <w:style w:type="character" w:customStyle="1" w:styleId="70">
    <w:name w:val="标题 4 字符"/>
    <w:qFormat/>
    <w:uiPriority w:val="0"/>
    <w:rPr>
      <w:rFonts w:ascii="等线 Light" w:eastAsia="等线 Light" w:cs="Times New Roman"/>
      <w:b/>
      <w:bCs/>
      <w:sz w:val="28"/>
      <w:szCs w:val="28"/>
    </w:rPr>
  </w:style>
  <w:style w:type="character" w:customStyle="1" w:styleId="71">
    <w:name w:val="页眉 字符"/>
    <w:qFormat/>
    <w:uiPriority w:val="0"/>
    <w:rPr>
      <w:rFonts w:ascii="Calibri" w:hAnsi="Calibri" w:eastAsia="宋体" w:cs="Times New Roman"/>
      <w:sz w:val="18"/>
      <w:szCs w:val="18"/>
    </w:rPr>
  </w:style>
  <w:style w:type="character" w:customStyle="1" w:styleId="72">
    <w:name w:val="标题 3 字符"/>
    <w:qFormat/>
    <w:uiPriority w:val="0"/>
    <w:rPr>
      <w:rFonts w:ascii="Calibri" w:hAnsi="Calibri" w:eastAsia="宋体" w:cs="Times New Roman"/>
      <w:b/>
      <w:bCs/>
      <w:sz w:val="32"/>
      <w:szCs w:val="32"/>
    </w:rPr>
  </w:style>
  <w:style w:type="character" w:customStyle="1" w:styleId="73">
    <w:name w:val="正文文本缩进 2 字符"/>
    <w:qFormat/>
    <w:uiPriority w:val="0"/>
    <w:rPr>
      <w:rFonts w:ascii="Calibri" w:hAnsi="Calibri" w:eastAsia="宋体" w:cs="Times New Roman"/>
    </w:rPr>
  </w:style>
  <w:style w:type="character" w:customStyle="1" w:styleId="74">
    <w:name w:val="批注框文本 字符"/>
    <w:qFormat/>
    <w:uiPriority w:val="0"/>
    <w:rPr>
      <w:rFonts w:ascii="Calibri" w:hAnsi="Calibri" w:eastAsia="宋体" w:cs="Times New Roman"/>
      <w:sz w:val="18"/>
      <w:szCs w:val="18"/>
    </w:rPr>
  </w:style>
  <w:style w:type="character" w:customStyle="1" w:styleId="75">
    <w:name w:val="标题 1 字符"/>
    <w:qFormat/>
    <w:uiPriority w:val="0"/>
    <w:rPr>
      <w:rFonts w:ascii="Calibri" w:hAnsi="Calibri" w:eastAsia="宋体" w:cs="Times New Roman"/>
      <w:b/>
      <w:bCs/>
      <w:kern w:val="44"/>
      <w:sz w:val="44"/>
      <w:szCs w:val="44"/>
    </w:rPr>
  </w:style>
  <w:style w:type="character" w:customStyle="1" w:styleId="76">
    <w:name w:val="NormalCharacter"/>
    <w:qFormat/>
    <w:uiPriority w:val="0"/>
    <w:rPr>
      <w:rFonts w:ascii="Calibri" w:hAnsi="Calibri" w:eastAsia="宋体" w:cs="Times New Roman"/>
      <w:kern w:val="2"/>
      <w:sz w:val="21"/>
      <w:szCs w:val="22"/>
      <w:lang w:val="en-US" w:eastAsia="zh-CN" w:bidi="ar-SA"/>
    </w:rPr>
  </w:style>
  <w:style w:type="character" w:customStyle="1" w:styleId="77">
    <w:name w:val="脚注文本 字符"/>
    <w:qFormat/>
    <w:uiPriority w:val="0"/>
    <w:rPr>
      <w:rFonts w:ascii="Calibri" w:hAnsi="Calibri" w:eastAsia="宋体" w:cs="Times New Roman"/>
      <w:sz w:val="18"/>
      <w:szCs w:val="18"/>
    </w:rPr>
  </w:style>
  <w:style w:type="character" w:customStyle="1" w:styleId="78">
    <w:name w:val="标题 6 字符"/>
    <w:qFormat/>
    <w:uiPriority w:val="0"/>
    <w:rPr>
      <w:rFonts w:ascii="等线 Light" w:eastAsia="等线 Light" w:cs="Times New Roman"/>
      <w:b/>
      <w:bCs/>
      <w:sz w:val="24"/>
      <w:szCs w:val="24"/>
    </w:rPr>
  </w:style>
  <w:style w:type="character" w:customStyle="1" w:styleId="79">
    <w:name w:val="标题 字符"/>
    <w:qFormat/>
    <w:uiPriority w:val="0"/>
    <w:rPr>
      <w:rFonts w:ascii="等线 Light" w:eastAsia="等线 Light" w:cs="Times New Roman"/>
      <w:b/>
      <w:bCs/>
      <w:sz w:val="32"/>
      <w:szCs w:val="32"/>
    </w:rPr>
  </w:style>
  <w:style w:type="character" w:customStyle="1" w:styleId="80">
    <w:name w:val="标题 7 字符"/>
    <w:qFormat/>
    <w:uiPriority w:val="0"/>
    <w:rPr>
      <w:rFonts w:ascii="Calibri" w:hAnsi="Calibri" w:eastAsia="宋体" w:cs="Times New Roman"/>
      <w:b/>
      <w:bCs/>
      <w:sz w:val="24"/>
      <w:szCs w:val="24"/>
    </w:rPr>
  </w:style>
  <w:style w:type="paragraph" w:customStyle="1" w:styleId="81">
    <w:name w:val="TOC 标题1"/>
    <w:basedOn w:val="3"/>
    <w:next w:val="1"/>
    <w:qFormat/>
    <w:uiPriority w:val="0"/>
    <w:pPr>
      <w:widowControl/>
      <w:spacing w:before="480" w:after="0" w:line="276" w:lineRule="auto"/>
      <w:outlineLvl w:val="9"/>
    </w:pPr>
    <w:rPr>
      <w:rFonts w:ascii="Cambria" w:hAnsi="Cambria"/>
      <w:color w:val="365F91"/>
      <w:kern w:val="0"/>
    </w:rPr>
  </w:style>
  <w:style w:type="paragraph" w:customStyle="1" w:styleId="82">
    <w:name w:val="Char Char Char Char"/>
    <w:basedOn w:val="1"/>
    <w:next w:val="1"/>
    <w:qFormat/>
    <w:uiPriority w:val="0"/>
    <w:rPr>
      <w:sz w:val="30"/>
      <w:szCs w:val="24"/>
    </w:rPr>
  </w:style>
  <w:style w:type="paragraph" w:customStyle="1" w:styleId="83">
    <w:name w:val="公文正文"/>
    <w:qFormat/>
    <w:uiPriority w:val="0"/>
    <w:pPr>
      <w:widowControl w:val="0"/>
      <w:spacing w:line="360" w:lineRule="auto"/>
      <w:ind w:firstLine="629"/>
      <w:jc w:val="both"/>
    </w:pPr>
    <w:rPr>
      <w:rFonts w:ascii="仿宋_GB2312" w:hAnsi="Times New Roman" w:eastAsia="仿宋_GB2312" w:cs="Times New Roman"/>
      <w:color w:val="000000"/>
      <w:sz w:val="32"/>
      <w:lang w:val="en-US" w:eastAsia="zh-CN" w:bidi="ar-SA"/>
    </w:rPr>
  </w:style>
  <w:style w:type="paragraph" w:customStyle="1" w:styleId="84">
    <w:name w:val="发文落款"/>
    <w:basedOn w:val="83"/>
    <w:qFormat/>
    <w:uiPriority w:val="0"/>
    <w:pPr>
      <w:ind w:left="4094" w:right="607" w:firstLine="0"/>
      <w:jc w:val="center"/>
    </w:pPr>
  </w:style>
  <w:style w:type="paragraph" w:customStyle="1" w:styleId="85">
    <w:name w:val="公文标题"/>
    <w:basedOn w:val="7"/>
    <w:qFormat/>
    <w:uiPriority w:val="0"/>
    <w:pPr>
      <w:keepNext/>
      <w:keepLines/>
      <w:widowControl w:val="0"/>
      <w:spacing w:before="0" w:beforeAutospacing="0" w:after="0" w:afterAutospacing="0"/>
      <w:ind w:left="1469" w:right="1542"/>
    </w:pPr>
    <w:rPr>
      <w:b/>
      <w:kern w:val="2"/>
      <w:sz w:val="44"/>
      <w:szCs w:val="21"/>
    </w:rPr>
  </w:style>
  <w:style w:type="paragraph" w:customStyle="1" w:styleId="86">
    <w:name w:val="样式 宋体 小四 首行缩进:  0.93 厘米 段前: 11.15 磅 段后: 11.15 磅1"/>
    <w:qFormat/>
    <w:uiPriority w:val="0"/>
    <w:pPr>
      <w:widowControl w:val="0"/>
      <w:adjustRightInd w:val="0"/>
      <w:snapToGrid w:val="0"/>
      <w:ind w:left="200" w:leftChars="200"/>
      <w:jc w:val="both"/>
    </w:pPr>
    <w:rPr>
      <w:rFonts w:ascii="宋体" w:hAnsi="Times New Roman" w:eastAsia="宋体" w:cs="宋体"/>
      <w:kern w:val="2"/>
      <w:sz w:val="24"/>
      <w:lang w:val="en-US" w:eastAsia="zh-CN" w:bidi="ar-SA"/>
    </w:rPr>
  </w:style>
  <w:style w:type="paragraph" w:customStyle="1" w:styleId="87">
    <w:name w:val="列出段落3"/>
    <w:qFormat/>
    <w:uiPriority w:val="0"/>
    <w:pPr>
      <w:widowControl w:val="0"/>
      <w:ind w:firstLine="200" w:firstLineChars="200"/>
      <w:jc w:val="both"/>
    </w:pPr>
    <w:rPr>
      <w:rFonts w:ascii="Times New Roman" w:hAnsi="Times New Roman" w:eastAsia="宋体" w:cs="Times New Roman"/>
      <w:kern w:val="2"/>
      <w:sz w:val="21"/>
      <w:szCs w:val="24"/>
      <w:lang w:val="en-US" w:eastAsia="zh-CN" w:bidi="ar-SA"/>
    </w:rPr>
  </w:style>
  <w:style w:type="paragraph" w:customStyle="1" w:styleId="88">
    <w:name w:val="章节二"/>
    <w:basedOn w:val="1"/>
    <w:next w:val="1"/>
    <w:qFormat/>
    <w:uiPriority w:val="0"/>
    <w:pPr>
      <w:topLinePunct/>
      <w:adjustRightInd w:val="0"/>
      <w:snapToGrid w:val="0"/>
      <w:spacing w:before="50" w:beforeLines="50"/>
      <w:jc w:val="center"/>
      <w:outlineLvl w:val="1"/>
    </w:pPr>
    <w:rPr>
      <w:rFonts w:eastAsia="黑体"/>
      <w:b/>
      <w:spacing w:val="4"/>
      <w:kern w:val="0"/>
      <w:sz w:val="30"/>
      <w:szCs w:val="30"/>
    </w:rPr>
  </w:style>
  <w:style w:type="paragraph" w:customStyle="1" w:styleId="89">
    <w:name w:val="列出段落1"/>
    <w:basedOn w:val="1"/>
    <w:qFormat/>
    <w:uiPriority w:val="0"/>
    <w:pPr>
      <w:widowControl/>
      <w:adjustRightInd w:val="0"/>
      <w:snapToGrid w:val="0"/>
      <w:ind w:firstLine="420"/>
      <w:jc w:val="left"/>
    </w:pPr>
    <w:rPr>
      <w:rFonts w:ascii="Calibri" w:hAnsi="Calibri" w:eastAsia="PMingLiU"/>
      <w:snapToGrid w:val="0"/>
      <w:kern w:val="0"/>
      <w:sz w:val="22"/>
      <w:lang w:val="en-GB" w:eastAsia="en-US"/>
    </w:rPr>
  </w:style>
  <w:style w:type="paragraph" w:customStyle="1" w:styleId="90">
    <w:name w:val="1"/>
    <w:basedOn w:val="1"/>
    <w:next w:val="1"/>
    <w:qFormat/>
    <w:uiPriority w:val="0"/>
  </w:style>
  <w:style w:type="paragraph" w:customStyle="1" w:styleId="91">
    <w:name w:val="leo 样式"/>
    <w:qFormat/>
    <w:uiPriority w:val="0"/>
    <w:pPr>
      <w:widowControl w:val="0"/>
      <w:snapToGrid w:val="0"/>
      <w:spacing w:line="360" w:lineRule="auto"/>
      <w:jc w:val="both"/>
    </w:pPr>
    <w:rPr>
      <w:rFonts w:ascii="仿宋_GB2312" w:hAnsi="Times New Roman" w:eastAsia="仿宋_GB2312" w:cs="Times New Roman"/>
      <w:bCs/>
      <w:sz w:val="28"/>
      <w:szCs w:val="28"/>
      <w:lang w:val="en-US" w:eastAsia="zh-CN" w:bidi="ar-SA"/>
    </w:rPr>
  </w:style>
  <w:style w:type="paragraph" w:customStyle="1" w:styleId="92">
    <w:name w:val="纯文本1"/>
    <w:qFormat/>
    <w:uiPriority w:val="0"/>
    <w:pPr>
      <w:widowControl w:val="0"/>
      <w:jc w:val="both"/>
    </w:pPr>
    <w:rPr>
      <w:rFonts w:ascii="宋体" w:hAnsi="Times New Roman" w:eastAsia="宋体" w:cs="Courier New"/>
      <w:kern w:val="2"/>
      <w:sz w:val="21"/>
      <w:szCs w:val="21"/>
      <w:lang w:val="en-US" w:eastAsia="zh-CN" w:bidi="ar-SA"/>
    </w:rPr>
  </w:style>
  <w:style w:type="paragraph" w:customStyle="1" w:styleId="93">
    <w:name w:val="表头"/>
    <w:basedOn w:val="1"/>
    <w:qFormat/>
    <w:uiPriority w:val="0"/>
    <w:pPr>
      <w:spacing w:line="360" w:lineRule="auto"/>
      <w:jc w:val="center"/>
    </w:pPr>
    <w:rPr>
      <w:rFonts w:ascii="黑体" w:eastAsia="黑体"/>
      <w:kern w:val="0"/>
      <w:sz w:val="24"/>
      <w:szCs w:val="20"/>
    </w:rPr>
  </w:style>
  <w:style w:type="paragraph" w:customStyle="1" w:styleId="94">
    <w:name w:val="修订1"/>
    <w:qFormat/>
    <w:uiPriority w:val="0"/>
    <w:rPr>
      <w:rFonts w:ascii="Times New Roman" w:hAnsi="Times New Roman" w:eastAsia="宋体" w:cs="Times New Roman"/>
      <w:kern w:val="2"/>
      <w:sz w:val="21"/>
      <w:lang w:val="en-US" w:eastAsia="zh-CN" w:bidi="ar-SA"/>
    </w:rPr>
  </w:style>
  <w:style w:type="paragraph" w:customStyle="1" w:styleId="95">
    <w:name w:val="列出段落2"/>
    <w:basedOn w:val="1"/>
    <w:qFormat/>
    <w:uiPriority w:val="0"/>
    <w:pPr>
      <w:ind w:firstLine="200" w:firstLineChars="200"/>
    </w:pPr>
    <w:rPr>
      <w:szCs w:val="20"/>
    </w:rPr>
  </w:style>
  <w:style w:type="paragraph" w:customStyle="1" w:styleId="96">
    <w:name w:val="公文抬头"/>
    <w:basedOn w:val="10"/>
    <w:qFormat/>
    <w:uiPriority w:val="0"/>
    <w:pPr>
      <w:ind w:firstLine="0"/>
    </w:pPr>
    <w:rPr>
      <w:rFonts w:ascii="仿宋_GB2312" w:eastAsia="仿宋_GB2312"/>
      <w:sz w:val="30"/>
      <w:szCs w:val="24"/>
    </w:rPr>
  </w:style>
  <w:style w:type="paragraph" w:customStyle="1" w:styleId="97">
    <w:name w:val="文二"/>
    <w:basedOn w:val="1"/>
    <w:qFormat/>
    <w:uiPriority w:val="0"/>
    <w:pPr>
      <w:jc w:val="left"/>
    </w:pPr>
    <w:rPr>
      <w:rFonts w:ascii="宋体"/>
      <w:szCs w:val="21"/>
    </w:rPr>
  </w:style>
  <w:style w:type="paragraph" w:customStyle="1" w:styleId="98">
    <w:name w:val="_Style 49"/>
    <w:basedOn w:val="6"/>
    <w:next w:val="5"/>
    <w:qFormat/>
    <w:uiPriority w:val="0"/>
    <w:pPr>
      <w:ind w:firstLine="420"/>
    </w:pPr>
  </w:style>
  <w:style w:type="paragraph" w:customStyle="1" w:styleId="99">
    <w:name w:val="正题"/>
    <w:basedOn w:val="52"/>
    <w:next w:val="52"/>
    <w:qFormat/>
    <w:uiPriority w:val="0"/>
    <w:pPr>
      <w:ind w:firstLine="0" w:firstLineChars="0"/>
      <w:jc w:val="center"/>
    </w:pPr>
    <w:rPr>
      <w:rFonts w:eastAsia="黑体"/>
      <w:b/>
      <w:sz w:val="36"/>
      <w:szCs w:val="36"/>
    </w:rPr>
  </w:style>
  <w:style w:type="paragraph" w:customStyle="1" w:styleId="10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1">
    <w:name w:val="Table Paragraph"/>
    <w:qFormat/>
    <w:uiPriority w:val="0"/>
    <w:pPr>
      <w:widowControl w:val="0"/>
      <w:jc w:val="both"/>
    </w:pPr>
    <w:rPr>
      <w:rFonts w:ascii="宋体" w:hAnsi="Times New Roman" w:eastAsia="宋体" w:cs="宋体"/>
      <w:kern w:val="2"/>
      <w:sz w:val="21"/>
      <w:szCs w:val="22"/>
      <w:lang w:val="en-US" w:eastAsia="zh-CN" w:bidi="ar-SA"/>
    </w:rPr>
  </w:style>
  <w:style w:type="paragraph" w:customStyle="1" w:styleId="102">
    <w:name w:val="Char"/>
    <w:basedOn w:val="1"/>
    <w:qFormat/>
    <w:uiPriority w:val="0"/>
    <w:rPr>
      <w:rFonts w:ascii="Tahoma" w:hAnsi="Tahoma"/>
      <w:sz w:val="24"/>
      <w:szCs w:val="20"/>
    </w:rPr>
  </w:style>
  <w:style w:type="paragraph" w:customStyle="1" w:styleId="103">
    <w:name w:val="Char Char Char1 Char"/>
    <w:basedOn w:val="15"/>
    <w:qFormat/>
    <w:uiPriority w:val="0"/>
    <w:rPr>
      <w:rFonts w:ascii="Tahoma" w:hAnsi="Tahoma"/>
      <w:sz w:val="24"/>
      <w:szCs w:val="24"/>
    </w:rPr>
  </w:style>
  <w:style w:type="paragraph" w:customStyle="1" w:styleId="104">
    <w:name w:val="样式 23 10 磅"/>
    <w:qFormat/>
    <w:uiPriority w:val="0"/>
    <w:pPr>
      <w:widowControl w:val="0"/>
      <w:jc w:val="both"/>
    </w:pPr>
    <w:rPr>
      <w:rFonts w:ascii="宋体" w:hAnsi="宋体" w:eastAsia="楷体_GB2312" w:cs="宋体"/>
      <w:kern w:val="2"/>
      <w:sz w:val="21"/>
      <w:szCs w:val="21"/>
      <w:lang w:val="en-US" w:eastAsia="zh-CN" w:bidi="ar-SA"/>
    </w:rPr>
  </w:style>
  <w:style w:type="paragraph" w:customStyle="1" w:styleId="105">
    <w:name w:val="Char1"/>
    <w:basedOn w:val="1"/>
    <w:qFormat/>
    <w:uiPriority w:val="0"/>
    <w:pPr>
      <w:ind w:left="567" w:hanging="279"/>
    </w:pPr>
    <w:rPr>
      <w:sz w:val="24"/>
      <w:szCs w:val="24"/>
    </w:rPr>
  </w:style>
  <w:style w:type="paragraph" w:customStyle="1" w:styleId="106">
    <w:name w:val="章节三"/>
    <w:basedOn w:val="52"/>
    <w:next w:val="52"/>
    <w:qFormat/>
    <w:uiPriority w:val="0"/>
    <w:pPr>
      <w:spacing w:before="50" w:beforeLines="50" w:after="50" w:afterLines="50" w:line="240" w:lineRule="auto"/>
      <w:ind w:firstLine="0" w:firstLineChars="0"/>
      <w:jc w:val="left"/>
      <w:outlineLvl w:val="2"/>
    </w:pPr>
    <w:rPr>
      <w:rFonts w:ascii="黑体" w:eastAsia="黑体"/>
      <w:b/>
    </w:rPr>
  </w:style>
  <w:style w:type="paragraph" w:customStyle="1" w:styleId="107">
    <w:name w:val="_Style 4"/>
    <w:basedOn w:val="1"/>
    <w:qFormat/>
    <w:uiPriority w:val="0"/>
    <w:pPr>
      <w:ind w:firstLine="200" w:firstLineChars="200"/>
    </w:pPr>
    <w:rPr>
      <w:szCs w:val="20"/>
    </w:rPr>
  </w:style>
  <w:style w:type="paragraph" w:customStyle="1" w:styleId="108">
    <w:name w:val="列出段落21"/>
    <w:basedOn w:val="1"/>
    <w:qFormat/>
    <w:uiPriority w:val="0"/>
    <w:pPr>
      <w:ind w:firstLine="200" w:firstLineChars="200"/>
    </w:pPr>
  </w:style>
  <w:style w:type="paragraph" w:customStyle="1" w:styleId="109">
    <w:name w:val="样式 10 磅"/>
    <w:qFormat/>
    <w:uiPriority w:val="0"/>
    <w:pPr>
      <w:jc w:val="both"/>
      <w:textAlignment w:val="baseline"/>
    </w:pPr>
    <w:rPr>
      <w:rFonts w:ascii="宋体" w:hAnsi="Times New Roman" w:eastAsia="宋体" w:cs="Times New Roman"/>
      <w:kern w:val="2"/>
      <w:sz w:val="21"/>
      <w:szCs w:val="22"/>
      <w:lang w:val="en-US" w:eastAsia="zh-CN" w:bidi="ar-SA"/>
    </w:rPr>
  </w:style>
  <w:style w:type="character" w:customStyle="1" w:styleId="110">
    <w:name w:val="font21"/>
    <w:basedOn w:val="41"/>
    <w:qFormat/>
    <w:uiPriority w:val="0"/>
    <w:rPr>
      <w:rFonts w:ascii="微软雅黑" w:eastAsia="微软雅黑" w:cs="微软雅黑"/>
      <w:color w:val="000000"/>
      <w:sz w:val="22"/>
      <w:szCs w:val="22"/>
      <w:u w:val="none"/>
    </w:rPr>
  </w:style>
  <w:style w:type="paragraph" w:customStyle="1" w:styleId="111">
    <w:name w:val="样式 1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2">
    <w:name w:val="列出段落11"/>
    <w:basedOn w:val="1"/>
    <w:qFormat/>
    <w:uiPriority w:val="0"/>
    <w:pPr>
      <w:ind w:firstLine="200" w:firstLineChars="200"/>
    </w:pPr>
  </w:style>
  <w:style w:type="paragraph" w:customStyle="1" w:styleId="113">
    <w:name w:val="_Style 3"/>
    <w:qFormat/>
    <w:uiPriority w:val="0"/>
    <w:pPr>
      <w:widowControl w:val="0"/>
      <w:jc w:val="both"/>
    </w:pPr>
    <w:rPr>
      <w:rFonts w:ascii="等线" w:hAnsi="等线" w:eastAsia="等线" w:cs="Times New Roman"/>
      <w:kern w:val="2"/>
      <w:sz w:val="21"/>
      <w:szCs w:val="22"/>
      <w:lang w:val="en-US" w:eastAsia="zh-CN" w:bidi="ar-SA"/>
    </w:rPr>
  </w:style>
  <w:style w:type="paragraph" w:customStyle="1" w:styleId="114">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94</Pages>
  <Words>37260</Words>
  <Characters>39857</Characters>
  <Lines>475</Lines>
  <Paragraphs>133</Paragraphs>
  <TotalTime>48</TotalTime>
  <ScaleCrop>false</ScaleCrop>
  <LinksUpToDate>false</LinksUpToDate>
  <CharactersWithSpaces>41277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2025-07-14T08:22:00Z</dcterms:created>
  <dc:creator>管理员</dc:creator>
  <cp:lastModifiedBy>梅子</cp:lastModifiedBy>
  <cp:lastPrinted>2025-10-16T07:50:00Z</cp:lastPrinted>
  <dcterms:modified xsi:type="dcterms:W3CDTF">2025-10-17T04:11:41Z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2B7BFB10845B4A9F8F7C798274E9118B_13</vt:lpwstr>
  </property>
  <property fmtid="{D5CDD505-2E9C-101B-9397-08002B2CF9AE}" pid="4" name="commondata">
    <vt:lpwstr>eyJoZGlkIjoiNDcxNjdiZTdjOTc2MTkwNWM3NDg3YmYxMTBjZDU5ODgifQ==</vt:lpwstr>
  </property>
  <property fmtid="{D5CDD505-2E9C-101B-9397-08002B2CF9AE}" pid="5" name="KSOTemplateDocerSaveRecord">
    <vt:lpwstr>eyJoZGlkIjoiOTZkN2YzZTkwNmViMDJlMjY2MmY0NDVjMTgwYzIwOGMiLCJ1c2VySWQiOiI3NjMwNDc5ODYifQ==</vt:lpwstr>
  </property>
</Properties>
</file>