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40A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Calibri"/>
          <w:b/>
          <w:bCs/>
          <w:color w:val="auto"/>
          <w:kern w:val="0"/>
          <w:sz w:val="36"/>
          <w:szCs w:val="36"/>
          <w:lang w:eastAsia="zh-CN"/>
        </w:rPr>
      </w:pPr>
      <w:bookmarkStart w:id="0" w:name="_GoBack"/>
      <w:r>
        <w:rPr>
          <w:rFonts w:hint="eastAsia" w:ascii="宋体" w:hAnsi="宋体" w:cs="Calibri"/>
          <w:b/>
          <w:bCs/>
          <w:color w:val="auto"/>
          <w:kern w:val="0"/>
          <w:sz w:val="32"/>
          <w:szCs w:val="32"/>
          <w:lang w:eastAsia="zh-CN"/>
        </w:rPr>
        <w:t>市</w:t>
      </w:r>
      <w:r>
        <w:rPr>
          <w:rFonts w:hint="eastAsia" w:ascii="宋体" w:hAnsi="宋体" w:cs="Calibri"/>
          <w:b/>
          <w:bCs/>
          <w:color w:val="auto"/>
          <w:kern w:val="0"/>
          <w:sz w:val="36"/>
          <w:szCs w:val="36"/>
          <w:lang w:eastAsia="zh-CN"/>
        </w:rPr>
        <w:t>教育局番职院西区5号学生宿舍楼维护维修项目</w:t>
      </w:r>
    </w:p>
    <w:p w14:paraId="69C559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olor w:val="auto"/>
          <w:sz w:val="32"/>
          <w:szCs w:val="32"/>
        </w:rPr>
      </w:pPr>
      <w:r>
        <w:rPr>
          <w:rFonts w:hint="eastAsia" w:ascii="宋体" w:hAnsi="宋体" w:cs="Calibri"/>
          <w:b/>
          <w:bCs/>
          <w:color w:val="auto"/>
          <w:kern w:val="0"/>
          <w:sz w:val="36"/>
          <w:szCs w:val="36"/>
        </w:rPr>
        <w:t>补充</w:t>
      </w:r>
      <w:r>
        <w:rPr>
          <w:rFonts w:hint="eastAsia" w:ascii="宋体" w:hAnsi="宋体" w:cs="宋体"/>
          <w:b/>
          <w:bCs/>
          <w:color w:val="auto"/>
          <w:kern w:val="0"/>
          <w:sz w:val="36"/>
          <w:szCs w:val="36"/>
        </w:rPr>
        <w:t>公告</w:t>
      </w:r>
    </w:p>
    <w:p w14:paraId="6F94F74F">
      <w:pPr>
        <w:keepNext w:val="0"/>
        <w:keepLines w:val="0"/>
        <w:pageBreakBefore w:val="0"/>
        <w:widowControl/>
        <w:kinsoku/>
        <w:wordWrap/>
        <w:overflowPunct/>
        <w:topLinePunct w:val="0"/>
        <w:autoSpaceDE/>
        <w:autoSpaceDN/>
        <w:bidi w:val="0"/>
        <w:adjustRightInd/>
        <w:snapToGrid/>
        <w:spacing w:line="360" w:lineRule="auto"/>
        <w:ind w:firstLine="560" w:firstLine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市教育局番职院西区5号学生宿舍楼维护维修项目</w:t>
      </w:r>
      <w:r>
        <w:rPr>
          <w:rFonts w:hint="eastAsia" w:ascii="宋体" w:hAnsi="宋体" w:eastAsia="宋体" w:cs="宋体"/>
          <w:color w:val="auto"/>
          <w:kern w:val="0"/>
          <w:sz w:val="24"/>
          <w:szCs w:val="24"/>
        </w:rPr>
        <w:t>（项目编号：JG202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4575</w:t>
      </w:r>
      <w:r>
        <w:rPr>
          <w:rFonts w:hint="eastAsia" w:ascii="宋体" w:hAnsi="宋体" w:eastAsia="宋体" w:cs="宋体"/>
          <w:color w:val="auto"/>
          <w:kern w:val="0"/>
          <w:sz w:val="24"/>
          <w:szCs w:val="24"/>
        </w:rPr>
        <w:t>），于202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eastAsia="宋体" w:cs="宋体"/>
          <w:color w:val="auto"/>
          <w:kern w:val="0"/>
          <w:sz w:val="24"/>
          <w:szCs w:val="24"/>
        </w:rPr>
        <w:t>日发布招标公告，</w:t>
      </w:r>
      <w:r>
        <w:rPr>
          <w:rFonts w:hint="eastAsia" w:ascii="宋体" w:hAnsi="宋体" w:eastAsia="宋体" w:cs="宋体"/>
          <w:color w:val="auto"/>
          <w:kern w:val="0"/>
          <w:sz w:val="24"/>
          <w:szCs w:val="24"/>
          <w:lang w:val="en-US" w:eastAsia="zh-CN"/>
        </w:rPr>
        <w:t>现对原招标公告、招标文件作如下修改调整。原招标公告、招标文件中其他内容不变，与本补充公告内容存在矛盾的，以本补充公告内容为准。如对同一事项的表述与之前所发出的招标公告和招标文件不符，则以本补充公告为准。</w:t>
      </w:r>
    </w:p>
    <w:p w14:paraId="42EEE58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bidi="ar-SA"/>
        </w:rPr>
        <w:t>一</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rPr>
        <w:t>招标</w:t>
      </w:r>
      <w:r>
        <w:rPr>
          <w:rFonts w:hint="eastAsia" w:ascii="宋体" w:hAnsi="宋体" w:cs="宋体"/>
          <w:color w:val="auto"/>
          <w:kern w:val="0"/>
          <w:sz w:val="24"/>
          <w:szCs w:val="24"/>
          <w:lang w:val="en-US" w:eastAsia="zh-CN"/>
        </w:rPr>
        <w:t>文件</w:t>
      </w:r>
      <w:r>
        <w:rPr>
          <w:rFonts w:hint="eastAsia" w:ascii="宋体" w:hAnsi="宋体" w:eastAsia="宋体" w:cs="宋体"/>
          <w:color w:val="auto"/>
          <w:kern w:val="0"/>
          <w:sz w:val="24"/>
          <w:szCs w:val="24"/>
          <w:lang w:val="en-US" w:eastAsia="zh-CN"/>
        </w:rPr>
        <w:t>修改如下：</w:t>
      </w:r>
    </w:p>
    <w:tbl>
      <w:tblPr>
        <w:tblStyle w:val="10"/>
        <w:tblW w:w="8985" w:type="dxa"/>
        <w:tblInd w:w="-26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975"/>
        <w:gridCol w:w="1377"/>
        <w:gridCol w:w="3323"/>
        <w:gridCol w:w="3310"/>
      </w:tblGrid>
      <w:tr w14:paraId="6B2BF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trPr>
        <w:tc>
          <w:tcPr>
            <w:tcW w:w="97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90BF2A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2" w:right="-42"/>
              <w:jc w:val="center"/>
              <w:textAlignment w:val="auto"/>
              <w:rPr>
                <w:rFonts w:hint="eastAsia" w:ascii="宋体" w:hAnsi="宋体" w:eastAsia="宋体" w:cs="宋体"/>
                <w:color w:val="auto"/>
                <w:sz w:val="24"/>
                <w:szCs w:val="24"/>
                <w:lang w:val="en-US" w:eastAsia="zh-CN"/>
              </w:rPr>
            </w:pPr>
            <w:r>
              <w:rPr>
                <w:rStyle w:val="12"/>
                <w:rFonts w:hint="eastAsia" w:ascii="宋体" w:hAnsi="宋体" w:eastAsia="宋体" w:cs="宋体"/>
                <w:color w:val="auto"/>
                <w:sz w:val="24"/>
                <w:szCs w:val="24"/>
                <w:lang w:val="en-US" w:eastAsia="zh-CN" w:bidi="ar"/>
              </w:rPr>
              <w:t>条款号</w:t>
            </w:r>
          </w:p>
        </w:tc>
        <w:tc>
          <w:tcPr>
            <w:tcW w:w="1377"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4B7536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lang w:val="en-US" w:eastAsia="zh-CN"/>
              </w:rPr>
            </w:pPr>
            <w:r>
              <w:rPr>
                <w:rStyle w:val="12"/>
                <w:rFonts w:hint="eastAsia" w:ascii="宋体" w:hAnsi="宋体" w:eastAsia="宋体" w:cs="宋体"/>
                <w:color w:val="auto"/>
                <w:sz w:val="24"/>
                <w:szCs w:val="24"/>
                <w:lang w:val="en-US" w:eastAsia="zh-CN" w:bidi="ar"/>
              </w:rPr>
              <w:t>修改类型</w:t>
            </w:r>
          </w:p>
        </w:tc>
        <w:tc>
          <w:tcPr>
            <w:tcW w:w="3323"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87BA16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rPr>
            </w:pPr>
            <w:r>
              <w:rPr>
                <w:rStyle w:val="12"/>
                <w:rFonts w:hint="eastAsia" w:ascii="宋体" w:hAnsi="宋体" w:eastAsia="宋体" w:cs="宋体"/>
                <w:color w:val="auto"/>
                <w:sz w:val="24"/>
                <w:szCs w:val="24"/>
                <w:lang w:bidi="ar"/>
              </w:rPr>
              <w:t>原文</w:t>
            </w:r>
          </w:p>
        </w:tc>
        <w:tc>
          <w:tcPr>
            <w:tcW w:w="3310"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1B529C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rPr>
            </w:pPr>
            <w:r>
              <w:rPr>
                <w:rStyle w:val="12"/>
                <w:rFonts w:hint="eastAsia" w:ascii="宋体" w:hAnsi="宋体" w:eastAsia="宋体" w:cs="宋体"/>
                <w:color w:val="auto"/>
                <w:sz w:val="24"/>
                <w:szCs w:val="24"/>
                <w:lang w:bidi="ar"/>
              </w:rPr>
              <w:t>现文</w:t>
            </w:r>
          </w:p>
        </w:tc>
      </w:tr>
      <w:tr w14:paraId="27E7D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 w:hRule="atLeast"/>
        </w:trPr>
        <w:tc>
          <w:tcPr>
            <w:tcW w:w="975"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04F461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lang w:bidi="ar"/>
              </w:rPr>
            </w:pPr>
            <w:r>
              <w:rPr>
                <w:rFonts w:hint="eastAsia" w:ascii="宋体" w:hAnsi="宋体" w:cs="宋体"/>
                <w:color w:val="auto"/>
                <w:sz w:val="21"/>
                <w:szCs w:val="21"/>
                <w:lang w:val="en-US" w:eastAsia="zh-CN" w:bidi="ar"/>
              </w:rPr>
              <w:t>招标文件附件</w:t>
            </w:r>
          </w:p>
        </w:tc>
        <w:tc>
          <w:tcPr>
            <w:tcW w:w="1377"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F8CFBB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修改</w:t>
            </w:r>
          </w:p>
        </w:tc>
        <w:tc>
          <w:tcPr>
            <w:tcW w:w="3323"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03FFA7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技术标详细审查评分表</w:t>
            </w:r>
            <w:r>
              <w:rPr>
                <w:rFonts w:hint="eastAsia" w:ascii="宋体" w:hAnsi="宋体" w:cs="宋体"/>
                <w:color w:val="auto"/>
                <w:sz w:val="21"/>
                <w:szCs w:val="21"/>
                <w:lang w:val="en-US" w:eastAsia="zh-CN"/>
              </w:rPr>
              <w:t>》</w:t>
            </w:r>
          </w:p>
          <w:p w14:paraId="6C3FE85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详见原文</w:t>
            </w:r>
          </w:p>
        </w:tc>
        <w:tc>
          <w:tcPr>
            <w:tcW w:w="3310"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2DB5AF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附表四：</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技术标详细审查评分表</w:t>
            </w:r>
            <w:r>
              <w:rPr>
                <w:rFonts w:hint="eastAsia" w:ascii="宋体" w:hAnsi="宋体" w:cs="宋体"/>
                <w:color w:val="auto"/>
                <w:sz w:val="21"/>
                <w:szCs w:val="21"/>
                <w:lang w:val="en-US" w:eastAsia="zh-CN"/>
              </w:rPr>
              <w:t>》</w:t>
            </w:r>
          </w:p>
        </w:tc>
      </w:tr>
    </w:tbl>
    <w:p w14:paraId="4E3D0D0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szCs w:val="24"/>
          <w:lang w:val="en-US" w:eastAsia="zh-CN"/>
        </w:rPr>
      </w:pPr>
    </w:p>
    <w:p w14:paraId="32F9E462">
      <w:pPr>
        <w:numPr>
          <w:ilvl w:val="0"/>
          <w:numId w:val="0"/>
        </w:numPr>
        <w:ind w:firstLine="240" w:firstLineChars="100"/>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SA"/>
        </w:rPr>
        <w:t>二</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rPr>
        <w:t>原招标公告、招标文件内容与本补充公告内容不一致之处，以本补充公告为准，其他内容不变。本项目具体招标公告发布时间、收标与信息录入时间、开技术经济标时间及场地安排等时间及场地安排请各投标人密切留意广州公共资源交易中心公布本项目的日程安排，投标人可登录广州公共资源交易中心网站输入项目编号或项目名称查询最新信息。</w:t>
      </w:r>
    </w:p>
    <w:p w14:paraId="710DA915">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color w:val="auto"/>
          <w:kern w:val="0"/>
          <w:sz w:val="24"/>
          <w:szCs w:val="24"/>
        </w:rPr>
      </w:pPr>
      <w:r>
        <w:rPr>
          <w:rFonts w:hint="eastAsia" w:ascii="宋体" w:hAnsi="宋体" w:cs="宋体"/>
          <w:color w:val="auto"/>
          <w:kern w:val="0"/>
          <w:sz w:val="24"/>
          <w:szCs w:val="24"/>
        </w:rPr>
        <w:t>招标人：</w:t>
      </w:r>
      <w:r>
        <w:rPr>
          <w:rFonts w:hint="eastAsia" w:ascii="宋体" w:hAnsi="宋体" w:cs="宋体"/>
          <w:color w:val="auto"/>
          <w:kern w:val="0"/>
          <w:sz w:val="24"/>
          <w:szCs w:val="24"/>
          <w:lang w:eastAsia="zh-CN"/>
        </w:rPr>
        <w:t>广州市教育基建和装备中心</w:t>
      </w:r>
    </w:p>
    <w:p w14:paraId="3B0AB0A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color w:val="auto"/>
          <w:kern w:val="0"/>
          <w:sz w:val="24"/>
          <w:szCs w:val="24"/>
        </w:rPr>
      </w:pPr>
      <w:r>
        <w:rPr>
          <w:rFonts w:hint="eastAsia" w:ascii="宋体" w:hAnsi="宋体" w:cs="宋体"/>
          <w:color w:val="auto"/>
          <w:kern w:val="0"/>
          <w:sz w:val="24"/>
          <w:szCs w:val="24"/>
        </w:rPr>
        <w:t>日期：202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p>
    <w:p w14:paraId="24500536">
      <w:pPr>
        <w:pStyle w:val="3"/>
        <w:sectPr>
          <w:pgSz w:w="11906" w:h="16838"/>
          <w:pgMar w:top="1440" w:right="1800" w:bottom="1440" w:left="1800" w:header="851" w:footer="992" w:gutter="0"/>
          <w:cols w:space="425" w:num="1"/>
          <w:docGrid w:type="lines" w:linePitch="312" w:charSpace="0"/>
        </w:sectPr>
      </w:pPr>
    </w:p>
    <w:p w14:paraId="00B8EF92">
      <w:pPr>
        <w:pStyle w:val="2"/>
        <w:spacing w:before="156" w:after="156"/>
        <w:ind w:firstLine="422" w:firstLineChars="200"/>
        <w:rPr>
          <w:rFonts w:cs="宋体"/>
          <w:b/>
          <w:bCs/>
          <w:sz w:val="21"/>
          <w:szCs w:val="21"/>
        </w:rPr>
      </w:pPr>
      <w:r>
        <w:rPr>
          <w:rFonts w:hint="eastAsia" w:cs="宋体"/>
          <w:b/>
          <w:bCs/>
          <w:sz w:val="21"/>
          <w:szCs w:val="21"/>
        </w:rPr>
        <w:t>附表四：技术标详细审查评分表</w:t>
      </w:r>
    </w:p>
    <w:p w14:paraId="26671DFD">
      <w:pPr>
        <w:widowControl w:val="0"/>
        <w:shd w:val="clear" w:color="auto" w:fill="auto"/>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10"/>
        <w:tblW w:w="1471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281"/>
        <w:gridCol w:w="858"/>
        <w:gridCol w:w="11876"/>
      </w:tblGrid>
      <w:tr w14:paraId="4D57AE5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blHeader/>
        </w:trPr>
        <w:tc>
          <w:tcPr>
            <w:tcW w:w="704" w:type="dxa"/>
            <w:shd w:val="clear" w:color="auto" w:fill="auto"/>
            <w:noWrap w:val="0"/>
            <w:vAlign w:val="center"/>
          </w:tcPr>
          <w:p w14:paraId="3A6C7AEF">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1" w:type="dxa"/>
            <w:shd w:val="clear" w:color="auto" w:fill="auto"/>
            <w:noWrap w:val="0"/>
            <w:vAlign w:val="center"/>
          </w:tcPr>
          <w:p w14:paraId="4A21DC5C">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w:t>
            </w:r>
          </w:p>
          <w:p w14:paraId="35CA6C19">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858" w:type="dxa"/>
            <w:shd w:val="clear" w:color="auto" w:fill="auto"/>
            <w:noWrap w:val="0"/>
            <w:vAlign w:val="center"/>
          </w:tcPr>
          <w:p w14:paraId="33003CD7">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11876" w:type="dxa"/>
            <w:shd w:val="clear" w:color="auto" w:fill="auto"/>
            <w:noWrap w:val="0"/>
            <w:vAlign w:val="center"/>
          </w:tcPr>
          <w:p w14:paraId="40B6D2B2">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EC165F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4" w:type="dxa"/>
            <w:shd w:val="clear" w:color="auto" w:fill="auto"/>
            <w:noWrap w:val="0"/>
            <w:vAlign w:val="center"/>
          </w:tcPr>
          <w:p w14:paraId="01BFEAE7">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p>
        </w:tc>
        <w:tc>
          <w:tcPr>
            <w:tcW w:w="14015" w:type="dxa"/>
            <w:gridSpan w:val="3"/>
            <w:shd w:val="clear" w:color="auto" w:fill="auto"/>
            <w:noWrap w:val="0"/>
            <w:vAlign w:val="center"/>
          </w:tcPr>
          <w:p w14:paraId="449336DF">
            <w:pPr>
              <w:keepNext w:val="0"/>
              <w:keepLines w:val="0"/>
              <w:suppressLineNumbers w:val="0"/>
              <w:shd w:val="clear" w:color="auto" w:fill="auto"/>
              <w:adjustRightInd w:val="0"/>
              <w:snapToGrid w:val="0"/>
              <w:spacing w:before="0" w:beforeAutospacing="0" w:after="0" w:afterAutospacing="0"/>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项目管理团队配备（</w:t>
            </w:r>
            <w:r>
              <w:rPr>
                <w:rFonts w:hint="eastAsia" w:ascii="宋体" w:hAnsi="宋体" w:eastAsia="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rPr>
              <w:t>分）</w:t>
            </w:r>
          </w:p>
        </w:tc>
      </w:tr>
      <w:tr w14:paraId="01F35AA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shd w:val="clear" w:color="auto" w:fill="auto"/>
            <w:noWrap w:val="0"/>
            <w:vAlign w:val="center"/>
          </w:tcPr>
          <w:p w14:paraId="7C5E278A">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dxa"/>
            <w:shd w:val="clear" w:color="auto" w:fill="auto"/>
            <w:noWrap w:val="0"/>
            <w:vAlign w:val="center"/>
          </w:tcPr>
          <w:p w14:paraId="0DD4906C">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2"/>
                <w:lang w:val="en-US" w:eastAsia="zh-CN" w:bidi="ar-SA"/>
              </w:rPr>
              <w:t>项目管理机构人员</w:t>
            </w:r>
          </w:p>
        </w:tc>
        <w:tc>
          <w:tcPr>
            <w:tcW w:w="858" w:type="dxa"/>
            <w:shd w:val="clear" w:color="auto" w:fill="auto"/>
            <w:noWrap w:val="0"/>
            <w:vAlign w:val="center"/>
          </w:tcPr>
          <w:p w14:paraId="5303B1A4">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77123943">
            <w:pPr>
              <w:pStyle w:val="8"/>
              <w:keepNext w:val="0"/>
              <w:keepLines w:val="0"/>
              <w:widowControl/>
              <w:suppressLineNumbers w:val="0"/>
              <w:shd w:val="clear" w:color="auto" w:fill="auto"/>
              <w:jc w:val="left"/>
              <w:rPr>
                <w:rFonts w:hint="eastAsia" w:ascii="宋体" w:hAnsi="宋体" w:eastAsia="宋体" w:cs="宋体"/>
                <w:color w:val="auto"/>
                <w:kern w:val="0"/>
                <w:sz w:val="21"/>
                <w:szCs w:val="21"/>
                <w:highlight w:val="none"/>
                <w:lang w:val="zh-TW" w:eastAsia="zh-CN"/>
              </w:rPr>
            </w:pPr>
            <w:r>
              <w:rPr>
                <w:rFonts w:hint="default" w:ascii="宋体" w:hAnsi="宋体" w:eastAsia="宋体" w:cs="宋体"/>
                <w:kern w:val="2"/>
                <w:sz w:val="21"/>
                <w:szCs w:val="22"/>
                <w:highlight w:val="none"/>
                <w:lang w:val="zh-TW" w:eastAsia="zh-TW" w:bidi="ar-SA"/>
              </w:rPr>
              <w:t>项目管理机构人员配备情况：项目管理机构人员配备满足附表《</w:t>
            </w:r>
            <w:r>
              <w:rPr>
                <w:rFonts w:hint="eastAsia" w:ascii="宋体" w:hAnsi="宋体" w:eastAsia="宋体" w:cs="宋体"/>
                <w:kern w:val="2"/>
                <w:sz w:val="21"/>
                <w:szCs w:val="22"/>
                <w:highlight w:val="none"/>
                <w:lang w:val="en-US" w:eastAsia="zh-CN" w:bidi="ar-SA"/>
              </w:rPr>
              <w:t>项目管理机构人员配置要求表</w:t>
            </w:r>
            <w:r>
              <w:rPr>
                <w:rFonts w:hint="default" w:ascii="宋体" w:hAnsi="宋体" w:eastAsia="宋体" w:cs="宋体"/>
                <w:kern w:val="2"/>
                <w:sz w:val="21"/>
                <w:szCs w:val="22"/>
                <w:highlight w:val="none"/>
                <w:lang w:val="zh-TW" w:eastAsia="zh-TW" w:bidi="ar-SA"/>
              </w:rPr>
              <w:t>》的，得分</w:t>
            </w:r>
            <w:r>
              <w:rPr>
                <w:rFonts w:hint="eastAsia" w:ascii="宋体" w:hAnsi="宋体" w:cs="宋体"/>
                <w:kern w:val="2"/>
                <w:sz w:val="21"/>
                <w:szCs w:val="22"/>
                <w:highlight w:val="none"/>
                <w:lang w:val="en-US" w:eastAsia="zh-CN" w:bidi="ar-SA"/>
              </w:rPr>
              <w:t>16</w:t>
            </w:r>
            <w:r>
              <w:rPr>
                <w:rFonts w:hint="default" w:ascii="宋体" w:hAnsi="宋体" w:eastAsia="宋体" w:cs="宋体"/>
                <w:kern w:val="2"/>
                <w:sz w:val="21"/>
                <w:szCs w:val="22"/>
                <w:highlight w:val="none"/>
                <w:lang w:val="zh-TW" w:eastAsia="zh-TW" w:bidi="ar-SA"/>
              </w:rPr>
              <w:t>分，不满足《</w:t>
            </w:r>
            <w:r>
              <w:rPr>
                <w:rFonts w:hint="eastAsia" w:ascii="宋体" w:hAnsi="宋体" w:eastAsia="宋体" w:cs="宋体"/>
                <w:kern w:val="2"/>
                <w:sz w:val="21"/>
                <w:szCs w:val="22"/>
                <w:highlight w:val="none"/>
                <w:lang w:val="en-US" w:eastAsia="zh-CN" w:bidi="ar-SA"/>
              </w:rPr>
              <w:t>项目管理机构人员配置要求表</w:t>
            </w:r>
            <w:r>
              <w:rPr>
                <w:rFonts w:hint="default" w:ascii="宋体" w:hAnsi="宋体" w:eastAsia="宋体" w:cs="宋体"/>
                <w:kern w:val="2"/>
                <w:sz w:val="21"/>
                <w:szCs w:val="22"/>
                <w:highlight w:val="none"/>
                <w:lang w:val="zh-TW" w:eastAsia="zh-TW" w:bidi="ar-SA"/>
              </w:rPr>
              <w:t>》的，本项得0分。</w:t>
            </w:r>
          </w:p>
        </w:tc>
      </w:tr>
      <w:tr w14:paraId="78383A1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noWrap w:val="0"/>
            <w:vAlign w:val="center"/>
          </w:tcPr>
          <w:p w14:paraId="3CEC731A">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81" w:type="dxa"/>
            <w:shd w:val="clear" w:color="auto" w:fill="auto"/>
            <w:noWrap w:val="0"/>
            <w:vAlign w:val="center"/>
          </w:tcPr>
          <w:p w14:paraId="221F6987">
            <w:pPr>
              <w:shd w:val="clear" w:color="auto" w:fill="auto"/>
              <w:adjustRightInd w:val="0"/>
              <w:jc w:val="center"/>
              <w:textAlignment w:val="auto"/>
              <w:rPr>
                <w:rStyle w:val="12"/>
                <w:rFonts w:hint="eastAsia" w:ascii="宋体" w:hAnsi="宋体" w:cs="宋体"/>
                <w:b/>
                <w:bCs w:val="0"/>
                <w:sz w:val="20"/>
                <w:szCs w:val="20"/>
              </w:rPr>
            </w:pPr>
            <w:r>
              <w:rPr>
                <w:rStyle w:val="12"/>
                <w:rFonts w:hint="eastAsia" w:ascii="宋体" w:hAnsi="宋体" w:cs="宋体"/>
                <w:b/>
                <w:bCs w:val="0"/>
                <w:sz w:val="20"/>
                <w:szCs w:val="20"/>
              </w:rPr>
              <w:t>项目负责人</w:t>
            </w:r>
          </w:p>
        </w:tc>
        <w:tc>
          <w:tcPr>
            <w:tcW w:w="858" w:type="dxa"/>
            <w:shd w:val="clear" w:color="auto" w:fill="auto"/>
            <w:noWrap w:val="0"/>
            <w:vAlign w:val="center"/>
          </w:tcPr>
          <w:p w14:paraId="14E683FD">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10分</w:t>
            </w:r>
          </w:p>
        </w:tc>
        <w:tc>
          <w:tcPr>
            <w:tcW w:w="11876" w:type="dxa"/>
            <w:shd w:val="clear" w:color="auto" w:fill="auto"/>
            <w:noWrap w:val="0"/>
            <w:vAlign w:val="center"/>
          </w:tcPr>
          <w:p w14:paraId="4696D7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1、具有建筑工程相关专业中级工程师或以上职称证书的，得</w:t>
            </w:r>
            <w:r>
              <w:rPr>
                <w:rFonts w:hint="eastAsia" w:ascii="宋体" w:hAnsi="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en-US" w:eastAsia="zh-CN"/>
              </w:rPr>
              <w:t>分。</w:t>
            </w:r>
          </w:p>
          <w:p w14:paraId="3299CB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en-US" w:eastAsia="zh-CN"/>
              </w:rPr>
              <w:t>、自2022年1月1日至投标截止时间止，作为主要完成人获得</w:t>
            </w:r>
            <w:r>
              <w:rPr>
                <w:rFonts w:hint="default" w:ascii="宋体" w:hAnsi="宋体" w:eastAsia="宋体" w:cs="宋体"/>
                <w:b/>
                <w:color w:val="auto"/>
                <w:kern w:val="0"/>
                <w:sz w:val="21"/>
                <w:szCs w:val="21"/>
                <w:highlight w:val="none"/>
                <w:lang w:val="en-US" w:eastAsia="zh-CN"/>
              </w:rPr>
              <w:t>过省级或以上房建类工法证书</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rPr>
              <w:t>每项得</w:t>
            </w:r>
            <w:r>
              <w:rPr>
                <w:rFonts w:hint="eastAsia" w:ascii="宋体" w:hAnsi="宋体" w:cs="宋体"/>
                <w:b/>
                <w:bCs w:val="0"/>
                <w:color w:val="auto"/>
                <w:kern w:val="0"/>
                <w:sz w:val="21"/>
                <w:szCs w:val="21"/>
                <w:highlight w:val="none"/>
                <w:lang w:val="en-US" w:eastAsia="zh-CN"/>
              </w:rPr>
              <w:t>4</w:t>
            </w:r>
            <w:r>
              <w:rPr>
                <w:rFonts w:hint="eastAsia" w:ascii="宋体" w:hAnsi="宋体" w:eastAsia="宋体" w:cs="宋体"/>
                <w:b/>
                <w:bCs w:val="0"/>
                <w:color w:val="auto"/>
                <w:kern w:val="0"/>
                <w:sz w:val="21"/>
                <w:szCs w:val="21"/>
                <w:highlight w:val="none"/>
                <w:lang w:val="en-US" w:eastAsia="zh-CN"/>
              </w:rPr>
              <w:t>分，本小项最高得</w:t>
            </w:r>
            <w:r>
              <w:rPr>
                <w:rFonts w:hint="eastAsia" w:ascii="宋体" w:hAnsi="宋体" w:cs="宋体"/>
                <w:b/>
                <w:bCs w:val="0"/>
                <w:color w:val="auto"/>
                <w:kern w:val="0"/>
                <w:sz w:val="21"/>
                <w:szCs w:val="21"/>
                <w:highlight w:val="none"/>
                <w:lang w:val="en-US" w:eastAsia="zh-CN"/>
              </w:rPr>
              <w:t>8</w:t>
            </w:r>
            <w:r>
              <w:rPr>
                <w:rFonts w:hint="eastAsia" w:ascii="宋体" w:hAnsi="宋体" w:eastAsia="宋体" w:cs="宋体"/>
                <w:b/>
                <w:bCs w:val="0"/>
                <w:color w:val="auto"/>
                <w:kern w:val="0"/>
                <w:sz w:val="21"/>
                <w:szCs w:val="21"/>
                <w:highlight w:val="none"/>
                <w:lang w:val="en-US" w:eastAsia="zh-CN"/>
              </w:rPr>
              <w:t>分。</w:t>
            </w:r>
          </w:p>
        </w:tc>
      </w:tr>
      <w:tr w14:paraId="7A66379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noWrap w:val="0"/>
            <w:vAlign w:val="center"/>
          </w:tcPr>
          <w:p w14:paraId="0BC080B4">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81" w:type="dxa"/>
            <w:shd w:val="clear" w:color="auto" w:fill="auto"/>
            <w:noWrap w:val="0"/>
            <w:vAlign w:val="center"/>
          </w:tcPr>
          <w:p w14:paraId="7FAA604C">
            <w:pPr>
              <w:shd w:val="clear" w:color="auto" w:fill="auto"/>
              <w:adjustRightInd w:val="0"/>
              <w:jc w:val="center"/>
              <w:textAlignment w:val="auto"/>
              <w:rPr>
                <w:rFonts w:hint="eastAsia" w:ascii="宋体" w:hAnsi="宋体" w:eastAsia="宋体" w:cs="宋体"/>
                <w:color w:val="auto"/>
                <w:sz w:val="21"/>
                <w:szCs w:val="21"/>
                <w:highlight w:val="none"/>
              </w:rPr>
            </w:pPr>
            <w:r>
              <w:rPr>
                <w:rStyle w:val="12"/>
                <w:rFonts w:hint="eastAsia" w:ascii="宋体" w:hAnsi="宋体" w:cs="宋体"/>
                <w:b w:val="0"/>
                <w:sz w:val="20"/>
                <w:szCs w:val="20"/>
              </w:rPr>
              <w:t>技术负责人</w:t>
            </w:r>
          </w:p>
        </w:tc>
        <w:tc>
          <w:tcPr>
            <w:tcW w:w="858" w:type="dxa"/>
            <w:shd w:val="clear" w:color="auto" w:fill="auto"/>
            <w:noWrap w:val="0"/>
            <w:vAlign w:val="center"/>
          </w:tcPr>
          <w:p w14:paraId="480C1905">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分</w:t>
            </w:r>
          </w:p>
        </w:tc>
        <w:tc>
          <w:tcPr>
            <w:tcW w:w="11876" w:type="dxa"/>
            <w:shd w:val="clear" w:color="auto" w:fill="auto"/>
            <w:noWrap w:val="0"/>
            <w:vAlign w:val="center"/>
          </w:tcPr>
          <w:p w14:paraId="0A2637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1、具有建筑工程相关专业高级工程师或以上职称证书在10年或以上的，得4分；5年(含)-10 年(不含)的，得2分；1年(含)-5年(不含)的，得1分。时间以职称证发证日期为准。</w:t>
            </w:r>
          </w:p>
          <w:p w14:paraId="6A0C70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2、自2022年1月1日至投标截止时间止，作为技术负责人身份完成过质量合格且</w:t>
            </w:r>
            <w:r>
              <w:rPr>
                <w:rFonts w:hint="eastAsia" w:ascii="宋体" w:hAnsi="宋体" w:eastAsia="宋体" w:cs="宋体"/>
                <w:b/>
                <w:bCs/>
                <w:color w:val="auto"/>
                <w:kern w:val="0"/>
                <w:sz w:val="21"/>
                <w:szCs w:val="21"/>
                <w:highlight w:val="none"/>
                <w:lang w:val="en-US" w:eastAsia="zh-CN"/>
              </w:rPr>
              <w:t>中标金额大于或等于1000万元的建筑工程施工总承包项目业绩，每项得</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分，本小项最高得</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分。</w:t>
            </w:r>
          </w:p>
          <w:p w14:paraId="6B03F7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shd w:val="clear"/>
                <w:lang w:val="en-US" w:eastAsia="zh-CN"/>
              </w:rPr>
              <w:t>、</w:t>
            </w:r>
            <w:r>
              <w:rPr>
                <w:rFonts w:hint="eastAsia" w:ascii="宋体" w:hAnsi="宋体" w:eastAsia="宋体" w:cs="宋体"/>
                <w:b/>
                <w:bCs/>
                <w:color w:val="auto"/>
                <w:kern w:val="0"/>
                <w:sz w:val="21"/>
                <w:szCs w:val="21"/>
                <w:highlight w:val="none"/>
                <w:shd w:val="clear"/>
                <w:lang w:val="en-US" w:eastAsia="zh-CN"/>
              </w:rPr>
              <w:t>自2022年1月1日至投标截止时间止，作为主要完成人获得过省级或以上房建类工法证书，每项得3分，本小项最高得6分。</w:t>
            </w:r>
          </w:p>
        </w:tc>
      </w:tr>
      <w:tr w14:paraId="44F9BB2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noWrap w:val="0"/>
            <w:vAlign w:val="center"/>
          </w:tcPr>
          <w:p w14:paraId="766934A7">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81" w:type="dxa"/>
            <w:shd w:val="clear" w:color="auto" w:fill="auto"/>
            <w:noWrap w:val="0"/>
            <w:vAlign w:val="center"/>
          </w:tcPr>
          <w:p w14:paraId="33343AE9">
            <w:pPr>
              <w:shd w:val="clear" w:color="auto" w:fill="auto"/>
              <w:adjustRightInd w:val="0"/>
              <w:jc w:val="center"/>
              <w:textAlignment w:val="auto"/>
              <w:rPr>
                <w:rFonts w:hint="eastAsia" w:ascii="宋体" w:hAnsi="宋体" w:eastAsia="宋体" w:cs="宋体"/>
                <w:color w:val="auto"/>
                <w:sz w:val="21"/>
                <w:szCs w:val="21"/>
                <w:highlight w:val="none"/>
              </w:rPr>
            </w:pPr>
            <w:r>
              <w:rPr>
                <w:rStyle w:val="12"/>
                <w:rFonts w:hint="eastAsia" w:ascii="宋体" w:hAnsi="宋体" w:cs="宋体"/>
                <w:b w:val="0"/>
                <w:sz w:val="20"/>
                <w:szCs w:val="20"/>
              </w:rPr>
              <w:t>质量负责人</w:t>
            </w:r>
          </w:p>
        </w:tc>
        <w:tc>
          <w:tcPr>
            <w:tcW w:w="858" w:type="dxa"/>
            <w:shd w:val="clear" w:color="auto" w:fill="auto"/>
            <w:noWrap w:val="0"/>
            <w:vAlign w:val="center"/>
          </w:tcPr>
          <w:p w14:paraId="409B74FF">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634BBAF2">
            <w:pPr>
              <w:pStyle w:val="8"/>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具有建筑工程相关专业高级工程师或以上职称证书在10年或以上的，得4分；5年(含)-10 年(不含)的，得2分；1年(含)-5年(不含)的，得1分。时间以职称证发证日期为准。</w:t>
            </w:r>
          </w:p>
          <w:p w14:paraId="14752A06">
            <w:pPr>
              <w:pStyle w:val="8"/>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2、自2022年1月1日至投标截止时间止，作为质量负责人身份完成过质量合格且</w:t>
            </w:r>
            <w:r>
              <w:rPr>
                <w:rFonts w:hint="eastAsia" w:ascii="宋体" w:hAnsi="宋体" w:eastAsia="宋体" w:cs="宋体"/>
                <w:b/>
                <w:bCs/>
                <w:color w:val="auto"/>
                <w:kern w:val="0"/>
                <w:sz w:val="21"/>
                <w:szCs w:val="21"/>
                <w:highlight w:val="none"/>
                <w:lang w:val="en-US" w:eastAsia="zh-CN"/>
              </w:rPr>
              <w:t>中标金额大于或等于1000万元的建筑工程施工总承包项目业绩，每项得</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分，本小项最高得</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分。</w:t>
            </w:r>
          </w:p>
        </w:tc>
      </w:tr>
      <w:tr w14:paraId="137E039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noWrap w:val="0"/>
            <w:vAlign w:val="center"/>
          </w:tcPr>
          <w:p w14:paraId="4FD859CD">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81" w:type="dxa"/>
            <w:shd w:val="clear" w:color="auto" w:fill="auto"/>
            <w:noWrap w:val="0"/>
            <w:vAlign w:val="center"/>
          </w:tcPr>
          <w:p w14:paraId="0EF23646">
            <w:pPr>
              <w:shd w:val="clear" w:color="auto" w:fill="auto"/>
              <w:adjustRightInd w:val="0"/>
              <w:jc w:val="center"/>
              <w:textAlignment w:val="auto"/>
              <w:rPr>
                <w:rFonts w:hint="eastAsia" w:ascii="宋体" w:hAnsi="宋体" w:eastAsia="宋体" w:cs="宋体"/>
                <w:color w:val="auto"/>
                <w:sz w:val="21"/>
                <w:szCs w:val="21"/>
                <w:highlight w:val="none"/>
              </w:rPr>
            </w:pPr>
            <w:r>
              <w:rPr>
                <w:rStyle w:val="12"/>
                <w:rFonts w:hint="eastAsia" w:ascii="宋体" w:hAnsi="宋体" w:cs="宋体"/>
                <w:b w:val="0"/>
                <w:sz w:val="20"/>
                <w:szCs w:val="20"/>
              </w:rPr>
              <w:t>安全负责人</w:t>
            </w:r>
          </w:p>
        </w:tc>
        <w:tc>
          <w:tcPr>
            <w:tcW w:w="858" w:type="dxa"/>
            <w:shd w:val="clear" w:color="auto" w:fill="auto"/>
            <w:noWrap w:val="0"/>
            <w:vAlign w:val="center"/>
          </w:tcPr>
          <w:p w14:paraId="2E003B84">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7E624AF5">
            <w:pPr>
              <w:pStyle w:val="8"/>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具有建筑工程相关专业高级工程师或以上职称证书在10年或以上的，得4分；5年(含)-10 年(不含)的，得2分；1年(含)-5年(不含)的，得1分。时间以职称证发证日期为准。</w:t>
            </w:r>
          </w:p>
          <w:p w14:paraId="26F91E51">
            <w:pPr>
              <w:pStyle w:val="8"/>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2、自2022年1月1日至投标截止时间止，作为安全负责人身份完成过质量合格且</w:t>
            </w:r>
            <w:r>
              <w:rPr>
                <w:rFonts w:hint="eastAsia" w:ascii="宋体" w:hAnsi="宋体" w:cs="宋体"/>
                <w:b/>
                <w:bCs/>
                <w:color w:val="auto"/>
                <w:kern w:val="0"/>
                <w:sz w:val="21"/>
                <w:szCs w:val="21"/>
                <w:highlight w:val="none"/>
                <w:lang w:val="en-US" w:eastAsia="zh-CN"/>
              </w:rPr>
              <w:t>中标金额大于或等于1000万元的建筑工程施工总承包项目业绩，每项得3分，本小项最高得6分</w:t>
            </w:r>
            <w:r>
              <w:rPr>
                <w:rFonts w:hint="eastAsia" w:ascii="宋体" w:hAnsi="宋体" w:cs="宋体"/>
                <w:color w:val="auto"/>
                <w:kern w:val="0"/>
                <w:sz w:val="21"/>
                <w:szCs w:val="21"/>
                <w:highlight w:val="none"/>
                <w:lang w:val="en-US" w:eastAsia="zh-CN"/>
              </w:rPr>
              <w:t>。</w:t>
            </w:r>
          </w:p>
        </w:tc>
      </w:tr>
      <w:tr w14:paraId="5CFAD10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noWrap w:val="0"/>
            <w:vAlign w:val="center"/>
          </w:tcPr>
          <w:p w14:paraId="2EFE5F2C">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81" w:type="dxa"/>
            <w:shd w:val="clear" w:color="auto" w:fill="auto"/>
            <w:noWrap w:val="0"/>
            <w:vAlign w:val="center"/>
          </w:tcPr>
          <w:p w14:paraId="5D83165C">
            <w:pPr>
              <w:shd w:val="clear" w:color="auto" w:fill="auto"/>
              <w:adjustRightInd w:val="0"/>
              <w:jc w:val="center"/>
              <w:textAlignment w:val="auto"/>
              <w:rPr>
                <w:rFonts w:hint="eastAsia" w:ascii="宋体" w:hAnsi="宋体" w:eastAsia="宋体" w:cs="宋体"/>
                <w:color w:val="auto"/>
                <w:sz w:val="21"/>
                <w:szCs w:val="21"/>
                <w:highlight w:val="none"/>
              </w:rPr>
            </w:pPr>
            <w:r>
              <w:rPr>
                <w:rStyle w:val="12"/>
                <w:rFonts w:hint="eastAsia" w:ascii="宋体" w:hAnsi="宋体" w:cs="宋体"/>
                <w:b w:val="0"/>
                <w:sz w:val="20"/>
                <w:szCs w:val="20"/>
              </w:rPr>
              <w:t>造价负责人</w:t>
            </w:r>
          </w:p>
        </w:tc>
        <w:tc>
          <w:tcPr>
            <w:tcW w:w="858" w:type="dxa"/>
            <w:shd w:val="clear" w:color="auto" w:fill="auto"/>
            <w:noWrap w:val="0"/>
            <w:vAlign w:val="center"/>
          </w:tcPr>
          <w:p w14:paraId="37E402F3">
            <w:pPr>
              <w:keepNext w:val="0"/>
              <w:keepLines w:val="0"/>
              <w:suppressLineNumbers w:val="0"/>
              <w:shd w:val="clear" w:color="auto" w:fill="auto"/>
              <w:adjustRightInd w:val="0"/>
              <w:snapToGrid w:val="0"/>
              <w:spacing w:before="0" w:beforeAutospacing="0" w:after="0" w:afterAutospacing="0"/>
              <w:ind w:left="-59" w:leftChars="-28" w:right="-50" w:rightChars="-24"/>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161CEE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1、具有建筑工程相关专业高级工程师或以上职称证书在10年或以上的，得4分；5年(含)-10 年(不含)的，得2分；1年(含)-5年(不含)的，得1分。时间以职称证发证日期为准。</w:t>
            </w:r>
          </w:p>
          <w:p w14:paraId="15B8DE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2、自2022年1月1日至投标截止时间止，作为造价负责人身份完成过质量合格且</w:t>
            </w:r>
            <w:r>
              <w:rPr>
                <w:rFonts w:hint="eastAsia" w:ascii="宋体" w:hAnsi="宋体" w:eastAsia="宋体" w:cs="宋体"/>
                <w:b/>
                <w:bCs/>
                <w:color w:val="auto"/>
                <w:kern w:val="0"/>
                <w:sz w:val="21"/>
                <w:szCs w:val="21"/>
                <w:highlight w:val="none"/>
                <w:lang w:val="en-US" w:eastAsia="zh-CN"/>
              </w:rPr>
              <w:t>中标金额大于或等于1000万元的建筑工程施工总承包项目业绩，每项得3分，本小项最高得6分。</w:t>
            </w:r>
          </w:p>
        </w:tc>
      </w:tr>
      <w:tr w14:paraId="0A326A0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4" w:type="dxa"/>
            <w:shd w:val="clear" w:color="auto" w:fill="auto"/>
            <w:noWrap w:val="0"/>
            <w:vAlign w:val="center"/>
          </w:tcPr>
          <w:p w14:paraId="0BA301C0">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4015" w:type="dxa"/>
            <w:gridSpan w:val="3"/>
            <w:shd w:val="clear" w:color="auto" w:fill="auto"/>
            <w:noWrap w:val="0"/>
            <w:vAlign w:val="center"/>
          </w:tcPr>
          <w:p w14:paraId="0485B879">
            <w:pPr>
              <w:keepNext w:val="0"/>
              <w:keepLines w:val="0"/>
              <w:suppressLineNumbers w:val="0"/>
              <w:shd w:val="clear" w:color="auto" w:fill="auto"/>
              <w:snapToGrid w:val="0"/>
              <w:spacing w:before="0" w:beforeAutospacing="0" w:after="0" w:afterAutospacing="0"/>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企业资信（</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r>
      <w:tr w14:paraId="70F0897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04" w:type="dxa"/>
            <w:shd w:val="clear" w:color="auto" w:fill="auto"/>
            <w:noWrap w:val="0"/>
            <w:vAlign w:val="center"/>
          </w:tcPr>
          <w:p w14:paraId="6C826A6B">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dxa"/>
            <w:shd w:val="clear" w:color="auto" w:fill="auto"/>
            <w:noWrap w:val="0"/>
            <w:vAlign w:val="center"/>
          </w:tcPr>
          <w:p w14:paraId="2C3EC044">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858" w:type="dxa"/>
            <w:shd w:val="clear" w:color="auto" w:fill="auto"/>
            <w:noWrap w:val="0"/>
            <w:vAlign w:val="center"/>
          </w:tcPr>
          <w:p w14:paraId="0DC3F334">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26E14894">
            <w:pPr>
              <w:pStyle w:val="8"/>
              <w:keepNext w:val="0"/>
              <w:keepLines w:val="0"/>
              <w:widowControl/>
              <w:suppressLineNumbers w:val="0"/>
              <w:shd w:val="clear" w:color="auto" w:fill="auto"/>
              <w:ind w:left="0" w:leftChars="0" w:right="0" w:rightChars="0"/>
              <w:jc w:val="left"/>
              <w:rPr>
                <w:rFonts w:hint="eastAsia" w:ascii="宋体" w:hAnsi="宋体" w:eastAsia="宋体" w:cs="宋体"/>
                <w:color w:val="auto"/>
                <w:kern w:val="0"/>
                <w:sz w:val="21"/>
                <w:szCs w:val="21"/>
                <w:highlight w:val="none"/>
                <w:lang w:val="zh-TW" w:eastAsia="zh-CN"/>
              </w:rPr>
            </w:pPr>
            <w:r>
              <w:rPr>
                <w:rFonts w:hint="eastAsia" w:ascii="宋体" w:hAnsi="宋体" w:eastAsia="宋体" w:cs="宋体"/>
                <w:color w:val="auto"/>
                <w:kern w:val="0"/>
                <w:sz w:val="21"/>
                <w:szCs w:val="21"/>
                <w:highlight w:val="none"/>
                <w:lang w:val="zh-TW" w:eastAsia="zh-CN"/>
              </w:rPr>
              <w:t>投标人自202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TW" w:eastAsia="zh-CN"/>
              </w:rPr>
              <w:t>年1月1日至投标截止时间止，完成过质量合格</w:t>
            </w:r>
            <w:r>
              <w:rPr>
                <w:rFonts w:hint="eastAsia" w:ascii="宋体" w:hAnsi="宋体" w:eastAsia="宋体" w:cs="宋体"/>
                <w:color w:val="auto"/>
                <w:kern w:val="0"/>
                <w:sz w:val="21"/>
                <w:szCs w:val="21"/>
                <w:highlight w:val="none"/>
                <w:lang w:val="en-US" w:eastAsia="zh-CN"/>
              </w:rPr>
              <w:t>且金额大于或等于人民币</w:t>
            </w:r>
            <w:r>
              <w:rPr>
                <w:rFonts w:hint="eastAsia" w:ascii="宋体" w:hAnsi="宋体" w:eastAsia="宋体" w:cs="宋体"/>
                <w:b/>
                <w:bCs/>
                <w:color w:val="auto"/>
                <w:kern w:val="0"/>
                <w:sz w:val="21"/>
                <w:szCs w:val="21"/>
                <w:highlight w:val="none"/>
                <w:lang w:val="en-US" w:eastAsia="zh-CN"/>
              </w:rPr>
              <w:t>1000万元</w:t>
            </w:r>
            <w:r>
              <w:rPr>
                <w:rFonts w:hint="eastAsia" w:ascii="宋体" w:hAnsi="宋体" w:eastAsia="宋体" w:cs="宋体"/>
                <w:color w:val="auto"/>
                <w:kern w:val="0"/>
                <w:sz w:val="21"/>
                <w:szCs w:val="21"/>
                <w:highlight w:val="none"/>
                <w:lang w:val="zh-TW" w:eastAsia="zh-CN"/>
              </w:rPr>
              <w:t>的</w:t>
            </w:r>
            <w:r>
              <w:rPr>
                <w:rFonts w:hint="eastAsia" w:ascii="宋体" w:hAnsi="宋体" w:eastAsia="宋体" w:cs="宋体"/>
                <w:color w:val="auto"/>
                <w:kern w:val="0"/>
                <w:sz w:val="21"/>
                <w:szCs w:val="21"/>
                <w:highlight w:val="none"/>
                <w:lang w:val="en-US" w:eastAsia="zh-CN"/>
              </w:rPr>
              <w:t>建筑施工总承包</w:t>
            </w:r>
            <w:r>
              <w:rPr>
                <w:rFonts w:hint="eastAsia" w:ascii="宋体" w:hAnsi="宋体" w:eastAsia="宋体" w:cs="宋体"/>
                <w:color w:val="auto"/>
                <w:kern w:val="0"/>
                <w:sz w:val="21"/>
                <w:szCs w:val="21"/>
                <w:highlight w:val="none"/>
                <w:lang w:val="zh-TW" w:eastAsia="zh-CN"/>
              </w:rPr>
              <w:t>业绩</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TW" w:eastAsia="zh-CN"/>
              </w:rPr>
              <w:t>，每</w:t>
            </w:r>
            <w:r>
              <w:rPr>
                <w:rFonts w:hint="eastAsia" w:ascii="宋体" w:hAnsi="宋体" w:eastAsia="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shd w:val="clear" w:color="auto" w:fill="auto"/>
                <w:lang w:val="zh-TW" w:eastAsia="zh-CN"/>
              </w:rPr>
              <w:t>得</w:t>
            </w:r>
            <w:r>
              <w:rPr>
                <w:rFonts w:hint="eastAsia" w:ascii="宋体" w:hAnsi="宋体" w:eastAsia="宋体" w:cs="宋体"/>
                <w:color w:val="auto"/>
                <w:kern w:val="0"/>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lang w:val="zh-TW" w:eastAsia="zh-CN"/>
              </w:rPr>
              <w:t>分，最</w:t>
            </w:r>
            <w:r>
              <w:rPr>
                <w:rFonts w:hint="eastAsia" w:ascii="宋体" w:hAnsi="宋体" w:eastAsia="宋体" w:cs="宋体"/>
                <w:color w:val="auto"/>
                <w:kern w:val="0"/>
                <w:sz w:val="21"/>
                <w:szCs w:val="21"/>
                <w:highlight w:val="none"/>
                <w:shd w:val="clear" w:color="auto" w:fill="auto"/>
                <w:lang w:val="en-US" w:eastAsia="zh-CN"/>
              </w:rPr>
              <w:t>高</w:t>
            </w:r>
            <w:r>
              <w:rPr>
                <w:rFonts w:hint="eastAsia" w:ascii="宋体" w:hAnsi="宋体" w:eastAsia="宋体" w:cs="宋体"/>
                <w:color w:val="auto"/>
                <w:kern w:val="0"/>
                <w:sz w:val="21"/>
                <w:szCs w:val="21"/>
                <w:highlight w:val="none"/>
                <w:shd w:val="clear" w:color="auto" w:fill="auto"/>
                <w:lang w:val="zh-TW" w:eastAsia="zh-CN"/>
              </w:rPr>
              <w:t>得</w:t>
            </w:r>
            <w:r>
              <w:rPr>
                <w:rFonts w:hint="eastAsia" w:ascii="宋体" w:hAnsi="宋体" w:eastAsia="宋体" w:cs="宋体"/>
                <w:color w:val="auto"/>
                <w:kern w:val="0"/>
                <w:sz w:val="21"/>
                <w:szCs w:val="21"/>
                <w:highlight w:val="none"/>
                <w:shd w:val="clear" w:color="auto" w:fill="auto"/>
                <w:lang w:val="en-US" w:eastAsia="zh-CN"/>
              </w:rPr>
              <w:t>9</w:t>
            </w:r>
            <w:r>
              <w:rPr>
                <w:rFonts w:hint="eastAsia" w:ascii="宋体" w:hAnsi="宋体" w:eastAsia="宋体" w:cs="宋体"/>
                <w:color w:val="auto"/>
                <w:kern w:val="0"/>
                <w:sz w:val="21"/>
                <w:szCs w:val="21"/>
                <w:highlight w:val="none"/>
                <w:shd w:val="clear" w:color="auto" w:fill="auto"/>
                <w:lang w:val="zh-TW" w:eastAsia="zh-CN"/>
              </w:rPr>
              <w:t>分；</w:t>
            </w:r>
          </w:p>
        </w:tc>
      </w:tr>
      <w:tr w14:paraId="55F3572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04" w:type="dxa"/>
            <w:shd w:val="clear" w:color="auto" w:fill="auto"/>
            <w:noWrap w:val="0"/>
            <w:vAlign w:val="center"/>
          </w:tcPr>
          <w:p w14:paraId="36B64FA3">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1" w:type="dxa"/>
            <w:shd w:val="clear" w:color="auto" w:fill="auto"/>
            <w:noWrap w:val="0"/>
            <w:vAlign w:val="center"/>
          </w:tcPr>
          <w:p w14:paraId="1A1EB99E">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工程奖项</w:t>
            </w:r>
          </w:p>
        </w:tc>
        <w:tc>
          <w:tcPr>
            <w:tcW w:w="858" w:type="dxa"/>
            <w:shd w:val="clear" w:color="auto" w:fill="auto"/>
            <w:noWrap w:val="0"/>
            <w:vAlign w:val="center"/>
          </w:tcPr>
          <w:p w14:paraId="4BE9E5DC">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42E17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lang w:val="en-US" w:eastAsia="zh-CN"/>
              </w:rPr>
              <w:t>投标人自2022年1月1日至投标截止时间止，完成过质量合格建筑施工总承包业绩的，获得过市级</w:t>
            </w:r>
            <w:r>
              <w:rPr>
                <w:rFonts w:hint="default" w:ascii="宋体" w:hAnsi="宋体" w:eastAsia="宋体" w:cs="宋体"/>
                <w:color w:val="auto"/>
                <w:kern w:val="0"/>
                <w:sz w:val="21"/>
                <w:szCs w:val="21"/>
                <w:highlight w:val="none"/>
                <w:lang w:val="en-US" w:eastAsia="zh-CN"/>
              </w:rPr>
              <w:t>或以上</w:t>
            </w:r>
            <w:r>
              <w:rPr>
                <w:rFonts w:hint="eastAsia" w:ascii="宋体" w:hAnsi="宋体" w:eastAsia="宋体" w:cs="宋体"/>
                <w:color w:val="auto"/>
                <w:kern w:val="0"/>
                <w:sz w:val="21"/>
                <w:szCs w:val="21"/>
                <w:highlight w:val="none"/>
                <w:lang w:val="en-US" w:eastAsia="zh-CN"/>
              </w:rPr>
              <w:t>工程质量奖项：</w:t>
            </w:r>
          </w:p>
          <w:p w14:paraId="33A1E1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left"/>
              <w:rPr>
                <w:rFonts w:hint="eastAsia" w:ascii="宋体" w:hAnsi="宋体" w:eastAsia="宋体" w:cs="宋体"/>
                <w:i w:val="0"/>
                <w:iCs w:val="0"/>
                <w:caps w:val="0"/>
                <w:color w:val="auto"/>
                <w:spacing w:val="0"/>
                <w:kern w:val="0"/>
                <w:sz w:val="21"/>
                <w:szCs w:val="21"/>
                <w:highlight w:val="none"/>
                <w:u w:val="none"/>
                <w:lang w:val="en-US"/>
              </w:rPr>
            </w:pPr>
            <w:r>
              <w:rPr>
                <w:rFonts w:hint="eastAsia" w:ascii="宋体" w:hAnsi="宋体" w:eastAsia="宋体" w:cs="宋体"/>
                <w:i w:val="0"/>
                <w:iCs w:val="0"/>
                <w:caps w:val="0"/>
                <w:color w:val="auto"/>
                <w:spacing w:val="0"/>
                <w:kern w:val="0"/>
                <w:sz w:val="21"/>
                <w:szCs w:val="21"/>
                <w:highlight w:val="none"/>
                <w:u w:val="none"/>
                <w:shd w:val="clear" w:color="auto" w:fill="auto"/>
                <w:lang w:val="en-US"/>
              </w:rPr>
              <w:t>（1）具有10项或以上的，得</w:t>
            </w:r>
            <w:r>
              <w:rPr>
                <w:rFonts w:hint="eastAsia" w:ascii="宋体" w:hAnsi="宋体" w:eastAsia="宋体" w:cs="宋体"/>
                <w:i w:val="0"/>
                <w:iCs w:val="0"/>
                <w:caps w:val="0"/>
                <w:color w:val="auto"/>
                <w:spacing w:val="0"/>
                <w:kern w:val="0"/>
                <w:sz w:val="21"/>
                <w:szCs w:val="21"/>
                <w:highlight w:val="none"/>
                <w:u w:val="none"/>
                <w:shd w:val="clear" w:color="auto" w:fill="auto"/>
                <w:lang w:val="en-US" w:eastAsia="zh-CN"/>
              </w:rPr>
              <w:t>7</w:t>
            </w:r>
            <w:r>
              <w:rPr>
                <w:rFonts w:hint="eastAsia" w:ascii="宋体" w:hAnsi="宋体" w:eastAsia="宋体" w:cs="宋体"/>
                <w:i w:val="0"/>
                <w:iCs w:val="0"/>
                <w:caps w:val="0"/>
                <w:color w:val="auto"/>
                <w:spacing w:val="0"/>
                <w:kern w:val="0"/>
                <w:sz w:val="21"/>
                <w:szCs w:val="21"/>
                <w:highlight w:val="none"/>
                <w:u w:val="none"/>
                <w:shd w:val="clear" w:color="auto" w:fill="auto"/>
                <w:lang w:val="en-US"/>
              </w:rPr>
              <w:t>分；</w:t>
            </w:r>
          </w:p>
          <w:p w14:paraId="41441A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left"/>
              <w:rPr>
                <w:rFonts w:hint="eastAsia" w:ascii="宋体" w:hAnsi="宋体" w:eastAsia="宋体" w:cs="宋体"/>
                <w:i w:val="0"/>
                <w:iCs w:val="0"/>
                <w:caps w:val="0"/>
                <w:color w:val="auto"/>
                <w:spacing w:val="0"/>
                <w:kern w:val="0"/>
                <w:sz w:val="21"/>
                <w:szCs w:val="21"/>
                <w:highlight w:val="none"/>
                <w:u w:val="none"/>
                <w:lang w:val="en-US"/>
              </w:rPr>
            </w:pPr>
            <w:r>
              <w:rPr>
                <w:rFonts w:hint="eastAsia" w:ascii="宋体" w:hAnsi="宋体" w:eastAsia="宋体" w:cs="宋体"/>
                <w:i w:val="0"/>
                <w:iCs w:val="0"/>
                <w:caps w:val="0"/>
                <w:color w:val="auto"/>
                <w:spacing w:val="0"/>
                <w:kern w:val="0"/>
                <w:sz w:val="21"/>
                <w:szCs w:val="21"/>
                <w:highlight w:val="none"/>
                <w:u w:val="none"/>
                <w:shd w:val="clear" w:color="auto" w:fill="auto"/>
                <w:lang w:val="en-US"/>
              </w:rPr>
              <w:t>（2）具有7～9项的，得</w:t>
            </w:r>
            <w:r>
              <w:rPr>
                <w:rFonts w:hint="eastAsia" w:ascii="宋体" w:hAnsi="宋体" w:eastAsia="宋体" w:cs="宋体"/>
                <w:i w:val="0"/>
                <w:iCs w:val="0"/>
                <w:caps w:val="0"/>
                <w:color w:val="auto"/>
                <w:spacing w:val="0"/>
                <w:kern w:val="0"/>
                <w:sz w:val="21"/>
                <w:szCs w:val="21"/>
                <w:highlight w:val="none"/>
                <w:u w:val="none"/>
                <w:shd w:val="clear" w:color="auto" w:fill="auto"/>
                <w:lang w:val="en-US" w:eastAsia="zh-CN"/>
              </w:rPr>
              <w:t>3</w:t>
            </w:r>
            <w:r>
              <w:rPr>
                <w:rFonts w:hint="eastAsia" w:ascii="宋体" w:hAnsi="宋体" w:eastAsia="宋体" w:cs="宋体"/>
                <w:i w:val="0"/>
                <w:iCs w:val="0"/>
                <w:caps w:val="0"/>
                <w:color w:val="auto"/>
                <w:spacing w:val="0"/>
                <w:kern w:val="0"/>
                <w:sz w:val="21"/>
                <w:szCs w:val="21"/>
                <w:highlight w:val="none"/>
                <w:u w:val="none"/>
                <w:shd w:val="clear" w:color="auto" w:fill="auto"/>
                <w:lang w:val="en-US"/>
              </w:rPr>
              <w:t>分；</w:t>
            </w:r>
          </w:p>
          <w:p w14:paraId="3EEBA9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left"/>
              <w:rPr>
                <w:rFonts w:hint="eastAsia" w:ascii="宋体" w:hAnsi="宋体" w:eastAsia="宋体" w:cs="宋体"/>
                <w:i w:val="0"/>
                <w:iCs w:val="0"/>
                <w:caps w:val="0"/>
                <w:color w:val="auto"/>
                <w:spacing w:val="0"/>
                <w:kern w:val="0"/>
                <w:sz w:val="21"/>
                <w:szCs w:val="21"/>
                <w:highlight w:val="none"/>
                <w:u w:val="none"/>
                <w:shd w:val="clear" w:color="auto" w:fill="auto"/>
                <w:lang w:val="en-US"/>
              </w:rPr>
            </w:pPr>
            <w:r>
              <w:rPr>
                <w:rFonts w:hint="eastAsia" w:ascii="宋体" w:hAnsi="宋体" w:eastAsia="宋体" w:cs="宋体"/>
                <w:i w:val="0"/>
                <w:iCs w:val="0"/>
                <w:caps w:val="0"/>
                <w:color w:val="auto"/>
                <w:spacing w:val="0"/>
                <w:kern w:val="0"/>
                <w:sz w:val="21"/>
                <w:szCs w:val="21"/>
                <w:highlight w:val="none"/>
                <w:u w:val="none"/>
                <w:shd w:val="clear" w:color="auto" w:fill="auto"/>
                <w:lang w:val="en-US"/>
              </w:rPr>
              <w:t>（3）具有4～6项的，得</w:t>
            </w:r>
            <w:r>
              <w:rPr>
                <w:rFonts w:hint="eastAsia" w:ascii="宋体" w:hAnsi="宋体" w:eastAsia="宋体" w:cs="宋体"/>
                <w:i w:val="0"/>
                <w:iCs w:val="0"/>
                <w:caps w:val="0"/>
                <w:color w:val="auto"/>
                <w:spacing w:val="0"/>
                <w:kern w:val="0"/>
                <w:sz w:val="21"/>
                <w:szCs w:val="21"/>
                <w:highlight w:val="none"/>
                <w:u w:val="none"/>
                <w:shd w:val="clear" w:color="auto" w:fill="auto"/>
                <w:lang w:val="en-US" w:eastAsia="zh-CN"/>
              </w:rPr>
              <w:t>1</w:t>
            </w:r>
            <w:r>
              <w:rPr>
                <w:rFonts w:hint="eastAsia" w:ascii="宋体" w:hAnsi="宋体" w:eastAsia="宋体" w:cs="宋体"/>
                <w:i w:val="0"/>
                <w:iCs w:val="0"/>
                <w:caps w:val="0"/>
                <w:color w:val="auto"/>
                <w:spacing w:val="0"/>
                <w:kern w:val="0"/>
                <w:sz w:val="21"/>
                <w:szCs w:val="21"/>
                <w:highlight w:val="none"/>
                <w:u w:val="none"/>
                <w:shd w:val="clear" w:color="auto" w:fill="auto"/>
                <w:lang w:val="en-US"/>
              </w:rPr>
              <w:t>.5分；</w:t>
            </w:r>
          </w:p>
          <w:p w14:paraId="1C4865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shd w:val="clear" w:color="auto" w:fill="auto"/>
                <w:lang w:val="zh-TW" w:eastAsia="zh-CN"/>
              </w:rPr>
            </w:pPr>
            <w:r>
              <w:rPr>
                <w:rFonts w:hint="eastAsia" w:ascii="宋体" w:hAnsi="宋体" w:eastAsia="宋体" w:cs="宋体"/>
                <w:i w:val="0"/>
                <w:iCs w:val="0"/>
                <w:caps w:val="0"/>
                <w:color w:val="auto"/>
                <w:spacing w:val="0"/>
                <w:kern w:val="0"/>
                <w:sz w:val="21"/>
                <w:szCs w:val="21"/>
                <w:highlight w:val="none"/>
                <w:u w:val="none"/>
                <w:shd w:val="clear" w:color="auto" w:fill="auto"/>
                <w:lang w:val="en-US" w:eastAsia="zh-CN" w:bidi="ar"/>
              </w:rPr>
              <w:t>（4）具有1～3项的，得0.5分；</w:t>
            </w:r>
          </w:p>
        </w:tc>
      </w:tr>
      <w:tr w14:paraId="73391C0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4" w:type="dxa"/>
            <w:shd w:val="clear" w:color="auto" w:fill="auto"/>
            <w:noWrap w:val="0"/>
            <w:vAlign w:val="center"/>
          </w:tcPr>
          <w:p w14:paraId="7AF67403">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1" w:type="dxa"/>
            <w:shd w:val="clear" w:color="auto" w:fill="auto"/>
            <w:noWrap w:val="0"/>
            <w:vAlign w:val="center"/>
          </w:tcPr>
          <w:p w14:paraId="2653A5DC">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工程研发能力</w:t>
            </w:r>
          </w:p>
        </w:tc>
        <w:tc>
          <w:tcPr>
            <w:tcW w:w="858" w:type="dxa"/>
            <w:shd w:val="clear" w:color="auto" w:fill="auto"/>
            <w:noWrap w:val="0"/>
            <w:vAlign w:val="center"/>
          </w:tcPr>
          <w:p w14:paraId="5EC2C027">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223161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1、投标人自2022年1月1日至投标截止时间止，获得过省级或以上房建类工法证书，</w:t>
            </w:r>
            <w:r>
              <w:rPr>
                <w:rFonts w:hint="eastAsia" w:ascii="宋体" w:hAnsi="宋体" w:eastAsia="宋体" w:cs="宋体"/>
                <w:color w:val="auto"/>
                <w:kern w:val="0"/>
                <w:sz w:val="21"/>
                <w:szCs w:val="21"/>
                <w:highlight w:val="none"/>
                <w:shd w:val="clear"/>
                <w:lang w:val="en-US" w:eastAsia="zh-CN"/>
              </w:rPr>
              <w:t>每项得1分，本小项最高得3分。</w:t>
            </w:r>
          </w:p>
          <w:p w14:paraId="4A272A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2、投标人自2022年1月1日至投标截止时间止，曾主编或参编过</w:t>
            </w:r>
            <w:r>
              <w:rPr>
                <w:rFonts w:hint="eastAsia" w:ascii="宋体" w:hAnsi="宋体" w:eastAsia="宋体" w:cs="宋体"/>
                <w:color w:val="auto"/>
                <w:kern w:val="0"/>
                <w:sz w:val="21"/>
                <w:szCs w:val="21"/>
                <w:highlight w:val="none"/>
                <w:shd w:val="clear"/>
                <w:lang w:val="en-US" w:eastAsia="zh-CN"/>
              </w:rPr>
              <w:t>房建类技术规范、标准的，每项得2分，本小项最高得6分。</w:t>
            </w:r>
          </w:p>
        </w:tc>
      </w:tr>
      <w:tr w14:paraId="70CCF95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4" w:type="dxa"/>
            <w:shd w:val="clear" w:color="auto" w:fill="auto"/>
            <w:noWrap w:val="0"/>
            <w:vAlign w:val="center"/>
          </w:tcPr>
          <w:p w14:paraId="20B4CF94">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81" w:type="dxa"/>
            <w:shd w:val="clear" w:color="auto" w:fill="auto"/>
            <w:noWrap w:val="0"/>
            <w:vAlign w:val="center"/>
          </w:tcPr>
          <w:p w14:paraId="0DDD6D09">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858" w:type="dxa"/>
            <w:shd w:val="clear" w:color="auto" w:fill="auto"/>
            <w:noWrap w:val="0"/>
            <w:vAlign w:val="center"/>
          </w:tcPr>
          <w:p w14:paraId="1AF56057">
            <w:pPr>
              <w:keepNext w:val="0"/>
              <w:keepLines w:val="0"/>
              <w:suppressLineNumbers w:val="0"/>
              <w:shd w:val="clear" w:color="auto" w:fill="auto"/>
              <w:adjustRightInd w:val="0"/>
              <w:snapToGrid w:val="0"/>
              <w:spacing w:before="0" w:beforeAutospacing="0" w:after="0" w:afterAutospacing="0"/>
              <w:ind w:left="-65" w:leftChars="-31" w:right="-48" w:rightChars="-23"/>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6B3F33E7">
            <w:pPr>
              <w:pStyle w:val="8"/>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投标人具有有效期内的质量管理体系认证、环境管理体系认证、职业健康安全管理体系认证、</w:t>
            </w:r>
            <w:r>
              <w:rPr>
                <w:rFonts w:hint="eastAsia" w:ascii="宋体" w:hAnsi="宋体" w:eastAsia="宋体" w:cs="宋体"/>
                <w:b/>
                <w:bCs/>
                <w:color w:val="auto"/>
                <w:kern w:val="0"/>
                <w:sz w:val="21"/>
                <w:szCs w:val="21"/>
                <w:highlight w:val="none"/>
                <w:lang w:val="en-US" w:eastAsia="zh-CN"/>
              </w:rPr>
              <w:t>建筑工程绿色施工认证</w:t>
            </w:r>
            <w:r>
              <w:rPr>
                <w:rFonts w:hint="eastAsia" w:ascii="宋体" w:hAnsi="宋体" w:cs="宋体"/>
                <w:b/>
                <w:bCs/>
                <w:color w:val="auto"/>
                <w:kern w:val="0"/>
                <w:sz w:val="21"/>
                <w:szCs w:val="21"/>
                <w:highlight w:val="none"/>
                <w:lang w:val="en-US" w:eastAsia="zh-CN"/>
              </w:rPr>
              <w:t>（或</w:t>
            </w:r>
            <w:r>
              <w:rPr>
                <w:rFonts w:hint="eastAsia" w:ascii="宋体" w:hAnsi="宋体" w:eastAsia="宋体" w:cs="宋体"/>
                <w:b/>
                <w:bCs/>
                <w:color w:val="auto"/>
                <w:kern w:val="0"/>
                <w:sz w:val="21"/>
                <w:szCs w:val="21"/>
                <w:highlight w:val="none"/>
              </w:rPr>
              <w:t>工程绿色施工企业评价体系认证</w:t>
            </w:r>
            <w:r>
              <w:rPr>
                <w:rFonts w:hint="eastAsia" w:ascii="宋体" w:hAnsi="宋体" w:cs="宋体"/>
                <w:b/>
                <w:bCs/>
                <w:color w:val="auto"/>
                <w:kern w:val="0"/>
                <w:sz w:val="21"/>
                <w:szCs w:val="21"/>
                <w:highlight w:val="none"/>
                <w:lang w:val="en-US" w:eastAsia="zh-CN"/>
              </w:rPr>
              <w:t>）</w:t>
            </w:r>
            <w:r>
              <w:rPr>
                <w:rFonts w:hint="eastAsia" w:ascii="宋体" w:hAnsi="宋体" w:eastAsia="宋体" w:cs="宋体"/>
                <w:color w:val="auto"/>
                <w:kern w:val="0"/>
                <w:sz w:val="21"/>
                <w:szCs w:val="21"/>
                <w:highlight w:val="none"/>
              </w:rPr>
              <w:t>，得3分；同时具有以上任意3项证书，得1.5分；同时具有任意2项证书，得0.5分；本</w:t>
            </w:r>
            <w:r>
              <w:rPr>
                <w:rFonts w:hint="eastAsia" w:ascii="宋体" w:hAnsi="宋体" w:eastAsia="宋体" w:cs="宋体"/>
                <w:color w:val="auto"/>
                <w:kern w:val="0"/>
                <w:sz w:val="21"/>
                <w:szCs w:val="21"/>
                <w:highlight w:val="none"/>
                <w:lang w:val="en-US" w:eastAsia="zh-CN"/>
              </w:rPr>
              <w:t>小</w:t>
            </w:r>
            <w:r>
              <w:rPr>
                <w:rFonts w:hint="eastAsia" w:ascii="宋体" w:hAnsi="宋体" w:eastAsia="宋体" w:cs="宋体"/>
                <w:color w:val="auto"/>
                <w:kern w:val="0"/>
                <w:sz w:val="21"/>
                <w:szCs w:val="21"/>
                <w:highlight w:val="none"/>
              </w:rPr>
              <w:t>项最高得3分。</w:t>
            </w:r>
          </w:p>
          <w:p w14:paraId="1EB7A4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2、投标人自2022年1月1日至投标截止时间止，获得过省级或以上建筑工程类科技创新企业类证书的，</w:t>
            </w:r>
            <w:r>
              <w:rPr>
                <w:rFonts w:hint="eastAsia" w:ascii="宋体" w:hAnsi="宋体" w:eastAsia="宋体" w:cs="宋体"/>
                <w:b/>
                <w:bCs/>
                <w:color w:val="auto"/>
                <w:kern w:val="0"/>
                <w:sz w:val="21"/>
                <w:szCs w:val="21"/>
                <w:highlight w:val="none"/>
                <w:shd w:val="clear"/>
                <w:lang w:val="en-US" w:eastAsia="zh-CN"/>
              </w:rPr>
              <w:t>得2分</w:t>
            </w:r>
            <w:r>
              <w:rPr>
                <w:rFonts w:hint="eastAsia" w:ascii="宋体" w:hAnsi="宋体" w:cs="宋体"/>
                <w:color w:val="auto"/>
                <w:kern w:val="0"/>
                <w:sz w:val="21"/>
                <w:szCs w:val="21"/>
                <w:highlight w:val="none"/>
                <w:shd w:val="clear"/>
                <w:lang w:val="en-US" w:eastAsia="zh-CN"/>
              </w:rPr>
              <w:t>。</w:t>
            </w:r>
          </w:p>
        </w:tc>
      </w:tr>
      <w:tr w14:paraId="6E6EACC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gridSpan w:val="2"/>
            <w:shd w:val="clear" w:color="auto" w:fill="auto"/>
            <w:noWrap w:val="0"/>
            <w:vAlign w:val="center"/>
          </w:tcPr>
          <w:p w14:paraId="4773AD83">
            <w:pPr>
              <w:keepNext w:val="0"/>
              <w:keepLines w:val="0"/>
              <w:suppressLineNumbers w:val="0"/>
              <w:shd w:val="clear" w:color="auto" w:fill="auto"/>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858" w:type="dxa"/>
            <w:shd w:val="clear" w:color="auto" w:fill="auto"/>
            <w:noWrap w:val="0"/>
            <w:vAlign w:val="center"/>
          </w:tcPr>
          <w:p w14:paraId="0654C291">
            <w:pPr>
              <w:keepNext w:val="0"/>
              <w:keepLines w:val="0"/>
              <w:suppressLineNumbers w:val="0"/>
              <w:shd w:val="clear" w:color="auto" w:fill="auto"/>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11876" w:type="dxa"/>
            <w:shd w:val="clear" w:color="auto" w:fill="auto"/>
            <w:noWrap w:val="0"/>
            <w:vAlign w:val="center"/>
          </w:tcPr>
          <w:p w14:paraId="7B0D0C5D">
            <w:pPr>
              <w:shd w:val="clear" w:color="auto" w:fill="auto"/>
              <w:rPr>
                <w:rFonts w:hint="eastAsia"/>
              </w:rPr>
            </w:pPr>
          </w:p>
        </w:tc>
      </w:tr>
    </w:tbl>
    <w:p w14:paraId="15F2F054">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p w14:paraId="72DC0A6C">
      <w:pPr>
        <w:shd w:val="clear" w:color="auto" w:fill="auto"/>
        <w:spacing w:line="360" w:lineRule="auto"/>
        <w:ind w:firstLine="422" w:firstLineChars="200"/>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bidi="ar"/>
        </w:rPr>
        <w:t>、项目管理机构：</w:t>
      </w:r>
    </w:p>
    <w:p w14:paraId="1575C1EB">
      <w:pPr>
        <w:shd w:val="clear" w:color="auto" w:fill="auto"/>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rPr>
        <w:t>所有人员应提供近1个月（2025年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eastAsia="宋体" w:cs="宋体"/>
          <w:b/>
          <w:bCs/>
          <w:color w:val="auto"/>
          <w:sz w:val="21"/>
          <w:szCs w:val="21"/>
        </w:rPr>
        <w:t>在投标单位缴纳社保的证明材料</w:t>
      </w:r>
      <w:r>
        <w:rPr>
          <w:rFonts w:hint="eastAsia" w:ascii="宋体" w:hAnsi="宋体" w:eastAsia="宋体" w:cs="宋体"/>
          <w:color w:val="auto"/>
          <w:sz w:val="21"/>
          <w:szCs w:val="21"/>
        </w:rPr>
        <w:t>。项目管理机构人员仅指注册在本公司人员，不含子公司人员，如投标申请人为集团公司，则不含集团下属子公司。</w:t>
      </w:r>
    </w:p>
    <w:p w14:paraId="3EF8F741">
      <w:pPr>
        <w:shd w:val="clear" w:color="auto" w:fill="auto"/>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项目管理团队人员各</w:t>
      </w:r>
      <w:r>
        <w:rPr>
          <w:rFonts w:hint="eastAsia" w:ascii="宋体" w:hAnsi="宋体" w:eastAsia="宋体" w:cs="宋体"/>
          <w:color w:val="auto"/>
          <w:sz w:val="21"/>
          <w:szCs w:val="21"/>
          <w:highlight w:val="none"/>
          <w:lang w:val="zh-TW" w:eastAsia="zh-CN"/>
        </w:rPr>
        <w:t>岗位人员不得相互兼职。须提供对应要求的证书扫描件并加盖投标单位电子印章。职称专业以职称证书上注明的专业为准，不同专业职称证书只计算一次且按最高级别的职称进行计分。职称证书应为人事厅(局)或人社部门颁发，或人社部门授权认可机构或经人社部门备案机构颁发，其他机构颁发的职称证书不予认可。若不是人事厅或人社部门颁发需提供最高等级职称网页查询截图。</w:t>
      </w:r>
    </w:p>
    <w:p w14:paraId="5D011DAE">
      <w:pPr>
        <w:shd w:val="clear" w:color="auto" w:fill="auto"/>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3.人员</w:t>
      </w:r>
      <w:r>
        <w:rPr>
          <w:rFonts w:hint="eastAsia" w:ascii="宋体" w:hAnsi="宋体" w:eastAsia="宋体" w:cs="宋体"/>
          <w:color w:val="auto"/>
          <w:sz w:val="21"/>
          <w:szCs w:val="21"/>
          <w:highlight w:val="none"/>
          <w:lang w:bidi="ar"/>
        </w:rPr>
        <w:t>业绩</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取自广州市住建行业信用管理平台。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2D8C7E9E">
      <w:pPr>
        <w:shd w:val="clear" w:color="auto" w:fill="auto"/>
        <w:spacing w:line="4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auto"/>
          <w:kern w:val="0"/>
          <w:sz w:val="21"/>
          <w:szCs w:val="21"/>
          <w:highlight w:val="none"/>
          <w:shd w:val="clear" w:color="auto" w:fill="FFFFFF"/>
          <w:lang w:bidi="ar"/>
        </w:rPr>
        <w:t>金额以中标通知书为准，中标通知书上没有金额或免招标的，以施工合同（不含补充合同）为准。</w:t>
      </w:r>
      <w:r>
        <w:rPr>
          <w:rFonts w:hint="eastAsia" w:ascii="宋体" w:hAnsi="宋体" w:eastAsia="宋体" w:cs="宋体"/>
          <w:sz w:val="21"/>
          <w:szCs w:val="21"/>
        </w:rPr>
        <w:br w:type="textWrapping"/>
      </w:r>
      <w:r>
        <w:rPr>
          <w:rFonts w:hint="eastAsia" w:ascii="宋体" w:hAnsi="宋体" w:eastAsia="宋体" w:cs="宋体"/>
          <w:sz w:val="21"/>
          <w:szCs w:val="21"/>
        </w:rPr>
        <w:t>（2）完成时间以竣工验收文件为准。验收文件至少具有建设单位、设计、施工和监理单位盖章。</w:t>
      </w:r>
    </w:p>
    <w:p w14:paraId="5C204E00">
      <w:pPr>
        <w:shd w:val="clear" w:color="auto" w:fill="auto"/>
        <w:spacing w:line="40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）人员业绩的名称和岗位以竣工验收文件为准，如不能体现的，则提供经建设单位确认的其它相关证明材料。</w:t>
      </w:r>
    </w:p>
    <w:p w14:paraId="3960A99C">
      <w:pPr>
        <w:shd w:val="clear" w:color="auto" w:fill="auto"/>
        <w:spacing w:line="360" w:lineRule="auto"/>
        <w:rPr>
          <w:rFonts w:hint="eastAsia" w:ascii="宋体" w:hAnsi="宋体" w:eastAsia="宋体" w:cs="宋体"/>
          <w:color w:val="auto"/>
          <w:sz w:val="21"/>
          <w:szCs w:val="21"/>
          <w:highlight w:val="none"/>
          <w:lang w:bidi="ar"/>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color w:val="auto"/>
          <w:sz w:val="21"/>
          <w:szCs w:val="21"/>
          <w:highlight w:val="none"/>
          <w:lang w:bidi="ar"/>
        </w:rPr>
        <w:t>平台内业绩上传件不符合上述要求的或登记的工程资质内容与施工合同等业绩证明资料不相符的，该项业绩不予认定。</w:t>
      </w:r>
    </w:p>
    <w:p w14:paraId="5326539A">
      <w:pPr>
        <w:spacing w:line="360" w:lineRule="auto"/>
        <w:ind w:firstLine="420" w:firstLineChars="200"/>
        <w:rPr>
          <w:rFonts w:hint="eastAsia" w:ascii="宋体" w:hAnsi="宋体" w:eastAsia="宋体" w:cs="宋体"/>
          <w:b/>
          <w:bCs/>
          <w:color w:val="auto"/>
          <w:sz w:val="21"/>
          <w:szCs w:val="21"/>
          <w:highlight w:val="none"/>
          <w:lang w:bidi="ar"/>
        </w:rPr>
      </w:pPr>
      <w:r>
        <w:rPr>
          <w:rFonts w:hint="eastAsia" w:ascii="宋体" w:hAnsi="宋体" w:cs="宋体"/>
          <w:color w:val="auto"/>
          <w:sz w:val="21"/>
          <w:szCs w:val="21"/>
          <w:highlight w:val="none"/>
          <w:lang w:val="en-US" w:eastAsia="zh-CN" w:bidi="ar"/>
        </w:rPr>
        <w:t>4</w:t>
      </w:r>
      <w:r>
        <w:rPr>
          <w:rFonts w:hint="eastAsia" w:ascii="宋体" w:hAnsi="宋体" w:cs="宋体"/>
          <w:b/>
          <w:bCs/>
          <w:color w:val="auto"/>
          <w:sz w:val="21"/>
          <w:szCs w:val="21"/>
          <w:highlight w:val="none"/>
          <w:lang w:val="en-US" w:eastAsia="zh-CN" w:bidi="ar"/>
        </w:rPr>
        <w:t>.人员</w:t>
      </w:r>
      <w:r>
        <w:rPr>
          <w:rFonts w:hint="eastAsia" w:ascii="宋体" w:hAnsi="宋体" w:eastAsia="宋体" w:cs="宋体"/>
          <w:b/>
          <w:bCs/>
          <w:color w:val="auto"/>
          <w:sz w:val="21"/>
          <w:szCs w:val="21"/>
          <w:highlight w:val="none"/>
          <w:lang w:val="en-US" w:eastAsia="zh-CN" w:bidi="ar"/>
        </w:rPr>
        <w:t>工法奖项提供工法证书，时间以工法证书颁发时间为准。</w:t>
      </w:r>
      <w:r>
        <w:rPr>
          <w:rFonts w:hint="eastAsia" w:ascii="宋体" w:hAnsi="宋体" w:eastAsia="宋体" w:cs="宋体"/>
          <w:b/>
          <w:bCs/>
          <w:szCs w:val="21"/>
          <w:highlight w:val="none"/>
          <w:lang w:bidi="zh-CN"/>
        </w:rPr>
        <w:t>证书需体现相关人员的姓名等信息，</w:t>
      </w:r>
      <w:r>
        <w:rPr>
          <w:rFonts w:hint="eastAsia" w:ascii="宋体" w:hAnsi="宋体" w:eastAsia="宋体" w:cs="宋体"/>
          <w:b/>
          <w:bCs/>
          <w:color w:val="auto"/>
          <w:sz w:val="21"/>
          <w:szCs w:val="21"/>
          <w:highlight w:val="none"/>
          <w:lang w:val="en-US" w:eastAsia="zh-CN" w:bidi="ar"/>
        </w:rPr>
        <w:t>所提供的工法科技成果须成功应用于房屋建筑工程，须提交建设行政主管部门或行业协会((若颁发单位是行业协会，须同时提供该颁发单位在“中国社会组织公共服务平台”网站(https://chinanpe. ca go.co)登记的查询结果截图。)或其他工法主管部门颁发的工法证书扫描件及可反映工法科技成果成功应用在具体房屋建筑工程项目的科学技术成果鉴定证书扫描件,以上扫描件均需加着投标单位电子印章。以上要求提供的扫描件缺一不可，否则该工法不能计算有效工法。同一工法获得多个奖项的，该工法奖项只按其中-个奖项所在最高级别计算一次分数，不得重复计算。</w:t>
      </w:r>
    </w:p>
    <w:p w14:paraId="051F401F">
      <w:pPr>
        <w:spacing w:line="360" w:lineRule="auto"/>
        <w:ind w:firstLine="422" w:firstLineChars="200"/>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二</w:t>
      </w:r>
      <w:r>
        <w:rPr>
          <w:rFonts w:hint="eastAsia" w:ascii="宋体" w:hAnsi="宋体" w:eastAsia="宋体" w:cs="宋体"/>
          <w:b/>
          <w:bCs/>
          <w:color w:val="auto"/>
          <w:sz w:val="21"/>
          <w:szCs w:val="21"/>
          <w:highlight w:val="none"/>
          <w:lang w:bidi="ar"/>
        </w:rPr>
        <w:t>、企业业绩：</w:t>
      </w:r>
    </w:p>
    <w:p w14:paraId="5544ED61">
      <w:pPr>
        <w:shd w:val="clear" w:color="auto" w:fill="auto"/>
        <w:spacing w:line="360" w:lineRule="auto"/>
        <w:ind w:firstLine="420" w:firstLineChars="200"/>
        <w:jc w:val="left"/>
        <w:rPr>
          <w:rFonts w:hint="default" w:ascii="宋体" w:hAnsi="宋体" w:eastAsia="宋体" w:cs="宋体"/>
          <w:color w:val="auto"/>
          <w:kern w:val="2"/>
          <w:sz w:val="21"/>
          <w:szCs w:val="21"/>
          <w:highlight w:val="none"/>
          <w:shd w:val="clear" w:color="auto" w:fill="auto"/>
          <w:lang w:bidi="ar"/>
        </w:rPr>
      </w:pPr>
      <w:r>
        <w:rPr>
          <w:rFonts w:hint="default" w:ascii="宋体" w:hAnsi="宋体" w:eastAsia="宋体" w:cs="宋体"/>
          <w:color w:val="auto"/>
          <w:kern w:val="2"/>
          <w:sz w:val="21"/>
          <w:szCs w:val="21"/>
          <w:highlight w:val="none"/>
          <w:shd w:val="clear" w:color="auto" w:fill="auto"/>
          <w:lang w:bidi="ar"/>
        </w:rPr>
        <w:t>业绩取自广州市住建行业信用管理平台。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90AACF6">
      <w:pPr>
        <w:shd w:val="clear" w:color="auto" w:fill="auto"/>
        <w:spacing w:line="360" w:lineRule="auto"/>
        <w:ind w:firstLine="420" w:firstLineChars="200"/>
        <w:jc w:val="left"/>
        <w:rPr>
          <w:rFonts w:hint="default" w:ascii="宋体" w:hAnsi="宋体" w:eastAsia="宋体" w:cs="宋体"/>
          <w:color w:val="auto"/>
          <w:kern w:val="2"/>
          <w:sz w:val="21"/>
          <w:szCs w:val="21"/>
          <w:highlight w:val="none"/>
          <w:shd w:val="clear" w:color="auto" w:fill="auto"/>
          <w:lang w:bidi="ar"/>
        </w:rPr>
      </w:pPr>
      <w:r>
        <w:rPr>
          <w:rFonts w:hint="default" w:ascii="宋体" w:hAnsi="宋体" w:eastAsia="宋体" w:cs="宋体"/>
          <w:color w:val="auto"/>
          <w:kern w:val="2"/>
          <w:sz w:val="21"/>
          <w:szCs w:val="21"/>
          <w:highlight w:val="none"/>
          <w:shd w:val="clear" w:color="auto" w:fill="auto"/>
          <w:lang w:bidi="ar"/>
        </w:rPr>
        <w:t>（1）金额以中标通知书为准，中标通知书上没有金额或免招标的，以施工合同（不含补充合同）为准。</w:t>
      </w:r>
    </w:p>
    <w:p w14:paraId="785CC1E5">
      <w:pPr>
        <w:shd w:val="clear" w:color="auto" w:fill="auto"/>
        <w:spacing w:line="360" w:lineRule="auto"/>
        <w:ind w:firstLine="420" w:firstLineChars="200"/>
        <w:jc w:val="left"/>
        <w:rPr>
          <w:rFonts w:hint="default" w:ascii="宋体" w:hAnsi="宋体" w:eastAsia="宋体" w:cs="宋体"/>
          <w:color w:val="auto"/>
          <w:kern w:val="2"/>
          <w:sz w:val="21"/>
          <w:szCs w:val="21"/>
          <w:highlight w:val="none"/>
          <w:shd w:val="clear" w:color="auto" w:fill="auto"/>
          <w:lang w:bidi="ar"/>
        </w:rPr>
      </w:pPr>
      <w:r>
        <w:rPr>
          <w:rFonts w:hint="default" w:ascii="宋体" w:hAnsi="宋体" w:eastAsia="宋体" w:cs="宋体"/>
          <w:color w:val="auto"/>
          <w:kern w:val="2"/>
          <w:sz w:val="21"/>
          <w:szCs w:val="21"/>
          <w:highlight w:val="none"/>
          <w:shd w:val="clear" w:color="auto" w:fill="auto"/>
          <w:lang w:bidi="ar"/>
        </w:rPr>
        <w:t>（2）完成时间以竣工验收文件为准。验收文件至少具有建设单位、设计、施工和监理单位盖章。</w:t>
      </w:r>
    </w:p>
    <w:p w14:paraId="54ABF892">
      <w:pPr>
        <w:shd w:val="clear" w:color="auto" w:fill="auto"/>
        <w:spacing w:line="360" w:lineRule="auto"/>
        <w:ind w:firstLine="420" w:firstLineChars="200"/>
        <w:jc w:val="left"/>
        <w:rPr>
          <w:rFonts w:hint="default" w:ascii="宋体" w:hAnsi="宋体" w:eastAsia="宋体" w:cs="宋体"/>
          <w:color w:val="auto"/>
          <w:sz w:val="21"/>
          <w:szCs w:val="21"/>
          <w:highlight w:val="none"/>
          <w:lang w:bidi="ar"/>
        </w:rPr>
      </w:pPr>
      <w:r>
        <w:rPr>
          <w:rFonts w:hint="default" w:ascii="宋体" w:hAnsi="宋体" w:eastAsia="宋体" w:cs="宋体"/>
          <w:color w:val="auto"/>
          <w:kern w:val="2"/>
          <w:sz w:val="21"/>
          <w:szCs w:val="21"/>
          <w:highlight w:val="none"/>
          <w:shd w:val="clear" w:color="auto" w:fill="auto"/>
          <w:lang w:bidi="ar"/>
        </w:rPr>
        <w:t>（3）平台内业绩上传件不符合上述要求的或登记的工程资质内容与施工合同等业绩证明资料不相符的，该项业绩不予认定</w:t>
      </w:r>
      <w:r>
        <w:rPr>
          <w:rFonts w:hint="default" w:ascii="宋体" w:hAnsi="宋体" w:eastAsia="宋体" w:cs="宋体"/>
          <w:color w:val="auto"/>
          <w:sz w:val="21"/>
          <w:szCs w:val="21"/>
          <w:highlight w:val="none"/>
          <w:lang w:bidi="ar"/>
        </w:rPr>
        <w:t>。</w:t>
      </w:r>
    </w:p>
    <w:p w14:paraId="0D323C95">
      <w:pPr>
        <w:ind w:firstLine="420"/>
        <w:rPr>
          <w:rFonts w:hint="default" w:ascii="宋体" w:hAnsi="宋体" w:eastAsia="宋体" w:cs="宋体"/>
          <w:b w:val="0"/>
          <w:bCs w:val="0"/>
          <w:color w:val="auto"/>
          <w:sz w:val="21"/>
          <w:szCs w:val="21"/>
          <w:highlight w:val="none"/>
          <w:lang w:bidi="ar"/>
        </w:rPr>
      </w:pPr>
      <w:r>
        <w:rPr>
          <w:rFonts w:hint="default" w:ascii="宋体" w:hAnsi="宋体" w:eastAsia="宋体" w:cs="宋体"/>
          <w:b w:val="0"/>
          <w:bCs w:val="0"/>
          <w:color w:val="auto"/>
          <w:sz w:val="21"/>
          <w:szCs w:val="21"/>
          <w:highlight w:val="none"/>
          <w:lang w:val="en-US" w:eastAsia="zh-CN" w:bidi="ar"/>
        </w:rPr>
        <w:t>三</w:t>
      </w:r>
      <w:r>
        <w:rPr>
          <w:rFonts w:hint="default" w:ascii="宋体" w:hAnsi="宋体" w:eastAsia="宋体" w:cs="宋体"/>
          <w:b w:val="0"/>
          <w:bCs w:val="0"/>
          <w:color w:val="auto"/>
          <w:sz w:val="21"/>
          <w:szCs w:val="21"/>
          <w:highlight w:val="none"/>
          <w:lang w:bidi="ar"/>
        </w:rPr>
        <w:t>、工程奖项：</w:t>
      </w:r>
    </w:p>
    <w:p w14:paraId="337D4FB5">
      <w:pPr>
        <w:spacing w:line="360" w:lineRule="auto"/>
        <w:ind w:firstLine="420" w:firstLineChars="200"/>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val="en-US" w:eastAsia="zh-CN" w:bidi="ar"/>
        </w:rPr>
        <w:t>1</w:t>
      </w: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bidi="ar"/>
        </w:rPr>
        <w:t>提供获奖证书扫描件，时间以获奖证书发证时间为准，相同项目按最高级别奖项只计一次得分</w:t>
      </w:r>
      <w:r>
        <w:rPr>
          <w:rFonts w:hint="default" w:ascii="宋体" w:hAnsi="宋体" w:eastAsia="宋体" w:cs="宋体"/>
          <w:color w:val="auto"/>
          <w:sz w:val="21"/>
          <w:szCs w:val="21"/>
          <w:highlight w:val="none"/>
          <w:shd w:val="clear" w:color="auto" w:fill="auto"/>
          <w:lang w:val="en-US" w:eastAsia="zh-CN" w:bidi="ar"/>
        </w:rPr>
        <w:t>。</w:t>
      </w:r>
      <w:r>
        <w:rPr>
          <w:rFonts w:hint="default" w:ascii="宋体" w:hAnsi="宋体" w:eastAsia="宋体" w:cs="宋体"/>
          <w:color w:val="auto"/>
          <w:sz w:val="21"/>
          <w:szCs w:val="21"/>
          <w:highlight w:val="none"/>
          <w:lang w:bidi="ar"/>
        </w:rPr>
        <w:t>国家级质量奖包括：鲁班奖</w:t>
      </w:r>
      <w:r>
        <w:rPr>
          <w:rFonts w:hint="default" w:ascii="宋体" w:hAnsi="宋体" w:eastAsia="宋体" w:cs="宋体"/>
          <w:color w:val="auto"/>
          <w:sz w:val="21"/>
          <w:szCs w:val="21"/>
          <w:highlight w:val="none"/>
          <w:lang w:eastAsia="zh-CN" w:bidi="ar"/>
        </w:rPr>
        <w:t>或</w:t>
      </w:r>
      <w:r>
        <w:rPr>
          <w:rFonts w:hint="default" w:ascii="宋体" w:hAnsi="宋体" w:eastAsia="宋体" w:cs="宋体"/>
          <w:color w:val="auto"/>
          <w:sz w:val="21"/>
          <w:szCs w:val="21"/>
          <w:highlight w:val="none"/>
          <w:lang w:bidi="ar"/>
        </w:rPr>
        <w:t>国家优质工程金质奖（金奖）</w:t>
      </w:r>
      <w:r>
        <w:rPr>
          <w:rFonts w:hint="default" w:ascii="宋体" w:hAnsi="宋体" w:eastAsia="宋体" w:cs="宋体"/>
          <w:color w:val="auto"/>
          <w:sz w:val="21"/>
          <w:szCs w:val="21"/>
          <w:highlight w:val="none"/>
          <w:lang w:eastAsia="zh-CN" w:bidi="ar"/>
        </w:rPr>
        <w:t>或</w:t>
      </w:r>
      <w:r>
        <w:rPr>
          <w:rFonts w:hint="default" w:ascii="宋体" w:hAnsi="宋体" w:eastAsia="宋体" w:cs="宋体"/>
          <w:color w:val="auto"/>
          <w:sz w:val="21"/>
          <w:szCs w:val="21"/>
          <w:highlight w:val="none"/>
          <w:lang w:bidi="ar"/>
        </w:rPr>
        <w:t>国家优质工程奖</w:t>
      </w:r>
      <w:r>
        <w:rPr>
          <w:rFonts w:hint="default" w:ascii="宋体" w:hAnsi="宋体" w:eastAsia="宋体" w:cs="宋体"/>
          <w:color w:val="auto"/>
          <w:sz w:val="21"/>
          <w:szCs w:val="21"/>
          <w:highlight w:val="none"/>
          <w:lang w:eastAsia="zh-CN" w:bidi="ar"/>
        </w:rPr>
        <w:t>或</w:t>
      </w:r>
      <w:r>
        <w:rPr>
          <w:rFonts w:hint="default" w:ascii="宋体" w:hAnsi="宋体" w:eastAsia="宋体" w:cs="宋体"/>
          <w:color w:val="auto"/>
          <w:sz w:val="21"/>
          <w:szCs w:val="21"/>
          <w:highlight w:val="none"/>
          <w:lang w:bidi="ar"/>
        </w:rPr>
        <w:t>中国土木工程詹天佑奖</w:t>
      </w:r>
      <w:r>
        <w:rPr>
          <w:rFonts w:hint="default" w:ascii="宋体" w:hAnsi="宋体" w:eastAsia="宋体" w:cs="宋体"/>
          <w:color w:val="auto"/>
          <w:sz w:val="21"/>
          <w:szCs w:val="21"/>
          <w:highlight w:val="none"/>
          <w:lang w:val="en-US" w:eastAsia="zh-CN" w:bidi="ar"/>
        </w:rPr>
        <w:t>或中国建筑工程装饰奖</w:t>
      </w:r>
      <w:r>
        <w:rPr>
          <w:rFonts w:hint="default" w:ascii="宋体" w:hAnsi="宋体" w:eastAsia="宋体" w:cs="宋体"/>
          <w:color w:val="auto"/>
          <w:sz w:val="21"/>
          <w:szCs w:val="21"/>
          <w:highlight w:val="none"/>
          <w:lang w:bidi="ar"/>
        </w:rPr>
        <w:t>。省市级奖项是指由省市级建设行政主管部门或行业协会</w:t>
      </w: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val="en-US" w:eastAsia="zh-CN" w:bidi="ar"/>
        </w:rPr>
        <w:t>或学会</w:t>
      </w: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bidi="ar"/>
        </w:rPr>
        <w:t>颁发（行业协会</w:t>
      </w: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val="en-US" w:eastAsia="zh-CN" w:bidi="ar"/>
        </w:rPr>
        <w:t>或学会</w:t>
      </w:r>
      <w:r>
        <w:rPr>
          <w:rFonts w:hint="default"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bidi="ar"/>
        </w:rPr>
        <w:t>须在民政部门备案）的工程质量奖项</w:t>
      </w:r>
      <w:r>
        <w:rPr>
          <w:rFonts w:hint="eastAsia" w:ascii="宋体" w:hAnsi="宋体" w:cs="宋体"/>
          <w:color w:val="auto"/>
          <w:sz w:val="21"/>
          <w:szCs w:val="21"/>
          <w:highlight w:val="none"/>
          <w:lang w:eastAsia="zh-CN" w:bidi="ar"/>
        </w:rPr>
        <w:t>，</w:t>
      </w:r>
      <w:r>
        <w:rPr>
          <w:rFonts w:hint="default" w:ascii="宋体" w:hAnsi="宋体" w:eastAsia="宋体" w:cs="宋体"/>
          <w:color w:val="auto"/>
          <w:sz w:val="21"/>
          <w:szCs w:val="21"/>
          <w:highlight w:val="none"/>
          <w:lang w:bidi="ar"/>
        </w:rPr>
        <w:t>不包含安全文明、绿色施工、</w:t>
      </w:r>
      <w:r>
        <w:rPr>
          <w:rFonts w:hint="eastAsia" w:ascii="宋体" w:hAnsi="宋体" w:cs="宋体"/>
          <w:b/>
          <w:bCs/>
          <w:color w:val="auto"/>
          <w:kern w:val="0"/>
          <w:szCs w:val="21"/>
          <w:lang w:val="en-US" w:eastAsia="zh-CN"/>
        </w:rPr>
        <w:t>机电安装、</w:t>
      </w:r>
      <w:r>
        <w:rPr>
          <w:rFonts w:hint="default" w:ascii="宋体" w:hAnsi="宋体" w:eastAsia="宋体" w:cs="宋体"/>
          <w:color w:val="auto"/>
          <w:sz w:val="21"/>
          <w:szCs w:val="21"/>
          <w:highlight w:val="none"/>
          <w:lang w:bidi="ar"/>
        </w:rPr>
        <w:t>技术创新、QC成果、</w:t>
      </w:r>
      <w:r>
        <w:rPr>
          <w:rFonts w:hint="eastAsia" w:ascii="宋体" w:hAnsi="宋体" w:cs="宋体"/>
          <w:b/>
          <w:bCs/>
          <w:color w:val="auto"/>
          <w:sz w:val="21"/>
          <w:szCs w:val="21"/>
          <w:highlight w:val="none"/>
          <w:lang w:val="en-US" w:eastAsia="zh-CN" w:bidi="ar"/>
        </w:rPr>
        <w:t>科技进步及</w:t>
      </w:r>
      <w:r>
        <w:rPr>
          <w:rFonts w:hint="default" w:ascii="宋体" w:hAnsi="宋体" w:eastAsia="宋体" w:cs="宋体"/>
          <w:color w:val="auto"/>
          <w:sz w:val="21"/>
          <w:szCs w:val="21"/>
          <w:highlight w:val="none"/>
          <w:lang w:bidi="ar"/>
        </w:rPr>
        <w:t>技术应用类等奖项</w:t>
      </w:r>
      <w:r>
        <w:rPr>
          <w:rFonts w:hint="eastAsia" w:ascii="宋体" w:hAnsi="宋体" w:cs="宋体"/>
          <w:b/>
          <w:bCs/>
          <w:color w:val="auto"/>
          <w:sz w:val="21"/>
          <w:szCs w:val="21"/>
          <w:highlight w:val="none"/>
          <w:lang w:eastAsia="zh-CN" w:bidi="ar"/>
        </w:rPr>
        <w:t>，</w:t>
      </w:r>
      <w:r>
        <w:rPr>
          <w:rFonts w:hint="eastAsia" w:ascii="宋体" w:hAnsi="宋体" w:cs="宋体"/>
          <w:b/>
          <w:bCs/>
          <w:color w:val="auto"/>
          <w:kern w:val="0"/>
          <w:szCs w:val="21"/>
        </w:rPr>
        <w:t>只计算房屋建筑工程类</w:t>
      </w:r>
      <w:r>
        <w:rPr>
          <w:rFonts w:hint="eastAsia" w:ascii="宋体" w:hAnsi="宋体" w:cs="宋体"/>
          <w:b/>
          <w:bCs/>
          <w:color w:val="auto"/>
          <w:kern w:val="0"/>
          <w:szCs w:val="21"/>
          <w:lang w:val="en-US" w:eastAsia="zh-CN"/>
        </w:rPr>
        <w:t>质量</w:t>
      </w:r>
      <w:r>
        <w:rPr>
          <w:rFonts w:hint="eastAsia" w:ascii="宋体" w:hAnsi="宋体" w:cs="宋体"/>
          <w:b/>
          <w:bCs/>
          <w:color w:val="auto"/>
          <w:kern w:val="0"/>
          <w:szCs w:val="21"/>
        </w:rPr>
        <w:t>奖项，其他非房屋建筑工程项目，如：路桥、铁路、水利、电力、化工、冶金、市政、港口航道等的获奖不参与计分</w:t>
      </w:r>
      <w:r>
        <w:rPr>
          <w:rFonts w:hint="eastAsia" w:ascii="宋体" w:hAnsi="宋体" w:cs="宋体"/>
          <w:b/>
          <w:bCs/>
          <w:color w:val="auto"/>
          <w:kern w:val="0"/>
          <w:szCs w:val="21"/>
          <w:lang w:eastAsia="zh-CN"/>
        </w:rPr>
        <w:t>。</w:t>
      </w:r>
      <w:r>
        <w:rPr>
          <w:rFonts w:hint="eastAsia" w:ascii="宋体" w:hAnsi="宋体" w:cs="宋体"/>
          <w:b/>
          <w:bCs/>
          <w:color w:val="auto"/>
          <w:kern w:val="0"/>
          <w:szCs w:val="21"/>
        </w:rPr>
        <w:t>获得多个奖项仅按最高奖项计算一次</w:t>
      </w:r>
      <w:r>
        <w:rPr>
          <w:rFonts w:hint="eastAsia" w:ascii="宋体" w:hAnsi="宋体" w:cs="宋体"/>
          <w:b/>
          <w:bCs/>
          <w:color w:val="auto"/>
          <w:kern w:val="0"/>
          <w:szCs w:val="21"/>
          <w:lang w:eastAsia="zh-CN"/>
        </w:rPr>
        <w:t>。</w:t>
      </w:r>
      <w:r>
        <w:rPr>
          <w:rFonts w:hint="default" w:ascii="宋体" w:hAnsi="宋体" w:eastAsia="宋体" w:cs="宋体"/>
          <w:color w:val="auto"/>
          <w:sz w:val="21"/>
          <w:szCs w:val="21"/>
          <w:highlight w:val="none"/>
          <w:lang w:bidi="ar"/>
        </w:rPr>
        <w:t>如发证单位为协会(或学会)的，还须提供该协会(或学会)在“全国社会组织信用信息公示平台（试运行）”己登记备案的查询信息截图页（网址：</w:t>
      </w:r>
      <w:r>
        <w:rPr>
          <w:rFonts w:hint="default" w:ascii="宋体" w:hAnsi="宋体" w:eastAsia="宋体" w:cs="宋体"/>
          <w:color w:val="auto"/>
          <w:sz w:val="21"/>
          <w:szCs w:val="21"/>
          <w:highlight w:val="none"/>
          <w:lang w:bidi="ar"/>
        </w:rPr>
        <w:fldChar w:fldCharType="begin"/>
      </w:r>
      <w:r>
        <w:rPr>
          <w:rFonts w:hint="default" w:ascii="宋体" w:hAnsi="宋体" w:eastAsia="宋体" w:cs="宋体"/>
          <w:color w:val="auto"/>
          <w:sz w:val="21"/>
          <w:szCs w:val="21"/>
          <w:highlight w:val="none"/>
          <w:lang w:bidi="ar"/>
        </w:rPr>
        <w:instrText xml:space="preserve"> HYPERLINK "https://xxgs.chinanpo.mca.gov.cn/gsxt/newList）。" </w:instrText>
      </w:r>
      <w:r>
        <w:rPr>
          <w:rFonts w:hint="default" w:ascii="宋体" w:hAnsi="宋体" w:eastAsia="宋体" w:cs="宋体"/>
          <w:color w:val="auto"/>
          <w:sz w:val="21"/>
          <w:szCs w:val="21"/>
          <w:highlight w:val="none"/>
          <w:lang w:bidi="ar"/>
        </w:rPr>
        <w:fldChar w:fldCharType="separate"/>
      </w:r>
      <w:r>
        <w:rPr>
          <w:rFonts w:hint="default" w:ascii="宋体" w:hAnsi="宋体" w:eastAsia="宋体" w:cs="宋体"/>
          <w:color w:val="auto"/>
          <w:sz w:val="21"/>
          <w:szCs w:val="21"/>
          <w:highlight w:val="none"/>
          <w:lang w:bidi="ar"/>
        </w:rPr>
        <w:t>https://xxgs.chinanpo.mca.gov.cn/gsxt/newList</w:t>
      </w:r>
      <w:r>
        <w:rPr>
          <w:rFonts w:hint="default" w:ascii="宋体" w:hAnsi="宋体" w:eastAsia="宋体" w:cs="宋体"/>
          <w:color w:val="auto"/>
          <w:szCs w:val="21"/>
          <w:highlight w:val="none"/>
          <w:u w:val="none"/>
          <w:lang w:bidi="ar"/>
        </w:rPr>
        <w:t>）。</w:t>
      </w:r>
      <w:r>
        <w:rPr>
          <w:rFonts w:hint="default" w:ascii="宋体" w:hAnsi="宋体" w:eastAsia="宋体" w:cs="宋体"/>
          <w:color w:val="auto"/>
          <w:sz w:val="21"/>
          <w:szCs w:val="21"/>
          <w:highlight w:val="none"/>
          <w:lang w:bidi="ar"/>
        </w:rPr>
        <w:fldChar w:fldCharType="end"/>
      </w:r>
    </w:p>
    <w:p w14:paraId="38F048CD">
      <w:pPr>
        <w:spacing w:line="360" w:lineRule="auto"/>
        <w:ind w:firstLine="420" w:firstLineChars="200"/>
        <w:rPr>
          <w:rFonts w:hint="default" w:ascii="宋体" w:hAnsi="宋体" w:eastAsia="宋体" w:cs="宋体"/>
          <w:i w:val="0"/>
          <w:iCs w:val="0"/>
          <w:caps w:val="0"/>
          <w:color w:val="auto"/>
          <w:spacing w:val="0"/>
          <w:sz w:val="21"/>
          <w:szCs w:val="21"/>
          <w:highlight w:val="none"/>
          <w:lang w:bidi="ar"/>
        </w:rPr>
      </w:pPr>
      <w:r>
        <w:rPr>
          <w:rFonts w:hint="default" w:ascii="宋体" w:hAnsi="宋体" w:eastAsia="宋体" w:cs="宋体"/>
          <w:i w:val="0"/>
          <w:iCs w:val="0"/>
          <w:caps w:val="0"/>
          <w:color w:val="auto"/>
          <w:spacing w:val="0"/>
          <w:sz w:val="21"/>
          <w:szCs w:val="21"/>
          <w:highlight w:val="none"/>
          <w:shd w:val="clear" w:color="auto" w:fill="auto"/>
          <w:lang w:bidi="ar"/>
        </w:rPr>
        <w:t>（</w:t>
      </w:r>
      <w:r>
        <w:rPr>
          <w:rFonts w:hint="eastAsia" w:ascii="宋体" w:hAnsi="宋体" w:cs="宋体"/>
          <w:i w:val="0"/>
          <w:iCs w:val="0"/>
          <w:caps w:val="0"/>
          <w:color w:val="auto"/>
          <w:spacing w:val="0"/>
          <w:sz w:val="21"/>
          <w:szCs w:val="21"/>
          <w:highlight w:val="none"/>
          <w:shd w:val="clear" w:color="auto" w:fill="auto"/>
          <w:lang w:eastAsia="zh-CN" w:bidi="ar"/>
        </w:rPr>
        <w:t>2</w:t>
      </w:r>
      <w:r>
        <w:rPr>
          <w:rFonts w:hint="default" w:ascii="宋体" w:hAnsi="宋体" w:eastAsia="宋体" w:cs="宋体"/>
          <w:i w:val="0"/>
          <w:iCs w:val="0"/>
          <w:caps w:val="0"/>
          <w:color w:val="auto"/>
          <w:spacing w:val="0"/>
          <w:sz w:val="21"/>
          <w:szCs w:val="21"/>
          <w:highlight w:val="none"/>
          <w:shd w:val="clear" w:color="auto" w:fill="auto"/>
          <w:lang w:bidi="ar"/>
        </w:rPr>
        <w:t>）投标人须为该获奖项目的施工总承包单位，须提供相关证明材料（如施工合同、业主证明、评审申请材料、批复文件、竣工验收文件等）体现其为施工总承包单位身份，否则不予计分。</w:t>
      </w:r>
    </w:p>
    <w:p w14:paraId="751DA5D4">
      <w:pPr>
        <w:shd w:val="clear" w:color="auto" w:fill="auto"/>
        <w:spacing w:line="360" w:lineRule="auto"/>
        <w:ind w:firstLine="420" w:firstLineChars="200"/>
        <w:rPr>
          <w:rFonts w:hint="eastAsia" w:ascii="宋体" w:hAnsi="宋体" w:eastAsia="宋体" w:cs="宋体"/>
          <w:color w:val="auto"/>
          <w:sz w:val="21"/>
          <w:szCs w:val="21"/>
          <w:highlight w:val="none"/>
          <w:lang w:bidi="ar"/>
        </w:rPr>
      </w:pPr>
      <w:r>
        <w:rPr>
          <w:rFonts w:hint="default" w:ascii="宋体" w:hAnsi="宋体" w:eastAsia="宋体" w:cs="宋体"/>
          <w:i w:val="0"/>
          <w:iCs w:val="0"/>
          <w:caps w:val="0"/>
          <w:color w:val="auto"/>
          <w:spacing w:val="0"/>
          <w:sz w:val="21"/>
          <w:szCs w:val="21"/>
          <w:highlight w:val="none"/>
          <w:shd w:val="clear" w:color="auto" w:fill="auto"/>
          <w:lang w:bidi="ar"/>
        </w:rPr>
        <w:t>（</w:t>
      </w:r>
      <w:r>
        <w:rPr>
          <w:rFonts w:hint="eastAsia" w:ascii="宋体" w:hAnsi="宋体" w:cs="宋体"/>
          <w:i w:val="0"/>
          <w:iCs w:val="0"/>
          <w:caps w:val="0"/>
          <w:color w:val="auto"/>
          <w:spacing w:val="0"/>
          <w:sz w:val="21"/>
          <w:szCs w:val="21"/>
          <w:highlight w:val="none"/>
          <w:shd w:val="clear" w:color="auto" w:fill="auto"/>
          <w:lang w:eastAsia="zh-CN" w:bidi="ar"/>
        </w:rPr>
        <w:t>3</w:t>
      </w:r>
      <w:r>
        <w:rPr>
          <w:rFonts w:hint="default" w:ascii="宋体" w:hAnsi="宋体" w:eastAsia="宋体" w:cs="宋体"/>
          <w:i w:val="0"/>
          <w:iCs w:val="0"/>
          <w:caps w:val="0"/>
          <w:color w:val="auto"/>
          <w:spacing w:val="0"/>
          <w:sz w:val="21"/>
          <w:szCs w:val="21"/>
          <w:highlight w:val="none"/>
          <w:shd w:val="clear" w:color="auto" w:fill="auto"/>
          <w:lang w:bidi="ar"/>
        </w:rPr>
        <w:t>）不符合上述要求的不计分。</w:t>
      </w:r>
    </w:p>
    <w:p w14:paraId="23B66F54">
      <w:pPr>
        <w:numPr>
          <w:ilvl w:val="0"/>
          <w:numId w:val="1"/>
        </w:numPr>
        <w:shd w:val="clear" w:color="auto" w:fill="auto"/>
        <w:spacing w:line="360" w:lineRule="auto"/>
        <w:ind w:firstLine="422" w:firstLineChars="200"/>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工程研发能力</w:t>
      </w:r>
    </w:p>
    <w:p w14:paraId="32F1C671">
      <w:pPr>
        <w:numPr>
          <w:ilvl w:val="0"/>
          <w:numId w:val="2"/>
        </w:numPr>
        <w:shd w:val="clear" w:color="auto" w:fill="auto"/>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工法奖项以投标人所提供的工法证书等证明材料为准，时间以工法证书颁发时间为准。投标人所提供的工法科技成果须成功应用于房屋建筑工程，须提交建设行政主管部门或行业协会((若颁发单位是行业协会，须同时提供该颁发单位在“中国社会组织公共服务平台”网站(https://chinanpe. ca go.co)登记的查询结果截图。)或其他工法主管部门颁发的工法证书扫描件及可反映工法科技成果成功应用在具体房屋建筑工程项目的科学技术成果鉴定证书扫描件,以上扫描件均需加着投标单位电子印章。以上要求提供的扫描件缺一不可，否则该工法不能计算有效工法。同一工法获得多个奖项的，该工法奖项只按其中-个奖项所在最高级别计算一次分数，不得重复计算。</w:t>
      </w:r>
    </w:p>
    <w:p w14:paraId="3B43864C">
      <w:pPr>
        <w:numPr>
          <w:ilvl w:val="0"/>
          <w:numId w:val="2"/>
        </w:numPr>
        <w:shd w:val="clear" w:color="auto" w:fill="auto"/>
        <w:spacing w:line="360" w:lineRule="auto"/>
        <w:ind w:firstLine="420" w:firstLineChars="200"/>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国家规范/标准、地方（省或市级）行业规范/标准、行业协会团体规范/标准；证明材料包括名称、编号、目录及编制单位等内容的关键页扫描件，且提供住房和城乡建设相关主管部门或协会行业网上公示链接及截图等证明材料（时间以规范或标准实施日期为准）。不符合上述条件或无提供证书及相关证明材料扫描件的不计分。若发布机构为学会或协会的，须在中国社会组织政务服务平台查询到为有效（附网页截图）。</w:t>
      </w:r>
    </w:p>
    <w:p w14:paraId="54046AAB">
      <w:pPr>
        <w:spacing w:line="360" w:lineRule="auto"/>
        <w:ind w:firstLine="422" w:firstLineChars="200"/>
        <w:rPr>
          <w:rFonts w:hint="eastAsia" w:ascii="宋体" w:hAnsi="宋体" w:eastAsia="宋体" w:cs="宋体"/>
          <w:b/>
          <w:bCs/>
          <w:color w:val="auto"/>
          <w:sz w:val="21"/>
          <w:szCs w:val="21"/>
          <w:highlight w:val="none"/>
          <w:lang w:eastAsia="zh-CN" w:bidi="ar"/>
        </w:rPr>
      </w:pPr>
      <w:r>
        <w:rPr>
          <w:rFonts w:hint="eastAsia" w:ascii="宋体" w:hAnsi="宋体" w:eastAsia="宋体" w:cs="宋体"/>
          <w:b/>
          <w:bCs/>
          <w:color w:val="auto"/>
          <w:sz w:val="21"/>
          <w:szCs w:val="21"/>
          <w:highlight w:val="none"/>
          <w:lang w:val="en-US" w:eastAsia="zh-CN" w:bidi="ar"/>
        </w:rPr>
        <w:t>五</w:t>
      </w:r>
      <w:r>
        <w:rPr>
          <w:rFonts w:hint="eastAsia" w:ascii="宋体" w:hAnsi="宋体" w:eastAsia="宋体" w:cs="宋体"/>
          <w:b/>
          <w:bCs/>
          <w:color w:val="auto"/>
          <w:sz w:val="21"/>
          <w:szCs w:val="21"/>
          <w:highlight w:val="none"/>
          <w:lang w:bidi="ar"/>
        </w:rPr>
        <w:t>、第三方评价</w:t>
      </w:r>
      <w:r>
        <w:rPr>
          <w:rFonts w:hint="eastAsia" w:ascii="宋体" w:hAnsi="宋体" w:eastAsia="宋体" w:cs="宋体"/>
          <w:b/>
          <w:bCs/>
          <w:color w:val="auto"/>
          <w:sz w:val="21"/>
          <w:szCs w:val="21"/>
          <w:highlight w:val="none"/>
          <w:lang w:eastAsia="zh-CN" w:bidi="ar"/>
        </w:rPr>
        <w:t>：</w:t>
      </w:r>
    </w:p>
    <w:p w14:paraId="0AD6988C">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0"/>
          <w:sz w:val="21"/>
          <w:szCs w:val="21"/>
          <w:highlight w:val="none"/>
          <w:shd w:val="clear" w:color="auto" w:fill="auto"/>
          <w:lang w:val="en-US" w:eastAsia="zh-CN" w:bidi="ar"/>
        </w:rPr>
        <w:t>体系认证证书：须提供在有效期内的认证证书扫描件及在中国国家认证认可监督管理委员会官方网站（www.cnca.gov.cn）上查询页的截图。</w:t>
      </w:r>
    </w:p>
    <w:p w14:paraId="32165348">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建筑工程类科技创新类企业证明文件须提供网上查询获奖结果公布网页截图（须由建设行政主管部门或行业协会或学会颁发）或获奖证书的扫描件（获奖单位必须与投标单位名称一致，不包含上级公司、子分公司及区域公司），时间以网上查询颁发年度截图或证书载明的年度为准。若颁发或公布单位是行业协会或学会，须同时提供该颁发或公布单位在“中国社会组织政务服务平台”网站(https://chinanpo.mca.gov.cn)登记的查询结果截图，否则该获奖不予认定。不满足上述要求的或未提供相关证明材料的不计分。</w:t>
      </w:r>
    </w:p>
    <w:p w14:paraId="53AF9F38">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七</w:t>
      </w:r>
      <w:r>
        <w:rPr>
          <w:rFonts w:hint="eastAsia" w:ascii="宋体" w:hAnsi="宋体" w:eastAsia="宋体" w:cs="宋体"/>
          <w:color w:val="auto"/>
          <w:sz w:val="21"/>
          <w:szCs w:val="21"/>
          <w:highlight w:val="none"/>
          <w:lang w:bidi="ar"/>
        </w:rPr>
        <w:t>、所有评委分数汇总后的算术平均值为投标人的最终得分。分数出现小数点，保留小数点后二位小数，第三位小数四舍五入。</w:t>
      </w:r>
    </w:p>
    <w:p w14:paraId="444FF3A2">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八</w:t>
      </w:r>
      <w:r>
        <w:rPr>
          <w:rFonts w:hint="eastAsia" w:ascii="宋体" w:hAnsi="宋体" w:eastAsia="宋体" w:cs="宋体"/>
          <w:color w:val="auto"/>
          <w:sz w:val="21"/>
          <w:szCs w:val="21"/>
          <w:highlight w:val="none"/>
          <w:lang w:bidi="ar"/>
        </w:rPr>
        <w:t>、投标人不符合上述条件或提供的上述资料相关信息不一致或提供的资料不齐全的，不予评审。评标委员会对上述内容的评审以投标人提供的完整的证明资料为依据。</w:t>
      </w:r>
    </w:p>
    <w:p w14:paraId="481318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评委签名：                                                                                  日期：</w:t>
      </w:r>
    </w:p>
    <w:p w14:paraId="6E3F91B8">
      <w:pPr>
        <w:spacing w:line="276" w:lineRule="auto"/>
        <w:jc w:val="left"/>
        <w:rPr>
          <w:rFonts w:hint="eastAsia" w:ascii="宋体" w:hAnsi="宋体" w:eastAsia="宋体" w:cs="宋体"/>
          <w:b/>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Cs w:val="21"/>
          <w:highlight w:val="none"/>
        </w:rPr>
        <w:t>附表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《项目管理机构人员配置要求表》</w:t>
      </w:r>
    </w:p>
    <w:p w14:paraId="57F37145">
      <w:pPr>
        <w:spacing w:line="276"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《项目管理机构人员配置要求表》</w:t>
      </w:r>
    </w:p>
    <w:tbl>
      <w:tblPr>
        <w:tblStyle w:val="10"/>
        <w:tblW w:w="14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557"/>
        <w:gridCol w:w="1022"/>
        <w:gridCol w:w="10245"/>
        <w:gridCol w:w="1555"/>
      </w:tblGrid>
      <w:tr w14:paraId="745C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5D13D2B6">
            <w:pPr>
              <w:keepNext w:val="0"/>
              <w:keepLines w:val="0"/>
              <w:suppressLineNumbers w:val="0"/>
              <w:snapToGrid w:val="0"/>
              <w:spacing w:before="0" w:beforeAutospacing="0" w:after="0" w:afterAutospacing="0"/>
              <w:ind w:left="0" w:right="0"/>
              <w:jc w:val="center"/>
              <w:rPr>
                <w:rFonts w:hint="eastAsia" w:ascii="宋体" w:hAnsi="宋体" w:eastAsia="宋体" w:cs="宋体"/>
                <w:b/>
                <w:sz w:val="21"/>
                <w:lang w:val="zh-TW" w:eastAsia="zh-CN"/>
              </w:rPr>
            </w:pPr>
            <w:r>
              <w:rPr>
                <w:rFonts w:hint="eastAsia" w:ascii="宋体" w:hAnsi="宋体" w:eastAsia="宋体" w:cs="宋体"/>
                <w:b/>
                <w:sz w:val="21"/>
                <w:lang w:val="zh-TW" w:eastAsia="zh-CN"/>
              </w:rPr>
              <w:t>在本项目任职</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2D6FEE3">
            <w:pPr>
              <w:keepNext w:val="0"/>
              <w:keepLines w:val="0"/>
              <w:suppressLineNumbers w:val="0"/>
              <w:snapToGrid w:val="0"/>
              <w:spacing w:before="0" w:beforeAutospacing="0" w:after="0" w:afterAutospacing="0"/>
              <w:ind w:left="0" w:right="0"/>
              <w:jc w:val="center"/>
              <w:rPr>
                <w:rFonts w:hint="eastAsia" w:ascii="宋体" w:hAnsi="宋体" w:eastAsia="宋体" w:cs="宋体"/>
                <w:b/>
                <w:sz w:val="21"/>
                <w:lang w:val="zh-TW" w:eastAsia="zh-CN"/>
              </w:rPr>
            </w:pPr>
            <w:r>
              <w:rPr>
                <w:rFonts w:hint="eastAsia" w:ascii="宋体" w:hAnsi="宋体" w:eastAsia="宋体" w:cs="宋体"/>
                <w:b/>
                <w:sz w:val="21"/>
                <w:lang w:val="zh-TW" w:eastAsia="zh-CN"/>
              </w:rPr>
              <w:t>数量（人）</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2ECFCD23">
            <w:pPr>
              <w:keepNext w:val="0"/>
              <w:keepLines w:val="0"/>
              <w:suppressLineNumbers w:val="0"/>
              <w:snapToGrid w:val="0"/>
              <w:spacing w:before="0" w:beforeAutospacing="0" w:after="0" w:afterAutospacing="0"/>
              <w:ind w:left="0" w:right="0"/>
              <w:jc w:val="center"/>
              <w:rPr>
                <w:rFonts w:hint="eastAsia" w:ascii="宋体" w:hAnsi="宋体" w:eastAsia="宋体" w:cs="宋体"/>
                <w:b/>
                <w:sz w:val="21"/>
                <w:lang w:val="zh-TW" w:eastAsia="zh-CN"/>
              </w:rPr>
            </w:pPr>
            <w:r>
              <w:rPr>
                <w:rFonts w:hint="eastAsia" w:ascii="宋体" w:hAnsi="宋体" w:eastAsia="宋体" w:cs="宋体"/>
                <w:b/>
                <w:sz w:val="21"/>
                <w:lang w:val="zh-TW" w:eastAsia="zh-CN"/>
              </w:rPr>
              <w:t>基本要求</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5F9F9F4">
            <w:pPr>
              <w:keepNext w:val="0"/>
              <w:keepLines w:val="0"/>
              <w:suppressLineNumbers w:val="0"/>
              <w:snapToGrid w:val="0"/>
              <w:spacing w:before="0" w:beforeAutospacing="0" w:after="0" w:afterAutospacing="0"/>
              <w:ind w:left="0" w:right="0"/>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备注</w:t>
            </w:r>
          </w:p>
        </w:tc>
      </w:tr>
      <w:tr w14:paraId="3390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7E7DA984">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项目负责人</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77148D4">
            <w:pPr>
              <w:keepNext w:val="0"/>
              <w:keepLines w:val="0"/>
              <w:suppressLineNumbers w:val="0"/>
              <w:snapToGrid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416D59FF">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rPr>
              <w:t>按招标公告要求</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B03C36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须按招标公告要求提供资料</w:t>
            </w:r>
          </w:p>
        </w:tc>
      </w:tr>
      <w:tr w14:paraId="601F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0E954FDD">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技术负责人</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8B0E73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6012F0A9">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rPr>
              <w:t>按招标公告要求</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EB316FE">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须按招标公告要求提供资料</w:t>
            </w:r>
          </w:p>
        </w:tc>
      </w:tr>
      <w:tr w14:paraId="6078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12A3999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专职安全员</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A8F78C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en-US" w:eastAsia="zh-CN"/>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165FBA4E">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rPr>
              <w:t>按招标公告要求</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C908B84">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须按招标公告要求提供资料</w:t>
            </w:r>
          </w:p>
        </w:tc>
      </w:tr>
      <w:tr w14:paraId="2E33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49FD690B">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质量负责人</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ED50118">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237C21DC">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rPr>
              <w:t>具有土建质量员岗位证书及</w:t>
            </w:r>
            <w:r>
              <w:rPr>
                <w:rFonts w:hint="eastAsia" w:ascii="宋体" w:hAnsi="宋体" w:eastAsia="宋体" w:cs="宋体"/>
                <w:sz w:val="21"/>
                <w:lang w:val="zh-TW"/>
              </w:rPr>
              <w:t>建筑</w:t>
            </w:r>
            <w:r>
              <w:rPr>
                <w:rFonts w:hint="eastAsia" w:ascii="宋体" w:hAnsi="宋体" w:eastAsia="宋体" w:cs="宋体"/>
                <w:sz w:val="21"/>
              </w:rPr>
              <w:t>工程</w:t>
            </w:r>
            <w:r>
              <w:rPr>
                <w:rFonts w:hint="eastAsia" w:ascii="宋体" w:hAnsi="宋体" w:eastAsia="宋体" w:cs="宋体"/>
                <w:sz w:val="21"/>
                <w:lang w:val="zh-TW"/>
              </w:rPr>
              <w:t>相关专业</w:t>
            </w:r>
            <w:r>
              <w:rPr>
                <w:rFonts w:hint="eastAsia" w:ascii="宋体" w:hAnsi="宋体" w:eastAsia="宋体" w:cs="宋体"/>
                <w:sz w:val="21"/>
              </w:rPr>
              <w:t>中</w:t>
            </w:r>
            <w:r>
              <w:rPr>
                <w:rFonts w:hint="eastAsia" w:ascii="宋体" w:hAnsi="宋体" w:eastAsia="宋体" w:cs="宋体"/>
                <w:sz w:val="21"/>
                <w:lang w:val="zh-TW"/>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AA9AB27">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rPr>
              <w:t>提供岗位证书及职称证书</w:t>
            </w:r>
          </w:p>
        </w:tc>
      </w:tr>
      <w:tr w14:paraId="0A2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7B3831DA">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安全负责人</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5E93E79">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6CD5F703">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lang w:val="zh-TW"/>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w:t>
            </w:r>
            <w:r>
              <w:rPr>
                <w:rFonts w:hint="eastAsia" w:ascii="宋体" w:hAnsi="宋体" w:eastAsia="宋体" w:cs="宋体"/>
                <w:sz w:val="21"/>
              </w:rPr>
              <w:t>及</w:t>
            </w:r>
            <w:r>
              <w:rPr>
                <w:rFonts w:hint="eastAsia" w:ascii="宋体" w:hAnsi="宋体" w:eastAsia="宋体" w:cs="宋体"/>
                <w:sz w:val="21"/>
                <w:lang w:val="zh-TW"/>
              </w:rPr>
              <w:t>建筑</w:t>
            </w:r>
            <w:r>
              <w:rPr>
                <w:rFonts w:hint="eastAsia" w:ascii="宋体" w:hAnsi="宋体" w:eastAsia="宋体" w:cs="宋体"/>
                <w:sz w:val="21"/>
              </w:rPr>
              <w:t>工程</w:t>
            </w:r>
            <w:r>
              <w:rPr>
                <w:rFonts w:hint="eastAsia" w:ascii="宋体" w:hAnsi="宋体" w:eastAsia="宋体" w:cs="宋体"/>
                <w:sz w:val="21"/>
                <w:lang w:val="zh-TW"/>
              </w:rPr>
              <w:t>相关专业</w:t>
            </w:r>
            <w:r>
              <w:rPr>
                <w:rFonts w:hint="eastAsia" w:ascii="宋体" w:hAnsi="宋体" w:eastAsia="宋体" w:cs="宋体"/>
                <w:sz w:val="21"/>
              </w:rPr>
              <w:t>中</w:t>
            </w:r>
            <w:r>
              <w:rPr>
                <w:rFonts w:hint="eastAsia" w:ascii="宋体" w:hAnsi="宋体" w:eastAsia="宋体" w:cs="宋体"/>
                <w:sz w:val="21"/>
                <w:lang w:val="zh-TW"/>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243CB0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en-US" w:eastAsia="zh-CN"/>
              </w:rPr>
              <w:t>提供合格证书</w:t>
            </w:r>
            <w:r>
              <w:rPr>
                <w:rFonts w:hint="eastAsia" w:ascii="宋体" w:hAnsi="宋体" w:eastAsia="宋体" w:cs="宋体"/>
                <w:sz w:val="21"/>
              </w:rPr>
              <w:t>及职称证书</w:t>
            </w:r>
          </w:p>
        </w:tc>
      </w:tr>
      <w:tr w14:paraId="1716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34247530">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造价负责人</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57A8A05">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zh-TW"/>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574E325A">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rPr>
              <w:t>具有土建专业一级注册造价工程师</w:t>
            </w:r>
            <w:r>
              <w:rPr>
                <w:rFonts w:hint="eastAsia" w:ascii="宋体" w:hAnsi="宋体" w:cs="宋体"/>
                <w:b/>
                <w:bCs w:val="0"/>
                <w:kern w:val="0"/>
                <w:szCs w:val="21"/>
                <w:u w:val="single"/>
              </w:rPr>
              <w:t>注册</w:t>
            </w:r>
            <w:r>
              <w:rPr>
                <w:rFonts w:hint="eastAsia" w:ascii="宋体" w:hAnsi="宋体" w:eastAsia="宋体" w:cs="宋体"/>
                <w:sz w:val="21"/>
              </w:rPr>
              <w:t>证书及</w:t>
            </w:r>
            <w:r>
              <w:rPr>
                <w:rFonts w:hint="eastAsia" w:ascii="宋体" w:hAnsi="宋体" w:eastAsia="宋体" w:cs="宋体"/>
                <w:sz w:val="21"/>
                <w:lang w:val="zh-TW"/>
              </w:rPr>
              <w:t>建筑</w:t>
            </w:r>
            <w:r>
              <w:rPr>
                <w:rFonts w:hint="eastAsia" w:ascii="宋体" w:hAnsi="宋体" w:eastAsia="宋体" w:cs="宋体"/>
                <w:sz w:val="21"/>
              </w:rPr>
              <w:t>工程</w:t>
            </w:r>
            <w:r>
              <w:rPr>
                <w:rFonts w:hint="eastAsia" w:ascii="宋体" w:hAnsi="宋体" w:eastAsia="宋体" w:cs="宋体"/>
                <w:sz w:val="21"/>
                <w:lang w:val="zh-TW"/>
              </w:rPr>
              <w:t>相关专业</w:t>
            </w:r>
            <w:r>
              <w:rPr>
                <w:rFonts w:hint="eastAsia" w:ascii="宋体" w:hAnsi="宋体" w:eastAsia="宋体" w:cs="宋体"/>
                <w:sz w:val="21"/>
              </w:rPr>
              <w:t>中</w:t>
            </w:r>
            <w:r>
              <w:rPr>
                <w:rFonts w:hint="eastAsia" w:ascii="宋体" w:hAnsi="宋体" w:eastAsia="宋体" w:cs="宋体"/>
                <w:sz w:val="21"/>
                <w:lang w:val="zh-TW"/>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0759A56">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rPr>
              <w:t>提供注册造价师证书及职称证书</w:t>
            </w:r>
          </w:p>
        </w:tc>
      </w:tr>
      <w:tr w14:paraId="3624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60596DBE">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en-US" w:eastAsia="zh-CN"/>
              </w:rPr>
              <w:t>暖通工程师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DCB25F9">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47D4F3AB">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rPr>
            </w:pPr>
            <w:r>
              <w:rPr>
                <w:rFonts w:hint="eastAsia" w:ascii="宋体" w:hAnsi="宋体" w:eastAsia="宋体" w:cs="宋体"/>
                <w:sz w:val="21"/>
                <w:lang w:val="zh-TW" w:eastAsia="zh-CN"/>
              </w:rPr>
              <w:t>具有</w:t>
            </w:r>
            <w:r>
              <w:rPr>
                <w:rFonts w:hint="eastAsia" w:ascii="宋体" w:hAnsi="宋体" w:eastAsia="宋体" w:cs="宋体"/>
                <w:sz w:val="21"/>
                <w:lang w:val="en-US" w:eastAsia="zh-CN"/>
              </w:rPr>
              <w:t>暖通</w:t>
            </w:r>
            <w:r>
              <w:rPr>
                <w:rFonts w:hint="eastAsia" w:ascii="宋体" w:hAnsi="宋体" w:eastAsia="宋体" w:cs="宋体"/>
                <w:sz w:val="21"/>
                <w:lang w:val="zh-TW"/>
              </w:rPr>
              <w:t>相关专业</w:t>
            </w:r>
            <w:r>
              <w:rPr>
                <w:rFonts w:hint="eastAsia" w:ascii="宋体" w:hAnsi="宋体" w:eastAsia="宋体" w:cs="宋体"/>
                <w:sz w:val="21"/>
              </w:rPr>
              <w:t>中</w:t>
            </w:r>
            <w:r>
              <w:rPr>
                <w:rFonts w:hint="eastAsia" w:ascii="宋体" w:hAnsi="宋体" w:eastAsia="宋体" w:cs="宋体"/>
                <w:sz w:val="21"/>
                <w:lang w:val="zh-TW"/>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8E9FA3C">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eastAsia="zh-CN"/>
              </w:rPr>
            </w:pPr>
            <w:r>
              <w:rPr>
                <w:rFonts w:hint="eastAsia" w:ascii="宋体" w:hAnsi="宋体" w:eastAsia="宋体" w:cs="宋体"/>
                <w:sz w:val="21"/>
                <w:lang w:val="en-US" w:eastAsia="zh-CN"/>
              </w:rPr>
              <w:t>提供职称证书扫描件</w:t>
            </w:r>
          </w:p>
        </w:tc>
      </w:tr>
      <w:tr w14:paraId="5D3C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6F57710C">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eastAsia="zh-CN"/>
              </w:rPr>
            </w:pPr>
            <w:r>
              <w:rPr>
                <w:rFonts w:hint="eastAsia" w:ascii="宋体" w:hAnsi="宋体" w:eastAsia="宋体" w:cs="宋体"/>
                <w:sz w:val="21"/>
                <w:lang w:val="en-US" w:eastAsia="zh-CN"/>
              </w:rPr>
              <w:t>电气工程师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2A15A04">
            <w:pPr>
              <w:keepNext w:val="0"/>
              <w:keepLines w:val="0"/>
              <w:suppressLineNumbers w:val="0"/>
              <w:snapToGrid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30522CA0">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eastAsia="zh-CN"/>
              </w:rPr>
            </w:pPr>
            <w:r>
              <w:rPr>
                <w:rFonts w:hint="eastAsia" w:ascii="宋体" w:hAnsi="宋体" w:eastAsia="宋体" w:cs="宋体"/>
                <w:sz w:val="21"/>
                <w:lang w:val="zh-TW" w:eastAsia="zh-CN"/>
              </w:rPr>
              <w:t>具有</w:t>
            </w:r>
            <w:r>
              <w:rPr>
                <w:rFonts w:hint="eastAsia" w:ascii="宋体" w:hAnsi="宋体" w:eastAsia="宋体" w:cs="宋体"/>
                <w:sz w:val="21"/>
                <w:lang w:val="en-US" w:eastAsia="zh-CN"/>
              </w:rPr>
              <w:t>电气</w:t>
            </w:r>
            <w:r>
              <w:rPr>
                <w:rFonts w:hint="eastAsia" w:ascii="宋体" w:hAnsi="宋体" w:eastAsia="宋体" w:cs="宋体"/>
                <w:sz w:val="21"/>
                <w:lang w:val="zh-TW" w:eastAsia="zh-CN"/>
              </w:rPr>
              <w:t>相关专业中级工程师或以上职称证书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FA3FB87">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eastAsia="zh-CN"/>
              </w:rPr>
            </w:pPr>
            <w:r>
              <w:rPr>
                <w:rFonts w:hint="eastAsia" w:ascii="宋体" w:hAnsi="宋体" w:eastAsia="宋体" w:cs="宋体"/>
                <w:sz w:val="21"/>
                <w:lang w:val="en-US" w:eastAsia="zh-CN"/>
              </w:rPr>
              <w:t>提供职称证书扫描件</w:t>
            </w:r>
          </w:p>
        </w:tc>
      </w:tr>
      <w:tr w14:paraId="6B18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01C2C0B9">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zh-TW"/>
              </w:rPr>
              <w:t>造价</w:t>
            </w:r>
            <w:r>
              <w:rPr>
                <w:rFonts w:hint="eastAsia" w:ascii="宋体" w:hAnsi="宋体" w:cs="宋体"/>
                <w:sz w:val="21"/>
                <w:lang w:val="en-US" w:eastAsia="zh-CN"/>
              </w:rPr>
              <w:t>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1A78500">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zh-TW"/>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74B66C23">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eastAsia="zh-CN"/>
              </w:rPr>
            </w:pPr>
            <w:r>
              <w:rPr>
                <w:rFonts w:hint="eastAsia" w:ascii="宋体" w:hAnsi="宋体" w:eastAsia="宋体" w:cs="宋体"/>
                <w:sz w:val="21"/>
              </w:rPr>
              <w:t>具有</w:t>
            </w:r>
            <w:r>
              <w:rPr>
                <w:rFonts w:hint="eastAsia" w:ascii="宋体" w:hAnsi="宋体" w:cs="宋体"/>
                <w:sz w:val="21"/>
                <w:lang w:val="en-US" w:eastAsia="zh-CN"/>
              </w:rPr>
              <w:t>安装</w:t>
            </w:r>
            <w:r>
              <w:rPr>
                <w:rFonts w:hint="eastAsia" w:ascii="宋体" w:hAnsi="宋体" w:eastAsia="宋体" w:cs="宋体"/>
                <w:sz w:val="21"/>
              </w:rPr>
              <w:t>专业一级注册造价工程师</w:t>
            </w:r>
            <w:r>
              <w:rPr>
                <w:rFonts w:hint="eastAsia" w:ascii="宋体" w:hAnsi="宋体" w:cs="宋体"/>
                <w:b/>
                <w:bCs w:val="0"/>
                <w:kern w:val="0"/>
                <w:szCs w:val="21"/>
                <w:u w:val="single"/>
              </w:rPr>
              <w:t>注册</w:t>
            </w:r>
            <w:r>
              <w:rPr>
                <w:rFonts w:hint="eastAsia" w:ascii="宋体" w:hAnsi="宋体" w:eastAsia="宋体" w:cs="宋体"/>
                <w:sz w:val="21"/>
              </w:rPr>
              <w:t>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5D81C2D">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rPr>
              <w:t>提供注册造价师证书</w:t>
            </w:r>
          </w:p>
        </w:tc>
      </w:tr>
      <w:tr w14:paraId="3857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6497D469">
            <w:pPr>
              <w:keepNext w:val="0"/>
              <w:keepLines w:val="0"/>
              <w:suppressLineNumbers w:val="0"/>
              <w:snapToGrid w:val="0"/>
              <w:spacing w:before="0" w:beforeAutospacing="0" w:after="0" w:afterAutospacing="0"/>
              <w:ind w:left="0" w:right="0"/>
              <w:jc w:val="center"/>
              <w:rPr>
                <w:rFonts w:hint="default" w:ascii="宋体" w:hAnsi="宋体" w:eastAsia="宋体" w:cs="宋体"/>
                <w:sz w:val="21"/>
                <w:lang w:val="en-US" w:eastAsia="zh-CN"/>
              </w:rPr>
            </w:pPr>
            <w:r>
              <w:rPr>
                <w:rFonts w:hint="eastAsia" w:ascii="宋体" w:hAnsi="宋体" w:eastAsia="宋体" w:cs="宋体"/>
                <w:sz w:val="21"/>
                <w:lang w:val="en-US" w:eastAsia="zh-CN"/>
              </w:rPr>
              <w:t>安全工程师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754C20E">
            <w:pPr>
              <w:keepNext w:val="0"/>
              <w:keepLines w:val="0"/>
              <w:suppressLineNumbers w:val="0"/>
              <w:snapToGrid w:val="0"/>
              <w:spacing w:before="0" w:beforeAutospacing="0" w:after="0" w:afterAutospacing="0"/>
              <w:ind w:left="0" w:right="0"/>
              <w:jc w:val="center"/>
              <w:rPr>
                <w:rFonts w:hint="default" w:ascii="宋体" w:hAnsi="宋体" w:eastAsia="宋体" w:cs="宋体"/>
                <w:sz w:val="21"/>
                <w:lang w:val="en-US" w:eastAsia="zh-CN"/>
              </w:rPr>
            </w:pPr>
            <w:r>
              <w:rPr>
                <w:rFonts w:hint="eastAsia" w:ascii="宋体" w:hAnsi="宋体" w:eastAsia="宋体" w:cs="宋体"/>
                <w:sz w:val="21"/>
                <w:lang w:val="en-US" w:eastAsia="zh-CN"/>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7EA2C70B">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eastAsia="zh-CN"/>
              </w:rPr>
            </w:pPr>
            <w:r>
              <w:rPr>
                <w:rFonts w:hint="eastAsia" w:ascii="宋体" w:hAnsi="宋体" w:eastAsia="宋体" w:cs="宋体"/>
                <w:sz w:val="21"/>
              </w:rPr>
              <w:t>具有</w:t>
            </w:r>
            <w:r>
              <w:rPr>
                <w:rFonts w:hint="eastAsia" w:ascii="宋体" w:hAnsi="宋体" w:cs="宋体"/>
                <w:sz w:val="21"/>
                <w:lang w:val="en-US" w:eastAsia="zh-CN"/>
              </w:rPr>
              <w:t>建筑施工安全</w:t>
            </w:r>
            <w:r>
              <w:rPr>
                <w:rFonts w:hint="eastAsia" w:ascii="宋体" w:hAnsi="宋体" w:eastAsia="宋体" w:cs="宋体"/>
                <w:sz w:val="21"/>
              </w:rPr>
              <w:t>专业</w:t>
            </w:r>
            <w:r>
              <w:rPr>
                <w:rFonts w:hint="eastAsia" w:ascii="宋体" w:hAnsi="宋体" w:cs="宋体"/>
                <w:sz w:val="21"/>
                <w:lang w:val="en-US" w:eastAsia="zh-CN"/>
              </w:rPr>
              <w:t>注册安全工程师</w:t>
            </w:r>
            <w:r>
              <w:rPr>
                <w:rFonts w:hint="eastAsia" w:ascii="宋体" w:hAnsi="宋体" w:eastAsia="宋体" w:cs="宋体"/>
                <w:sz w:val="21"/>
              </w:rPr>
              <w:t>工程师</w:t>
            </w:r>
            <w:r>
              <w:rPr>
                <w:rFonts w:hint="eastAsia" w:ascii="宋体" w:hAnsi="宋体" w:cs="宋体"/>
                <w:b/>
                <w:kern w:val="0"/>
                <w:szCs w:val="21"/>
                <w:u w:val="single"/>
              </w:rPr>
              <w:t>注册</w:t>
            </w:r>
            <w:r>
              <w:rPr>
                <w:rFonts w:hint="eastAsia" w:ascii="宋体" w:hAnsi="宋体" w:eastAsia="宋体" w:cs="宋体"/>
                <w:sz w:val="21"/>
              </w:rPr>
              <w:t>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38E23BA">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rPr>
              <w:t>提供注册</w:t>
            </w:r>
            <w:r>
              <w:rPr>
                <w:rFonts w:hint="eastAsia" w:ascii="宋体" w:hAnsi="宋体" w:cs="宋体"/>
                <w:sz w:val="21"/>
                <w:lang w:val="en-US" w:eastAsia="zh-CN"/>
              </w:rPr>
              <w:t>安全</w:t>
            </w:r>
            <w:r>
              <w:rPr>
                <w:rFonts w:hint="eastAsia" w:ascii="宋体" w:hAnsi="宋体" w:eastAsia="宋体" w:cs="宋体"/>
                <w:sz w:val="21"/>
              </w:rPr>
              <w:t>师证书</w:t>
            </w:r>
          </w:p>
        </w:tc>
      </w:tr>
      <w:tr w14:paraId="67E4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1F485E20">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rPr>
            </w:pPr>
            <w:r>
              <w:rPr>
                <w:rFonts w:hint="eastAsia" w:ascii="宋体" w:hAnsi="宋体" w:eastAsia="宋体" w:cs="宋体"/>
                <w:sz w:val="21"/>
                <w:lang w:val="en-US" w:eastAsia="zh-CN"/>
              </w:rPr>
              <w:t>材料工程师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3A525C1">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190E30C4">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CN" w:eastAsia="zh-CN"/>
              </w:rPr>
            </w:pPr>
            <w:r>
              <w:rPr>
                <w:rFonts w:hint="eastAsia" w:ascii="宋体" w:hAnsi="宋体" w:eastAsia="宋体" w:cs="宋体"/>
                <w:sz w:val="21"/>
                <w:lang w:val="zh-TW" w:eastAsia="zh-CN"/>
              </w:rPr>
              <w:t>具有</w:t>
            </w:r>
            <w:r>
              <w:rPr>
                <w:rFonts w:hint="eastAsia" w:ascii="宋体" w:hAnsi="宋体" w:eastAsia="宋体" w:cs="宋体"/>
                <w:sz w:val="21"/>
                <w:lang w:val="en-US" w:eastAsia="zh-CN"/>
              </w:rPr>
              <w:t>材料</w:t>
            </w:r>
            <w:r>
              <w:rPr>
                <w:rFonts w:hint="eastAsia" w:ascii="宋体" w:hAnsi="宋体" w:eastAsia="宋体" w:cs="宋体"/>
                <w:sz w:val="21"/>
                <w:lang w:val="zh-TW" w:eastAsia="zh-CN"/>
              </w:rPr>
              <w:t>相关专业中级工程师或以上职称证书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B31AA9C">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zh-TW" w:eastAsia="zh-CN"/>
              </w:rPr>
            </w:pPr>
            <w:r>
              <w:rPr>
                <w:rFonts w:hint="eastAsia" w:ascii="宋体" w:hAnsi="宋体" w:eastAsia="宋体" w:cs="宋体"/>
                <w:sz w:val="21"/>
                <w:lang w:val="en-US" w:eastAsia="zh-CN"/>
              </w:rPr>
              <w:t>提供职称证书扫描件</w:t>
            </w:r>
          </w:p>
        </w:tc>
      </w:tr>
      <w:tr w14:paraId="530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02"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015D2020">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sz w:val="21"/>
                <w:lang w:val="en-US" w:eastAsia="zh-CN"/>
              </w:rPr>
            </w:pPr>
            <w:r>
              <w:rPr>
                <w:rFonts w:hint="eastAsia" w:ascii="宋体" w:hAnsi="宋体" w:cs="宋体"/>
                <w:b/>
                <w:bCs/>
                <w:sz w:val="21"/>
                <w:lang w:val="en-US" w:eastAsia="zh-CN"/>
              </w:rPr>
              <w:t>给排水</w:t>
            </w:r>
            <w:r>
              <w:rPr>
                <w:rFonts w:hint="eastAsia" w:ascii="宋体" w:hAnsi="宋体" w:eastAsia="宋体" w:cs="宋体"/>
                <w:b/>
                <w:bCs/>
                <w:sz w:val="21"/>
                <w:lang w:val="en-US" w:eastAsia="zh-CN"/>
              </w:rPr>
              <w:t>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DBC2E41">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sz w:val="21"/>
                <w:lang w:val="en-US" w:eastAsia="zh-CN"/>
              </w:rPr>
            </w:pPr>
            <w:r>
              <w:rPr>
                <w:rFonts w:hint="eastAsia" w:ascii="宋体" w:hAnsi="宋体" w:eastAsia="宋体" w:cs="宋体"/>
                <w:b/>
                <w:bCs/>
                <w:sz w:val="21"/>
                <w:lang w:val="en-US" w:eastAsia="zh-CN"/>
              </w:rPr>
              <w:t>2</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02E3C424">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b/>
                <w:bCs/>
                <w:sz w:val="21"/>
                <w:lang w:val="zh-TW" w:eastAsia="zh-CN"/>
              </w:rPr>
            </w:pPr>
            <w:r>
              <w:rPr>
                <w:rFonts w:hint="eastAsia" w:asciiTheme="majorEastAsia" w:hAnsiTheme="majorEastAsia" w:eastAsiaTheme="majorEastAsia" w:cstheme="majorEastAsia"/>
                <w:b/>
                <w:bCs/>
                <w:sz w:val="21"/>
                <w:lang w:val="zh-TW"/>
              </w:rPr>
              <w:t>具</w:t>
            </w:r>
            <w:r>
              <w:rPr>
                <w:rFonts w:hint="eastAsia" w:asciiTheme="majorEastAsia" w:hAnsiTheme="majorEastAsia" w:eastAsiaTheme="majorEastAsia" w:cstheme="majorEastAsia"/>
                <w:b/>
                <w:bCs/>
                <w:sz w:val="21"/>
                <w:lang w:val="en-US" w:eastAsia="zh-CN"/>
              </w:rPr>
              <w:t>有给排水</w:t>
            </w:r>
            <w:r>
              <w:rPr>
                <w:rFonts w:hint="eastAsia" w:asciiTheme="majorEastAsia" w:hAnsiTheme="majorEastAsia" w:eastAsiaTheme="majorEastAsia" w:cstheme="majorEastAsia"/>
                <w:b/>
                <w:bCs/>
                <w:sz w:val="21"/>
                <w:lang w:val="zh-TW"/>
              </w:rPr>
              <w:t>相关专业</w:t>
            </w:r>
            <w:r>
              <w:rPr>
                <w:rFonts w:hint="eastAsia" w:asciiTheme="majorEastAsia" w:hAnsiTheme="majorEastAsia" w:eastAsiaTheme="majorEastAsia" w:cstheme="majorEastAsia"/>
                <w:b/>
                <w:bCs/>
                <w:sz w:val="21"/>
              </w:rPr>
              <w:t>中</w:t>
            </w:r>
            <w:r>
              <w:rPr>
                <w:rFonts w:hint="eastAsia" w:asciiTheme="majorEastAsia" w:hAnsiTheme="majorEastAsia" w:eastAsiaTheme="majorEastAsia" w:cstheme="majorEastAsia"/>
                <w:b/>
                <w:bCs/>
                <w:sz w:val="21"/>
                <w:lang w:val="zh-TW"/>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7396D8F">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sz w:val="21"/>
                <w:lang w:val="en-US" w:eastAsia="zh-CN"/>
              </w:rPr>
            </w:pPr>
            <w:r>
              <w:rPr>
                <w:rFonts w:hint="eastAsia" w:asciiTheme="majorEastAsia" w:hAnsiTheme="majorEastAsia" w:eastAsiaTheme="majorEastAsia" w:cstheme="majorEastAsia"/>
                <w:b/>
                <w:bCs/>
                <w:sz w:val="21"/>
                <w:lang w:val="en-US" w:eastAsia="zh-CN"/>
              </w:rPr>
              <w:t>提供职称证书扫描件</w:t>
            </w:r>
          </w:p>
        </w:tc>
      </w:tr>
      <w:tr w14:paraId="5730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14:paraId="5F937C37">
            <w:pPr>
              <w:keepNext w:val="0"/>
              <w:keepLines w:val="0"/>
              <w:suppressLineNumbers w:val="0"/>
              <w:snapToGrid w:val="0"/>
              <w:spacing w:before="0" w:beforeAutospacing="0" w:after="0" w:afterAutospacing="0"/>
              <w:ind w:left="0" w:right="0"/>
              <w:jc w:val="center"/>
              <w:rPr>
                <w:rFonts w:hint="default" w:ascii="宋体" w:hAnsi="宋体" w:eastAsia="宋体" w:cs="宋体"/>
                <w:sz w:val="21"/>
                <w:lang w:val="en-US" w:eastAsia="zh-CN"/>
              </w:rPr>
            </w:pPr>
            <w:r>
              <w:rPr>
                <w:rFonts w:hint="eastAsia" w:ascii="宋体" w:hAnsi="宋体" w:eastAsia="宋体" w:cs="宋体"/>
                <w:sz w:val="21"/>
                <w:lang w:val="en-US" w:eastAsia="zh-CN"/>
              </w:rPr>
              <w:t>装修工程师</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722F4C3">
            <w:pPr>
              <w:keepNext w:val="0"/>
              <w:keepLines w:val="0"/>
              <w:suppressLineNumbers w:val="0"/>
              <w:snapToGrid w:val="0"/>
              <w:spacing w:before="0" w:beforeAutospacing="0" w:after="0" w:afterAutospacing="0"/>
              <w:ind w:left="0" w:right="0"/>
              <w:jc w:val="center"/>
              <w:rPr>
                <w:rFonts w:hint="default" w:ascii="宋体" w:hAnsi="宋体" w:eastAsia="宋体" w:cs="宋体"/>
                <w:sz w:val="21"/>
                <w:lang w:val="en-US" w:eastAsia="zh-CN"/>
              </w:rPr>
            </w:pPr>
            <w:r>
              <w:rPr>
                <w:rFonts w:hint="eastAsia" w:ascii="宋体" w:hAnsi="宋体" w:eastAsia="宋体" w:cs="宋体"/>
                <w:sz w:val="21"/>
                <w:lang w:val="en-US" w:eastAsia="zh-CN"/>
              </w:rPr>
              <w:t>2</w:t>
            </w:r>
          </w:p>
        </w:tc>
        <w:tc>
          <w:tcPr>
            <w:tcW w:w="10245" w:type="dxa"/>
            <w:tcBorders>
              <w:top w:val="single" w:color="auto" w:sz="4" w:space="0"/>
              <w:left w:val="single" w:color="auto" w:sz="4" w:space="0"/>
              <w:bottom w:val="single" w:color="auto" w:sz="4" w:space="0"/>
              <w:right w:val="single" w:color="auto" w:sz="4" w:space="0"/>
            </w:tcBorders>
            <w:noWrap w:val="0"/>
            <w:vAlign w:val="center"/>
          </w:tcPr>
          <w:p w14:paraId="0270427D">
            <w:pPr>
              <w:keepNext w:val="0"/>
              <w:keepLines w:val="0"/>
              <w:suppressLineNumbers w:val="0"/>
              <w:snapToGrid w:val="0"/>
              <w:spacing w:before="0" w:beforeAutospacing="0" w:after="0" w:afterAutospacing="0"/>
              <w:ind w:left="0" w:right="0"/>
              <w:jc w:val="left"/>
              <w:rPr>
                <w:rFonts w:hint="eastAsia" w:ascii="宋体" w:hAnsi="宋体" w:eastAsia="宋体" w:cs="宋体"/>
                <w:sz w:val="21"/>
                <w:lang w:val="zh-TW" w:eastAsia="zh-CN"/>
              </w:rPr>
            </w:pPr>
            <w:r>
              <w:rPr>
                <w:rFonts w:hint="eastAsia" w:ascii="宋体" w:hAnsi="宋体" w:eastAsia="宋体" w:cs="宋体"/>
                <w:sz w:val="21"/>
                <w:lang w:val="zh-TW" w:eastAsia="zh-CN"/>
              </w:rPr>
              <w:t>具有</w:t>
            </w:r>
            <w:r>
              <w:rPr>
                <w:rFonts w:hint="eastAsia" w:ascii="宋体" w:hAnsi="宋体" w:cs="宋体"/>
                <w:sz w:val="21"/>
                <w:lang w:val="en-US" w:eastAsia="zh-CN"/>
              </w:rPr>
              <w:t>装修</w:t>
            </w:r>
            <w:r>
              <w:rPr>
                <w:rFonts w:hint="eastAsia" w:ascii="宋体" w:hAnsi="宋体" w:eastAsia="宋体" w:cs="宋体"/>
                <w:sz w:val="21"/>
                <w:lang w:val="zh-TW" w:eastAsia="zh-CN"/>
              </w:rPr>
              <w:t>相关专业</w:t>
            </w:r>
            <w:r>
              <w:rPr>
                <w:rFonts w:hint="eastAsia" w:ascii="宋体" w:hAnsi="宋体" w:eastAsia="宋体" w:cs="宋体"/>
                <w:sz w:val="21"/>
                <w:lang w:val="en-US" w:eastAsia="zh-CN"/>
              </w:rPr>
              <w:t>中</w:t>
            </w:r>
            <w:r>
              <w:rPr>
                <w:rFonts w:hint="eastAsia" w:ascii="宋体" w:hAnsi="宋体" w:eastAsia="宋体" w:cs="宋体"/>
                <w:sz w:val="21"/>
                <w:lang w:val="zh-TW" w:eastAsia="zh-CN"/>
              </w:rPr>
              <w:t>级工程师或以上职称证书</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852FD5F">
            <w:pPr>
              <w:keepNext w:val="0"/>
              <w:keepLines w:val="0"/>
              <w:suppressLineNumbers w:val="0"/>
              <w:snapToGrid w:val="0"/>
              <w:spacing w:before="0" w:beforeAutospacing="0" w:after="0" w:afterAutospacing="0"/>
              <w:ind w:left="0" w:right="0"/>
              <w:jc w:val="center"/>
              <w:rPr>
                <w:rFonts w:hint="eastAsia" w:ascii="宋体" w:hAnsi="宋体" w:eastAsia="宋体" w:cs="宋体"/>
                <w:sz w:val="21"/>
                <w:lang w:val="en-US" w:eastAsia="zh-CN"/>
              </w:rPr>
            </w:pPr>
            <w:r>
              <w:rPr>
                <w:rFonts w:hint="eastAsia" w:ascii="宋体" w:hAnsi="宋体" w:eastAsia="宋体" w:cs="宋体"/>
                <w:sz w:val="21"/>
                <w:lang w:val="en-US" w:eastAsia="zh-CN"/>
              </w:rPr>
              <w:t>提供职称证书扫描件</w:t>
            </w:r>
          </w:p>
        </w:tc>
      </w:tr>
    </w:tbl>
    <w:p w14:paraId="7F949993">
      <w:r>
        <w:rPr>
          <w:rFonts w:hint="eastAsia" w:ascii="宋体" w:hAnsi="宋体" w:eastAsia="宋体" w:cs="宋体"/>
          <w:color w:val="auto"/>
          <w:lang w:eastAsia="zh-CN"/>
        </w:rPr>
        <w:t>备：</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rPr>
        <w:t>所有人员应提供近1个月（2025年</w:t>
      </w:r>
      <w:r>
        <w:rPr>
          <w:rFonts w:hint="eastAsia" w:ascii="宋体" w:hAnsi="宋体" w:eastAsia="宋体" w:cs="宋体"/>
          <w:color w:val="auto"/>
          <w:lang w:val="en-US" w:eastAsia="zh-CN"/>
        </w:rPr>
        <w:t>8</w:t>
      </w:r>
      <w:r>
        <w:rPr>
          <w:rFonts w:hint="eastAsia" w:ascii="宋体" w:hAnsi="宋体" w:eastAsia="宋体" w:cs="宋体"/>
          <w:color w:val="auto"/>
        </w:rPr>
        <w:t>月），</w:t>
      </w:r>
      <w:r>
        <w:rPr>
          <w:rFonts w:hint="eastAsia" w:ascii="宋体" w:hAnsi="宋体" w:eastAsia="宋体" w:cs="宋体"/>
          <w:b/>
          <w:bCs/>
          <w:color w:val="auto"/>
          <w:sz w:val="21"/>
          <w:szCs w:val="21"/>
        </w:rPr>
        <w:t>在投标单位缴纳社保的证明材料</w:t>
      </w:r>
      <w:r>
        <w:rPr>
          <w:rFonts w:hint="eastAsia" w:ascii="宋体" w:hAnsi="宋体" w:eastAsia="宋体" w:cs="宋体"/>
          <w:color w:val="auto"/>
        </w:rPr>
        <w:t>。项目管理机构人员仅指注册在本公司人员，不含子公司人员，如投标申请人为集团公司，则不含集团下属子公司。</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项目管理团队人员各</w:t>
      </w:r>
      <w:r>
        <w:rPr>
          <w:rFonts w:hint="eastAsia" w:ascii="宋体" w:hAnsi="宋体" w:eastAsia="宋体" w:cs="宋体"/>
          <w:color w:val="auto"/>
          <w:szCs w:val="22"/>
          <w:highlight w:val="none"/>
          <w:lang w:val="zh-TW" w:eastAsia="zh-CN"/>
        </w:rPr>
        <w:t>岗位人员不得相互兼职，</w:t>
      </w:r>
      <w:r>
        <w:rPr>
          <w:rFonts w:hint="eastAsia" w:ascii="宋体" w:hAnsi="宋体" w:eastAsia="宋体" w:cs="宋体"/>
          <w:color w:val="auto"/>
          <w:szCs w:val="22"/>
          <w:highlight w:val="none"/>
          <w:lang w:val="en-US" w:eastAsia="zh-CN"/>
        </w:rPr>
        <w:t>不得由</w:t>
      </w:r>
      <w:r>
        <w:rPr>
          <w:rFonts w:hint="eastAsia" w:ascii="宋体" w:hAnsi="宋体" w:eastAsia="宋体" w:cs="宋体"/>
          <w:color w:val="auto"/>
          <w:szCs w:val="22"/>
          <w:highlight w:val="none"/>
          <w:lang w:val="zh-TW" w:eastAsia="zh-CN"/>
        </w:rPr>
        <w:t>退休</w:t>
      </w:r>
      <w:r>
        <w:rPr>
          <w:rFonts w:hint="eastAsia" w:ascii="宋体" w:hAnsi="宋体" w:eastAsia="宋体" w:cs="宋体"/>
          <w:color w:val="auto"/>
          <w:szCs w:val="22"/>
          <w:highlight w:val="none"/>
          <w:lang w:val="en-US" w:eastAsia="zh-CN"/>
        </w:rPr>
        <w:t>返聘</w:t>
      </w:r>
      <w:r>
        <w:rPr>
          <w:rFonts w:hint="eastAsia" w:ascii="宋体" w:hAnsi="宋体" w:eastAsia="宋体" w:cs="宋体"/>
          <w:color w:val="auto"/>
          <w:szCs w:val="22"/>
          <w:highlight w:val="none"/>
          <w:lang w:val="zh-TW" w:eastAsia="zh-CN"/>
        </w:rPr>
        <w:t>人员</w:t>
      </w:r>
      <w:r>
        <w:rPr>
          <w:rFonts w:hint="eastAsia" w:ascii="宋体" w:hAnsi="宋体" w:eastAsia="宋体" w:cs="宋体"/>
          <w:color w:val="auto"/>
          <w:szCs w:val="22"/>
          <w:highlight w:val="none"/>
          <w:lang w:val="en-US" w:eastAsia="zh-CN"/>
        </w:rPr>
        <w:t>担任相关岗位</w:t>
      </w:r>
      <w:r>
        <w:rPr>
          <w:rFonts w:hint="eastAsia" w:ascii="宋体" w:hAnsi="宋体" w:eastAsia="宋体" w:cs="宋体"/>
          <w:color w:val="auto"/>
          <w:szCs w:val="22"/>
          <w:highlight w:val="none"/>
          <w:lang w:val="zh-TW" w:eastAsia="zh-CN"/>
        </w:rPr>
        <w:t>。须提供对应要求的证书扫描件并加盖投标单位电子印章。职称专业以职称证书上注明的专业为准，不同专业职称证书只计算一次且按最高级别的职称进行计分。职称证书应为人事厅(局)或人社部门颁发，或人社部门授权认可机构或经人社部门备案机构颁发，其他机构颁发的职称证书不予认可。若不是人事厅或人社部门颁发需提供最高等级职称网页查询截图。</w:t>
      </w:r>
      <w:r>
        <w:rPr>
          <w:rFonts w:hint="eastAsia" w:ascii="宋体" w:hAnsi="宋体" w:cs="宋体"/>
          <w:b/>
          <w:bCs w:val="0"/>
          <w:color w:val="000000"/>
          <w:kern w:val="0"/>
          <w:sz w:val="20"/>
          <w:szCs w:val="20"/>
        </w:rPr>
        <w:t>按照《造价工程师职业资格制度规定》的规定，根据原人事部、原建设部发布的《造价工程师执业资格制度暂行规定》（人发〔1996〕77号）取得的造价工程师执业资格，并经注册且在有效期内的，等同于一级注册造价工程师。</w:t>
      </w: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263D4"/>
    <w:multiLevelType w:val="singleLevel"/>
    <w:tmpl w:val="58E263D4"/>
    <w:lvl w:ilvl="0" w:tentative="0">
      <w:start w:val="1"/>
      <w:numFmt w:val="decimal"/>
      <w:suff w:val="nothing"/>
      <w:lvlText w:val="（%1）"/>
      <w:lvlJc w:val="left"/>
    </w:lvl>
  </w:abstractNum>
  <w:abstractNum w:abstractNumId="1">
    <w:nsid w:val="6F8028DF"/>
    <w:multiLevelType w:val="singleLevel"/>
    <w:tmpl w:val="6F8028D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52DC3333"/>
    <w:rsid w:val="05B94895"/>
    <w:rsid w:val="068A6CC7"/>
    <w:rsid w:val="078768E2"/>
    <w:rsid w:val="13C75F1D"/>
    <w:rsid w:val="154D2C11"/>
    <w:rsid w:val="191F13C5"/>
    <w:rsid w:val="230742AC"/>
    <w:rsid w:val="25223AB3"/>
    <w:rsid w:val="295B1153"/>
    <w:rsid w:val="2C4D5D36"/>
    <w:rsid w:val="30D8269D"/>
    <w:rsid w:val="36066A01"/>
    <w:rsid w:val="391E4FC0"/>
    <w:rsid w:val="3A4B274D"/>
    <w:rsid w:val="487948F5"/>
    <w:rsid w:val="4C6D3ACE"/>
    <w:rsid w:val="52DC3333"/>
    <w:rsid w:val="56384502"/>
    <w:rsid w:val="5AFF202A"/>
    <w:rsid w:val="67D22140"/>
    <w:rsid w:val="6EAF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szCs w:val="20"/>
    </w:rPr>
  </w:style>
  <w:style w:type="paragraph" w:styleId="6">
    <w:name w:val="Plain Text"/>
    <w:basedOn w:val="1"/>
    <w:next w:val="1"/>
    <w:qFormat/>
    <w:uiPriority w:val="99"/>
    <w:rPr>
      <w:rFonts w:ascii="宋体" w:hAnsi="Courier New" w:eastAsia="楷体_GB2312"/>
      <w:szCs w:val="24"/>
    </w:rPr>
  </w:style>
  <w:style w:type="paragraph" w:styleId="7">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w:basedOn w:val="5"/>
    <w:qFormat/>
    <w:uiPriority w:val="0"/>
    <w:pPr>
      <w:ind w:firstLine="420"/>
    </w:pPr>
    <w:rPr>
      <w:sz w:val="24"/>
    </w:rPr>
  </w:style>
  <w:style w:type="character" w:styleId="12">
    <w:name w:val="Strong"/>
    <w:basedOn w:val="11"/>
    <w:qFormat/>
    <w:uiPriority w:val="22"/>
    <w:rPr>
      <w:b/>
      <w:bCs/>
    </w:rPr>
  </w:style>
  <w:style w:type="character" w:styleId="13">
    <w:name w:val="page number"/>
    <w:qFormat/>
    <w:uiPriority w:val="0"/>
    <w:rPr>
      <w:rFonts w:cs="Times New Roman"/>
    </w:rPr>
  </w:style>
  <w:style w:type="character" w:customStyle="1" w:styleId="14">
    <w:name w:val="NormalCharacter"/>
    <w:qFormat/>
    <w:uiPriority w:val="0"/>
  </w:style>
  <w:style w:type="character" w:customStyle="1" w:styleId="15">
    <w:name w:val="font71"/>
    <w:basedOn w:val="11"/>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4232</Words>
  <Characters>4442</Characters>
  <Lines>0</Lines>
  <Paragraphs>0</Paragraphs>
  <TotalTime>17</TotalTime>
  <ScaleCrop>false</ScaleCrop>
  <LinksUpToDate>false</LinksUpToDate>
  <CharactersWithSpaces>4454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2025-05-16T08:43:00Z</dcterms:created>
  <dc:creator>kk</dc:creator>
  <cp:lastModifiedBy>中经</cp:lastModifiedBy>
  <cp:lastPrinted>2025-05-21T02:54:00Z</cp:lastPrinted>
  <dcterms:modified xsi:type="dcterms:W3CDTF">2025-10-17T04:22:01Z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2EEB43E91A8E4E0CA654D0C8D233410D_13</vt:lpwstr>
  </property>
  <property fmtid="{D5CDD505-2E9C-101B-9397-08002B2CF9AE}" pid="4" name="KSOTemplateDocerSaveRecord">
    <vt:lpwstr>eyJoZGlkIjoiOWUzYzkyYjk2ZDUxNWFlN2FlMTk1ZjUzNjkzZTRlNzYiLCJ1c2VySWQiOiIyNTU3MjY3MDEifQ==</vt:lpwstr>
  </property>
</Properties>
</file>