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FC4A9">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中国科学院广州能源研究所人才周转公寓勘察设计补充公告</w:t>
      </w:r>
    </w:p>
    <w:p w14:paraId="5C43CE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p>
    <w:p w14:paraId="361B2F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国科学院广州能源研究所人才周转公寓勘察设计（项目编号：JG2025-4672）已于2025年09月30日在广州市公共资源交易中心、广东省招标投标监管网和中国招标投标公共服务平台发布招标公告。现对原招标公告、招标文件的相关内容作如下修改或补充。</w:t>
      </w:r>
    </w:p>
    <w:p w14:paraId="629C1F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一、对原招标公告修改情况如下：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920"/>
        <w:gridCol w:w="3490"/>
        <w:gridCol w:w="3443"/>
      </w:tblGrid>
      <w:tr w14:paraId="77E0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14:paraId="4B43CC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920" w:type="dxa"/>
          </w:tcPr>
          <w:p w14:paraId="3CBAF7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条款号</w:t>
            </w:r>
          </w:p>
        </w:tc>
        <w:tc>
          <w:tcPr>
            <w:tcW w:w="3490" w:type="dxa"/>
          </w:tcPr>
          <w:p w14:paraId="2DD4C4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原文</w:t>
            </w:r>
          </w:p>
        </w:tc>
        <w:tc>
          <w:tcPr>
            <w:tcW w:w="3443" w:type="dxa"/>
          </w:tcPr>
          <w:p w14:paraId="41FF90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现文</w:t>
            </w:r>
          </w:p>
        </w:tc>
      </w:tr>
      <w:tr w14:paraId="7310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14:paraId="604C4E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920" w:type="dxa"/>
          </w:tcPr>
          <w:p w14:paraId="0D3CC5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招标范围及规模</w:t>
            </w:r>
          </w:p>
        </w:tc>
        <w:tc>
          <w:tcPr>
            <w:tcW w:w="3490" w:type="dxa"/>
          </w:tcPr>
          <w:p w14:paraId="1D07F6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项目建设内容为新建1栋地上13层、地下1层的人才周转公寓楼，主要包括人才周转用房、功能用房等，同步实施室外工程其中人才周转用房264套。新建建筑面积15357平方米</w:t>
            </w:r>
          </w:p>
        </w:tc>
        <w:tc>
          <w:tcPr>
            <w:tcW w:w="3443" w:type="dxa"/>
          </w:tcPr>
          <w:p w14:paraId="7087F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u w:val="single"/>
              </w:rPr>
              <w:t>项目建设内容为新建1栋地上13层、地下1层的人才周转公寓楼，主要包括人才周转用房、功能用房等，同步实施室外工程其中人才周转用房264套。新建建筑面积15357平方米</w:t>
            </w:r>
            <w:r>
              <w:rPr>
                <w:rFonts w:hint="eastAsia" w:ascii="宋体" w:hAnsi="宋体" w:eastAsia="宋体" w:cs="宋体"/>
                <w:sz w:val="21"/>
                <w:szCs w:val="21"/>
                <w:highlight w:val="none"/>
                <w:u w:val="single"/>
                <w:lang w:eastAsia="zh-CN"/>
              </w:rPr>
              <w:t>，</w:t>
            </w:r>
            <w:r>
              <w:rPr>
                <w:rFonts w:hint="eastAsia"/>
                <w:color w:val="FF0000"/>
                <w:highlight w:val="none"/>
              </w:rPr>
              <w:t>建筑物高度不超过40米</w:t>
            </w:r>
          </w:p>
        </w:tc>
      </w:tr>
      <w:tr w14:paraId="79F6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14:paraId="06D63E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920" w:type="dxa"/>
          </w:tcPr>
          <w:p w14:paraId="1A7521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2.2招标范围及招标内容</w:t>
            </w:r>
          </w:p>
        </w:tc>
        <w:tc>
          <w:tcPr>
            <w:tcW w:w="3490" w:type="dxa"/>
          </w:tcPr>
          <w:p w14:paraId="47FA7C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2.2.1包括但不限于初步勘察、详细勘察（包括岩土工程勘察）和超前钻工作、工程物探（含管线探测）、土壤氡浓度检测等以及对应方案设计（含深化设计）、规划设计、初步设计、施工图设计、施工等各阶段的勘察设计要求。</w:t>
            </w:r>
          </w:p>
        </w:tc>
        <w:tc>
          <w:tcPr>
            <w:tcW w:w="3443" w:type="dxa"/>
          </w:tcPr>
          <w:p w14:paraId="34A0D8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2.2.1包括但不限于初步勘察、详细勘察（包括岩土工程勘察）和超前钻工作、工程物探（含管线探测）、</w:t>
            </w:r>
            <w:r>
              <w:rPr>
                <w:rFonts w:hint="eastAsia" w:ascii="宋体" w:hAnsi="宋体" w:eastAsia="宋体" w:cs="宋体"/>
                <w:b/>
                <w:bCs/>
                <w:color w:val="FF0000"/>
                <w:sz w:val="21"/>
                <w:szCs w:val="21"/>
                <w:highlight w:val="none"/>
                <w:vertAlign w:val="baseline"/>
                <w:lang w:val="en-US" w:eastAsia="zh-CN"/>
              </w:rPr>
              <w:t>本项目是独立的岩土工程物探，无特殊要求的岩土工程监测。</w:t>
            </w:r>
            <w:r>
              <w:rPr>
                <w:rFonts w:hint="eastAsia" w:ascii="宋体" w:hAnsi="宋体" w:eastAsia="宋体" w:cs="宋体"/>
                <w:sz w:val="21"/>
                <w:szCs w:val="21"/>
                <w:highlight w:val="none"/>
                <w:vertAlign w:val="baseline"/>
                <w:lang w:val="en-US" w:eastAsia="zh-CN"/>
              </w:rPr>
              <w:t>土壤氡浓度检测等以及对应方案设计（含深化设计）、规划设计、初步设计、施工图设计、施工等各阶段的勘察设计要求。</w:t>
            </w:r>
          </w:p>
        </w:tc>
      </w:tr>
      <w:tr w14:paraId="29A4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14:paraId="7B2F46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920" w:type="dxa"/>
          </w:tcPr>
          <w:p w14:paraId="27942D51">
            <w:pPr>
              <w:spacing w:line="360" w:lineRule="auto"/>
              <w:rPr>
                <w:rFonts w:hint="eastAsia" w:ascii="宋体" w:hAnsi="宋体" w:eastAsia="宋体" w:cs="宋体"/>
                <w:sz w:val="21"/>
                <w:szCs w:val="21"/>
                <w:highlight w:val="none"/>
                <w:vertAlign w:val="baseline"/>
                <w:lang w:val="en-US" w:eastAsia="zh-CN"/>
              </w:rPr>
            </w:pPr>
            <w:r>
              <w:rPr>
                <w:rFonts w:hint="eastAsia" w:ascii="宋体" w:hAnsi="宋体" w:eastAsia="宋体" w:cs="宋体"/>
                <w:spacing w:val="7"/>
                <w:kern w:val="0"/>
                <w:sz w:val="21"/>
                <w:szCs w:val="21"/>
                <w:u w:val="single"/>
              </w:rPr>
              <w:t>3.8</w:t>
            </w:r>
            <w:r>
              <w:rPr>
                <w:rFonts w:hint="eastAsia" w:ascii="宋体" w:hAnsi="宋体" w:eastAsia="宋体" w:cs="宋体"/>
                <w:sz w:val="21"/>
                <w:szCs w:val="21"/>
                <w:u w:val="single"/>
              </w:rPr>
              <w:t>本次招标接受联合体，投标联合体投标的，应满足下列要求。</w:t>
            </w:r>
          </w:p>
        </w:tc>
        <w:tc>
          <w:tcPr>
            <w:tcW w:w="3490" w:type="dxa"/>
          </w:tcPr>
          <w:p w14:paraId="380162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投标人可以组成联合体投标，但只接受最多由3家单位组成的联合体。联合体各方必须签订联合体共同投标协议书，明确牵头方和成员方。联合体各方须满足所承担本项目工作内容对应的资质要求。投标人拟任本工程项目负责人应为联合体牵头人正式员工。</w:t>
            </w:r>
          </w:p>
        </w:tc>
        <w:tc>
          <w:tcPr>
            <w:tcW w:w="3443" w:type="dxa"/>
          </w:tcPr>
          <w:p w14:paraId="0B1FB9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投标人可以组成联合体投标，但只接受最多由3家单位</w:t>
            </w:r>
            <w:r>
              <w:rPr>
                <w:rFonts w:hint="eastAsia" w:ascii="宋体" w:hAnsi="宋体" w:eastAsia="宋体" w:cs="宋体"/>
                <w:color w:val="FF0000"/>
                <w:sz w:val="21"/>
                <w:szCs w:val="21"/>
                <w:highlight w:val="none"/>
                <w:vertAlign w:val="baseline"/>
                <w:lang w:val="en-US" w:eastAsia="zh-CN"/>
              </w:rPr>
              <w:t>（即2家具备相应勘察资质单位负责全部勘察工作、1家具备相应设计资质单位负责全部设计工作）</w:t>
            </w:r>
            <w:r>
              <w:rPr>
                <w:rFonts w:hint="eastAsia" w:ascii="宋体" w:hAnsi="宋体" w:eastAsia="宋体" w:cs="宋体"/>
                <w:sz w:val="21"/>
                <w:szCs w:val="21"/>
                <w:highlight w:val="none"/>
                <w:vertAlign w:val="baseline"/>
                <w:lang w:val="en-US" w:eastAsia="zh-CN"/>
              </w:rPr>
              <w:t>组成的联合体。联合体各方必须签订联合体共同投标协议书，明确牵头方和成员方（以负责设计工作的单位为联合体牵头方）。联合体各方须满足所承担本项目工作内容对应的资质要求。投标人拟任本工程项目负责人应为</w:t>
            </w:r>
            <w:r>
              <w:rPr>
                <w:rFonts w:hint="eastAsia" w:ascii="宋体" w:hAnsi="宋体" w:cs="宋体"/>
                <w:sz w:val="21"/>
                <w:szCs w:val="21"/>
                <w:highlight w:val="none"/>
                <w:vertAlign w:val="baseline"/>
                <w:lang w:val="en-US" w:eastAsia="zh-CN"/>
              </w:rPr>
              <w:t>设计方</w:t>
            </w:r>
            <w:r>
              <w:rPr>
                <w:rFonts w:hint="eastAsia" w:ascii="宋体" w:hAnsi="宋体" w:eastAsia="宋体" w:cs="宋体"/>
                <w:sz w:val="21"/>
                <w:szCs w:val="21"/>
                <w:highlight w:val="none"/>
                <w:vertAlign w:val="baseline"/>
                <w:lang w:val="en-US" w:eastAsia="zh-CN"/>
              </w:rPr>
              <w:t>正式员工。</w:t>
            </w:r>
          </w:p>
        </w:tc>
      </w:tr>
    </w:tbl>
    <w:p w14:paraId="479EC1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rPr>
        <w:t>、对原招标</w:t>
      </w:r>
      <w:r>
        <w:rPr>
          <w:rFonts w:hint="eastAsia" w:ascii="宋体" w:hAnsi="宋体" w:eastAsia="宋体" w:cs="宋体"/>
          <w:b/>
          <w:bCs/>
          <w:sz w:val="21"/>
          <w:szCs w:val="21"/>
          <w:highlight w:val="none"/>
          <w:lang w:val="en-US" w:eastAsia="zh-CN"/>
        </w:rPr>
        <w:t>文件</w:t>
      </w:r>
      <w:r>
        <w:rPr>
          <w:rFonts w:hint="eastAsia" w:ascii="宋体" w:hAnsi="宋体" w:eastAsia="宋体" w:cs="宋体"/>
          <w:b/>
          <w:bCs/>
          <w:sz w:val="21"/>
          <w:szCs w:val="21"/>
          <w:highlight w:val="none"/>
        </w:rPr>
        <w:t>修改情况如下：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425"/>
        <w:gridCol w:w="3138"/>
        <w:gridCol w:w="3442"/>
      </w:tblGrid>
      <w:tr w14:paraId="56C1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1E9FE1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425" w:type="dxa"/>
          </w:tcPr>
          <w:p w14:paraId="30780A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条款号</w:t>
            </w:r>
          </w:p>
        </w:tc>
        <w:tc>
          <w:tcPr>
            <w:tcW w:w="3138" w:type="dxa"/>
          </w:tcPr>
          <w:p w14:paraId="1420E5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原文</w:t>
            </w:r>
          </w:p>
        </w:tc>
        <w:tc>
          <w:tcPr>
            <w:tcW w:w="3442" w:type="dxa"/>
          </w:tcPr>
          <w:p w14:paraId="2AE76E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现文</w:t>
            </w:r>
          </w:p>
        </w:tc>
      </w:tr>
      <w:tr w14:paraId="3E82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17" w:type="dxa"/>
          </w:tcPr>
          <w:p w14:paraId="535FAD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1425" w:type="dxa"/>
          </w:tcPr>
          <w:p w14:paraId="6183E3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第二章投标人须知10.7</w:t>
            </w:r>
            <w:r>
              <w:rPr>
                <w:rFonts w:hint="eastAsia" w:ascii="宋体" w:hAnsi="宋体" w:eastAsia="宋体" w:cs="宋体"/>
                <w:color w:val="auto"/>
                <w:sz w:val="21"/>
                <w:szCs w:val="21"/>
                <w:highlight w:val="none"/>
                <w:lang w:eastAsia="zh-CN" w:bidi="ar"/>
              </w:rPr>
              <w:t>经济标评审优惠政策</w:t>
            </w:r>
          </w:p>
        </w:tc>
        <w:tc>
          <w:tcPr>
            <w:tcW w:w="3138" w:type="dxa"/>
          </w:tcPr>
          <w:p w14:paraId="41021447">
            <w:pPr>
              <w:numPr>
                <w:ilvl w:val="0"/>
                <w:numId w:val="0"/>
              </w:numPr>
              <w:adjustRightInd w:val="0"/>
              <w:snapToGrid w:val="0"/>
              <w:spacing w:line="360" w:lineRule="auto"/>
              <w:ind w:leftChars="0" w:right="-94" w:rightChars="-45"/>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本招标项目执行经济标评审优惠政策，当大中型企业向一家或者多家小微企业分包，且分包承诺小微企业的合同份额占到合同总金额30%或以上的，应附分包意向协议（格式详见第六章投标文件格式）对该内容进行明确。</w:t>
            </w:r>
          </w:p>
        </w:tc>
        <w:tc>
          <w:tcPr>
            <w:tcW w:w="3442" w:type="dxa"/>
          </w:tcPr>
          <w:p w14:paraId="49D689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删除</w:t>
            </w:r>
          </w:p>
        </w:tc>
      </w:tr>
      <w:tr w14:paraId="706E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1F5AFC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w:t>
            </w:r>
          </w:p>
        </w:tc>
        <w:tc>
          <w:tcPr>
            <w:tcW w:w="1425" w:type="dxa"/>
          </w:tcPr>
          <w:p w14:paraId="32DC4B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第二章投标人须知10.8中小企业政策（价格优惠）</w:t>
            </w:r>
          </w:p>
        </w:tc>
        <w:tc>
          <w:tcPr>
            <w:tcW w:w="3138" w:type="dxa"/>
          </w:tcPr>
          <w:p w14:paraId="7BC6AF99">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1.根据《广东省政府采购促进中小企业发展实施细则（试行）》（粤财采购〔2022〕10号）要求，对符合《政府采购促进中小企业发展管理办法》（财库〔2020〕46号）的投标人，给予相应的价格评审优惠。</w:t>
            </w:r>
          </w:p>
          <w:p w14:paraId="4D521E3F">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本项目评标计算价格分时，对小微企业投标的，在采用原报价进行评分的基础上增加其价格得分的5%作为其价格分:对大中型企业与小微企业组成联合体或者大中型企业向一家或者多家小微企业分包(须提供《联合体协议书》（如有）或《分包意向协议》（如有），约定小微企业的合同份额占到合同总金额30%或以上)的,在采用原报价进行评分的基础上增加其价格得分的2%作为其价格分。若原报价已满分，仍可突破满分上限继续享受加分优惠，以实际计算结果作为最终价格分。</w:t>
            </w:r>
          </w:p>
          <w:p w14:paraId="7D679530">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投标人应按《政府采购促进中小企业发展管理办法》（财库〔2020〕46号）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0C6778CF">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4.小微企业划分标准按照《工业和信息化部 国家统计局 国家发展和改革委员会 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2C8E73F2">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47B52CED">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（2）组成联合体或者接受分包合同的小微企业与联合体内其他企业、分包企业之间存在直接控股、管理关系的，不享受价格评分优惠。</w:t>
            </w:r>
          </w:p>
          <w:p w14:paraId="60492589">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（3）事业单位、社会组织等非企业主体不享受中小企业扶持政策。</w:t>
            </w:r>
          </w:p>
          <w:p w14:paraId="4544C420">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（4）公示期间如有异议、投诉的，被异议、投诉单位需提供注册登记所在地的县级以上人民政府中小企业主管部门认定函。</w:t>
            </w:r>
          </w:p>
          <w:p w14:paraId="5D5476D8">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（5）规定享受扶持政策获得承包合同的，小微企业不得将合同分包给大中型企业，中型企业不得将合同分包给大型企业。</w:t>
            </w:r>
          </w:p>
          <w:p w14:paraId="1C385233">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c>
          <w:tcPr>
            <w:tcW w:w="3442" w:type="dxa"/>
          </w:tcPr>
          <w:p w14:paraId="2E8A1B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删除</w:t>
            </w:r>
          </w:p>
        </w:tc>
      </w:tr>
      <w:tr w14:paraId="5553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53833B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3</w:t>
            </w:r>
          </w:p>
        </w:tc>
        <w:tc>
          <w:tcPr>
            <w:tcW w:w="1425" w:type="dxa"/>
          </w:tcPr>
          <w:p w14:paraId="26289B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 投标文件</w:t>
            </w:r>
            <w:r>
              <w:rPr>
                <w:rFonts w:hint="eastAsia" w:ascii="宋体" w:hAnsi="宋体" w:cs="宋体"/>
                <w:kern w:val="0"/>
                <w:sz w:val="21"/>
                <w:szCs w:val="21"/>
                <w:highlight w:val="none"/>
                <w:lang w:val="en-US" w:eastAsia="zh-CN"/>
              </w:rPr>
              <w:t>中</w:t>
            </w:r>
            <w:r>
              <w:rPr>
                <w:rFonts w:hint="eastAsia" w:ascii="宋体" w:hAnsi="宋体" w:eastAsia="宋体" w:cs="宋体"/>
                <w:kern w:val="0"/>
                <w:sz w:val="21"/>
                <w:szCs w:val="21"/>
                <w:highlight w:val="none"/>
                <w:lang w:val="en-US" w:eastAsia="zh-CN"/>
              </w:rPr>
              <w:t>3.1 投标文件的组成</w:t>
            </w:r>
          </w:p>
        </w:tc>
        <w:tc>
          <w:tcPr>
            <w:tcW w:w="3138" w:type="dxa"/>
          </w:tcPr>
          <w:p w14:paraId="548BC2ED">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投标人认为需要增加的其他资料【包括但不限于：《中小企业声明函》（如有）、《分包意向协议》（如有）、监狱企业的证明文件（如有）、《残疾人福利性单位声明函》（如有）。（按招标文件第六章所附格式要求填写并提交）】。</w:t>
            </w:r>
          </w:p>
        </w:tc>
        <w:tc>
          <w:tcPr>
            <w:tcW w:w="3442" w:type="dxa"/>
          </w:tcPr>
          <w:p w14:paraId="17D6DC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删除</w:t>
            </w:r>
          </w:p>
        </w:tc>
      </w:tr>
      <w:tr w14:paraId="1F34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7EADC2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1425" w:type="dxa"/>
          </w:tcPr>
          <w:p w14:paraId="2E9D37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商务文件（资信业绩评分标准）企业类似业绩</w:t>
            </w:r>
          </w:p>
          <w:p w14:paraId="70FF01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（5分）</w:t>
            </w:r>
          </w:p>
        </w:tc>
        <w:tc>
          <w:tcPr>
            <w:tcW w:w="3138" w:type="dxa"/>
          </w:tcPr>
          <w:p w14:paraId="6321BC9E">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1、投标人设计业绩情况（3分)：</w:t>
            </w:r>
          </w:p>
          <w:p w14:paraId="63DF1D69">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自2020年1月1日至今完成过总建筑面积≥10000平方米的房屋建筑工程设计业绩的，每项得3分，最高得3分。</w:t>
            </w:r>
          </w:p>
          <w:p w14:paraId="393B0896">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2.投标人勘察业绩情况（2分）</w:t>
            </w:r>
          </w:p>
          <w:p w14:paraId="46D624F8">
            <w:pPr>
              <w:spacing w:line="360" w:lineRule="auto"/>
              <w:ind w:right="137"/>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自2020年1月1日至今，完成过总建筑面积≥10000平方米的建筑工程类勘察项目，每提供一个业绩得2分，本项最高得2分。</w:t>
            </w:r>
          </w:p>
        </w:tc>
        <w:tc>
          <w:tcPr>
            <w:tcW w:w="3442" w:type="dxa"/>
          </w:tcPr>
          <w:p w14:paraId="19952496">
            <w:pPr>
              <w:pStyle w:val="6"/>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1、投标人</w:t>
            </w:r>
            <w:r>
              <w:rPr>
                <w:rFonts w:hint="eastAsia" w:ascii="宋体" w:hAnsi="宋体" w:eastAsia="宋体" w:cs="宋体"/>
                <w:color w:val="FF0000"/>
                <w:sz w:val="21"/>
                <w:szCs w:val="21"/>
                <w:highlight w:val="none"/>
                <w:lang w:val="en-US" w:eastAsia="zh-CN"/>
              </w:rPr>
              <w:t>（若联合体投标的，由</w:t>
            </w:r>
            <w:r>
              <w:rPr>
                <w:rFonts w:hint="eastAsia" w:ascii="宋体" w:hAnsi="宋体" w:cs="宋体"/>
                <w:color w:val="FF0000"/>
                <w:sz w:val="21"/>
                <w:szCs w:val="21"/>
                <w:highlight w:val="none"/>
                <w:lang w:val="en-US" w:eastAsia="zh-CN"/>
              </w:rPr>
              <w:t>联合体设计方</w:t>
            </w:r>
            <w:r>
              <w:rPr>
                <w:rFonts w:hint="eastAsia" w:ascii="宋体" w:hAnsi="宋体" w:eastAsia="宋体" w:cs="宋体"/>
                <w:color w:val="FF0000"/>
                <w:sz w:val="21"/>
                <w:szCs w:val="21"/>
                <w:highlight w:val="none"/>
                <w:lang w:val="en-US" w:eastAsia="zh-CN"/>
              </w:rPr>
              <w:t>提供）</w:t>
            </w:r>
            <w:r>
              <w:rPr>
                <w:rFonts w:hint="eastAsia" w:ascii="宋体" w:hAnsi="宋体" w:eastAsia="宋体" w:cs="宋体"/>
                <w:sz w:val="21"/>
                <w:szCs w:val="21"/>
                <w:highlight w:val="none"/>
                <w:lang w:val="en-US" w:eastAsia="zh-CN"/>
              </w:rPr>
              <w:t>设计业绩情况（3分)：</w:t>
            </w:r>
          </w:p>
          <w:p w14:paraId="63F59D66">
            <w:pPr>
              <w:pStyle w:val="6"/>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自2020年1月1日至今完成过总建筑面积≥10000平方米的房屋建筑工程设计业绩的，每项得3分，最高得3分。</w:t>
            </w:r>
          </w:p>
          <w:p w14:paraId="490E35EE">
            <w:pPr>
              <w:pStyle w:val="6"/>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2.投标人</w:t>
            </w:r>
            <w:r>
              <w:rPr>
                <w:rFonts w:hint="eastAsia" w:ascii="宋体" w:hAnsi="宋体" w:eastAsia="宋体" w:cs="宋体"/>
                <w:color w:val="FF0000"/>
                <w:sz w:val="21"/>
                <w:szCs w:val="21"/>
                <w:highlight w:val="none"/>
                <w:lang w:val="en-US" w:eastAsia="zh-CN"/>
              </w:rPr>
              <w:t>（若联合体投标的，由联合体</w:t>
            </w:r>
            <w:r>
              <w:rPr>
                <w:rFonts w:hint="eastAsia" w:ascii="宋体" w:hAnsi="宋体" w:cs="宋体"/>
                <w:color w:val="FF0000"/>
                <w:sz w:val="21"/>
                <w:szCs w:val="21"/>
                <w:highlight w:val="none"/>
                <w:lang w:val="en-US" w:eastAsia="zh-CN"/>
              </w:rPr>
              <w:t>勘察方</w:t>
            </w:r>
            <w:r>
              <w:rPr>
                <w:rFonts w:hint="eastAsia" w:ascii="宋体" w:hAnsi="宋体" w:eastAsia="宋体" w:cs="宋体"/>
                <w:color w:val="FF0000"/>
                <w:sz w:val="21"/>
                <w:szCs w:val="21"/>
                <w:highlight w:val="none"/>
                <w:lang w:val="en-US" w:eastAsia="zh-CN"/>
              </w:rPr>
              <w:t>提供）</w:t>
            </w:r>
            <w:r>
              <w:rPr>
                <w:rFonts w:hint="eastAsia" w:ascii="宋体" w:hAnsi="宋体" w:eastAsia="宋体" w:cs="宋体"/>
                <w:sz w:val="21"/>
                <w:szCs w:val="21"/>
                <w:highlight w:val="none"/>
                <w:lang w:val="en-US" w:eastAsia="zh-CN"/>
              </w:rPr>
              <w:t>勘察业绩情况（2分）</w:t>
            </w:r>
          </w:p>
          <w:p w14:paraId="2C3BBFE8">
            <w:pPr>
              <w:pStyle w:val="6"/>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自2020年1月1日至今，完成过总建筑面积≥10000平方米的建筑工程类勘察项目，每提供一个业绩得2分，本项最高得2分。</w:t>
            </w:r>
          </w:p>
        </w:tc>
      </w:tr>
      <w:tr w14:paraId="4EF8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65B680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1425" w:type="dxa"/>
          </w:tcPr>
          <w:p w14:paraId="7D288A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企业业绩获奖（5分）</w:t>
            </w:r>
          </w:p>
        </w:tc>
        <w:tc>
          <w:tcPr>
            <w:tcW w:w="3138" w:type="dxa"/>
          </w:tcPr>
          <w:p w14:paraId="73DC5D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投标人房屋建筑工程勘察或设计业绩获奖情况：</w:t>
            </w:r>
          </w:p>
          <w:p w14:paraId="6B2460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①获得市级（或以上）勘察或设计奖项7-10项，得5分；</w:t>
            </w:r>
          </w:p>
          <w:p w14:paraId="669E20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②获得市级（或以上）勘察或设计奖项5-6项，得3分；</w:t>
            </w:r>
          </w:p>
          <w:p w14:paraId="126CAC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③获得市级（或以上）勘察或设计奖项3-4项，得2分</w:t>
            </w:r>
          </w:p>
          <w:p w14:paraId="54E35B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④获得市级（或以上）勘察或设计奖项1-2项，得1分</w:t>
            </w:r>
          </w:p>
          <w:p w14:paraId="387985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注：本项合计最多得5分。</w:t>
            </w:r>
          </w:p>
        </w:tc>
        <w:tc>
          <w:tcPr>
            <w:tcW w:w="3442" w:type="dxa"/>
          </w:tcPr>
          <w:p w14:paraId="5CE067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投标人</w:t>
            </w:r>
            <w:r>
              <w:rPr>
                <w:rFonts w:hint="eastAsia" w:ascii="宋体" w:hAnsi="宋体" w:eastAsia="宋体" w:cs="宋体"/>
                <w:color w:val="FF0000"/>
                <w:sz w:val="21"/>
                <w:szCs w:val="21"/>
                <w:highlight w:val="none"/>
                <w:vertAlign w:val="baseline"/>
                <w:lang w:val="en-US" w:eastAsia="zh-CN"/>
              </w:rPr>
              <w:t>（若联合体投标的，由联合体各方提供</w:t>
            </w:r>
            <w:r>
              <w:rPr>
                <w:rFonts w:hint="eastAsia" w:ascii="宋体" w:hAnsi="宋体" w:cs="宋体"/>
                <w:color w:val="FF0000"/>
                <w:sz w:val="21"/>
                <w:szCs w:val="21"/>
                <w:highlight w:val="none"/>
                <w:vertAlign w:val="baseline"/>
                <w:lang w:val="en-US" w:eastAsia="zh-CN"/>
              </w:rPr>
              <w:t>，可合并计算</w:t>
            </w:r>
            <w:r>
              <w:rPr>
                <w:rFonts w:hint="eastAsia" w:ascii="宋体" w:hAnsi="宋体" w:eastAsia="宋体" w:cs="宋体"/>
                <w:color w:val="FF0000"/>
                <w:sz w:val="21"/>
                <w:szCs w:val="21"/>
                <w:highlight w:val="none"/>
                <w:vertAlign w:val="baseline"/>
                <w:lang w:val="en-US" w:eastAsia="zh-CN"/>
              </w:rPr>
              <w:t>）</w:t>
            </w:r>
            <w:r>
              <w:rPr>
                <w:rFonts w:hint="eastAsia" w:ascii="宋体" w:hAnsi="宋体" w:eastAsia="宋体" w:cs="宋体"/>
                <w:sz w:val="21"/>
                <w:szCs w:val="21"/>
                <w:highlight w:val="none"/>
                <w:vertAlign w:val="baseline"/>
                <w:lang w:val="en-US" w:eastAsia="zh-CN"/>
              </w:rPr>
              <w:t>房屋建筑工程勘察或设计业绩获奖情况：</w:t>
            </w:r>
          </w:p>
          <w:p w14:paraId="6B83A4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①获得市级（或以上）勘察或设计奖项7-10项，得5分；</w:t>
            </w:r>
          </w:p>
          <w:p w14:paraId="4AD817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②获得市级（或以上）勘察或设计奖项5-6项，得3分；</w:t>
            </w:r>
          </w:p>
          <w:p w14:paraId="2BBA45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③获得市级（或以上）勘察或设计奖项3-4项，得2分</w:t>
            </w:r>
          </w:p>
          <w:p w14:paraId="6AE713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④获得市级（或以上）勘察或设计奖项1-2项，得1分</w:t>
            </w:r>
          </w:p>
          <w:p w14:paraId="6599E8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注：本项合计最多得5分。</w:t>
            </w:r>
          </w:p>
        </w:tc>
      </w:tr>
      <w:tr w14:paraId="48EC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0A5C28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w:t>
            </w:r>
          </w:p>
        </w:tc>
        <w:tc>
          <w:tcPr>
            <w:tcW w:w="1425" w:type="dxa"/>
          </w:tcPr>
          <w:p w14:paraId="19B5E9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项目负责人资历</w:t>
            </w:r>
          </w:p>
          <w:p w14:paraId="2AB7BE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（4分）</w:t>
            </w:r>
          </w:p>
        </w:tc>
        <w:tc>
          <w:tcPr>
            <w:tcW w:w="3138" w:type="dxa"/>
          </w:tcPr>
          <w:p w14:paraId="1A91D8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（1）具有高级（或以上）工程师职称的得2分；具备建筑类专业中级技术职称的得1分。本小项最高得2分。</w:t>
            </w:r>
          </w:p>
          <w:p w14:paraId="327AC2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(2)类似项目业绩：（2020年1月1日至今）担任项目负责人或设计负责人并完成过项目总建筑面积≥10000平方米的房屋建筑工程设计业绩的，1项2分，本小项最高2分；</w:t>
            </w:r>
          </w:p>
        </w:tc>
        <w:tc>
          <w:tcPr>
            <w:tcW w:w="3442" w:type="dxa"/>
          </w:tcPr>
          <w:p w14:paraId="00A92C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（1）具有</w:t>
            </w:r>
            <w:r>
              <w:rPr>
                <w:rFonts w:hint="eastAsia" w:ascii="宋体" w:hAnsi="宋体" w:cs="宋体"/>
                <w:b w:val="0"/>
                <w:bCs w:val="0"/>
                <w:color w:val="FF0000"/>
                <w:sz w:val="21"/>
                <w:szCs w:val="21"/>
                <w:highlight w:val="none"/>
                <w:vertAlign w:val="baseline"/>
                <w:lang w:val="en-US" w:eastAsia="zh-CN"/>
              </w:rPr>
              <w:t>建筑类专业</w:t>
            </w:r>
            <w:r>
              <w:rPr>
                <w:rFonts w:hint="eastAsia" w:ascii="宋体" w:hAnsi="宋体" w:eastAsia="宋体" w:cs="宋体"/>
                <w:b w:val="0"/>
                <w:bCs w:val="0"/>
                <w:sz w:val="21"/>
                <w:szCs w:val="21"/>
                <w:highlight w:val="none"/>
                <w:vertAlign w:val="baseline"/>
                <w:lang w:val="en-US" w:eastAsia="zh-CN"/>
              </w:rPr>
              <w:t>高级（或以上）工程师职称的得2分；具备建筑类专业中级技术职称的得1分。本小项最高得2分。</w:t>
            </w:r>
          </w:p>
          <w:p w14:paraId="48EAE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(2)类似项目业绩：（2020年1月1日至今）担任项目负责人或设计负责人并完成过项目总建筑面积≥10000平方米的房屋建筑工程设计业绩的，1项2分，本小项最高2分；</w:t>
            </w:r>
            <w:r>
              <w:rPr>
                <w:rFonts w:hint="eastAsia" w:ascii="宋体" w:hAnsi="宋体" w:eastAsia="宋体" w:cs="宋体"/>
                <w:b w:val="0"/>
                <w:bCs w:val="0"/>
                <w:color w:val="FF0000"/>
                <w:sz w:val="21"/>
                <w:szCs w:val="21"/>
                <w:highlight w:val="none"/>
                <w:vertAlign w:val="baseline"/>
                <w:lang w:val="en-US" w:eastAsia="zh-CN"/>
              </w:rPr>
              <w:t>注：（1）投标人（若联合体投标的，由联合体</w:t>
            </w:r>
            <w:r>
              <w:rPr>
                <w:rFonts w:hint="eastAsia" w:ascii="宋体" w:hAnsi="宋体" w:cs="宋体"/>
                <w:b w:val="0"/>
                <w:bCs w:val="0"/>
                <w:color w:val="FF0000"/>
                <w:sz w:val="21"/>
                <w:szCs w:val="21"/>
                <w:highlight w:val="none"/>
                <w:vertAlign w:val="baseline"/>
                <w:lang w:val="en-US" w:eastAsia="zh-CN"/>
              </w:rPr>
              <w:t>设计方</w:t>
            </w:r>
            <w:r>
              <w:rPr>
                <w:rFonts w:hint="eastAsia" w:ascii="宋体" w:hAnsi="宋体" w:eastAsia="宋体" w:cs="宋体"/>
                <w:b w:val="0"/>
                <w:bCs w:val="0"/>
                <w:color w:val="FF0000"/>
                <w:sz w:val="21"/>
                <w:szCs w:val="21"/>
                <w:highlight w:val="none"/>
                <w:vertAlign w:val="baseline"/>
                <w:lang w:val="en-US" w:eastAsia="zh-CN"/>
              </w:rPr>
              <w:t>提供）投入人员需为本单位人员，提供证书复印件并加盖电子印章。</w:t>
            </w:r>
          </w:p>
        </w:tc>
      </w:tr>
      <w:tr w14:paraId="3E4D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223E39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w:t>
            </w:r>
          </w:p>
        </w:tc>
        <w:tc>
          <w:tcPr>
            <w:tcW w:w="1425" w:type="dxa"/>
          </w:tcPr>
          <w:p w14:paraId="6DA4EA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设计管理班子配备情况</w:t>
            </w:r>
          </w:p>
          <w:p w14:paraId="5DC192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（21分）</w:t>
            </w:r>
          </w:p>
        </w:tc>
        <w:tc>
          <w:tcPr>
            <w:tcW w:w="3138" w:type="dxa"/>
          </w:tcPr>
          <w:p w14:paraId="258764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各专业负责人业务能力（21分）</w:t>
            </w:r>
          </w:p>
          <w:p w14:paraId="6C10AC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除项目负责人外，拟派的各专业负责人（建筑、结构、给排水、电气、暖通、造价(土木建筑）、造价(安装）等7个专业），具有对应专业中级工程师（或以上）技术职称（即建筑专业、结构专业、给排水专业、电气专业、暖通专业、工程造价专业）：</w:t>
            </w:r>
          </w:p>
          <w:p w14:paraId="3197B7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每专业负责人满足上述要求的1.5分，本小项最多得10.5分；</w:t>
            </w:r>
          </w:p>
          <w:p w14:paraId="3740E5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除项目负责人外，拟派的各专业负责人（建筑、结构、给排水、电气、暖通、造价(土木建筑工程）、造价(安装工程）等7个专业）具有对应专业的注册工程师证书【即一级注册建筑师、一级注册结构工程师、注册公用设备工程师(给水排水)、注册电气工程师、注册公用设备工程师(暖通空调)、一级注册造价工程师(土木建筑工程）、一级注册造价工程师(安装工程）】的：</w:t>
            </w:r>
          </w:p>
          <w:p w14:paraId="6476F8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每专业负责人满足上述要求的1.5分，本小项最多得10.5分；</w:t>
            </w:r>
          </w:p>
          <w:p w14:paraId="7266C8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注：投标人投入人员均需为本单位人员，提供证书复印件并加盖电子印章。</w:t>
            </w:r>
          </w:p>
        </w:tc>
        <w:tc>
          <w:tcPr>
            <w:tcW w:w="3442" w:type="dxa"/>
          </w:tcPr>
          <w:p w14:paraId="10F627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各专业负责人业务能力（21分）</w:t>
            </w:r>
          </w:p>
          <w:p w14:paraId="70759D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除项目负责人外，拟派的各专业负责人（建筑、结构、给排水、电气、暖通、造价(土木建筑）、造价(安装）等7个专业），具有对应专业中级工程师（或以上）技术职称（即建筑专业、结构专业、给排水专业、电气专业、暖通专业、工程造价专业）：</w:t>
            </w:r>
          </w:p>
          <w:p w14:paraId="0E0C5D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每专业负责人满足上述要求的1.5分，本小项最多得10.5分；</w:t>
            </w:r>
          </w:p>
          <w:p w14:paraId="1F5B18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除项目负责人外，拟派的各专业负责人（建筑、结构、给排水、电气、暖通、造价(土木建筑工程）、造价(安装工程）等7个专业）具有对应专业的注册工程师证书【即一级注册建筑师、一级注册结构工程师、注册公用设备工程师(给水排水)、注册电气工程师、注册公用设备工程师(暖通空调)、一级注册造价工程师(土木建筑工程）、一级注册造价工程师(安装工程）】的：</w:t>
            </w:r>
          </w:p>
          <w:p w14:paraId="7A6DC6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每专业负责人满足上述要求的1.5分，本小项最多得10.5分；</w:t>
            </w:r>
          </w:p>
          <w:p w14:paraId="7C27A4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注：（1）</w:t>
            </w:r>
            <w:r>
              <w:rPr>
                <w:rFonts w:hint="eastAsia" w:ascii="宋体" w:hAnsi="宋体" w:eastAsia="宋体" w:cs="宋体"/>
                <w:b w:val="0"/>
                <w:bCs w:val="0"/>
                <w:color w:val="FF0000"/>
                <w:sz w:val="21"/>
                <w:szCs w:val="21"/>
                <w:highlight w:val="none"/>
                <w:vertAlign w:val="baseline"/>
                <w:lang w:val="en-US" w:eastAsia="zh-CN"/>
              </w:rPr>
              <w:t>投标人（若联合体投标的，由联合体</w:t>
            </w:r>
            <w:r>
              <w:rPr>
                <w:rFonts w:hint="eastAsia" w:ascii="宋体" w:hAnsi="宋体" w:cs="宋体"/>
                <w:b w:val="0"/>
                <w:bCs w:val="0"/>
                <w:color w:val="FF0000"/>
                <w:sz w:val="21"/>
                <w:szCs w:val="21"/>
                <w:highlight w:val="none"/>
                <w:vertAlign w:val="baseline"/>
                <w:lang w:val="en-US" w:eastAsia="zh-CN"/>
              </w:rPr>
              <w:t>设计方</w:t>
            </w:r>
            <w:r>
              <w:rPr>
                <w:rFonts w:hint="eastAsia" w:ascii="宋体" w:hAnsi="宋体" w:eastAsia="宋体" w:cs="宋体"/>
                <w:b w:val="0"/>
                <w:bCs w:val="0"/>
                <w:color w:val="FF0000"/>
                <w:sz w:val="21"/>
                <w:szCs w:val="21"/>
                <w:highlight w:val="none"/>
                <w:vertAlign w:val="baseline"/>
                <w:lang w:val="en-US" w:eastAsia="zh-CN"/>
              </w:rPr>
              <w:t>提供）</w:t>
            </w:r>
            <w:r>
              <w:rPr>
                <w:rFonts w:hint="eastAsia" w:ascii="宋体" w:hAnsi="宋体" w:eastAsia="宋体" w:cs="宋体"/>
                <w:b w:val="0"/>
                <w:bCs w:val="0"/>
                <w:sz w:val="21"/>
                <w:szCs w:val="21"/>
                <w:highlight w:val="none"/>
                <w:vertAlign w:val="baseline"/>
                <w:lang w:val="en-US" w:eastAsia="zh-CN"/>
              </w:rPr>
              <w:t>投入人员均需为本单位人员，提供证书复印件并加盖电子印章。</w:t>
            </w:r>
          </w:p>
          <w:p w14:paraId="1AFF1C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color w:val="FF0000"/>
                <w:sz w:val="21"/>
                <w:szCs w:val="21"/>
                <w:highlight w:val="none"/>
                <w:vertAlign w:val="baseline"/>
                <w:lang w:val="en-US" w:eastAsia="zh-CN"/>
              </w:rPr>
              <w:t>（2）一级注册造价工程师是指根据住房城乡建设部、交通运输部、水利部、人力资源社会保障部发布的《造价工程师职业资格制度规定》、《造价工程师职业资格考试实施办法》（建人［2018］67 号）取得的一级造价工程师职业资格，并经注册且在有效期内。按照《造价工程师职业资格制度规定》的规定，根据原人事部、原建设部发布的《造价工程师执业资格制度暂行规定》（人发[1996]77号)取得的造价工程师执业资格，并经注册且在有效期内的，等同于一级注册造价工程师。</w:t>
            </w:r>
          </w:p>
        </w:tc>
      </w:tr>
      <w:tr w14:paraId="39A4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trPr>
        <w:tc>
          <w:tcPr>
            <w:tcW w:w="517" w:type="dxa"/>
          </w:tcPr>
          <w:p w14:paraId="3DF7E4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w:t>
            </w:r>
          </w:p>
        </w:tc>
        <w:tc>
          <w:tcPr>
            <w:tcW w:w="1425" w:type="dxa"/>
          </w:tcPr>
          <w:p w14:paraId="11CBED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信誉及创新能力</w:t>
            </w:r>
          </w:p>
          <w:p w14:paraId="7EF573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c>
          <w:tcPr>
            <w:tcW w:w="3138" w:type="dxa"/>
          </w:tcPr>
          <w:p w14:paraId="6A36B9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（1）投标人同时具备质量管理体系认证、环境管理体系认证、职业健康安全管理体系认证的证书且在有效期内的，每具有1项得1分，本小项最多得3分。</w:t>
            </w:r>
          </w:p>
          <w:p w14:paraId="3BCF83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注：投标人须提交上述证书扫描件，认证证书须在有效期内，且证书获得日期须在本招标公告发出前。不符合上述条件或未提供上述资料的不得分。</w:t>
            </w:r>
          </w:p>
          <w:p w14:paraId="6B5757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（2）投标人2024(含2024)年度，取得“纳税信用A级纳税人”的得2分；取得“纳税信用B级纳税人”的得1分；取得“纳税信用M级纳税人”的得0.5分,其它不得分。</w:t>
            </w:r>
          </w:p>
          <w:p w14:paraId="2E0529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注：投标人须提供企业纳税信用等级证书原件扫描件或在“国家税务总局”官网（http://www.chinatax.gov.cn/index.html）（或省级税务局网站）纳税信用信息查询结果网页截图。纳税人只计算投标人自身（不计算投标人的分公司和子公司）。</w:t>
            </w:r>
          </w:p>
          <w:p w14:paraId="7E769E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注：提供相关证书扫描件。</w:t>
            </w:r>
          </w:p>
        </w:tc>
        <w:tc>
          <w:tcPr>
            <w:tcW w:w="3442" w:type="dxa"/>
          </w:tcPr>
          <w:p w14:paraId="23C572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（1）投标人</w:t>
            </w:r>
            <w:r>
              <w:rPr>
                <w:rFonts w:hint="eastAsia" w:ascii="宋体" w:hAnsi="宋体" w:eastAsia="宋体" w:cs="宋体"/>
                <w:b w:val="0"/>
                <w:bCs w:val="0"/>
                <w:color w:val="FF0000"/>
                <w:sz w:val="21"/>
                <w:szCs w:val="21"/>
                <w:highlight w:val="none"/>
                <w:vertAlign w:val="baseline"/>
                <w:lang w:val="en-US" w:eastAsia="zh-CN"/>
              </w:rPr>
              <w:t>（若联合体投标的，由联合体</w:t>
            </w:r>
            <w:r>
              <w:rPr>
                <w:rFonts w:hint="eastAsia" w:ascii="宋体" w:hAnsi="宋体" w:cs="宋体"/>
                <w:b w:val="0"/>
                <w:bCs w:val="0"/>
                <w:color w:val="FF0000"/>
                <w:sz w:val="21"/>
                <w:szCs w:val="21"/>
                <w:highlight w:val="none"/>
                <w:vertAlign w:val="baseline"/>
                <w:lang w:val="en-US" w:eastAsia="zh-CN"/>
              </w:rPr>
              <w:t>设计</w:t>
            </w:r>
            <w:r>
              <w:rPr>
                <w:rFonts w:hint="eastAsia" w:ascii="宋体" w:hAnsi="宋体" w:eastAsia="宋体" w:cs="宋体"/>
                <w:b w:val="0"/>
                <w:bCs w:val="0"/>
                <w:color w:val="FF0000"/>
                <w:sz w:val="21"/>
                <w:szCs w:val="21"/>
                <w:highlight w:val="none"/>
                <w:vertAlign w:val="baseline"/>
                <w:lang w:val="en-US" w:eastAsia="zh-CN"/>
              </w:rPr>
              <w:t>方提供）</w:t>
            </w:r>
            <w:r>
              <w:rPr>
                <w:rFonts w:hint="eastAsia" w:ascii="宋体" w:hAnsi="宋体" w:eastAsia="宋体" w:cs="宋体"/>
                <w:b w:val="0"/>
                <w:bCs w:val="0"/>
                <w:sz w:val="21"/>
                <w:szCs w:val="21"/>
                <w:highlight w:val="none"/>
                <w:vertAlign w:val="baseline"/>
                <w:lang w:val="en-US" w:eastAsia="zh-CN"/>
              </w:rPr>
              <w:t>同时具备质量管理体系认证、环境管理体系认证、职业健康安全管理体系认证的证书且在有效期内的，每具有1项得1分，本小项最多得3分。</w:t>
            </w:r>
          </w:p>
          <w:p w14:paraId="592139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FF0000"/>
                <w:sz w:val="21"/>
                <w:szCs w:val="21"/>
                <w:highlight w:val="none"/>
                <w:vertAlign w:val="baseline"/>
                <w:lang w:val="en-US" w:eastAsia="zh-CN"/>
              </w:rPr>
            </w:pPr>
            <w:r>
              <w:rPr>
                <w:rFonts w:hint="eastAsia" w:ascii="宋体" w:hAnsi="宋体" w:eastAsia="宋体" w:cs="宋体"/>
                <w:b w:val="0"/>
                <w:bCs w:val="0"/>
                <w:color w:val="FF0000"/>
                <w:sz w:val="21"/>
                <w:szCs w:val="21"/>
                <w:highlight w:val="none"/>
                <w:vertAlign w:val="baseline"/>
                <w:lang w:val="en-US" w:eastAsia="zh-CN"/>
              </w:rPr>
              <w:t>注：投标人须提交上述证书扫描件，认证证书须在有效期内。不符合上述条件或未提供上述资料的不得分。</w:t>
            </w:r>
          </w:p>
          <w:p w14:paraId="7B9810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（2）投标人</w:t>
            </w:r>
            <w:r>
              <w:rPr>
                <w:rFonts w:hint="eastAsia" w:ascii="宋体" w:hAnsi="宋体" w:eastAsia="宋体" w:cs="宋体"/>
                <w:b w:val="0"/>
                <w:bCs w:val="0"/>
                <w:color w:val="FF0000"/>
                <w:sz w:val="21"/>
                <w:szCs w:val="21"/>
                <w:highlight w:val="none"/>
                <w:vertAlign w:val="baseline"/>
                <w:lang w:val="en-US" w:eastAsia="zh-CN"/>
              </w:rPr>
              <w:t>（若联合体投标的，由联合体</w:t>
            </w:r>
            <w:r>
              <w:rPr>
                <w:rFonts w:hint="eastAsia" w:ascii="宋体" w:hAnsi="宋体" w:cs="宋体"/>
                <w:b w:val="0"/>
                <w:bCs w:val="0"/>
                <w:color w:val="FF0000"/>
                <w:sz w:val="21"/>
                <w:szCs w:val="21"/>
                <w:highlight w:val="none"/>
                <w:vertAlign w:val="baseline"/>
                <w:lang w:val="en-US" w:eastAsia="zh-CN"/>
              </w:rPr>
              <w:t>设计</w:t>
            </w:r>
            <w:r>
              <w:rPr>
                <w:rFonts w:hint="eastAsia" w:ascii="宋体" w:hAnsi="宋体" w:eastAsia="宋体" w:cs="宋体"/>
                <w:b w:val="0"/>
                <w:bCs w:val="0"/>
                <w:color w:val="FF0000"/>
                <w:sz w:val="21"/>
                <w:szCs w:val="21"/>
                <w:highlight w:val="none"/>
                <w:vertAlign w:val="baseline"/>
                <w:lang w:val="en-US" w:eastAsia="zh-CN"/>
              </w:rPr>
              <w:t>方提供）</w:t>
            </w:r>
            <w:r>
              <w:rPr>
                <w:rFonts w:hint="eastAsia" w:ascii="宋体" w:hAnsi="宋体" w:eastAsia="宋体" w:cs="宋体"/>
                <w:b w:val="0"/>
                <w:bCs w:val="0"/>
                <w:sz w:val="21"/>
                <w:szCs w:val="21"/>
                <w:highlight w:val="none"/>
                <w:vertAlign w:val="baseline"/>
                <w:lang w:val="en-US" w:eastAsia="zh-CN"/>
              </w:rPr>
              <w:t>2024(含2024)年度，取得“纳税信用A级纳税人”的得2分；取得“纳税信用B级纳税人”的得1分；取得“纳税信用M级纳税人”的得0.5分,其它不得分。</w:t>
            </w:r>
          </w:p>
          <w:p w14:paraId="5EFA5B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注：投标人须提供企业纳税信用等级证书原件扫描件或在“国家税务总局”官网（http://www.chinatax.gov.cn/index.html）（或省级税务局网站）纳税信用信息查询结果网页截图。纳税人只计算投标人自身（不计算投标人的分公司和子公司）。</w:t>
            </w:r>
          </w:p>
          <w:p w14:paraId="32435A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注：提供相关证书扫描件。</w:t>
            </w:r>
          </w:p>
        </w:tc>
      </w:tr>
      <w:tr w14:paraId="018E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202C528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w:t>
            </w:r>
          </w:p>
        </w:tc>
        <w:tc>
          <w:tcPr>
            <w:tcW w:w="1425" w:type="dxa"/>
          </w:tcPr>
          <w:p w14:paraId="16D3BB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技术文件（勘察设计方案评分标准）设计概念</w:t>
            </w:r>
          </w:p>
          <w:p w14:paraId="2052DE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3138" w:type="dxa"/>
          </w:tcPr>
          <w:p w14:paraId="1B66174D">
            <w:pPr>
              <w:pStyle w:val="25"/>
              <w:spacing w:line="360" w:lineRule="auto"/>
              <w:rPr>
                <w:rFonts w:hint="eastAsia" w:ascii="宋体" w:hAnsi="宋体" w:cs="宋体"/>
                <w:sz w:val="21"/>
                <w:szCs w:val="21"/>
                <w:highlight w:val="none"/>
              </w:rPr>
            </w:pPr>
            <w:r>
              <w:rPr>
                <w:rFonts w:hint="eastAsia" w:ascii="宋体" w:hAnsi="宋体" w:cs="宋体"/>
                <w:sz w:val="21"/>
                <w:szCs w:val="21"/>
                <w:highlight w:val="none"/>
              </w:rPr>
              <w:t>结合项目建设规模、用地现状、周边规划</w:t>
            </w:r>
            <w:r>
              <w:rPr>
                <w:rFonts w:hint="eastAsia" w:ascii="宋体" w:hAnsi="宋体" w:cs="宋体"/>
                <w:sz w:val="21"/>
                <w:szCs w:val="21"/>
                <w:highlight w:val="none"/>
                <w:lang w:eastAsia="zh-CN"/>
              </w:rPr>
              <w:t>、技术、设计理念、建筑特点</w:t>
            </w:r>
            <w:r>
              <w:rPr>
                <w:rFonts w:hint="eastAsia" w:ascii="宋体" w:hAnsi="宋体" w:cs="宋体"/>
                <w:sz w:val="21"/>
                <w:szCs w:val="21"/>
                <w:highlight w:val="none"/>
              </w:rPr>
              <w:t>等因素对设计概念方案进行评审：</w:t>
            </w:r>
          </w:p>
          <w:p w14:paraId="4DC90430">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优：</w:t>
            </w:r>
            <w:r>
              <w:rPr>
                <w:rFonts w:hint="eastAsia" w:ascii="宋体" w:hAnsi="宋体" w:cs="宋体"/>
                <w:kern w:val="0"/>
                <w:sz w:val="21"/>
                <w:szCs w:val="21"/>
                <w:highlight w:val="none"/>
                <w:lang w:val="en-US" w:eastAsia="zh-CN" w:bidi="ar-SA"/>
              </w:rPr>
              <w:t>能</w:t>
            </w:r>
            <w:r>
              <w:rPr>
                <w:rFonts w:hint="eastAsia" w:ascii="宋体" w:hAnsi="宋体" w:cs="宋体"/>
                <w:sz w:val="21"/>
                <w:szCs w:val="21"/>
                <w:highlight w:val="none"/>
              </w:rPr>
              <w:t>展示效果充分，对项目建设规模、用地现状、周边规划等问题的把握情况准确。方案设计</w:t>
            </w:r>
            <w:r>
              <w:rPr>
                <w:rFonts w:hint="eastAsia" w:ascii="宋体" w:hAnsi="宋体" w:cs="宋体"/>
                <w:sz w:val="21"/>
                <w:szCs w:val="21"/>
                <w:highlight w:val="none"/>
                <w:lang w:eastAsia="zh-CN"/>
              </w:rPr>
              <w:t>满足《设计任务书》</w:t>
            </w:r>
            <w:r>
              <w:rPr>
                <w:rFonts w:hint="eastAsia" w:ascii="宋体" w:hAnsi="宋体" w:cs="宋体"/>
                <w:sz w:val="21"/>
                <w:szCs w:val="21"/>
                <w:highlight w:val="none"/>
              </w:rPr>
              <w:t>要求</w:t>
            </w:r>
            <w:r>
              <w:rPr>
                <w:rFonts w:hint="eastAsia" w:ascii="宋体" w:hAnsi="宋体" w:cs="宋体"/>
                <w:sz w:val="21"/>
                <w:szCs w:val="21"/>
                <w:highlight w:val="none"/>
                <w:lang w:eastAsia="zh-CN"/>
              </w:rPr>
              <w:t>，</w:t>
            </w:r>
            <w:r>
              <w:rPr>
                <w:rFonts w:hint="eastAsia" w:ascii="宋体" w:hAnsi="宋体" w:cs="宋体"/>
                <w:sz w:val="21"/>
                <w:szCs w:val="21"/>
                <w:highlight w:val="none"/>
              </w:rPr>
              <w:t>具有鲜明特点及设计理念。总体布局符合科学合理，技术先进</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充分结合地形进行设计，与周边建筑及环境协调</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得[7～10]；</w:t>
            </w:r>
          </w:p>
          <w:p w14:paraId="557C08AF">
            <w:pPr>
              <w:pStyle w:val="25"/>
              <w:spacing w:line="360" w:lineRule="auto"/>
              <w:rPr>
                <w:rFonts w:hint="eastAsia" w:ascii="宋体" w:hAnsi="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良：</w:t>
            </w:r>
            <w:r>
              <w:rPr>
                <w:rFonts w:hint="eastAsia" w:ascii="宋体" w:hAnsi="宋体" w:cs="宋体"/>
                <w:kern w:val="0"/>
                <w:sz w:val="21"/>
                <w:szCs w:val="21"/>
                <w:highlight w:val="none"/>
                <w:lang w:val="en-US" w:eastAsia="zh-CN" w:bidi="ar-SA"/>
              </w:rPr>
              <w:t>能</w:t>
            </w:r>
            <w:r>
              <w:rPr>
                <w:rFonts w:hint="eastAsia" w:ascii="宋体" w:hAnsi="宋体" w:cs="宋体"/>
                <w:sz w:val="21"/>
                <w:szCs w:val="21"/>
                <w:highlight w:val="none"/>
              </w:rPr>
              <w:t>展示效果，对项目建设规模、用地现状、周边规划等问题的把握情况</w:t>
            </w:r>
            <w:r>
              <w:rPr>
                <w:rFonts w:hint="eastAsia" w:ascii="宋体" w:hAnsi="宋体" w:cs="宋体"/>
                <w:sz w:val="21"/>
                <w:szCs w:val="21"/>
                <w:highlight w:val="none"/>
                <w:lang w:eastAsia="zh-CN"/>
              </w:rPr>
              <w:t>基本</w:t>
            </w:r>
            <w:r>
              <w:rPr>
                <w:rFonts w:hint="eastAsia" w:ascii="宋体" w:hAnsi="宋体" w:cs="宋体"/>
                <w:sz w:val="21"/>
                <w:szCs w:val="21"/>
                <w:highlight w:val="none"/>
              </w:rPr>
              <w:t>准确。方案设计</w:t>
            </w:r>
            <w:r>
              <w:rPr>
                <w:rFonts w:hint="eastAsia" w:ascii="宋体" w:hAnsi="宋体" w:cs="宋体"/>
                <w:sz w:val="21"/>
                <w:szCs w:val="21"/>
                <w:highlight w:val="none"/>
                <w:lang w:eastAsia="zh-CN"/>
              </w:rPr>
              <w:t>基本满足《设计任务书》</w:t>
            </w:r>
            <w:r>
              <w:rPr>
                <w:rFonts w:hint="eastAsia" w:ascii="宋体" w:hAnsi="宋体" w:cs="宋体"/>
                <w:sz w:val="21"/>
                <w:szCs w:val="21"/>
                <w:highlight w:val="none"/>
              </w:rPr>
              <w:t>要求</w:t>
            </w:r>
            <w:r>
              <w:rPr>
                <w:rFonts w:hint="eastAsia" w:ascii="宋体" w:hAnsi="宋体" w:cs="宋体"/>
                <w:sz w:val="21"/>
                <w:szCs w:val="21"/>
                <w:highlight w:val="none"/>
                <w:lang w:eastAsia="zh-CN"/>
              </w:rPr>
              <w:t>，</w:t>
            </w:r>
            <w:r>
              <w:rPr>
                <w:rFonts w:hint="eastAsia" w:ascii="宋体" w:hAnsi="宋体" w:cs="宋体"/>
                <w:sz w:val="21"/>
                <w:szCs w:val="21"/>
                <w:highlight w:val="none"/>
              </w:rPr>
              <w:t>具有特点及设计理念。总体布局合理，</w:t>
            </w:r>
            <w:r>
              <w:rPr>
                <w:rFonts w:hint="eastAsia" w:ascii="宋体" w:hAnsi="宋体" w:cs="宋体"/>
                <w:sz w:val="21"/>
                <w:szCs w:val="21"/>
                <w:highlight w:val="none"/>
                <w:lang w:eastAsia="zh-CN"/>
              </w:rPr>
              <w:t>基本</w:t>
            </w:r>
            <w:r>
              <w:rPr>
                <w:rFonts w:hint="eastAsia" w:ascii="宋体" w:hAnsi="宋体" w:cs="宋体"/>
                <w:sz w:val="21"/>
                <w:szCs w:val="21"/>
                <w:highlight w:val="none"/>
              </w:rPr>
              <w:t>符合</w:t>
            </w:r>
            <w:r>
              <w:rPr>
                <w:rFonts w:hint="eastAsia" w:ascii="宋体" w:hAnsi="宋体" w:cs="宋体"/>
                <w:sz w:val="21"/>
                <w:szCs w:val="21"/>
                <w:highlight w:val="none"/>
                <w:lang w:eastAsia="zh-CN"/>
              </w:rPr>
              <w:t>公寓</w:t>
            </w:r>
            <w:r>
              <w:rPr>
                <w:rFonts w:hint="eastAsia" w:ascii="宋体" w:hAnsi="宋体" w:cs="宋体"/>
                <w:sz w:val="21"/>
                <w:szCs w:val="21"/>
                <w:highlight w:val="none"/>
              </w:rPr>
              <w:t>建筑特点</w:t>
            </w:r>
            <w:r>
              <w:rPr>
                <w:rFonts w:hint="eastAsia" w:ascii="宋体" w:hAnsi="宋体" w:cs="宋体"/>
                <w:sz w:val="21"/>
                <w:szCs w:val="21"/>
                <w:highlight w:val="none"/>
                <w:lang w:eastAsia="zh-CN"/>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5</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7</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w:t>
            </w:r>
          </w:p>
          <w:p w14:paraId="0C4D955D">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中：</w:t>
            </w:r>
            <w:r>
              <w:rPr>
                <w:rFonts w:hint="eastAsia" w:ascii="宋体" w:hAnsi="宋体" w:cs="宋体"/>
                <w:kern w:val="0"/>
                <w:sz w:val="21"/>
                <w:szCs w:val="21"/>
                <w:highlight w:val="none"/>
                <w:lang w:val="en-US" w:eastAsia="zh-CN" w:bidi="ar-SA"/>
              </w:rPr>
              <w:t>能</w:t>
            </w:r>
            <w:r>
              <w:rPr>
                <w:rFonts w:hint="eastAsia" w:ascii="宋体" w:hAnsi="宋体" w:cs="宋体"/>
                <w:sz w:val="21"/>
                <w:szCs w:val="21"/>
                <w:highlight w:val="none"/>
              </w:rPr>
              <w:t>展示</w:t>
            </w:r>
            <w:r>
              <w:rPr>
                <w:rFonts w:hint="eastAsia" w:ascii="宋体" w:hAnsi="宋体" w:cs="宋体"/>
                <w:sz w:val="21"/>
                <w:szCs w:val="21"/>
                <w:highlight w:val="none"/>
                <w:lang w:eastAsia="zh-CN"/>
              </w:rPr>
              <w:t>一定</w:t>
            </w:r>
            <w:r>
              <w:rPr>
                <w:rFonts w:hint="eastAsia" w:ascii="宋体" w:hAnsi="宋体" w:cs="宋体"/>
                <w:sz w:val="21"/>
                <w:szCs w:val="21"/>
                <w:highlight w:val="none"/>
              </w:rPr>
              <w:t>效果，对项目建设规模、用地现状、周边规划等问题的把握情况</w:t>
            </w:r>
            <w:r>
              <w:rPr>
                <w:rFonts w:hint="eastAsia" w:ascii="宋体" w:hAnsi="宋体" w:cs="宋体"/>
                <w:sz w:val="21"/>
                <w:szCs w:val="21"/>
                <w:highlight w:val="none"/>
                <w:lang w:eastAsia="zh-CN"/>
              </w:rPr>
              <w:t>基本</w:t>
            </w:r>
            <w:r>
              <w:rPr>
                <w:rFonts w:hint="eastAsia" w:ascii="宋体" w:hAnsi="宋体" w:cs="宋体"/>
                <w:sz w:val="21"/>
                <w:szCs w:val="21"/>
                <w:highlight w:val="none"/>
              </w:rPr>
              <w:t>准确。方案设计</w:t>
            </w:r>
            <w:r>
              <w:rPr>
                <w:rFonts w:hint="eastAsia" w:ascii="宋体" w:hAnsi="宋体" w:cs="宋体"/>
                <w:sz w:val="21"/>
                <w:szCs w:val="21"/>
                <w:highlight w:val="none"/>
                <w:lang w:eastAsia="zh-CN"/>
              </w:rPr>
              <w:t>基本满足《设计任务书》</w:t>
            </w:r>
            <w:r>
              <w:rPr>
                <w:rFonts w:hint="eastAsia" w:ascii="宋体" w:hAnsi="宋体" w:cs="宋体"/>
                <w:sz w:val="21"/>
                <w:szCs w:val="21"/>
                <w:highlight w:val="none"/>
              </w:rPr>
              <w:t>要求</w:t>
            </w:r>
            <w:r>
              <w:rPr>
                <w:rFonts w:hint="eastAsia" w:ascii="宋体" w:hAnsi="宋体" w:cs="宋体"/>
                <w:sz w:val="21"/>
                <w:szCs w:val="21"/>
                <w:highlight w:val="none"/>
                <w:lang w:eastAsia="zh-CN"/>
              </w:rPr>
              <w:t>，没有</w:t>
            </w:r>
            <w:r>
              <w:rPr>
                <w:rFonts w:hint="eastAsia" w:ascii="宋体" w:hAnsi="宋体" w:cs="宋体"/>
                <w:sz w:val="21"/>
                <w:szCs w:val="21"/>
                <w:highlight w:val="none"/>
              </w:rPr>
              <w:t>特点</w:t>
            </w:r>
            <w:r>
              <w:rPr>
                <w:rFonts w:hint="eastAsia" w:ascii="宋体" w:hAnsi="宋体" w:cs="宋体"/>
                <w:sz w:val="21"/>
                <w:szCs w:val="21"/>
                <w:highlight w:val="none"/>
                <w:lang w:eastAsia="zh-CN"/>
              </w:rPr>
              <w:t>、</w:t>
            </w:r>
            <w:r>
              <w:rPr>
                <w:rFonts w:hint="eastAsia" w:ascii="宋体" w:hAnsi="宋体" w:cs="宋体"/>
                <w:sz w:val="21"/>
                <w:szCs w:val="21"/>
                <w:highlight w:val="none"/>
              </w:rPr>
              <w:t>设计理念</w:t>
            </w:r>
            <w:r>
              <w:rPr>
                <w:rFonts w:hint="eastAsia" w:ascii="宋体" w:hAnsi="宋体" w:cs="宋体"/>
                <w:sz w:val="21"/>
                <w:szCs w:val="21"/>
                <w:highlight w:val="none"/>
                <w:lang w:eastAsia="zh-CN"/>
              </w:rPr>
              <w:t>较落后</w:t>
            </w:r>
            <w:r>
              <w:rPr>
                <w:rFonts w:hint="eastAsia" w:ascii="宋体" w:hAnsi="宋体" w:cs="宋体"/>
                <w:sz w:val="21"/>
                <w:szCs w:val="21"/>
                <w:highlight w:val="none"/>
              </w:rPr>
              <w:t>。总体布局</w:t>
            </w:r>
            <w:r>
              <w:rPr>
                <w:rFonts w:hint="eastAsia" w:ascii="宋体" w:hAnsi="宋体" w:cs="宋体"/>
                <w:sz w:val="21"/>
                <w:szCs w:val="21"/>
                <w:highlight w:val="none"/>
                <w:lang w:eastAsia="zh-CN"/>
              </w:rPr>
              <w:t>基本</w:t>
            </w:r>
            <w:r>
              <w:rPr>
                <w:rFonts w:hint="eastAsia" w:ascii="宋体" w:hAnsi="宋体" w:cs="宋体"/>
                <w:sz w:val="21"/>
                <w:szCs w:val="21"/>
                <w:highlight w:val="none"/>
              </w:rPr>
              <w:t>合理，</w:t>
            </w:r>
            <w:r>
              <w:rPr>
                <w:rFonts w:hint="eastAsia" w:ascii="宋体" w:hAnsi="宋体" w:cs="宋体"/>
                <w:sz w:val="21"/>
                <w:szCs w:val="21"/>
                <w:highlight w:val="none"/>
                <w:lang w:eastAsia="zh-CN"/>
              </w:rPr>
              <w:t>基本</w:t>
            </w:r>
            <w:r>
              <w:rPr>
                <w:rFonts w:hint="eastAsia" w:ascii="宋体" w:hAnsi="宋体" w:cs="宋体"/>
                <w:sz w:val="21"/>
                <w:szCs w:val="21"/>
                <w:highlight w:val="none"/>
              </w:rPr>
              <w:t>符合</w:t>
            </w:r>
            <w:r>
              <w:rPr>
                <w:rFonts w:hint="eastAsia" w:ascii="宋体" w:hAnsi="宋体" w:cs="宋体"/>
                <w:sz w:val="21"/>
                <w:szCs w:val="21"/>
                <w:highlight w:val="none"/>
                <w:lang w:eastAsia="zh-CN"/>
              </w:rPr>
              <w:t>公寓</w:t>
            </w:r>
            <w:r>
              <w:rPr>
                <w:rFonts w:hint="eastAsia" w:ascii="宋体" w:hAnsi="宋体" w:cs="宋体"/>
                <w:sz w:val="21"/>
                <w:szCs w:val="21"/>
                <w:highlight w:val="none"/>
              </w:rPr>
              <w:t>建筑特点</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得[2～5]分；</w:t>
            </w:r>
          </w:p>
          <w:p w14:paraId="2A4262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kern w:val="0"/>
                <w:sz w:val="21"/>
                <w:szCs w:val="21"/>
                <w:highlight w:val="none"/>
                <w:lang w:val="en-US" w:eastAsia="zh-CN" w:bidi="ar-SA"/>
              </w:rPr>
              <w:t>差：</w:t>
            </w:r>
            <w:r>
              <w:rPr>
                <w:rFonts w:hint="eastAsia" w:ascii="宋体" w:hAnsi="宋体" w:cs="宋体"/>
                <w:kern w:val="0"/>
                <w:sz w:val="21"/>
                <w:szCs w:val="21"/>
                <w:highlight w:val="none"/>
                <w:lang w:val="en-US" w:eastAsia="zh-CN" w:bidi="ar-SA"/>
              </w:rPr>
              <w:t>未能展示效果</w:t>
            </w:r>
            <w:r>
              <w:rPr>
                <w:rFonts w:hint="eastAsia" w:ascii="宋体" w:hAnsi="宋体" w:cs="宋体"/>
                <w:sz w:val="21"/>
                <w:szCs w:val="21"/>
                <w:highlight w:val="none"/>
              </w:rPr>
              <w:t>，对项目建设规模、用地现状、周边规划等问题的把握情况</w:t>
            </w:r>
            <w:r>
              <w:rPr>
                <w:rFonts w:hint="eastAsia" w:ascii="宋体" w:hAnsi="宋体" w:cs="宋体"/>
                <w:sz w:val="21"/>
                <w:szCs w:val="21"/>
                <w:highlight w:val="none"/>
                <w:lang w:eastAsia="zh-CN"/>
              </w:rPr>
              <w:t>不</w:t>
            </w:r>
            <w:r>
              <w:rPr>
                <w:rFonts w:hint="eastAsia" w:ascii="宋体" w:hAnsi="宋体" w:cs="宋体"/>
                <w:sz w:val="21"/>
                <w:szCs w:val="21"/>
                <w:highlight w:val="none"/>
              </w:rPr>
              <w:t>准确。方案设计</w:t>
            </w:r>
            <w:r>
              <w:rPr>
                <w:rFonts w:hint="eastAsia" w:ascii="宋体" w:hAnsi="宋体" w:cs="宋体"/>
                <w:sz w:val="21"/>
                <w:szCs w:val="21"/>
                <w:highlight w:val="none"/>
                <w:lang w:eastAsia="zh-CN"/>
              </w:rPr>
              <w:t>不满足《设计任务书》</w:t>
            </w:r>
            <w:r>
              <w:rPr>
                <w:rFonts w:hint="eastAsia" w:ascii="宋体" w:hAnsi="宋体" w:cs="宋体"/>
                <w:sz w:val="21"/>
                <w:szCs w:val="21"/>
                <w:highlight w:val="none"/>
              </w:rPr>
              <w:t>要求</w:t>
            </w:r>
            <w:r>
              <w:rPr>
                <w:rFonts w:hint="eastAsia" w:ascii="宋体" w:hAnsi="宋体" w:cs="宋体"/>
                <w:sz w:val="21"/>
                <w:szCs w:val="21"/>
                <w:highlight w:val="none"/>
                <w:lang w:eastAsia="zh-CN"/>
              </w:rPr>
              <w:t>，没有</w:t>
            </w:r>
            <w:r>
              <w:rPr>
                <w:rFonts w:hint="eastAsia" w:ascii="宋体" w:hAnsi="宋体" w:cs="宋体"/>
                <w:sz w:val="21"/>
                <w:szCs w:val="21"/>
                <w:highlight w:val="none"/>
              </w:rPr>
              <w:t>特点</w:t>
            </w:r>
            <w:r>
              <w:rPr>
                <w:rFonts w:hint="eastAsia" w:ascii="宋体" w:hAnsi="宋体" w:cs="宋体"/>
                <w:sz w:val="21"/>
                <w:szCs w:val="21"/>
                <w:highlight w:val="none"/>
                <w:lang w:eastAsia="zh-CN"/>
              </w:rPr>
              <w:t>、</w:t>
            </w:r>
            <w:r>
              <w:rPr>
                <w:rFonts w:hint="eastAsia" w:ascii="宋体" w:hAnsi="宋体" w:cs="宋体"/>
                <w:sz w:val="21"/>
                <w:szCs w:val="21"/>
                <w:highlight w:val="none"/>
              </w:rPr>
              <w:t>设计理念</w:t>
            </w:r>
            <w:r>
              <w:rPr>
                <w:rFonts w:hint="eastAsia" w:ascii="宋体" w:hAnsi="宋体" w:cs="宋体"/>
                <w:sz w:val="21"/>
                <w:szCs w:val="21"/>
                <w:highlight w:val="none"/>
                <w:lang w:eastAsia="zh-CN"/>
              </w:rPr>
              <w:t>落后</w:t>
            </w:r>
            <w:r>
              <w:rPr>
                <w:rFonts w:hint="eastAsia" w:ascii="宋体" w:hAnsi="宋体" w:cs="宋体"/>
                <w:sz w:val="21"/>
                <w:szCs w:val="21"/>
                <w:highlight w:val="none"/>
              </w:rPr>
              <w:t>。总体布局</w:t>
            </w:r>
            <w:r>
              <w:rPr>
                <w:rFonts w:hint="eastAsia" w:ascii="宋体" w:hAnsi="宋体" w:cs="宋体"/>
                <w:sz w:val="21"/>
                <w:szCs w:val="21"/>
                <w:highlight w:val="none"/>
                <w:lang w:eastAsia="zh-CN"/>
              </w:rPr>
              <w:t>不</w:t>
            </w:r>
            <w:r>
              <w:rPr>
                <w:rFonts w:hint="eastAsia" w:ascii="宋体" w:hAnsi="宋体" w:cs="宋体"/>
                <w:sz w:val="21"/>
                <w:szCs w:val="21"/>
                <w:highlight w:val="none"/>
              </w:rPr>
              <w:t>合理，</w:t>
            </w:r>
            <w:r>
              <w:rPr>
                <w:rFonts w:hint="eastAsia" w:ascii="宋体" w:hAnsi="宋体" w:cs="宋体"/>
                <w:sz w:val="21"/>
                <w:szCs w:val="21"/>
                <w:highlight w:val="none"/>
                <w:lang w:eastAsia="zh-CN"/>
              </w:rPr>
              <w:t>不</w:t>
            </w:r>
            <w:r>
              <w:rPr>
                <w:rFonts w:hint="eastAsia" w:ascii="宋体" w:hAnsi="宋体" w:cs="宋体"/>
                <w:sz w:val="21"/>
                <w:szCs w:val="21"/>
                <w:highlight w:val="none"/>
              </w:rPr>
              <w:t>符合</w:t>
            </w:r>
            <w:r>
              <w:rPr>
                <w:rFonts w:hint="eastAsia" w:ascii="宋体" w:hAnsi="宋体" w:cs="宋体"/>
                <w:sz w:val="21"/>
                <w:szCs w:val="21"/>
                <w:highlight w:val="none"/>
                <w:lang w:eastAsia="zh-CN"/>
              </w:rPr>
              <w:t>公寓</w:t>
            </w:r>
            <w:r>
              <w:rPr>
                <w:rFonts w:hint="eastAsia" w:ascii="宋体" w:hAnsi="宋体" w:cs="宋体"/>
                <w:sz w:val="21"/>
                <w:szCs w:val="21"/>
                <w:highlight w:val="none"/>
              </w:rPr>
              <w:t>建筑特点</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～2]分</w:t>
            </w:r>
          </w:p>
        </w:tc>
        <w:tc>
          <w:tcPr>
            <w:tcW w:w="3442" w:type="dxa"/>
            <w:shd w:val="clear" w:color="auto" w:fill="auto"/>
            <w:vAlign w:val="top"/>
          </w:tcPr>
          <w:p w14:paraId="687D593F">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优：</w:t>
            </w:r>
            <w:r>
              <w:rPr>
                <w:rFonts w:hint="eastAsia" w:ascii="宋体" w:hAnsi="宋体" w:cs="宋体"/>
                <w:kern w:val="0"/>
                <w:sz w:val="21"/>
                <w:szCs w:val="21"/>
                <w:highlight w:val="none"/>
                <w:lang w:val="en-US" w:eastAsia="zh-CN" w:bidi="ar-SA"/>
              </w:rPr>
              <w:t>方案</w:t>
            </w:r>
            <w:r>
              <w:rPr>
                <w:rFonts w:hint="eastAsia" w:ascii="宋体" w:hAnsi="宋体" w:cs="宋体"/>
                <w:sz w:val="21"/>
                <w:szCs w:val="21"/>
                <w:highlight w:val="none"/>
              </w:rPr>
              <w:t>对项目建设规模、用地现状、周边规划等问题的把握情况准确。具有鲜明特点及设计理念。总体布局符合科学合理，技术先进</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充分结合地形进行设计，与周边建筑及环境协调</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7～10]；</w:t>
            </w:r>
          </w:p>
          <w:p w14:paraId="214B24D5">
            <w:pPr>
              <w:pStyle w:val="25"/>
              <w:spacing w:line="360" w:lineRule="auto"/>
              <w:rPr>
                <w:rFonts w:hint="eastAsia" w:ascii="宋体" w:hAnsi="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良：</w:t>
            </w:r>
            <w:r>
              <w:rPr>
                <w:rFonts w:hint="eastAsia" w:ascii="宋体" w:hAnsi="宋体" w:cs="宋体"/>
                <w:kern w:val="0"/>
                <w:sz w:val="21"/>
                <w:szCs w:val="21"/>
                <w:highlight w:val="none"/>
                <w:lang w:val="en-US" w:eastAsia="zh-CN" w:bidi="ar-SA"/>
              </w:rPr>
              <w:t>方案</w:t>
            </w:r>
            <w:r>
              <w:rPr>
                <w:rFonts w:hint="eastAsia" w:ascii="宋体" w:hAnsi="宋体" w:cs="宋体"/>
                <w:sz w:val="21"/>
                <w:szCs w:val="21"/>
                <w:highlight w:val="none"/>
              </w:rPr>
              <w:t>对项目建设规模、用地现状、周边规划等问题的把握情况准确。总体布局合理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能结合地形进行设计，与周边建筑及环境协调，</w:t>
            </w:r>
            <w:r>
              <w:rPr>
                <w:rFonts w:hint="eastAsia" w:ascii="宋体" w:hAnsi="宋体" w:cs="宋体"/>
                <w:sz w:val="21"/>
                <w:szCs w:val="21"/>
                <w:highlight w:val="none"/>
                <w:lang w:eastAsia="zh-CN"/>
              </w:rPr>
              <w:t>但设计缺乏</w:t>
            </w:r>
            <w:r>
              <w:rPr>
                <w:rFonts w:hint="eastAsia" w:ascii="宋体" w:hAnsi="宋体" w:cs="宋体"/>
                <w:sz w:val="21"/>
                <w:szCs w:val="21"/>
                <w:highlight w:val="none"/>
              </w:rPr>
              <w:t>特点</w:t>
            </w:r>
            <w:r>
              <w:rPr>
                <w:rFonts w:hint="eastAsia" w:ascii="宋体" w:hAnsi="宋体" w:cs="宋体"/>
                <w:sz w:val="21"/>
                <w:szCs w:val="21"/>
                <w:highlight w:val="none"/>
                <w:lang w:eastAsia="zh-CN"/>
              </w:rPr>
              <w:t>、</w:t>
            </w:r>
            <w:r>
              <w:rPr>
                <w:rFonts w:hint="eastAsia" w:ascii="宋体" w:hAnsi="宋体" w:cs="宋体"/>
                <w:sz w:val="21"/>
                <w:szCs w:val="21"/>
                <w:highlight w:val="none"/>
              </w:rPr>
              <w:t>设计理念</w:t>
            </w:r>
            <w:r>
              <w:rPr>
                <w:rFonts w:hint="eastAsia" w:ascii="宋体" w:hAnsi="宋体" w:cs="宋体"/>
                <w:sz w:val="21"/>
                <w:szCs w:val="21"/>
                <w:highlight w:val="none"/>
                <w:lang w:eastAsia="zh-CN"/>
              </w:rPr>
              <w:t>落后</w:t>
            </w:r>
            <w:r>
              <w:rPr>
                <w:rFonts w:hint="eastAsia" w:ascii="宋体" w:hAnsi="宋体" w:cs="宋体"/>
                <w:sz w:val="21"/>
                <w:szCs w:val="21"/>
                <w:highlight w:val="none"/>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(4</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7</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w:t>
            </w:r>
          </w:p>
          <w:p w14:paraId="7C7C87B4">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中：</w:t>
            </w:r>
            <w:r>
              <w:rPr>
                <w:rFonts w:hint="eastAsia" w:ascii="宋体" w:hAnsi="宋体" w:cs="宋体"/>
                <w:kern w:val="0"/>
                <w:sz w:val="21"/>
                <w:szCs w:val="21"/>
                <w:highlight w:val="none"/>
                <w:lang w:val="en-US" w:eastAsia="zh-CN" w:bidi="ar-SA"/>
              </w:rPr>
              <w:t>方案</w:t>
            </w:r>
            <w:r>
              <w:rPr>
                <w:rFonts w:hint="eastAsia" w:ascii="宋体" w:hAnsi="宋体" w:cs="宋体"/>
                <w:sz w:val="21"/>
                <w:szCs w:val="21"/>
                <w:highlight w:val="none"/>
              </w:rPr>
              <w:t>对项目建设规模、用地现状、周边规划等问题的把握情况准确。</w:t>
            </w:r>
            <w:r>
              <w:rPr>
                <w:rFonts w:hint="eastAsia" w:ascii="宋体" w:hAnsi="宋体" w:cs="宋体"/>
                <w:sz w:val="21"/>
                <w:szCs w:val="21"/>
                <w:highlight w:val="none"/>
                <w:lang w:eastAsia="zh-CN"/>
              </w:rPr>
              <w:t>但设计缺乏</w:t>
            </w:r>
            <w:r>
              <w:rPr>
                <w:rFonts w:hint="eastAsia" w:ascii="宋体" w:hAnsi="宋体" w:cs="宋体"/>
                <w:sz w:val="21"/>
                <w:szCs w:val="21"/>
                <w:highlight w:val="none"/>
              </w:rPr>
              <w:t>特点</w:t>
            </w:r>
            <w:r>
              <w:rPr>
                <w:rFonts w:hint="eastAsia" w:ascii="宋体" w:hAnsi="宋体" w:cs="宋体"/>
                <w:sz w:val="21"/>
                <w:szCs w:val="21"/>
                <w:highlight w:val="none"/>
                <w:lang w:eastAsia="zh-CN"/>
              </w:rPr>
              <w:t>、</w:t>
            </w:r>
            <w:r>
              <w:rPr>
                <w:rFonts w:hint="eastAsia" w:ascii="宋体" w:hAnsi="宋体" w:cs="宋体"/>
                <w:sz w:val="21"/>
                <w:szCs w:val="21"/>
                <w:highlight w:val="none"/>
              </w:rPr>
              <w:t>设计理念</w:t>
            </w:r>
            <w:r>
              <w:rPr>
                <w:rFonts w:hint="eastAsia" w:ascii="宋体" w:hAnsi="宋体" w:cs="宋体"/>
                <w:sz w:val="21"/>
                <w:szCs w:val="21"/>
                <w:highlight w:val="none"/>
                <w:lang w:eastAsia="zh-CN"/>
              </w:rPr>
              <w:t>落后</w:t>
            </w:r>
            <w:r>
              <w:rPr>
                <w:rFonts w:hint="eastAsia" w:ascii="宋体" w:hAnsi="宋体" w:cs="宋体"/>
                <w:sz w:val="21"/>
                <w:szCs w:val="21"/>
                <w:highlight w:val="none"/>
              </w:rPr>
              <w:t>。总体布局</w:t>
            </w:r>
            <w:r>
              <w:rPr>
                <w:rFonts w:hint="eastAsia" w:ascii="宋体" w:hAnsi="宋体" w:cs="宋体"/>
                <w:sz w:val="21"/>
                <w:szCs w:val="21"/>
                <w:highlight w:val="none"/>
                <w:lang w:eastAsia="zh-CN"/>
              </w:rPr>
              <w:t>较</w:t>
            </w:r>
            <w:r>
              <w:rPr>
                <w:rFonts w:hint="eastAsia" w:ascii="宋体" w:hAnsi="宋体" w:cs="宋体"/>
                <w:sz w:val="21"/>
                <w:szCs w:val="21"/>
                <w:highlight w:val="none"/>
              </w:rPr>
              <w:t>合理</w:t>
            </w:r>
            <w:r>
              <w:rPr>
                <w:rFonts w:hint="eastAsia" w:ascii="宋体" w:hAnsi="宋体" w:cs="宋体"/>
                <w:sz w:val="21"/>
                <w:szCs w:val="21"/>
                <w:highlight w:val="none"/>
                <w:lang w:eastAsia="zh-CN"/>
              </w:rPr>
              <w:t>，但未能</w:t>
            </w:r>
            <w:r>
              <w:rPr>
                <w:rFonts w:hint="eastAsia" w:ascii="宋体" w:hAnsi="宋体" w:cs="宋体"/>
                <w:sz w:val="21"/>
                <w:szCs w:val="21"/>
                <w:highlight w:val="none"/>
                <w:lang w:val="en-US" w:eastAsia="zh-CN"/>
              </w:rPr>
              <w:t>结合地形进行设计，与周边建筑及环境协调性不高</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4</w:t>
            </w:r>
            <w:r>
              <w:rPr>
                <w:rFonts w:hint="eastAsia" w:ascii="宋体" w:hAnsi="宋体" w:eastAsia="宋体" w:cs="宋体"/>
                <w:kern w:val="0"/>
                <w:sz w:val="21"/>
                <w:szCs w:val="21"/>
                <w:highlight w:val="none"/>
                <w:lang w:val="en-US" w:eastAsia="zh-CN" w:bidi="ar-SA"/>
              </w:rPr>
              <w:t>]分；</w:t>
            </w:r>
          </w:p>
          <w:p w14:paraId="4D2F0B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不满足[优]、[良]、[中]的评审标准或不提供得</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en-US" w:eastAsia="zh-CN" w:bidi="ar-SA"/>
              </w:rPr>
              <w:t>分</w:t>
            </w:r>
            <w:r>
              <w:rPr>
                <w:rFonts w:hint="eastAsia" w:ascii="宋体" w:hAnsi="宋体" w:cs="宋体"/>
                <w:b w:val="0"/>
                <w:bCs w:val="0"/>
                <w:color w:val="auto"/>
                <w:spacing w:val="0"/>
                <w:kern w:val="2"/>
                <w:sz w:val="21"/>
                <w:szCs w:val="21"/>
                <w:highlight w:val="none"/>
                <w:lang w:val="en-US" w:eastAsia="zh-CN" w:bidi="ar-SA"/>
              </w:rPr>
              <w:t>。</w:t>
            </w:r>
          </w:p>
        </w:tc>
      </w:tr>
      <w:tr w14:paraId="09C4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1E8A06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w:t>
            </w:r>
          </w:p>
        </w:tc>
        <w:tc>
          <w:tcPr>
            <w:tcW w:w="1425" w:type="dxa"/>
          </w:tcPr>
          <w:p w14:paraId="25D4A6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设计规划</w:t>
            </w:r>
          </w:p>
          <w:p w14:paraId="0E0778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分）</w:t>
            </w:r>
          </w:p>
        </w:tc>
        <w:tc>
          <w:tcPr>
            <w:tcW w:w="3138" w:type="dxa"/>
          </w:tcPr>
          <w:p w14:paraId="4E63147E">
            <w:pPr>
              <w:pStyle w:val="6"/>
              <w:spacing w:line="360" w:lineRule="auto"/>
              <w:ind w:left="0" w:leftChars="0" w:firstLine="0" w:firstLineChars="0"/>
              <w:rPr>
                <w:rFonts w:ascii="宋体" w:hAnsi="宋体" w:cs="宋体"/>
                <w:kern w:val="0"/>
                <w:szCs w:val="21"/>
                <w:highlight w:val="none"/>
              </w:rPr>
            </w:pPr>
            <w:r>
              <w:rPr>
                <w:rFonts w:hint="eastAsia" w:ascii="宋体" w:hAnsi="宋体" w:cs="宋体"/>
                <w:kern w:val="0"/>
                <w:szCs w:val="21"/>
                <w:highlight w:val="none"/>
              </w:rPr>
              <w:t>充分考虑用地情况，设计符合</w:t>
            </w:r>
            <w:r>
              <w:rPr>
                <w:rFonts w:hint="eastAsia" w:ascii="宋体" w:hAnsi="宋体" w:cs="宋体"/>
                <w:kern w:val="0"/>
                <w:szCs w:val="21"/>
                <w:highlight w:val="none"/>
                <w:lang w:eastAsia="zh-CN"/>
              </w:rPr>
              <w:t>《设计任务书》</w:t>
            </w:r>
            <w:r>
              <w:rPr>
                <w:rFonts w:hint="eastAsia" w:eastAsia="宋体" w:cs="宋体"/>
                <w:color w:val="auto"/>
                <w:highlight w:val="none"/>
              </w:rPr>
              <w:t>规划设计要求</w:t>
            </w:r>
            <w:r>
              <w:rPr>
                <w:rFonts w:hint="eastAsia" w:ascii="宋体" w:hAnsi="宋体" w:cs="宋体"/>
                <w:kern w:val="0"/>
                <w:szCs w:val="21"/>
                <w:highlight w:val="none"/>
              </w:rPr>
              <w:t>，</w:t>
            </w:r>
            <w:r>
              <w:rPr>
                <w:rFonts w:hint="eastAsia" w:ascii="宋体" w:hAnsi="宋体" w:cs="宋体"/>
                <w:kern w:val="0"/>
                <w:szCs w:val="21"/>
                <w:highlight w:val="none"/>
                <w:lang w:val="en-US" w:eastAsia="zh-CN"/>
              </w:rPr>
              <w:t>充分考虑院区空间轴线关系，</w:t>
            </w:r>
            <w:r>
              <w:rPr>
                <w:rFonts w:hint="eastAsia" w:ascii="宋体" w:hAnsi="宋体" w:cs="宋体"/>
                <w:kern w:val="0"/>
                <w:szCs w:val="21"/>
                <w:highlight w:val="none"/>
              </w:rPr>
              <w:t>与周边整体规划相符，与</w:t>
            </w:r>
            <w:r>
              <w:rPr>
                <w:rFonts w:hint="eastAsia" w:ascii="宋体" w:hAnsi="宋体" w:cs="宋体"/>
                <w:kern w:val="0"/>
                <w:szCs w:val="21"/>
                <w:highlight w:val="none"/>
                <w:lang w:eastAsia="zh-CN"/>
              </w:rPr>
              <w:t>园区</w:t>
            </w:r>
            <w:r>
              <w:rPr>
                <w:rFonts w:hint="eastAsia" w:ascii="宋体" w:hAnsi="宋体" w:cs="宋体"/>
                <w:kern w:val="0"/>
                <w:szCs w:val="21"/>
                <w:highlight w:val="none"/>
                <w:lang w:val="en-US" w:eastAsia="zh-CN"/>
              </w:rPr>
              <w:t>既有建筑</w:t>
            </w:r>
            <w:r>
              <w:rPr>
                <w:rFonts w:hint="eastAsia" w:ascii="宋体" w:hAnsi="宋体" w:cs="宋体"/>
                <w:kern w:val="0"/>
                <w:szCs w:val="21"/>
                <w:highlight w:val="none"/>
              </w:rPr>
              <w:t>功能形象互相结合；功能分区、空间布局、交通组织、出入口设置、城市界面、建筑朝向等规划设计合理。</w:t>
            </w:r>
          </w:p>
          <w:p w14:paraId="219CEAAB">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优：设计规划内容完整，且设计规划合理可行的得[5]分；</w:t>
            </w:r>
          </w:p>
          <w:p w14:paraId="48234985">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良：设计规划内容完整，但缺乏针对性的得[4]分；</w:t>
            </w:r>
          </w:p>
          <w:p w14:paraId="54AE7FD3">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中：</w:t>
            </w:r>
            <w:r>
              <w:rPr>
                <w:rFonts w:hint="eastAsia" w:ascii="宋体" w:hAnsi="宋体" w:cs="宋体"/>
                <w:kern w:val="0"/>
                <w:sz w:val="21"/>
                <w:szCs w:val="21"/>
                <w:highlight w:val="none"/>
                <w:lang w:val="en-US" w:eastAsia="zh-CN" w:bidi="ar-SA"/>
              </w:rPr>
              <w:t>设计规划缺少部分</w:t>
            </w:r>
            <w:r>
              <w:rPr>
                <w:rFonts w:hint="eastAsia" w:ascii="宋体" w:hAnsi="宋体" w:eastAsia="宋体" w:cs="宋体"/>
                <w:kern w:val="0"/>
                <w:sz w:val="21"/>
                <w:szCs w:val="21"/>
                <w:highlight w:val="none"/>
                <w:lang w:val="en-US" w:eastAsia="zh-CN" w:bidi="ar-SA"/>
              </w:rPr>
              <w:t>内容，</w:t>
            </w:r>
            <w:r>
              <w:rPr>
                <w:rFonts w:hint="eastAsia" w:ascii="宋体" w:hAnsi="宋体" w:cs="宋体"/>
                <w:kern w:val="0"/>
                <w:sz w:val="21"/>
                <w:szCs w:val="21"/>
                <w:highlight w:val="none"/>
                <w:lang w:val="en-US" w:eastAsia="zh-CN" w:bidi="ar-SA"/>
              </w:rPr>
              <w:t>且</w:t>
            </w:r>
            <w:r>
              <w:rPr>
                <w:rFonts w:hint="eastAsia" w:ascii="宋体" w:hAnsi="宋体" w:eastAsia="宋体" w:cs="宋体"/>
                <w:kern w:val="0"/>
                <w:sz w:val="21"/>
                <w:szCs w:val="21"/>
                <w:highlight w:val="none"/>
                <w:lang w:val="en-US" w:eastAsia="zh-CN" w:bidi="ar-SA"/>
              </w:rPr>
              <w:t>缺乏针对性的得[3]分；</w:t>
            </w:r>
          </w:p>
          <w:p w14:paraId="3C4542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kern w:val="0"/>
                <w:sz w:val="21"/>
                <w:szCs w:val="21"/>
                <w:highlight w:val="none"/>
                <w:lang w:val="en-US" w:eastAsia="zh-CN" w:bidi="ar-SA"/>
              </w:rPr>
              <w:t>差：</w:t>
            </w:r>
            <w:r>
              <w:rPr>
                <w:rFonts w:hint="eastAsia" w:ascii="宋体" w:hAnsi="宋体" w:cs="宋体"/>
                <w:kern w:val="0"/>
                <w:sz w:val="21"/>
                <w:szCs w:val="21"/>
                <w:highlight w:val="none"/>
                <w:lang w:val="en-US" w:eastAsia="zh-CN" w:bidi="ar-SA"/>
              </w:rPr>
              <w:t>设计规划</w:t>
            </w:r>
            <w:r>
              <w:rPr>
                <w:rFonts w:hint="eastAsia" w:ascii="宋体" w:hAnsi="宋体" w:eastAsia="宋体" w:cs="宋体"/>
                <w:kern w:val="0"/>
                <w:sz w:val="21"/>
                <w:szCs w:val="21"/>
                <w:highlight w:val="none"/>
                <w:lang w:val="en-US" w:eastAsia="zh-CN" w:bidi="ar-SA"/>
              </w:rPr>
              <w:t>内容</w:t>
            </w:r>
            <w:r>
              <w:rPr>
                <w:rFonts w:hint="eastAsia" w:ascii="宋体" w:hAnsi="宋体" w:cs="宋体"/>
                <w:kern w:val="0"/>
                <w:sz w:val="21"/>
                <w:szCs w:val="21"/>
                <w:highlight w:val="none"/>
                <w:lang w:val="en-US" w:eastAsia="zh-CN" w:bidi="ar-SA"/>
              </w:rPr>
              <w:t>不</w:t>
            </w:r>
            <w:r>
              <w:rPr>
                <w:rFonts w:hint="eastAsia" w:ascii="宋体" w:hAnsi="宋体" w:eastAsia="宋体" w:cs="宋体"/>
                <w:kern w:val="0"/>
                <w:sz w:val="21"/>
                <w:szCs w:val="21"/>
                <w:highlight w:val="none"/>
                <w:lang w:val="en-US" w:eastAsia="zh-CN" w:bidi="ar-SA"/>
              </w:rPr>
              <w:t>完整，</w:t>
            </w:r>
            <w:r>
              <w:rPr>
                <w:rFonts w:hint="eastAsia" w:ascii="宋体" w:hAnsi="宋体" w:cs="宋体"/>
                <w:kern w:val="0"/>
                <w:sz w:val="21"/>
                <w:szCs w:val="21"/>
                <w:highlight w:val="none"/>
                <w:lang w:val="en-US" w:eastAsia="zh-CN" w:bidi="ar-SA"/>
              </w:rPr>
              <w:t>且</w:t>
            </w:r>
            <w:r>
              <w:rPr>
                <w:rFonts w:hint="eastAsia" w:ascii="宋体" w:hAnsi="宋体" w:eastAsia="宋体" w:cs="宋体"/>
                <w:kern w:val="0"/>
                <w:sz w:val="21"/>
                <w:szCs w:val="21"/>
                <w:highlight w:val="none"/>
                <w:lang w:val="en-US" w:eastAsia="zh-CN" w:bidi="ar-SA"/>
              </w:rPr>
              <w:t>缺乏</w:t>
            </w:r>
            <w:r>
              <w:rPr>
                <w:rFonts w:hint="eastAsia" w:ascii="宋体" w:hAnsi="宋体" w:cs="宋体"/>
                <w:kern w:val="0"/>
                <w:sz w:val="21"/>
                <w:szCs w:val="21"/>
                <w:highlight w:val="none"/>
                <w:lang w:val="en-US" w:eastAsia="zh-CN" w:bidi="ar-SA"/>
              </w:rPr>
              <w:t>可行性或</w:t>
            </w:r>
            <w:r>
              <w:rPr>
                <w:rFonts w:hint="eastAsia" w:ascii="宋体" w:hAnsi="宋体" w:eastAsia="宋体" w:cs="宋体"/>
                <w:kern w:val="0"/>
                <w:sz w:val="21"/>
                <w:szCs w:val="21"/>
                <w:highlight w:val="none"/>
                <w:lang w:val="en-US" w:eastAsia="zh-CN" w:bidi="ar-SA"/>
              </w:rPr>
              <w:t>针对性的得[2]分</w:t>
            </w:r>
          </w:p>
        </w:tc>
        <w:tc>
          <w:tcPr>
            <w:tcW w:w="3442" w:type="dxa"/>
            <w:shd w:val="clear" w:color="auto" w:fill="auto"/>
            <w:vAlign w:val="top"/>
          </w:tcPr>
          <w:p w14:paraId="6F4277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优：</w:t>
            </w:r>
            <w:r>
              <w:rPr>
                <w:rFonts w:hint="eastAsia" w:ascii="宋体" w:hAnsi="宋体" w:cs="宋体"/>
                <w:b w:val="0"/>
                <w:bCs w:val="0"/>
                <w:color w:val="FF0000"/>
                <w:sz w:val="21"/>
                <w:szCs w:val="21"/>
                <w:highlight w:val="none"/>
                <w:vertAlign w:val="baseline"/>
                <w:lang w:val="en-US" w:eastAsia="zh-CN"/>
              </w:rPr>
              <w:t>方案</w:t>
            </w:r>
            <w:r>
              <w:rPr>
                <w:rFonts w:hint="eastAsia" w:ascii="宋体" w:hAnsi="宋体" w:eastAsia="宋体" w:cs="宋体"/>
                <w:b w:val="0"/>
                <w:bCs w:val="0"/>
                <w:sz w:val="21"/>
                <w:szCs w:val="21"/>
                <w:highlight w:val="none"/>
                <w:vertAlign w:val="baseline"/>
                <w:lang w:val="en-US" w:eastAsia="zh-CN"/>
              </w:rPr>
              <w:t>充分考虑用地情况，充分考虑院区空间轴线关系，与周边整体规划相符，与园区既有建筑功能形象互相结合；功能分区、空间布局、交通组织、出入口设置、城市界面、建筑朝向等设计合理，得</w:t>
            </w:r>
            <w:r>
              <w:rPr>
                <w:rFonts w:hint="eastAsia" w:ascii="宋体" w:hAnsi="宋体" w:cs="宋体"/>
                <w:b w:val="0"/>
                <w:bCs w:val="0"/>
                <w:sz w:val="21"/>
                <w:szCs w:val="21"/>
                <w:highlight w:val="none"/>
                <w:vertAlign w:val="baseline"/>
                <w:lang w:val="en-US" w:eastAsia="zh-CN"/>
              </w:rPr>
              <w:t>(</w:t>
            </w:r>
            <w:r>
              <w:rPr>
                <w:rFonts w:hint="eastAsia" w:ascii="宋体" w:hAnsi="宋体" w:cs="宋体"/>
                <w:kern w:val="0"/>
                <w:sz w:val="21"/>
                <w:szCs w:val="21"/>
                <w:highlight w:val="none"/>
                <w:lang w:val="en-US" w:eastAsia="zh-CN" w:bidi="ar-SA"/>
              </w:rPr>
              <w:t>4</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6</w:t>
            </w:r>
            <w:r>
              <w:rPr>
                <w:rFonts w:hint="eastAsia" w:ascii="宋体" w:hAnsi="宋体" w:eastAsia="宋体" w:cs="宋体"/>
                <w:b w:val="0"/>
                <w:bCs w:val="0"/>
                <w:sz w:val="21"/>
                <w:szCs w:val="21"/>
                <w:highlight w:val="none"/>
                <w:vertAlign w:val="baseline"/>
                <w:lang w:val="en-US" w:eastAsia="zh-CN"/>
              </w:rPr>
              <w:t>]分；</w:t>
            </w:r>
          </w:p>
          <w:p w14:paraId="4A7DC7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良：</w:t>
            </w:r>
            <w:r>
              <w:rPr>
                <w:rFonts w:hint="eastAsia" w:ascii="宋体" w:hAnsi="宋体" w:cs="宋体"/>
                <w:b w:val="0"/>
                <w:bCs w:val="0"/>
                <w:color w:val="FF0000"/>
                <w:sz w:val="21"/>
                <w:szCs w:val="21"/>
                <w:highlight w:val="none"/>
                <w:vertAlign w:val="baseline"/>
                <w:lang w:val="en-US" w:eastAsia="zh-CN"/>
              </w:rPr>
              <w:t>方案</w:t>
            </w:r>
            <w:r>
              <w:rPr>
                <w:rFonts w:hint="eastAsia" w:ascii="宋体" w:hAnsi="宋体" w:eastAsia="宋体" w:cs="宋体"/>
                <w:b w:val="0"/>
                <w:bCs w:val="0"/>
                <w:sz w:val="21"/>
                <w:szCs w:val="21"/>
                <w:highlight w:val="none"/>
                <w:vertAlign w:val="baseline"/>
                <w:lang w:val="en-US" w:eastAsia="zh-CN"/>
              </w:rPr>
              <w:t>充分考虑用地情况，充分考虑院区空间轴线关系，与周边整体规划相符，与园区既有建筑功能形象互相结合；</w:t>
            </w:r>
            <w:r>
              <w:rPr>
                <w:rFonts w:hint="eastAsia" w:ascii="宋体" w:hAnsi="宋体" w:cs="宋体"/>
                <w:b w:val="0"/>
                <w:bCs w:val="0"/>
                <w:sz w:val="21"/>
                <w:szCs w:val="21"/>
                <w:highlight w:val="none"/>
                <w:vertAlign w:val="baseline"/>
                <w:lang w:val="en-US" w:eastAsia="zh-CN"/>
              </w:rPr>
              <w:t>但</w:t>
            </w:r>
            <w:r>
              <w:rPr>
                <w:rFonts w:hint="eastAsia" w:ascii="宋体" w:hAnsi="宋体" w:eastAsia="宋体" w:cs="宋体"/>
                <w:b w:val="0"/>
                <w:bCs w:val="0"/>
                <w:sz w:val="21"/>
                <w:szCs w:val="21"/>
                <w:highlight w:val="none"/>
                <w:vertAlign w:val="baseline"/>
                <w:lang w:val="en-US" w:eastAsia="zh-CN"/>
              </w:rPr>
              <w:t>功能分区、空间布局、交通组织、出入口设置、城市界面、建筑朝向等设计</w:t>
            </w:r>
            <w:r>
              <w:rPr>
                <w:rFonts w:hint="eastAsia" w:ascii="宋体" w:hAnsi="宋体" w:cs="宋体"/>
                <w:b w:val="0"/>
                <w:bCs w:val="0"/>
                <w:sz w:val="21"/>
                <w:szCs w:val="21"/>
                <w:highlight w:val="none"/>
                <w:vertAlign w:val="baseline"/>
                <w:lang w:val="en-US" w:eastAsia="zh-CN"/>
              </w:rPr>
              <w:t>不</w:t>
            </w:r>
            <w:r>
              <w:rPr>
                <w:rFonts w:hint="eastAsia" w:ascii="宋体" w:hAnsi="宋体" w:eastAsia="宋体" w:cs="宋体"/>
                <w:b w:val="0"/>
                <w:bCs w:val="0"/>
                <w:sz w:val="21"/>
                <w:szCs w:val="21"/>
                <w:highlight w:val="none"/>
                <w:vertAlign w:val="baseline"/>
                <w:lang w:val="en-US" w:eastAsia="zh-CN"/>
              </w:rPr>
              <w:t>合理，得</w:t>
            </w:r>
            <w:r>
              <w:rPr>
                <w:rFonts w:hint="eastAsia" w:ascii="宋体" w:hAnsi="宋体" w:cs="宋体"/>
                <w:b w:val="0"/>
                <w:bCs w:val="0"/>
                <w:sz w:val="21"/>
                <w:szCs w:val="21"/>
                <w:highlight w:val="none"/>
                <w:vertAlign w:val="baseline"/>
                <w:lang w:val="en-US" w:eastAsia="zh-CN"/>
              </w:rPr>
              <w:t>(</w:t>
            </w: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4</w:t>
            </w:r>
            <w:r>
              <w:rPr>
                <w:rFonts w:hint="eastAsia" w:ascii="宋体" w:hAnsi="宋体" w:eastAsia="宋体" w:cs="宋体"/>
                <w:b w:val="0"/>
                <w:bCs w:val="0"/>
                <w:sz w:val="21"/>
                <w:szCs w:val="21"/>
                <w:highlight w:val="none"/>
                <w:vertAlign w:val="baseline"/>
                <w:lang w:val="en-US" w:eastAsia="zh-CN"/>
              </w:rPr>
              <w:t>]分；</w:t>
            </w:r>
          </w:p>
          <w:p w14:paraId="00CF7C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中：</w:t>
            </w:r>
            <w:r>
              <w:rPr>
                <w:rFonts w:hint="eastAsia" w:ascii="宋体" w:hAnsi="宋体" w:cs="宋体"/>
                <w:b w:val="0"/>
                <w:bCs w:val="0"/>
                <w:color w:val="FF0000"/>
                <w:sz w:val="21"/>
                <w:szCs w:val="21"/>
                <w:highlight w:val="none"/>
                <w:vertAlign w:val="baseline"/>
                <w:lang w:val="en-US" w:eastAsia="zh-CN"/>
              </w:rPr>
              <w:t>方案</w:t>
            </w:r>
            <w:r>
              <w:rPr>
                <w:rFonts w:hint="eastAsia" w:ascii="宋体" w:hAnsi="宋体" w:eastAsia="宋体" w:cs="宋体"/>
                <w:b w:val="0"/>
                <w:bCs w:val="0"/>
                <w:sz w:val="21"/>
                <w:szCs w:val="21"/>
                <w:highlight w:val="none"/>
                <w:vertAlign w:val="baseline"/>
                <w:lang w:val="en-US" w:eastAsia="zh-CN"/>
              </w:rPr>
              <w:t>充分考虑用地情况，考虑院区空间轴线关系，</w:t>
            </w:r>
            <w:r>
              <w:rPr>
                <w:rFonts w:hint="eastAsia" w:ascii="宋体" w:hAnsi="宋体" w:cs="宋体"/>
                <w:b w:val="0"/>
                <w:bCs w:val="0"/>
                <w:sz w:val="21"/>
                <w:szCs w:val="21"/>
                <w:highlight w:val="none"/>
                <w:vertAlign w:val="baseline"/>
                <w:lang w:val="en-US" w:eastAsia="zh-CN"/>
              </w:rPr>
              <w:t>但</w:t>
            </w:r>
            <w:r>
              <w:rPr>
                <w:rFonts w:hint="eastAsia" w:ascii="宋体" w:hAnsi="宋体" w:eastAsia="宋体" w:cs="宋体"/>
                <w:b w:val="0"/>
                <w:bCs w:val="0"/>
                <w:sz w:val="21"/>
                <w:szCs w:val="21"/>
                <w:highlight w:val="none"/>
                <w:vertAlign w:val="baseline"/>
                <w:lang w:val="en-US" w:eastAsia="zh-CN"/>
              </w:rPr>
              <w:t>与周边整体规划</w:t>
            </w:r>
            <w:r>
              <w:rPr>
                <w:rFonts w:hint="eastAsia" w:ascii="宋体" w:hAnsi="宋体" w:cs="宋体"/>
                <w:b w:val="0"/>
                <w:bCs w:val="0"/>
                <w:sz w:val="21"/>
                <w:szCs w:val="21"/>
                <w:highlight w:val="none"/>
                <w:vertAlign w:val="baseline"/>
                <w:lang w:val="en-US" w:eastAsia="zh-CN"/>
              </w:rPr>
              <w:t>不</w:t>
            </w:r>
            <w:r>
              <w:rPr>
                <w:rFonts w:hint="eastAsia" w:ascii="宋体" w:hAnsi="宋体" w:eastAsia="宋体" w:cs="宋体"/>
                <w:b w:val="0"/>
                <w:bCs w:val="0"/>
                <w:sz w:val="21"/>
                <w:szCs w:val="21"/>
                <w:highlight w:val="none"/>
                <w:vertAlign w:val="baseline"/>
                <w:lang w:val="en-US" w:eastAsia="zh-CN"/>
              </w:rPr>
              <w:t>相符，</w:t>
            </w:r>
            <w:r>
              <w:rPr>
                <w:rFonts w:hint="eastAsia" w:ascii="宋体" w:hAnsi="宋体" w:cs="宋体"/>
                <w:b w:val="0"/>
                <w:bCs w:val="0"/>
                <w:sz w:val="21"/>
                <w:szCs w:val="21"/>
                <w:highlight w:val="none"/>
                <w:vertAlign w:val="baseline"/>
                <w:lang w:val="en-US" w:eastAsia="zh-CN"/>
              </w:rPr>
              <w:t>未</w:t>
            </w:r>
            <w:r>
              <w:rPr>
                <w:rFonts w:hint="eastAsia" w:ascii="宋体" w:hAnsi="宋体" w:eastAsia="宋体" w:cs="宋体"/>
                <w:b w:val="0"/>
                <w:bCs w:val="0"/>
                <w:sz w:val="21"/>
                <w:szCs w:val="21"/>
                <w:highlight w:val="none"/>
                <w:vertAlign w:val="baseline"/>
                <w:lang w:val="en-US" w:eastAsia="zh-CN"/>
              </w:rPr>
              <w:t>与园区既有建筑功能形象互相结合；功能分区、空间布局、交通组织、出入口设置、城市界面、建筑朝向等设计</w:t>
            </w:r>
            <w:r>
              <w:rPr>
                <w:rFonts w:hint="eastAsia" w:ascii="宋体" w:hAnsi="宋体" w:cs="宋体"/>
                <w:b w:val="0"/>
                <w:bCs w:val="0"/>
                <w:sz w:val="21"/>
                <w:szCs w:val="21"/>
                <w:highlight w:val="none"/>
                <w:vertAlign w:val="baseline"/>
                <w:lang w:val="en-US" w:eastAsia="zh-CN"/>
              </w:rPr>
              <w:t>不</w:t>
            </w:r>
            <w:r>
              <w:rPr>
                <w:rFonts w:hint="eastAsia" w:ascii="宋体" w:hAnsi="宋体" w:eastAsia="宋体" w:cs="宋体"/>
                <w:b w:val="0"/>
                <w:bCs w:val="0"/>
                <w:sz w:val="21"/>
                <w:szCs w:val="21"/>
                <w:highlight w:val="none"/>
                <w:vertAlign w:val="baseline"/>
                <w:lang w:val="en-US" w:eastAsia="zh-CN"/>
              </w:rPr>
              <w:t>合理，得</w:t>
            </w:r>
            <w:r>
              <w:rPr>
                <w:rFonts w:hint="eastAsia" w:ascii="宋体" w:hAnsi="宋体" w:cs="宋体"/>
                <w:b w:val="0"/>
                <w:bCs w:val="0"/>
                <w:sz w:val="21"/>
                <w:szCs w:val="21"/>
                <w:highlight w:val="none"/>
                <w:vertAlign w:val="baseline"/>
                <w:lang w:val="en-US" w:eastAsia="zh-CN"/>
              </w:rPr>
              <w:t>(</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2</w:t>
            </w:r>
            <w:r>
              <w:rPr>
                <w:rFonts w:hint="eastAsia" w:ascii="宋体" w:hAnsi="宋体" w:eastAsia="宋体" w:cs="宋体"/>
                <w:b w:val="0"/>
                <w:bCs w:val="0"/>
                <w:sz w:val="21"/>
                <w:szCs w:val="21"/>
                <w:highlight w:val="none"/>
                <w:vertAlign w:val="baseline"/>
                <w:lang w:val="en-US" w:eastAsia="zh-CN"/>
              </w:rPr>
              <w:t>]分；</w:t>
            </w:r>
          </w:p>
          <w:p w14:paraId="16D8A7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不满足[优]、[良]、[中]的评审标准或不提供得</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en-US" w:eastAsia="zh-CN" w:bidi="ar-SA"/>
              </w:rPr>
              <w:t>分</w:t>
            </w:r>
          </w:p>
        </w:tc>
      </w:tr>
      <w:tr w14:paraId="2B26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39E9DE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11</w:t>
            </w:r>
          </w:p>
        </w:tc>
        <w:tc>
          <w:tcPr>
            <w:tcW w:w="1425" w:type="dxa"/>
          </w:tcPr>
          <w:p w14:paraId="1A83B2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建筑设计</w:t>
            </w:r>
          </w:p>
          <w:p w14:paraId="6ECD96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分）</w:t>
            </w:r>
          </w:p>
        </w:tc>
        <w:tc>
          <w:tcPr>
            <w:tcW w:w="3138" w:type="dxa"/>
          </w:tcPr>
          <w:p w14:paraId="645B43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优：整体设计以人为本，充分体现现代建筑特点，色彩运用和外形设计充分符合现代建筑及园区原有建筑特点，做到经济、实用、美观；与周边环境风貌、城市定位协调一致；</w:t>
            </w:r>
            <w:r>
              <w:rPr>
                <w:rFonts w:hint="eastAsia" w:ascii="宋体" w:hAnsi="宋体" w:eastAsia="宋体" w:cs="宋体"/>
                <w:b w:val="0"/>
                <w:bCs w:val="0"/>
                <w:color w:val="FF0000"/>
                <w:sz w:val="21"/>
                <w:szCs w:val="21"/>
                <w:highlight w:val="none"/>
                <w:vertAlign w:val="baseline"/>
                <w:lang w:val="en-US" w:eastAsia="zh-CN"/>
              </w:rPr>
              <w:t>建筑形式清新、精致、简洁，建筑空间丰富</w:t>
            </w:r>
            <w:r>
              <w:rPr>
                <w:rFonts w:hint="eastAsia" w:ascii="宋体" w:hAnsi="宋体" w:eastAsia="宋体" w:cs="宋体"/>
                <w:b w:val="0"/>
                <w:bCs w:val="0"/>
                <w:sz w:val="21"/>
                <w:szCs w:val="21"/>
                <w:highlight w:val="none"/>
                <w:vertAlign w:val="baseline"/>
                <w:lang w:val="en-US" w:eastAsia="zh-CN"/>
              </w:rPr>
              <w:t>；建筑立面巧妙处理，避免晾晒空间对建筑风貌的影响。得[5]分；</w:t>
            </w:r>
          </w:p>
          <w:p w14:paraId="1D3082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良：整体设计能体现现代建筑特点，色彩运用和外形设计符合现代建筑及园区原有建筑特点，基本做到经济、实用、美观；与周边环境风貌、城市定位协调一致；</w:t>
            </w:r>
            <w:r>
              <w:rPr>
                <w:rFonts w:hint="eastAsia" w:ascii="宋体" w:hAnsi="宋体" w:eastAsia="宋体" w:cs="宋体"/>
                <w:b w:val="0"/>
                <w:bCs w:val="0"/>
                <w:color w:val="FF0000"/>
                <w:sz w:val="21"/>
                <w:szCs w:val="21"/>
                <w:highlight w:val="none"/>
                <w:vertAlign w:val="baseline"/>
                <w:lang w:val="en-US" w:eastAsia="zh-CN"/>
              </w:rPr>
              <w:t>建筑形式清新、精致、简洁</w:t>
            </w:r>
            <w:r>
              <w:rPr>
                <w:rFonts w:hint="eastAsia" w:ascii="宋体" w:hAnsi="宋体" w:eastAsia="宋体" w:cs="宋体"/>
                <w:b w:val="0"/>
                <w:bCs w:val="0"/>
                <w:sz w:val="21"/>
                <w:szCs w:val="21"/>
                <w:highlight w:val="none"/>
                <w:vertAlign w:val="baseline"/>
                <w:lang w:val="en-US" w:eastAsia="zh-CN"/>
              </w:rPr>
              <w:t>，建筑空间较丰富，得[4]分；</w:t>
            </w:r>
          </w:p>
          <w:p w14:paraId="7247E4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中：整体设计不能体现现代建筑特点，色彩运用和外形设计与现代建筑及园区原有建筑特点不符，基本做到经济、实用、美观；与周边环境风貌、城市定位协调基本一致；</w:t>
            </w:r>
            <w:r>
              <w:rPr>
                <w:rFonts w:hint="eastAsia" w:ascii="宋体" w:hAnsi="宋体" w:eastAsia="宋体" w:cs="宋体"/>
                <w:b w:val="0"/>
                <w:bCs w:val="0"/>
                <w:color w:val="FF0000"/>
                <w:sz w:val="21"/>
                <w:szCs w:val="21"/>
                <w:highlight w:val="none"/>
                <w:vertAlign w:val="baseline"/>
                <w:lang w:val="en-US" w:eastAsia="zh-CN"/>
              </w:rPr>
              <w:t>建筑形式清新、精致、简洁</w:t>
            </w:r>
            <w:r>
              <w:rPr>
                <w:rFonts w:hint="eastAsia" w:ascii="宋体" w:hAnsi="宋体" w:eastAsia="宋体" w:cs="宋体"/>
                <w:b w:val="0"/>
                <w:bCs w:val="0"/>
                <w:sz w:val="21"/>
                <w:szCs w:val="21"/>
                <w:highlight w:val="none"/>
                <w:vertAlign w:val="baseline"/>
                <w:lang w:val="en-US" w:eastAsia="zh-CN"/>
              </w:rPr>
              <w:t>，建筑空间单一，得[3]分；</w:t>
            </w:r>
          </w:p>
          <w:p w14:paraId="7ACE1F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差：整体设计不能体现现代建筑特点，色彩运用和外形设计与现代建筑及园区原有建筑特点完全不符；与周边环境风貌、城市定位协调不一致，得[2]分</w:t>
            </w:r>
          </w:p>
        </w:tc>
        <w:tc>
          <w:tcPr>
            <w:tcW w:w="3442" w:type="dxa"/>
            <w:shd w:val="clear" w:color="auto" w:fill="auto"/>
            <w:vAlign w:val="top"/>
          </w:tcPr>
          <w:p w14:paraId="4E597F64">
            <w:pPr>
              <w:pStyle w:val="25"/>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优：</w:t>
            </w:r>
            <w:r>
              <w:rPr>
                <w:rFonts w:hint="eastAsia" w:ascii="宋体" w:hAnsi="宋体" w:eastAsia="宋体" w:cs="宋体"/>
                <w:sz w:val="21"/>
                <w:szCs w:val="21"/>
                <w:highlight w:val="none"/>
                <w:lang w:val="zh-CN"/>
              </w:rPr>
              <w:t>整</w:t>
            </w:r>
            <w:r>
              <w:rPr>
                <w:rFonts w:hint="eastAsia" w:ascii="宋体" w:hAnsi="宋体" w:eastAsia="宋体" w:cs="宋体"/>
                <w:sz w:val="21"/>
                <w:szCs w:val="21"/>
                <w:highlight w:val="none"/>
              </w:rPr>
              <w:t>体设计以人为本，充分体现现代建筑特点，色彩运用和外形设计充分符合现代建筑及</w:t>
            </w:r>
            <w:r>
              <w:rPr>
                <w:rFonts w:hint="eastAsia" w:ascii="宋体" w:hAnsi="宋体" w:eastAsia="宋体" w:cs="宋体"/>
                <w:sz w:val="21"/>
                <w:szCs w:val="21"/>
                <w:highlight w:val="none"/>
                <w:lang w:eastAsia="zh-CN"/>
              </w:rPr>
              <w:t>园区原有</w:t>
            </w:r>
            <w:r>
              <w:rPr>
                <w:rFonts w:hint="eastAsia" w:ascii="宋体" w:hAnsi="宋体" w:eastAsia="宋体" w:cs="宋体"/>
                <w:sz w:val="21"/>
                <w:szCs w:val="21"/>
                <w:highlight w:val="none"/>
              </w:rPr>
              <w:t>建筑特点，做到经济、实用、美观；与周边环境风貌、城市定位协调一致；</w:t>
            </w:r>
            <w:r>
              <w:rPr>
                <w:rFonts w:hint="eastAsia" w:ascii="宋体" w:hAnsi="宋体" w:eastAsia="宋体" w:cs="宋体"/>
                <w:sz w:val="21"/>
                <w:szCs w:val="21"/>
                <w:highlight w:val="none"/>
                <w:lang w:val="en-US" w:eastAsia="zh-CN"/>
              </w:rPr>
              <w:t>建筑立面巧妙处理，避免晾晒空间对建筑风貌的影响。</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(4</w:t>
            </w:r>
            <w:r>
              <w:rPr>
                <w:rFonts w:hint="eastAsia" w:ascii="宋体" w:hAnsi="宋体" w:eastAsia="宋体" w:cs="宋体"/>
                <w:kern w:val="0"/>
                <w:sz w:val="21"/>
                <w:szCs w:val="21"/>
                <w:highlight w:val="none"/>
                <w:lang w:val="en-US" w:eastAsia="zh-CN" w:bidi="ar-SA"/>
              </w:rPr>
              <w:t>～</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p w14:paraId="2BC0FF84">
            <w:pPr>
              <w:pStyle w:val="25"/>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良：</w:t>
            </w:r>
            <w:r>
              <w:rPr>
                <w:rFonts w:hint="eastAsia" w:ascii="宋体" w:hAnsi="宋体" w:eastAsia="宋体" w:cs="宋体"/>
                <w:sz w:val="21"/>
                <w:szCs w:val="21"/>
                <w:highlight w:val="none"/>
                <w:lang w:val="zh-CN"/>
              </w:rPr>
              <w:t>整</w:t>
            </w:r>
            <w:r>
              <w:rPr>
                <w:rFonts w:hint="eastAsia" w:ascii="宋体" w:hAnsi="宋体" w:eastAsia="宋体" w:cs="宋体"/>
                <w:sz w:val="21"/>
                <w:szCs w:val="21"/>
                <w:highlight w:val="none"/>
              </w:rPr>
              <w:t>体设计以人为本，</w:t>
            </w:r>
            <w:r>
              <w:rPr>
                <w:rFonts w:hint="eastAsia" w:ascii="宋体" w:hAnsi="宋体" w:cs="宋体"/>
                <w:sz w:val="21"/>
                <w:szCs w:val="21"/>
                <w:highlight w:val="none"/>
                <w:lang w:eastAsia="zh-CN"/>
              </w:rPr>
              <w:t>能</w:t>
            </w:r>
            <w:r>
              <w:rPr>
                <w:rFonts w:hint="eastAsia" w:ascii="宋体" w:hAnsi="宋体" w:eastAsia="宋体" w:cs="宋体"/>
                <w:sz w:val="21"/>
                <w:szCs w:val="21"/>
                <w:highlight w:val="none"/>
              </w:rPr>
              <w:t>体现现代建筑特点，色彩运用和外形设计充分符合现代建筑及</w:t>
            </w:r>
            <w:r>
              <w:rPr>
                <w:rFonts w:hint="eastAsia" w:ascii="宋体" w:hAnsi="宋体" w:eastAsia="宋体" w:cs="宋体"/>
                <w:sz w:val="21"/>
                <w:szCs w:val="21"/>
                <w:highlight w:val="none"/>
                <w:lang w:eastAsia="zh-CN"/>
              </w:rPr>
              <w:t>园区原有</w:t>
            </w:r>
            <w:r>
              <w:rPr>
                <w:rFonts w:hint="eastAsia" w:ascii="宋体" w:hAnsi="宋体" w:eastAsia="宋体" w:cs="宋体"/>
                <w:sz w:val="21"/>
                <w:szCs w:val="21"/>
                <w:highlight w:val="none"/>
              </w:rPr>
              <w:t>建筑特点，与周边环境风貌、城市定位协调</w:t>
            </w:r>
            <w:r>
              <w:rPr>
                <w:rFonts w:hint="eastAsia" w:ascii="宋体" w:hAnsi="宋体" w:cs="宋体"/>
                <w:sz w:val="21"/>
                <w:szCs w:val="21"/>
                <w:highlight w:val="none"/>
                <w:lang w:eastAsia="zh-CN"/>
              </w:rPr>
              <w:t>一致</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但</w:t>
            </w:r>
            <w:r>
              <w:rPr>
                <w:rFonts w:hint="eastAsia" w:ascii="宋体" w:hAnsi="宋体" w:eastAsia="宋体" w:cs="宋体"/>
                <w:sz w:val="21"/>
                <w:szCs w:val="21"/>
                <w:highlight w:val="none"/>
                <w:lang w:val="en-US" w:eastAsia="zh-CN"/>
              </w:rPr>
              <w:t>建筑立面处理</w:t>
            </w:r>
            <w:r>
              <w:rPr>
                <w:rFonts w:hint="eastAsia" w:ascii="宋体" w:hAnsi="宋体" w:cs="宋体"/>
                <w:sz w:val="21"/>
                <w:szCs w:val="21"/>
                <w:highlight w:val="none"/>
                <w:lang w:val="en-US" w:eastAsia="zh-CN"/>
              </w:rPr>
              <w:t>不到位</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不能有效</w:t>
            </w:r>
            <w:r>
              <w:rPr>
                <w:rFonts w:hint="eastAsia" w:ascii="宋体" w:hAnsi="宋体" w:eastAsia="宋体" w:cs="宋体"/>
                <w:sz w:val="21"/>
                <w:szCs w:val="21"/>
                <w:highlight w:val="none"/>
                <w:lang w:val="en-US" w:eastAsia="zh-CN"/>
              </w:rPr>
              <w:t>避免晾晒空间对建筑风貌的影响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(2</w:t>
            </w:r>
            <w:r>
              <w:rPr>
                <w:rFonts w:hint="eastAsia" w:ascii="宋体" w:hAnsi="宋体" w:eastAsia="宋体" w:cs="宋体"/>
                <w:kern w:val="0"/>
                <w:sz w:val="21"/>
                <w:szCs w:val="21"/>
                <w:highlight w:val="none"/>
                <w:lang w:val="en-US" w:eastAsia="zh-CN" w:bidi="ar-SA"/>
              </w:rPr>
              <w:t>～</w:t>
            </w:r>
            <w:r>
              <w:rPr>
                <w:rFonts w:hint="eastAsia" w:ascii="宋体" w:hAnsi="宋体" w:eastAsia="宋体" w:cs="宋体"/>
                <w:sz w:val="21"/>
                <w:szCs w:val="21"/>
                <w:highlight w:val="none"/>
              </w:rPr>
              <w:t>4]分；</w:t>
            </w:r>
          </w:p>
          <w:p w14:paraId="1AF5016E">
            <w:pPr>
              <w:pStyle w:val="25"/>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中：</w:t>
            </w:r>
            <w:r>
              <w:rPr>
                <w:rFonts w:hint="eastAsia" w:ascii="宋体" w:hAnsi="宋体" w:eastAsia="宋体" w:cs="宋体"/>
                <w:sz w:val="21"/>
                <w:szCs w:val="21"/>
                <w:highlight w:val="none"/>
                <w:lang w:val="zh-CN"/>
              </w:rPr>
              <w:t>整</w:t>
            </w:r>
            <w:r>
              <w:rPr>
                <w:rFonts w:hint="eastAsia" w:ascii="宋体" w:hAnsi="宋体" w:eastAsia="宋体" w:cs="宋体"/>
                <w:sz w:val="21"/>
                <w:szCs w:val="21"/>
                <w:highlight w:val="none"/>
              </w:rPr>
              <w:t>体设计以人为本，</w:t>
            </w:r>
            <w:r>
              <w:rPr>
                <w:rFonts w:hint="eastAsia" w:ascii="宋体" w:hAnsi="宋体" w:cs="宋体"/>
                <w:sz w:val="21"/>
                <w:szCs w:val="21"/>
                <w:highlight w:val="none"/>
                <w:lang w:eastAsia="zh-CN"/>
              </w:rPr>
              <w:t>能</w:t>
            </w:r>
            <w:r>
              <w:rPr>
                <w:rFonts w:hint="eastAsia" w:ascii="宋体" w:hAnsi="宋体" w:eastAsia="宋体" w:cs="宋体"/>
                <w:sz w:val="21"/>
                <w:szCs w:val="21"/>
                <w:highlight w:val="none"/>
              </w:rPr>
              <w:t>体现现代建筑特点，色彩运用和外形设计充分符合现代建筑</w:t>
            </w:r>
            <w:r>
              <w:rPr>
                <w:rFonts w:hint="eastAsia" w:ascii="宋体" w:hAnsi="宋体" w:cs="宋体"/>
                <w:sz w:val="21"/>
                <w:szCs w:val="21"/>
                <w:highlight w:val="none"/>
                <w:lang w:eastAsia="zh-CN"/>
              </w:rPr>
              <w:t>特点，但</w:t>
            </w:r>
            <w:r>
              <w:rPr>
                <w:rFonts w:hint="eastAsia" w:ascii="宋体" w:hAnsi="宋体" w:eastAsia="宋体" w:cs="宋体"/>
                <w:sz w:val="21"/>
                <w:szCs w:val="21"/>
                <w:highlight w:val="none"/>
              </w:rPr>
              <w:t>彩运用和外形设计</w:t>
            </w:r>
            <w:r>
              <w:rPr>
                <w:rFonts w:hint="eastAsia" w:ascii="宋体" w:hAnsi="宋体" w:cs="宋体"/>
                <w:sz w:val="21"/>
                <w:szCs w:val="21"/>
                <w:highlight w:val="none"/>
                <w:lang w:eastAsia="zh-CN"/>
              </w:rPr>
              <w:t>与</w:t>
            </w:r>
            <w:r>
              <w:rPr>
                <w:rFonts w:hint="eastAsia" w:ascii="宋体" w:hAnsi="宋体" w:eastAsia="宋体" w:cs="宋体"/>
                <w:sz w:val="21"/>
                <w:szCs w:val="21"/>
                <w:highlight w:val="none"/>
                <w:lang w:eastAsia="zh-CN"/>
              </w:rPr>
              <w:t>园区原有</w:t>
            </w:r>
            <w:r>
              <w:rPr>
                <w:rFonts w:hint="eastAsia" w:ascii="宋体" w:hAnsi="宋体" w:eastAsia="宋体" w:cs="宋体"/>
                <w:sz w:val="21"/>
                <w:szCs w:val="21"/>
                <w:highlight w:val="none"/>
              </w:rPr>
              <w:t>建筑特点，与周边环境风貌、城市定位协调</w:t>
            </w:r>
            <w:r>
              <w:rPr>
                <w:rFonts w:hint="eastAsia" w:ascii="宋体" w:hAnsi="宋体" w:cs="宋体"/>
                <w:sz w:val="21"/>
                <w:szCs w:val="21"/>
                <w:highlight w:val="none"/>
                <w:lang w:eastAsia="zh-CN"/>
              </w:rPr>
              <w:t>不一致</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建筑立面处理</w:t>
            </w:r>
            <w:r>
              <w:rPr>
                <w:rFonts w:hint="eastAsia" w:ascii="宋体" w:hAnsi="宋体" w:cs="宋体"/>
                <w:sz w:val="21"/>
                <w:szCs w:val="21"/>
                <w:highlight w:val="none"/>
                <w:lang w:val="en-US" w:eastAsia="zh-CN"/>
              </w:rPr>
              <w:t>差</w:t>
            </w:r>
            <w:r>
              <w:rPr>
                <w:rFonts w:hint="eastAsia" w:ascii="宋体" w:hAnsi="宋体" w:eastAsia="宋体" w:cs="宋体"/>
                <w:sz w:val="21"/>
                <w:szCs w:val="21"/>
                <w:highlight w:val="none"/>
                <w:lang w:val="en-US" w:eastAsia="zh-CN"/>
              </w:rPr>
              <w:t>，晾晒空间对建筑风貌</w:t>
            </w:r>
            <w:r>
              <w:rPr>
                <w:rFonts w:hint="eastAsia" w:ascii="宋体" w:hAnsi="宋体" w:cs="宋体"/>
                <w:sz w:val="21"/>
                <w:szCs w:val="21"/>
                <w:highlight w:val="none"/>
                <w:lang w:val="en-US" w:eastAsia="zh-CN"/>
              </w:rPr>
              <w:t>形成较大</w:t>
            </w:r>
            <w:r>
              <w:rPr>
                <w:rFonts w:hint="eastAsia" w:ascii="宋体" w:hAnsi="宋体" w:eastAsia="宋体" w:cs="宋体"/>
                <w:sz w:val="21"/>
                <w:szCs w:val="21"/>
                <w:highlight w:val="none"/>
                <w:lang w:val="en-US" w:eastAsia="zh-CN"/>
              </w:rPr>
              <w:t>影响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(0</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2</w:t>
            </w:r>
            <w:r>
              <w:rPr>
                <w:rFonts w:hint="eastAsia" w:ascii="宋体" w:hAnsi="宋体" w:eastAsia="宋体" w:cs="宋体"/>
                <w:sz w:val="21"/>
                <w:szCs w:val="21"/>
                <w:highlight w:val="none"/>
              </w:rPr>
              <w:t>]分；</w:t>
            </w:r>
          </w:p>
          <w:p w14:paraId="29A668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不满足[优]、[良]、[中]的评审标准或不提供得</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en-US" w:eastAsia="zh-CN" w:bidi="ar-SA"/>
              </w:rPr>
              <w:t>分</w:t>
            </w:r>
          </w:p>
        </w:tc>
      </w:tr>
      <w:tr w14:paraId="6729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59E886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12</w:t>
            </w:r>
          </w:p>
        </w:tc>
        <w:tc>
          <w:tcPr>
            <w:tcW w:w="1425" w:type="dxa"/>
          </w:tcPr>
          <w:p w14:paraId="7ECC5A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结构方案</w:t>
            </w:r>
          </w:p>
          <w:p w14:paraId="630368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c>
          <w:tcPr>
            <w:tcW w:w="3138" w:type="dxa"/>
          </w:tcPr>
          <w:p w14:paraId="3B2381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优：结构方案合理，符合性强、有针对性思路、能充分结合现场进行设计、符合实际要求，得[5]分；</w:t>
            </w:r>
          </w:p>
          <w:p w14:paraId="1D8759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良：结构方案合理，符合性较强、有针对性思路、能结合现场进行设计、基本符合实际要求，得[4]分；</w:t>
            </w:r>
          </w:p>
          <w:p w14:paraId="46ED8F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中：结构方案基本合理，符合性一般、有一定针对性思路、能结合现场进行设计、基本能符合实际要求，得[3]分；</w:t>
            </w:r>
          </w:p>
          <w:p w14:paraId="211A98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差：结构方案不合理，符合性差、没有针对性思路、未结合现场进行设计、不符合实际要求得[2]分</w:t>
            </w:r>
          </w:p>
        </w:tc>
        <w:tc>
          <w:tcPr>
            <w:tcW w:w="3442" w:type="dxa"/>
            <w:shd w:val="clear" w:color="auto" w:fill="auto"/>
            <w:vAlign w:val="top"/>
          </w:tcPr>
          <w:p w14:paraId="6DB92B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删除</w:t>
            </w:r>
          </w:p>
        </w:tc>
      </w:tr>
      <w:tr w14:paraId="08AF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3ADB32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13</w:t>
            </w:r>
          </w:p>
        </w:tc>
        <w:tc>
          <w:tcPr>
            <w:tcW w:w="1425" w:type="dxa"/>
            <w:shd w:val="clear" w:color="auto" w:fill="auto"/>
            <w:vAlign w:val="center"/>
          </w:tcPr>
          <w:p w14:paraId="6A4450C6">
            <w:pPr>
              <w:pStyle w:val="6"/>
              <w:spacing w:line="360" w:lineRule="auto"/>
              <w:ind w:left="0" w:leftChars="0" w:firstLine="0" w:firstLineChars="0"/>
              <w:jc w:val="both"/>
              <w:rPr>
                <w:rFonts w:ascii="宋体" w:hAnsi="宋体" w:cs="宋体"/>
                <w:kern w:val="0"/>
                <w:szCs w:val="21"/>
                <w:highlight w:val="none"/>
              </w:rPr>
            </w:pPr>
            <w:r>
              <w:rPr>
                <w:rFonts w:hint="eastAsia" w:ascii="宋体" w:hAnsi="宋体" w:cs="宋体"/>
                <w:kern w:val="0"/>
                <w:szCs w:val="21"/>
                <w:highlight w:val="none"/>
              </w:rPr>
              <w:t>使用功能</w:t>
            </w:r>
          </w:p>
          <w:p w14:paraId="0F472EF6">
            <w:pPr>
              <w:pStyle w:val="6"/>
              <w:spacing w:line="360" w:lineRule="auto"/>
              <w:ind w:left="0" w:leftChars="0" w:firstLine="0" w:firstLineChars="0"/>
              <w:jc w:val="both"/>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分）</w:t>
            </w:r>
          </w:p>
        </w:tc>
        <w:tc>
          <w:tcPr>
            <w:tcW w:w="3138" w:type="dxa"/>
            <w:shd w:val="clear" w:color="auto" w:fill="auto"/>
            <w:vAlign w:val="top"/>
          </w:tcPr>
          <w:p w14:paraId="35BE5C4B">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优：</w:t>
            </w:r>
            <w:r>
              <w:rPr>
                <w:rFonts w:hint="eastAsia" w:ascii="宋体" w:hAnsi="宋体" w:cs="宋体"/>
                <w:sz w:val="21"/>
                <w:szCs w:val="21"/>
                <w:highlight w:val="none"/>
              </w:rPr>
              <w:t>设计舒适实用，有充分的可实施性及使用的灵活性，做到功能齐全、设施完善、技术先进、使用高效；建筑平面布局和选型经济、合理、适用，充分利用细节凸显品质；在采光、通风、节能等方面进行全面的分析，给人以良好环境知觉</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针对不同使用人群，充分满足独立管理要求</w:t>
            </w:r>
            <w:r>
              <w:rPr>
                <w:rFonts w:hint="eastAsia" w:ascii="宋体" w:hAnsi="宋体" w:eastAsia="宋体" w:cs="宋体"/>
                <w:kern w:val="0"/>
                <w:sz w:val="21"/>
                <w:szCs w:val="21"/>
                <w:highlight w:val="none"/>
                <w:lang w:val="en-US" w:eastAsia="zh-CN" w:bidi="ar-SA"/>
              </w:rPr>
              <w:t>得[5]分；</w:t>
            </w:r>
          </w:p>
          <w:p w14:paraId="519A3083">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良：</w:t>
            </w:r>
            <w:r>
              <w:rPr>
                <w:rFonts w:hint="eastAsia" w:ascii="宋体" w:hAnsi="宋体" w:cs="宋体"/>
                <w:sz w:val="21"/>
                <w:szCs w:val="21"/>
                <w:highlight w:val="none"/>
              </w:rPr>
              <w:t>设计舒适实用，有可实施性及使用的灵活性，</w:t>
            </w:r>
            <w:r>
              <w:rPr>
                <w:rFonts w:hint="eastAsia" w:ascii="宋体" w:hAnsi="宋体" w:cs="宋体"/>
                <w:sz w:val="21"/>
                <w:szCs w:val="21"/>
                <w:highlight w:val="none"/>
                <w:lang w:eastAsia="zh-CN"/>
              </w:rPr>
              <w:t>基本能</w:t>
            </w:r>
            <w:r>
              <w:rPr>
                <w:rFonts w:hint="eastAsia" w:ascii="宋体" w:hAnsi="宋体" w:cs="宋体"/>
                <w:sz w:val="21"/>
                <w:szCs w:val="21"/>
                <w:highlight w:val="none"/>
              </w:rPr>
              <w:t>做到功能齐全、设施完善、技术先进、使用高效；建筑平面布局和选型</w:t>
            </w:r>
            <w:r>
              <w:rPr>
                <w:rFonts w:hint="eastAsia" w:ascii="宋体" w:hAnsi="宋体" w:cs="宋体"/>
                <w:sz w:val="21"/>
                <w:szCs w:val="21"/>
                <w:highlight w:val="none"/>
                <w:lang w:eastAsia="zh-CN"/>
              </w:rPr>
              <w:t>较</w:t>
            </w:r>
            <w:r>
              <w:rPr>
                <w:rFonts w:hint="eastAsia" w:ascii="宋体" w:hAnsi="宋体" w:cs="宋体"/>
                <w:sz w:val="21"/>
                <w:szCs w:val="21"/>
                <w:highlight w:val="none"/>
              </w:rPr>
              <w:t>经济、合理、适用，</w:t>
            </w:r>
            <w:r>
              <w:rPr>
                <w:rFonts w:hint="eastAsia" w:ascii="宋体" w:hAnsi="宋体" w:cs="宋体"/>
                <w:sz w:val="21"/>
                <w:szCs w:val="21"/>
                <w:highlight w:val="none"/>
                <w:lang w:eastAsia="zh-CN"/>
              </w:rPr>
              <w:t>能体现一定的</w:t>
            </w:r>
            <w:r>
              <w:rPr>
                <w:rFonts w:hint="eastAsia" w:ascii="宋体" w:hAnsi="宋体" w:cs="宋体"/>
                <w:sz w:val="21"/>
                <w:szCs w:val="21"/>
                <w:highlight w:val="none"/>
              </w:rPr>
              <w:t>品质；在采光、通风、节能等方面</w:t>
            </w:r>
            <w:r>
              <w:rPr>
                <w:rFonts w:hint="eastAsia" w:ascii="宋体" w:hAnsi="宋体" w:cs="宋体"/>
                <w:sz w:val="21"/>
                <w:szCs w:val="21"/>
                <w:highlight w:val="none"/>
                <w:lang w:eastAsia="zh-CN"/>
              </w:rPr>
              <w:t>有</w:t>
            </w:r>
            <w:r>
              <w:rPr>
                <w:rFonts w:hint="eastAsia" w:ascii="宋体" w:hAnsi="宋体" w:cs="宋体"/>
                <w:sz w:val="21"/>
                <w:szCs w:val="21"/>
                <w:highlight w:val="none"/>
              </w:rPr>
              <w:t>进行</w:t>
            </w:r>
            <w:r>
              <w:rPr>
                <w:rFonts w:hint="eastAsia" w:ascii="宋体" w:hAnsi="宋体" w:cs="宋体"/>
                <w:sz w:val="21"/>
                <w:szCs w:val="21"/>
                <w:highlight w:val="none"/>
                <w:lang w:eastAsia="zh-CN"/>
              </w:rPr>
              <w:t>一定的</w:t>
            </w:r>
            <w:r>
              <w:rPr>
                <w:rFonts w:hint="eastAsia" w:ascii="宋体" w:hAnsi="宋体" w:cs="宋体"/>
                <w:sz w:val="21"/>
                <w:szCs w:val="21"/>
                <w:highlight w:val="none"/>
              </w:rPr>
              <w:t>分析，给人以良好环境知觉</w:t>
            </w:r>
            <w:r>
              <w:rPr>
                <w:rFonts w:hint="eastAsia" w:ascii="宋体" w:hAnsi="宋体" w:cs="宋体"/>
                <w:kern w:val="0"/>
                <w:sz w:val="21"/>
                <w:szCs w:val="21"/>
                <w:highlight w:val="none"/>
                <w:lang w:val="en-US" w:eastAsia="zh-CN" w:bidi="ar-SA"/>
              </w:rPr>
              <w:t>，对独立管理具有一定局限，</w:t>
            </w:r>
            <w:r>
              <w:rPr>
                <w:rFonts w:hint="eastAsia" w:ascii="宋体" w:hAnsi="宋体" w:eastAsia="宋体" w:cs="宋体"/>
                <w:kern w:val="0"/>
                <w:sz w:val="21"/>
                <w:szCs w:val="21"/>
                <w:highlight w:val="none"/>
                <w:lang w:val="en-US" w:eastAsia="zh-CN" w:bidi="ar-SA"/>
              </w:rPr>
              <w:t>得[4]分；</w:t>
            </w:r>
          </w:p>
          <w:p w14:paraId="00FC6044">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中：</w:t>
            </w:r>
            <w:r>
              <w:rPr>
                <w:rFonts w:hint="eastAsia" w:ascii="宋体" w:hAnsi="宋体" w:cs="宋体"/>
                <w:sz w:val="21"/>
                <w:szCs w:val="21"/>
                <w:highlight w:val="none"/>
              </w:rPr>
              <w:t>设计舒适</w:t>
            </w:r>
            <w:r>
              <w:rPr>
                <w:rFonts w:hint="eastAsia" w:ascii="宋体" w:hAnsi="宋体" w:cs="宋体"/>
                <w:sz w:val="21"/>
                <w:szCs w:val="21"/>
                <w:highlight w:val="none"/>
                <w:lang w:eastAsia="zh-CN"/>
              </w:rPr>
              <w:t>性较差，</w:t>
            </w:r>
            <w:r>
              <w:rPr>
                <w:rFonts w:hint="eastAsia" w:ascii="宋体" w:hAnsi="宋体" w:cs="宋体"/>
                <w:sz w:val="21"/>
                <w:szCs w:val="21"/>
                <w:highlight w:val="none"/>
              </w:rPr>
              <w:t>实用</w:t>
            </w:r>
            <w:r>
              <w:rPr>
                <w:rFonts w:hint="eastAsia" w:ascii="宋体" w:hAnsi="宋体" w:cs="宋体"/>
                <w:sz w:val="21"/>
                <w:szCs w:val="21"/>
                <w:highlight w:val="none"/>
                <w:lang w:eastAsia="zh-CN"/>
              </w:rPr>
              <w:t>性不强</w:t>
            </w:r>
            <w:r>
              <w:rPr>
                <w:rFonts w:hint="eastAsia" w:ascii="宋体" w:hAnsi="宋体" w:cs="宋体"/>
                <w:sz w:val="21"/>
                <w:szCs w:val="21"/>
                <w:highlight w:val="none"/>
              </w:rPr>
              <w:t>，可实施性及使用的灵活性</w:t>
            </w:r>
            <w:r>
              <w:rPr>
                <w:rFonts w:hint="eastAsia" w:ascii="宋体" w:hAnsi="宋体" w:cs="宋体"/>
                <w:sz w:val="21"/>
                <w:szCs w:val="21"/>
                <w:highlight w:val="none"/>
                <w:lang w:eastAsia="zh-CN"/>
              </w:rPr>
              <w:t>欠缺</w:t>
            </w:r>
            <w:r>
              <w:rPr>
                <w:rFonts w:hint="eastAsia" w:ascii="宋体" w:hAnsi="宋体" w:cs="宋体"/>
                <w:sz w:val="21"/>
                <w:szCs w:val="21"/>
                <w:highlight w:val="none"/>
              </w:rPr>
              <w:t>，功能</w:t>
            </w:r>
            <w:r>
              <w:rPr>
                <w:rFonts w:hint="eastAsia" w:ascii="宋体" w:hAnsi="宋体" w:cs="宋体"/>
                <w:sz w:val="21"/>
                <w:szCs w:val="21"/>
                <w:highlight w:val="none"/>
                <w:lang w:eastAsia="zh-CN"/>
              </w:rPr>
              <w:t>较</w:t>
            </w:r>
            <w:r>
              <w:rPr>
                <w:rFonts w:hint="eastAsia" w:ascii="宋体" w:hAnsi="宋体" w:cs="宋体"/>
                <w:sz w:val="21"/>
                <w:szCs w:val="21"/>
                <w:highlight w:val="none"/>
              </w:rPr>
              <w:t>齐全、设施完善、技术</w:t>
            </w:r>
            <w:r>
              <w:rPr>
                <w:rFonts w:hint="eastAsia" w:ascii="宋体" w:hAnsi="宋体" w:cs="宋体"/>
                <w:sz w:val="21"/>
                <w:szCs w:val="21"/>
                <w:highlight w:val="none"/>
                <w:lang w:eastAsia="zh-CN"/>
              </w:rPr>
              <w:t>落后</w:t>
            </w:r>
            <w:r>
              <w:rPr>
                <w:rFonts w:hint="eastAsia" w:ascii="宋体" w:hAnsi="宋体" w:cs="宋体"/>
                <w:sz w:val="21"/>
                <w:szCs w:val="21"/>
                <w:highlight w:val="none"/>
              </w:rPr>
              <w:t>、使用</w:t>
            </w:r>
            <w:r>
              <w:rPr>
                <w:rFonts w:hint="eastAsia" w:ascii="宋体" w:hAnsi="宋体" w:cs="宋体"/>
                <w:sz w:val="21"/>
                <w:szCs w:val="21"/>
                <w:highlight w:val="none"/>
                <w:lang w:eastAsia="zh-CN"/>
              </w:rPr>
              <w:t>低效</w:t>
            </w:r>
            <w:r>
              <w:rPr>
                <w:rFonts w:hint="eastAsia" w:ascii="宋体" w:hAnsi="宋体" w:cs="宋体"/>
                <w:sz w:val="21"/>
                <w:szCs w:val="21"/>
                <w:highlight w:val="none"/>
              </w:rPr>
              <w:t>；建筑平面布局和选型</w:t>
            </w:r>
            <w:r>
              <w:rPr>
                <w:rFonts w:hint="eastAsia" w:ascii="宋体" w:hAnsi="宋体" w:cs="宋体"/>
                <w:sz w:val="21"/>
                <w:szCs w:val="21"/>
                <w:highlight w:val="none"/>
                <w:lang w:eastAsia="zh-CN"/>
              </w:rPr>
              <w:t>不经济合理</w:t>
            </w:r>
            <w:r>
              <w:rPr>
                <w:rFonts w:hint="eastAsia" w:ascii="宋体" w:hAnsi="宋体" w:cs="宋体"/>
                <w:sz w:val="21"/>
                <w:szCs w:val="21"/>
                <w:highlight w:val="none"/>
              </w:rPr>
              <w:t>，</w:t>
            </w:r>
            <w:r>
              <w:rPr>
                <w:rFonts w:hint="eastAsia" w:ascii="宋体" w:hAnsi="宋体" w:cs="宋体"/>
                <w:sz w:val="21"/>
                <w:szCs w:val="21"/>
                <w:highlight w:val="none"/>
                <w:lang w:eastAsia="zh-CN"/>
              </w:rPr>
              <w:t>没有对</w:t>
            </w:r>
            <w:r>
              <w:rPr>
                <w:rFonts w:hint="eastAsia" w:ascii="宋体" w:hAnsi="宋体" w:cs="宋体"/>
                <w:sz w:val="21"/>
                <w:szCs w:val="21"/>
                <w:highlight w:val="none"/>
              </w:rPr>
              <w:t>采光、通风、节能等方面</w:t>
            </w:r>
            <w:r>
              <w:rPr>
                <w:rFonts w:hint="eastAsia" w:ascii="宋体" w:hAnsi="宋体" w:cs="宋体"/>
                <w:sz w:val="21"/>
                <w:szCs w:val="21"/>
                <w:highlight w:val="none"/>
                <w:lang w:eastAsia="zh-CN"/>
              </w:rPr>
              <w:t>有</w:t>
            </w:r>
            <w:r>
              <w:rPr>
                <w:rFonts w:hint="eastAsia" w:ascii="宋体" w:hAnsi="宋体" w:cs="宋体"/>
                <w:sz w:val="21"/>
                <w:szCs w:val="21"/>
                <w:highlight w:val="none"/>
              </w:rPr>
              <w:t>进行分析</w:t>
            </w:r>
            <w:r>
              <w:rPr>
                <w:rFonts w:hint="eastAsia" w:ascii="宋体" w:hAnsi="宋体" w:cs="宋体"/>
                <w:sz w:val="21"/>
                <w:szCs w:val="21"/>
                <w:highlight w:val="none"/>
                <w:lang w:eastAsia="zh-CN"/>
              </w:rPr>
              <w:t>，给人感觉环境一般</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]分；</w:t>
            </w:r>
          </w:p>
          <w:p w14:paraId="311CFBB5">
            <w:pPr>
              <w:pStyle w:val="6"/>
              <w:spacing w:line="36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差：</w:t>
            </w:r>
            <w:r>
              <w:rPr>
                <w:rFonts w:hint="eastAsia" w:ascii="宋体" w:hAnsi="宋体" w:cs="宋体"/>
                <w:sz w:val="21"/>
                <w:szCs w:val="21"/>
                <w:highlight w:val="none"/>
              </w:rPr>
              <w:t>设计舒适</w:t>
            </w:r>
            <w:r>
              <w:rPr>
                <w:rFonts w:hint="eastAsia" w:ascii="宋体" w:hAnsi="宋体" w:cs="宋体"/>
                <w:sz w:val="21"/>
                <w:szCs w:val="21"/>
                <w:highlight w:val="none"/>
                <w:lang w:eastAsia="zh-CN"/>
              </w:rPr>
              <w:t>性差，</w:t>
            </w:r>
            <w:r>
              <w:rPr>
                <w:rFonts w:hint="eastAsia" w:ascii="宋体" w:hAnsi="宋体" w:cs="宋体"/>
                <w:sz w:val="21"/>
                <w:szCs w:val="21"/>
                <w:highlight w:val="none"/>
              </w:rPr>
              <w:t>实用</w:t>
            </w:r>
            <w:r>
              <w:rPr>
                <w:rFonts w:hint="eastAsia" w:ascii="宋体" w:hAnsi="宋体" w:cs="宋体"/>
                <w:sz w:val="21"/>
                <w:szCs w:val="21"/>
                <w:highlight w:val="none"/>
                <w:lang w:eastAsia="zh-CN"/>
              </w:rPr>
              <w:t>性低</w:t>
            </w:r>
            <w:r>
              <w:rPr>
                <w:rFonts w:hint="eastAsia" w:ascii="宋体" w:hAnsi="宋体" w:cs="宋体"/>
                <w:sz w:val="21"/>
                <w:szCs w:val="21"/>
                <w:highlight w:val="none"/>
              </w:rPr>
              <w:t>，可实施性及使用的灵活性</w:t>
            </w:r>
            <w:r>
              <w:rPr>
                <w:rFonts w:hint="eastAsia" w:ascii="宋体" w:hAnsi="宋体" w:cs="宋体"/>
                <w:sz w:val="21"/>
                <w:szCs w:val="21"/>
                <w:highlight w:val="none"/>
                <w:lang w:eastAsia="zh-CN"/>
              </w:rPr>
              <w:t>差</w:t>
            </w:r>
            <w:r>
              <w:rPr>
                <w:rFonts w:hint="eastAsia" w:ascii="宋体" w:hAnsi="宋体" w:cs="宋体"/>
                <w:sz w:val="21"/>
                <w:szCs w:val="21"/>
                <w:highlight w:val="none"/>
              </w:rPr>
              <w:t>，功能</w:t>
            </w:r>
            <w:r>
              <w:rPr>
                <w:rFonts w:hint="eastAsia" w:ascii="宋体" w:hAnsi="宋体" w:cs="宋体"/>
                <w:sz w:val="21"/>
                <w:szCs w:val="21"/>
                <w:highlight w:val="none"/>
                <w:lang w:eastAsia="zh-CN"/>
              </w:rPr>
              <w:t>不</w:t>
            </w:r>
            <w:r>
              <w:rPr>
                <w:rFonts w:hint="eastAsia" w:ascii="宋体" w:hAnsi="宋体" w:cs="宋体"/>
                <w:sz w:val="21"/>
                <w:szCs w:val="21"/>
                <w:highlight w:val="none"/>
              </w:rPr>
              <w:t>齐全、设施</w:t>
            </w:r>
            <w:r>
              <w:rPr>
                <w:rFonts w:hint="eastAsia" w:ascii="宋体" w:hAnsi="宋体" w:cs="宋体"/>
                <w:sz w:val="21"/>
                <w:szCs w:val="21"/>
                <w:highlight w:val="none"/>
                <w:lang w:eastAsia="zh-CN"/>
              </w:rPr>
              <w:t>不</w:t>
            </w:r>
            <w:r>
              <w:rPr>
                <w:rFonts w:hint="eastAsia" w:ascii="宋体" w:hAnsi="宋体" w:cs="宋体"/>
                <w:sz w:val="21"/>
                <w:szCs w:val="21"/>
                <w:highlight w:val="none"/>
              </w:rPr>
              <w:t>完善、技术</w:t>
            </w:r>
            <w:r>
              <w:rPr>
                <w:rFonts w:hint="eastAsia" w:ascii="宋体" w:hAnsi="宋体" w:cs="宋体"/>
                <w:sz w:val="21"/>
                <w:szCs w:val="21"/>
                <w:highlight w:val="none"/>
                <w:lang w:eastAsia="zh-CN"/>
              </w:rPr>
              <w:t>落后</w:t>
            </w:r>
            <w:r>
              <w:rPr>
                <w:rFonts w:hint="eastAsia" w:ascii="宋体" w:hAnsi="宋体" w:cs="宋体"/>
                <w:sz w:val="21"/>
                <w:szCs w:val="21"/>
                <w:highlight w:val="none"/>
              </w:rPr>
              <w:t>、使用</w:t>
            </w:r>
            <w:r>
              <w:rPr>
                <w:rFonts w:hint="eastAsia" w:ascii="宋体" w:hAnsi="宋体" w:cs="宋体"/>
                <w:sz w:val="21"/>
                <w:szCs w:val="21"/>
                <w:highlight w:val="none"/>
                <w:lang w:eastAsia="zh-CN"/>
              </w:rPr>
              <w:t>低效</w:t>
            </w:r>
            <w:r>
              <w:rPr>
                <w:rFonts w:hint="eastAsia" w:ascii="宋体" w:hAnsi="宋体" w:cs="宋体"/>
                <w:sz w:val="21"/>
                <w:szCs w:val="21"/>
                <w:highlight w:val="none"/>
              </w:rPr>
              <w:t>；建筑平面布局和选型</w:t>
            </w:r>
            <w:r>
              <w:rPr>
                <w:rFonts w:hint="eastAsia" w:ascii="宋体" w:hAnsi="宋体" w:cs="宋体"/>
                <w:sz w:val="21"/>
                <w:szCs w:val="21"/>
                <w:highlight w:val="none"/>
                <w:lang w:eastAsia="zh-CN"/>
              </w:rPr>
              <w:t>不经济合理</w:t>
            </w:r>
            <w:r>
              <w:rPr>
                <w:rFonts w:hint="eastAsia" w:ascii="宋体" w:hAnsi="宋体" w:cs="宋体"/>
                <w:sz w:val="21"/>
                <w:szCs w:val="21"/>
                <w:highlight w:val="none"/>
              </w:rPr>
              <w:t>，</w:t>
            </w:r>
            <w:r>
              <w:rPr>
                <w:rFonts w:hint="eastAsia" w:ascii="宋体" w:hAnsi="宋体" w:cs="宋体"/>
                <w:sz w:val="21"/>
                <w:szCs w:val="21"/>
                <w:highlight w:val="none"/>
                <w:lang w:eastAsia="zh-CN"/>
              </w:rPr>
              <w:t>没有对</w:t>
            </w:r>
            <w:r>
              <w:rPr>
                <w:rFonts w:hint="eastAsia" w:ascii="宋体" w:hAnsi="宋体" w:cs="宋体"/>
                <w:sz w:val="21"/>
                <w:szCs w:val="21"/>
                <w:highlight w:val="none"/>
              </w:rPr>
              <w:t>采光、通风、节能等方面</w:t>
            </w:r>
            <w:r>
              <w:rPr>
                <w:rFonts w:hint="eastAsia" w:ascii="宋体" w:hAnsi="宋体" w:cs="宋体"/>
                <w:sz w:val="21"/>
                <w:szCs w:val="21"/>
                <w:highlight w:val="none"/>
                <w:lang w:eastAsia="zh-CN"/>
              </w:rPr>
              <w:t>有</w:t>
            </w:r>
            <w:r>
              <w:rPr>
                <w:rFonts w:hint="eastAsia" w:ascii="宋体" w:hAnsi="宋体" w:cs="宋体"/>
                <w:sz w:val="21"/>
                <w:szCs w:val="21"/>
                <w:highlight w:val="none"/>
              </w:rPr>
              <w:t>进行分析</w:t>
            </w:r>
            <w:r>
              <w:rPr>
                <w:rFonts w:hint="eastAsia" w:ascii="宋体" w:hAnsi="宋体" w:cs="宋体"/>
                <w:sz w:val="21"/>
                <w:szCs w:val="21"/>
                <w:highlight w:val="none"/>
                <w:lang w:eastAsia="zh-CN"/>
              </w:rPr>
              <w:t>，给人感觉环境差</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得[2]分</w:t>
            </w:r>
          </w:p>
        </w:tc>
        <w:tc>
          <w:tcPr>
            <w:tcW w:w="3442" w:type="dxa"/>
            <w:shd w:val="clear" w:color="auto" w:fill="auto"/>
            <w:vAlign w:val="top"/>
          </w:tcPr>
          <w:p w14:paraId="3779EED6">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优：</w:t>
            </w:r>
            <w:r>
              <w:rPr>
                <w:rFonts w:hint="eastAsia" w:ascii="宋体" w:hAnsi="宋体" w:cs="宋体"/>
                <w:sz w:val="21"/>
                <w:szCs w:val="21"/>
                <w:highlight w:val="none"/>
              </w:rPr>
              <w:t>设计舒适实用，有充分的可实施性及使用的灵活性，做到功能齐全、设施完善、技术先进、使用高效；建筑平面布局和选型经济、合理、适用，充分利用细节凸显品质；在采光、通风、节能等方面进行全面的分析，给人以良好环境知觉</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针对不同使用人群，充分满足独立管理要求</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～5]分；</w:t>
            </w:r>
          </w:p>
          <w:p w14:paraId="4649FF02">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良：</w:t>
            </w:r>
            <w:r>
              <w:rPr>
                <w:rFonts w:hint="eastAsia" w:ascii="宋体" w:hAnsi="宋体" w:cs="宋体"/>
                <w:sz w:val="21"/>
                <w:szCs w:val="21"/>
                <w:highlight w:val="none"/>
              </w:rPr>
              <w:t>设计舒适实用，有可实施性及使用的灵活性，</w:t>
            </w:r>
            <w:r>
              <w:rPr>
                <w:rFonts w:hint="eastAsia" w:ascii="宋体" w:hAnsi="宋体" w:cs="宋体"/>
                <w:sz w:val="21"/>
                <w:szCs w:val="21"/>
                <w:highlight w:val="none"/>
                <w:lang w:eastAsia="zh-CN"/>
              </w:rPr>
              <w:t>基本能</w:t>
            </w:r>
            <w:r>
              <w:rPr>
                <w:rFonts w:hint="eastAsia" w:ascii="宋体" w:hAnsi="宋体" w:cs="宋体"/>
                <w:sz w:val="21"/>
                <w:szCs w:val="21"/>
                <w:highlight w:val="none"/>
              </w:rPr>
              <w:t>做到功能齐全、设施完善、技术先进、使用高效；建筑平面布局和选型</w:t>
            </w:r>
            <w:r>
              <w:rPr>
                <w:rFonts w:hint="eastAsia" w:ascii="宋体" w:hAnsi="宋体" w:cs="宋体"/>
                <w:sz w:val="21"/>
                <w:szCs w:val="21"/>
                <w:highlight w:val="none"/>
                <w:lang w:eastAsia="zh-CN"/>
              </w:rPr>
              <w:t>较</w:t>
            </w:r>
            <w:r>
              <w:rPr>
                <w:rFonts w:hint="eastAsia" w:ascii="宋体" w:hAnsi="宋体" w:cs="宋体"/>
                <w:sz w:val="21"/>
                <w:szCs w:val="21"/>
                <w:highlight w:val="none"/>
              </w:rPr>
              <w:t>经济、合理、适用，</w:t>
            </w:r>
            <w:r>
              <w:rPr>
                <w:rFonts w:hint="eastAsia" w:ascii="宋体" w:hAnsi="宋体" w:cs="宋体"/>
                <w:sz w:val="21"/>
                <w:szCs w:val="21"/>
                <w:highlight w:val="none"/>
                <w:lang w:eastAsia="zh-CN"/>
              </w:rPr>
              <w:t>能体现一定的</w:t>
            </w:r>
            <w:r>
              <w:rPr>
                <w:rFonts w:hint="eastAsia" w:ascii="宋体" w:hAnsi="宋体" w:cs="宋体"/>
                <w:sz w:val="21"/>
                <w:szCs w:val="21"/>
                <w:highlight w:val="none"/>
              </w:rPr>
              <w:t>品质；在采光、通风、节能等方面</w:t>
            </w:r>
            <w:r>
              <w:rPr>
                <w:rFonts w:hint="eastAsia" w:ascii="宋体" w:hAnsi="宋体" w:cs="宋体"/>
                <w:sz w:val="21"/>
                <w:szCs w:val="21"/>
                <w:highlight w:val="none"/>
                <w:lang w:eastAsia="zh-CN"/>
              </w:rPr>
              <w:t>有</w:t>
            </w:r>
            <w:r>
              <w:rPr>
                <w:rFonts w:hint="eastAsia" w:ascii="宋体" w:hAnsi="宋体" w:cs="宋体"/>
                <w:sz w:val="21"/>
                <w:szCs w:val="21"/>
                <w:highlight w:val="none"/>
              </w:rPr>
              <w:t>进行</w:t>
            </w:r>
            <w:r>
              <w:rPr>
                <w:rFonts w:hint="eastAsia" w:ascii="宋体" w:hAnsi="宋体" w:cs="宋体"/>
                <w:sz w:val="21"/>
                <w:szCs w:val="21"/>
                <w:highlight w:val="none"/>
                <w:lang w:eastAsia="zh-CN"/>
              </w:rPr>
              <w:t>一定的</w:t>
            </w:r>
            <w:r>
              <w:rPr>
                <w:rFonts w:hint="eastAsia" w:ascii="宋体" w:hAnsi="宋体" w:cs="宋体"/>
                <w:sz w:val="21"/>
                <w:szCs w:val="21"/>
                <w:highlight w:val="none"/>
              </w:rPr>
              <w:t>分析，给人以良好环境知觉</w:t>
            </w:r>
            <w:r>
              <w:rPr>
                <w:rFonts w:hint="eastAsia" w:ascii="宋体" w:hAnsi="宋体" w:cs="宋体"/>
                <w:kern w:val="0"/>
                <w:sz w:val="21"/>
                <w:szCs w:val="21"/>
                <w:highlight w:val="none"/>
                <w:lang w:val="en-US" w:eastAsia="zh-CN" w:bidi="ar-SA"/>
              </w:rPr>
              <w:t>，对独立管理具有一定局限，</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]分；</w:t>
            </w:r>
          </w:p>
          <w:p w14:paraId="7F4DA332">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中：</w:t>
            </w:r>
            <w:r>
              <w:rPr>
                <w:rFonts w:hint="eastAsia" w:ascii="宋体" w:hAnsi="宋体" w:cs="宋体"/>
                <w:sz w:val="21"/>
                <w:szCs w:val="21"/>
                <w:highlight w:val="none"/>
              </w:rPr>
              <w:t>设计舒适</w:t>
            </w:r>
            <w:r>
              <w:rPr>
                <w:rFonts w:hint="eastAsia" w:ascii="宋体" w:hAnsi="宋体" w:cs="宋体"/>
                <w:sz w:val="21"/>
                <w:szCs w:val="21"/>
                <w:highlight w:val="none"/>
                <w:lang w:eastAsia="zh-CN"/>
              </w:rPr>
              <w:t>性较差，</w:t>
            </w:r>
            <w:r>
              <w:rPr>
                <w:rFonts w:hint="eastAsia" w:ascii="宋体" w:hAnsi="宋体" w:cs="宋体"/>
                <w:sz w:val="21"/>
                <w:szCs w:val="21"/>
                <w:highlight w:val="none"/>
              </w:rPr>
              <w:t>实用</w:t>
            </w:r>
            <w:r>
              <w:rPr>
                <w:rFonts w:hint="eastAsia" w:ascii="宋体" w:hAnsi="宋体" w:cs="宋体"/>
                <w:sz w:val="21"/>
                <w:szCs w:val="21"/>
                <w:highlight w:val="none"/>
                <w:lang w:eastAsia="zh-CN"/>
              </w:rPr>
              <w:t>性不强</w:t>
            </w:r>
            <w:r>
              <w:rPr>
                <w:rFonts w:hint="eastAsia" w:ascii="宋体" w:hAnsi="宋体" w:cs="宋体"/>
                <w:sz w:val="21"/>
                <w:szCs w:val="21"/>
                <w:highlight w:val="none"/>
              </w:rPr>
              <w:t>，可实施性及使用的灵活性</w:t>
            </w:r>
            <w:r>
              <w:rPr>
                <w:rFonts w:hint="eastAsia" w:ascii="宋体" w:hAnsi="宋体" w:cs="宋体"/>
                <w:sz w:val="21"/>
                <w:szCs w:val="21"/>
                <w:highlight w:val="none"/>
                <w:lang w:eastAsia="zh-CN"/>
              </w:rPr>
              <w:t>欠缺</w:t>
            </w:r>
            <w:r>
              <w:rPr>
                <w:rFonts w:hint="eastAsia" w:ascii="宋体" w:hAnsi="宋体" w:cs="宋体"/>
                <w:sz w:val="21"/>
                <w:szCs w:val="21"/>
                <w:highlight w:val="none"/>
              </w:rPr>
              <w:t>，功能</w:t>
            </w:r>
            <w:r>
              <w:rPr>
                <w:rFonts w:hint="eastAsia" w:ascii="宋体" w:hAnsi="宋体" w:cs="宋体"/>
                <w:sz w:val="21"/>
                <w:szCs w:val="21"/>
                <w:highlight w:val="none"/>
                <w:lang w:eastAsia="zh-CN"/>
              </w:rPr>
              <w:t>较</w:t>
            </w:r>
            <w:r>
              <w:rPr>
                <w:rFonts w:hint="eastAsia" w:ascii="宋体" w:hAnsi="宋体" w:cs="宋体"/>
                <w:sz w:val="21"/>
                <w:szCs w:val="21"/>
                <w:highlight w:val="none"/>
              </w:rPr>
              <w:t>齐全、设施完善、技术</w:t>
            </w:r>
            <w:r>
              <w:rPr>
                <w:rFonts w:hint="eastAsia" w:ascii="宋体" w:hAnsi="宋体" w:cs="宋体"/>
                <w:sz w:val="21"/>
                <w:szCs w:val="21"/>
                <w:highlight w:val="none"/>
                <w:lang w:eastAsia="zh-CN"/>
              </w:rPr>
              <w:t>落后</w:t>
            </w:r>
            <w:r>
              <w:rPr>
                <w:rFonts w:hint="eastAsia" w:ascii="宋体" w:hAnsi="宋体" w:cs="宋体"/>
                <w:sz w:val="21"/>
                <w:szCs w:val="21"/>
                <w:highlight w:val="none"/>
              </w:rPr>
              <w:t>、使用</w:t>
            </w:r>
            <w:r>
              <w:rPr>
                <w:rFonts w:hint="eastAsia" w:ascii="宋体" w:hAnsi="宋体" w:cs="宋体"/>
                <w:sz w:val="21"/>
                <w:szCs w:val="21"/>
                <w:highlight w:val="none"/>
                <w:lang w:eastAsia="zh-CN"/>
              </w:rPr>
              <w:t>低效</w:t>
            </w:r>
            <w:r>
              <w:rPr>
                <w:rFonts w:hint="eastAsia" w:ascii="宋体" w:hAnsi="宋体" w:cs="宋体"/>
                <w:sz w:val="21"/>
                <w:szCs w:val="21"/>
                <w:highlight w:val="none"/>
              </w:rPr>
              <w:t>；建筑平面布局和选型</w:t>
            </w:r>
            <w:r>
              <w:rPr>
                <w:rFonts w:hint="eastAsia" w:ascii="宋体" w:hAnsi="宋体" w:cs="宋体"/>
                <w:sz w:val="21"/>
                <w:szCs w:val="21"/>
                <w:highlight w:val="none"/>
                <w:lang w:eastAsia="zh-CN"/>
              </w:rPr>
              <w:t>不经济合理</w:t>
            </w:r>
            <w:r>
              <w:rPr>
                <w:rFonts w:hint="eastAsia" w:ascii="宋体" w:hAnsi="宋体" w:cs="宋体"/>
                <w:sz w:val="21"/>
                <w:szCs w:val="21"/>
                <w:highlight w:val="none"/>
              </w:rPr>
              <w:t>，</w:t>
            </w:r>
            <w:r>
              <w:rPr>
                <w:rFonts w:hint="eastAsia" w:ascii="宋体" w:hAnsi="宋体" w:cs="宋体"/>
                <w:sz w:val="21"/>
                <w:szCs w:val="21"/>
                <w:highlight w:val="none"/>
                <w:lang w:eastAsia="zh-CN"/>
              </w:rPr>
              <w:t>没有对</w:t>
            </w:r>
            <w:r>
              <w:rPr>
                <w:rFonts w:hint="eastAsia" w:ascii="宋体" w:hAnsi="宋体" w:cs="宋体"/>
                <w:sz w:val="21"/>
                <w:szCs w:val="21"/>
                <w:highlight w:val="none"/>
              </w:rPr>
              <w:t>采光、通风、节能等方面</w:t>
            </w:r>
            <w:r>
              <w:rPr>
                <w:rFonts w:hint="eastAsia" w:ascii="宋体" w:hAnsi="宋体" w:cs="宋体"/>
                <w:sz w:val="21"/>
                <w:szCs w:val="21"/>
                <w:highlight w:val="none"/>
                <w:lang w:eastAsia="zh-CN"/>
              </w:rPr>
              <w:t>有</w:t>
            </w:r>
            <w:r>
              <w:rPr>
                <w:rFonts w:hint="eastAsia" w:ascii="宋体" w:hAnsi="宋体" w:cs="宋体"/>
                <w:sz w:val="21"/>
                <w:szCs w:val="21"/>
                <w:highlight w:val="none"/>
              </w:rPr>
              <w:t>进行分析</w:t>
            </w:r>
            <w:r>
              <w:rPr>
                <w:rFonts w:hint="eastAsia" w:ascii="宋体" w:hAnsi="宋体" w:cs="宋体"/>
                <w:sz w:val="21"/>
                <w:szCs w:val="21"/>
                <w:highlight w:val="none"/>
                <w:lang w:eastAsia="zh-CN"/>
              </w:rPr>
              <w:t>，给人感觉环境一般</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]分；</w:t>
            </w:r>
          </w:p>
          <w:p w14:paraId="101DC5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不满足[优]、[良]、[中]的评审标准或不提供得</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en-US" w:eastAsia="zh-CN" w:bidi="ar-SA"/>
              </w:rPr>
              <w:t>分</w:t>
            </w:r>
          </w:p>
        </w:tc>
      </w:tr>
      <w:tr w14:paraId="2903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7122C0F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14</w:t>
            </w:r>
          </w:p>
        </w:tc>
        <w:tc>
          <w:tcPr>
            <w:tcW w:w="1425" w:type="dxa"/>
            <w:shd w:val="clear" w:color="auto" w:fill="auto"/>
            <w:vAlign w:val="center"/>
          </w:tcPr>
          <w:p w14:paraId="23A92A5A">
            <w:pPr>
              <w:pStyle w:val="6"/>
              <w:spacing w:line="360" w:lineRule="auto"/>
              <w:ind w:left="0" w:leftChars="0" w:firstLine="0" w:firstLineChars="0"/>
              <w:jc w:val="both"/>
              <w:rPr>
                <w:rFonts w:hint="eastAsia" w:ascii="宋体" w:hAnsi="宋体" w:cs="宋体"/>
                <w:kern w:val="0"/>
                <w:szCs w:val="21"/>
                <w:highlight w:val="none"/>
              </w:rPr>
            </w:pPr>
            <w:r>
              <w:rPr>
                <w:rFonts w:hint="eastAsia" w:ascii="宋体" w:hAnsi="宋体" w:cs="宋体"/>
                <w:kern w:val="0"/>
                <w:szCs w:val="21"/>
                <w:highlight w:val="none"/>
              </w:rPr>
              <w:t>交通设计</w:t>
            </w:r>
          </w:p>
          <w:p w14:paraId="3BA15A13">
            <w:pPr>
              <w:pStyle w:val="6"/>
              <w:spacing w:line="360" w:lineRule="auto"/>
              <w:ind w:left="0" w:leftChars="0"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分）</w:t>
            </w:r>
          </w:p>
        </w:tc>
        <w:tc>
          <w:tcPr>
            <w:tcW w:w="3138" w:type="dxa"/>
            <w:shd w:val="clear" w:color="auto" w:fill="auto"/>
            <w:vAlign w:val="top"/>
          </w:tcPr>
          <w:p w14:paraId="661BDF16">
            <w:pPr>
              <w:pStyle w:val="6"/>
              <w:spacing w:line="360" w:lineRule="auto"/>
              <w:ind w:left="0" w:leftChars="0"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优：</w:t>
            </w:r>
            <w:r>
              <w:rPr>
                <w:rFonts w:hint="eastAsia" w:ascii="宋体" w:hAnsi="宋体" w:cs="宋体"/>
                <w:sz w:val="21"/>
                <w:szCs w:val="21"/>
                <w:highlight w:val="none"/>
              </w:rPr>
              <w:t>交通流线清晰，电梯位置和数量合理，慢行体系完善，连接方便，避免交通阻隔和绕行，快速疏通人流，提高交通效率。</w:t>
            </w:r>
            <w:r>
              <w:rPr>
                <w:rFonts w:hint="eastAsia" w:ascii="宋体" w:hAnsi="宋体" w:cs="宋体"/>
                <w:sz w:val="21"/>
                <w:szCs w:val="21"/>
                <w:highlight w:val="none"/>
                <w:lang w:val="en-US" w:eastAsia="zh-CN"/>
              </w:rPr>
              <w:t>交通体系充分考虑不同使用人群的要求</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得[5]分；</w:t>
            </w:r>
          </w:p>
          <w:p w14:paraId="20B8E15A">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良：</w:t>
            </w:r>
            <w:r>
              <w:rPr>
                <w:rFonts w:hint="eastAsia" w:ascii="宋体" w:hAnsi="宋体" w:cs="宋体"/>
                <w:sz w:val="21"/>
                <w:szCs w:val="21"/>
                <w:highlight w:val="none"/>
              </w:rPr>
              <w:t>交通流线</w:t>
            </w:r>
            <w:r>
              <w:rPr>
                <w:rFonts w:hint="eastAsia" w:ascii="宋体" w:hAnsi="宋体" w:cs="宋体"/>
                <w:sz w:val="21"/>
                <w:szCs w:val="21"/>
                <w:highlight w:val="none"/>
                <w:lang w:eastAsia="zh-CN"/>
              </w:rPr>
              <w:t>基本</w:t>
            </w:r>
            <w:r>
              <w:rPr>
                <w:rFonts w:hint="eastAsia" w:ascii="宋体" w:hAnsi="宋体" w:cs="宋体"/>
                <w:sz w:val="21"/>
                <w:szCs w:val="21"/>
                <w:highlight w:val="none"/>
              </w:rPr>
              <w:t>清晰，电梯位置和数量</w:t>
            </w:r>
            <w:r>
              <w:rPr>
                <w:rFonts w:hint="eastAsia" w:ascii="宋体" w:hAnsi="宋体" w:cs="宋体"/>
                <w:sz w:val="21"/>
                <w:szCs w:val="21"/>
                <w:highlight w:val="none"/>
                <w:lang w:eastAsia="zh-CN"/>
              </w:rPr>
              <w:t>较</w:t>
            </w:r>
            <w:r>
              <w:rPr>
                <w:rFonts w:hint="eastAsia" w:ascii="宋体" w:hAnsi="宋体" w:cs="宋体"/>
                <w:sz w:val="21"/>
                <w:szCs w:val="21"/>
                <w:highlight w:val="none"/>
              </w:rPr>
              <w:t>合理，慢行体系</w:t>
            </w:r>
            <w:r>
              <w:rPr>
                <w:rFonts w:hint="eastAsia" w:ascii="宋体" w:hAnsi="宋体" w:cs="宋体"/>
                <w:sz w:val="21"/>
                <w:szCs w:val="21"/>
                <w:highlight w:val="none"/>
                <w:lang w:eastAsia="zh-CN"/>
              </w:rPr>
              <w:t>基本</w:t>
            </w:r>
            <w:r>
              <w:rPr>
                <w:rFonts w:hint="eastAsia" w:ascii="宋体" w:hAnsi="宋体" w:cs="宋体"/>
                <w:sz w:val="21"/>
                <w:szCs w:val="21"/>
                <w:highlight w:val="none"/>
              </w:rPr>
              <w:t>完善，连接方便，</w:t>
            </w:r>
            <w:r>
              <w:rPr>
                <w:rFonts w:hint="eastAsia" w:ascii="宋体" w:hAnsi="宋体" w:cs="宋体"/>
                <w:sz w:val="21"/>
                <w:szCs w:val="21"/>
                <w:highlight w:val="none"/>
                <w:lang w:eastAsia="zh-CN"/>
              </w:rPr>
              <w:t>基本能有效</w:t>
            </w:r>
            <w:r>
              <w:rPr>
                <w:rFonts w:hint="eastAsia" w:ascii="宋体" w:hAnsi="宋体" w:cs="宋体"/>
                <w:sz w:val="21"/>
                <w:szCs w:val="21"/>
                <w:highlight w:val="none"/>
              </w:rPr>
              <w:t>避免交通阻隔和绕行，</w:t>
            </w:r>
            <w:r>
              <w:rPr>
                <w:rFonts w:hint="eastAsia" w:ascii="宋体" w:hAnsi="宋体" w:cs="宋体"/>
                <w:sz w:val="21"/>
                <w:szCs w:val="21"/>
                <w:highlight w:val="none"/>
                <w:lang w:eastAsia="zh-CN"/>
              </w:rPr>
              <w:t>能较</w:t>
            </w:r>
            <w:r>
              <w:rPr>
                <w:rFonts w:hint="eastAsia" w:ascii="宋体" w:hAnsi="宋体" w:cs="宋体"/>
                <w:sz w:val="21"/>
                <w:szCs w:val="21"/>
                <w:highlight w:val="none"/>
              </w:rPr>
              <w:t>快疏通人流，提高交通效率。</w:t>
            </w:r>
            <w:r>
              <w:rPr>
                <w:rFonts w:hint="eastAsia" w:ascii="宋体" w:hAnsi="宋体" w:cs="宋体"/>
                <w:sz w:val="21"/>
                <w:szCs w:val="21"/>
                <w:highlight w:val="none"/>
                <w:lang w:val="en-US" w:eastAsia="zh-CN"/>
              </w:rPr>
              <w:t>交通体系有考虑不同使用人群的要求</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得[4]分；</w:t>
            </w:r>
          </w:p>
          <w:p w14:paraId="3C038CED">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中：</w:t>
            </w:r>
            <w:r>
              <w:rPr>
                <w:rFonts w:hint="eastAsia" w:ascii="宋体" w:hAnsi="宋体" w:cs="宋体"/>
                <w:sz w:val="21"/>
                <w:szCs w:val="21"/>
                <w:highlight w:val="none"/>
              </w:rPr>
              <w:t>交通流线</w:t>
            </w:r>
            <w:r>
              <w:rPr>
                <w:rFonts w:hint="eastAsia" w:ascii="宋体" w:hAnsi="宋体" w:cs="宋体"/>
                <w:sz w:val="21"/>
                <w:szCs w:val="21"/>
                <w:highlight w:val="none"/>
                <w:lang w:eastAsia="zh-CN"/>
              </w:rPr>
              <w:t>基本</w:t>
            </w:r>
            <w:r>
              <w:rPr>
                <w:rFonts w:hint="eastAsia" w:ascii="宋体" w:hAnsi="宋体" w:cs="宋体"/>
                <w:sz w:val="21"/>
                <w:szCs w:val="21"/>
                <w:highlight w:val="none"/>
              </w:rPr>
              <w:t>清晰，电梯位置和数量</w:t>
            </w:r>
            <w:r>
              <w:rPr>
                <w:rFonts w:hint="eastAsia" w:ascii="宋体" w:hAnsi="宋体" w:cs="宋体"/>
                <w:sz w:val="21"/>
                <w:szCs w:val="21"/>
                <w:highlight w:val="none"/>
                <w:lang w:eastAsia="zh-CN"/>
              </w:rPr>
              <w:t>较</w:t>
            </w:r>
            <w:r>
              <w:rPr>
                <w:rFonts w:hint="eastAsia" w:ascii="宋体" w:hAnsi="宋体" w:cs="宋体"/>
                <w:sz w:val="21"/>
                <w:szCs w:val="21"/>
                <w:highlight w:val="none"/>
              </w:rPr>
              <w:t>合理，慢行体系</w:t>
            </w:r>
            <w:r>
              <w:rPr>
                <w:rFonts w:hint="eastAsia" w:ascii="宋体" w:hAnsi="宋体" w:cs="宋体"/>
                <w:sz w:val="21"/>
                <w:szCs w:val="21"/>
                <w:highlight w:val="none"/>
                <w:lang w:eastAsia="zh-CN"/>
              </w:rPr>
              <w:t>基本</w:t>
            </w:r>
            <w:r>
              <w:rPr>
                <w:rFonts w:hint="eastAsia" w:ascii="宋体" w:hAnsi="宋体" w:cs="宋体"/>
                <w:sz w:val="21"/>
                <w:szCs w:val="21"/>
                <w:highlight w:val="none"/>
              </w:rPr>
              <w:t>完善，连接方便，避免交通阻隔和绕行，</w:t>
            </w:r>
            <w:r>
              <w:rPr>
                <w:rFonts w:hint="eastAsia" w:ascii="宋体" w:hAnsi="宋体" w:cs="宋体"/>
                <w:sz w:val="21"/>
                <w:szCs w:val="21"/>
                <w:highlight w:val="none"/>
                <w:lang w:eastAsia="zh-CN"/>
              </w:rPr>
              <w:t>能较</w:t>
            </w:r>
            <w:r>
              <w:rPr>
                <w:rFonts w:hint="eastAsia" w:ascii="宋体" w:hAnsi="宋体" w:cs="宋体"/>
                <w:sz w:val="21"/>
                <w:szCs w:val="21"/>
                <w:highlight w:val="none"/>
              </w:rPr>
              <w:t>快疏通人流，提高交通效率。</w:t>
            </w:r>
            <w:r>
              <w:rPr>
                <w:rFonts w:hint="eastAsia" w:ascii="宋体" w:hAnsi="宋体" w:cs="宋体"/>
                <w:sz w:val="21"/>
                <w:szCs w:val="21"/>
                <w:highlight w:val="none"/>
                <w:lang w:eastAsia="zh-CN"/>
              </w:rPr>
              <w:t>但</w:t>
            </w:r>
            <w:r>
              <w:rPr>
                <w:rFonts w:hint="eastAsia" w:ascii="宋体" w:hAnsi="宋体" w:cs="宋体"/>
                <w:sz w:val="21"/>
                <w:szCs w:val="21"/>
                <w:highlight w:val="none"/>
                <w:lang w:val="en-US" w:eastAsia="zh-CN"/>
              </w:rPr>
              <w:t>交通体系没有考虑不同使用人群的要求</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得[3]分；</w:t>
            </w:r>
          </w:p>
          <w:p w14:paraId="7008D5F4">
            <w:pPr>
              <w:pStyle w:val="6"/>
              <w:spacing w:line="36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差：</w:t>
            </w:r>
            <w:r>
              <w:rPr>
                <w:rFonts w:hint="eastAsia" w:ascii="宋体" w:hAnsi="宋体" w:cs="宋体"/>
                <w:sz w:val="21"/>
                <w:szCs w:val="21"/>
                <w:highlight w:val="none"/>
              </w:rPr>
              <w:t>交通流线</w:t>
            </w:r>
            <w:r>
              <w:rPr>
                <w:rFonts w:hint="eastAsia" w:ascii="宋体" w:hAnsi="宋体" w:cs="宋体"/>
                <w:sz w:val="21"/>
                <w:szCs w:val="21"/>
                <w:highlight w:val="none"/>
                <w:lang w:eastAsia="zh-CN"/>
              </w:rPr>
              <w:t>不</w:t>
            </w:r>
            <w:r>
              <w:rPr>
                <w:rFonts w:hint="eastAsia" w:ascii="宋体" w:hAnsi="宋体" w:cs="宋体"/>
                <w:sz w:val="21"/>
                <w:szCs w:val="21"/>
                <w:highlight w:val="none"/>
              </w:rPr>
              <w:t>清晰，电梯位置和数量</w:t>
            </w:r>
            <w:r>
              <w:rPr>
                <w:rFonts w:hint="eastAsia" w:ascii="宋体" w:hAnsi="宋体" w:cs="宋体"/>
                <w:sz w:val="21"/>
                <w:szCs w:val="21"/>
                <w:highlight w:val="none"/>
                <w:lang w:eastAsia="zh-CN"/>
              </w:rPr>
              <w:t>不</w:t>
            </w:r>
            <w:r>
              <w:rPr>
                <w:rFonts w:hint="eastAsia" w:ascii="宋体" w:hAnsi="宋体" w:cs="宋体"/>
                <w:sz w:val="21"/>
                <w:szCs w:val="21"/>
                <w:highlight w:val="none"/>
              </w:rPr>
              <w:t>合理，慢行体系</w:t>
            </w:r>
            <w:r>
              <w:rPr>
                <w:rFonts w:hint="eastAsia" w:ascii="宋体" w:hAnsi="宋体" w:cs="宋体"/>
                <w:sz w:val="21"/>
                <w:szCs w:val="21"/>
                <w:highlight w:val="none"/>
                <w:lang w:eastAsia="zh-CN"/>
              </w:rPr>
              <w:t>不</w:t>
            </w:r>
            <w:r>
              <w:rPr>
                <w:rFonts w:hint="eastAsia" w:ascii="宋体" w:hAnsi="宋体" w:cs="宋体"/>
                <w:sz w:val="21"/>
                <w:szCs w:val="21"/>
                <w:highlight w:val="none"/>
              </w:rPr>
              <w:t>完善，连接</w:t>
            </w:r>
            <w:r>
              <w:rPr>
                <w:rFonts w:hint="eastAsia" w:ascii="宋体" w:hAnsi="宋体" w:cs="宋体"/>
                <w:sz w:val="21"/>
                <w:szCs w:val="21"/>
                <w:highlight w:val="none"/>
                <w:lang w:eastAsia="zh-CN"/>
              </w:rPr>
              <w:t>不</w:t>
            </w:r>
            <w:r>
              <w:rPr>
                <w:rFonts w:hint="eastAsia" w:ascii="宋体" w:hAnsi="宋体" w:cs="宋体"/>
                <w:sz w:val="21"/>
                <w:szCs w:val="21"/>
                <w:highlight w:val="none"/>
              </w:rPr>
              <w:t>方便，</w:t>
            </w:r>
            <w:r>
              <w:rPr>
                <w:rFonts w:hint="eastAsia" w:ascii="宋体" w:hAnsi="宋体" w:cs="宋体"/>
                <w:sz w:val="21"/>
                <w:szCs w:val="21"/>
                <w:highlight w:val="none"/>
                <w:lang w:eastAsia="zh-CN"/>
              </w:rPr>
              <w:t>不能有效的</w:t>
            </w:r>
            <w:r>
              <w:rPr>
                <w:rFonts w:hint="eastAsia" w:ascii="宋体" w:hAnsi="宋体" w:cs="宋体"/>
                <w:sz w:val="21"/>
                <w:szCs w:val="21"/>
                <w:highlight w:val="none"/>
              </w:rPr>
              <w:t>避免交通阻隔和绕行，</w:t>
            </w:r>
            <w:r>
              <w:rPr>
                <w:rFonts w:hint="eastAsia" w:ascii="宋体" w:hAnsi="宋体" w:cs="宋体"/>
                <w:sz w:val="21"/>
                <w:szCs w:val="21"/>
                <w:highlight w:val="none"/>
                <w:lang w:eastAsia="zh-CN"/>
              </w:rPr>
              <w:t>不能较</w:t>
            </w:r>
            <w:r>
              <w:rPr>
                <w:rFonts w:hint="eastAsia" w:ascii="宋体" w:hAnsi="宋体" w:cs="宋体"/>
                <w:sz w:val="21"/>
                <w:szCs w:val="21"/>
                <w:highlight w:val="none"/>
              </w:rPr>
              <w:t>快疏通人流。</w:t>
            </w:r>
            <w:r>
              <w:rPr>
                <w:rFonts w:hint="eastAsia" w:ascii="宋体" w:hAnsi="宋体" w:cs="宋体"/>
                <w:sz w:val="21"/>
                <w:szCs w:val="21"/>
                <w:highlight w:val="none"/>
                <w:lang w:val="en-US" w:eastAsia="zh-CN"/>
              </w:rPr>
              <w:t>交通体系没有考虑不同使用人群的要求</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得[2]分</w:t>
            </w:r>
          </w:p>
        </w:tc>
        <w:tc>
          <w:tcPr>
            <w:tcW w:w="3442" w:type="dxa"/>
            <w:shd w:val="clear" w:color="auto" w:fill="auto"/>
            <w:vAlign w:val="top"/>
          </w:tcPr>
          <w:p w14:paraId="22907F36">
            <w:pPr>
              <w:pStyle w:val="6"/>
              <w:spacing w:line="360" w:lineRule="auto"/>
              <w:ind w:left="0" w:leftChars="0"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优：</w:t>
            </w:r>
            <w:r>
              <w:rPr>
                <w:rFonts w:hint="eastAsia" w:ascii="宋体" w:hAnsi="宋体" w:cs="宋体"/>
                <w:sz w:val="21"/>
                <w:szCs w:val="21"/>
                <w:highlight w:val="none"/>
              </w:rPr>
              <w:t>交通流线清晰，电梯位置和数量合理，慢行体系完善，连接方便，避免交通阻隔和绕行，快速疏通人流，提高交通效率。</w:t>
            </w:r>
            <w:r>
              <w:rPr>
                <w:rFonts w:hint="eastAsia" w:ascii="宋体" w:hAnsi="宋体" w:cs="宋体"/>
                <w:sz w:val="21"/>
                <w:szCs w:val="21"/>
                <w:highlight w:val="none"/>
                <w:lang w:val="en-US" w:eastAsia="zh-CN"/>
              </w:rPr>
              <w:t>交通体系充分考虑不同使用人群的要求</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～5]分；</w:t>
            </w:r>
          </w:p>
          <w:p w14:paraId="6800FF5A">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良：</w:t>
            </w:r>
            <w:r>
              <w:rPr>
                <w:rFonts w:hint="eastAsia" w:ascii="宋体" w:hAnsi="宋体" w:cs="宋体"/>
                <w:sz w:val="21"/>
                <w:szCs w:val="21"/>
                <w:highlight w:val="none"/>
              </w:rPr>
              <w:t>交通流线清晰，电梯位置和数量合理，慢行体系完善，连接方便，</w:t>
            </w:r>
            <w:r>
              <w:rPr>
                <w:rFonts w:hint="eastAsia" w:ascii="宋体" w:hAnsi="宋体" w:cs="宋体"/>
                <w:sz w:val="21"/>
                <w:szCs w:val="21"/>
                <w:highlight w:val="none"/>
                <w:lang w:eastAsia="zh-CN"/>
              </w:rPr>
              <w:t>能有效</w:t>
            </w:r>
            <w:r>
              <w:rPr>
                <w:rFonts w:hint="eastAsia" w:ascii="宋体" w:hAnsi="宋体" w:cs="宋体"/>
                <w:sz w:val="21"/>
                <w:szCs w:val="21"/>
                <w:highlight w:val="none"/>
              </w:rPr>
              <w:t>避免交通阻隔和绕行，</w:t>
            </w:r>
            <w:r>
              <w:rPr>
                <w:rFonts w:hint="eastAsia" w:ascii="宋体" w:hAnsi="宋体" w:cs="宋体"/>
                <w:sz w:val="21"/>
                <w:szCs w:val="21"/>
                <w:highlight w:val="none"/>
                <w:lang w:eastAsia="zh-CN"/>
              </w:rPr>
              <w:t>能快速</w:t>
            </w:r>
            <w:r>
              <w:rPr>
                <w:rFonts w:hint="eastAsia" w:ascii="宋体" w:hAnsi="宋体" w:cs="宋体"/>
                <w:sz w:val="21"/>
                <w:szCs w:val="21"/>
                <w:highlight w:val="none"/>
              </w:rPr>
              <w:t>疏通人流，提高交通效率。</w:t>
            </w:r>
            <w:r>
              <w:rPr>
                <w:rFonts w:hint="eastAsia" w:ascii="宋体" w:hAnsi="宋体" w:cs="宋体"/>
                <w:sz w:val="21"/>
                <w:szCs w:val="21"/>
                <w:highlight w:val="none"/>
                <w:lang w:eastAsia="zh-CN"/>
              </w:rPr>
              <w:t>但</w:t>
            </w:r>
            <w:r>
              <w:rPr>
                <w:rFonts w:hint="eastAsia" w:ascii="宋体" w:hAnsi="宋体" w:cs="宋体"/>
                <w:sz w:val="21"/>
                <w:szCs w:val="21"/>
                <w:highlight w:val="none"/>
                <w:lang w:val="en-US" w:eastAsia="zh-CN"/>
              </w:rPr>
              <w:t>交通体系没有考虑不同使用人群的要求</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]分；</w:t>
            </w:r>
          </w:p>
          <w:p w14:paraId="4232601A">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中：</w:t>
            </w:r>
            <w:r>
              <w:rPr>
                <w:rFonts w:hint="eastAsia" w:ascii="宋体" w:hAnsi="宋体" w:cs="宋体"/>
                <w:sz w:val="21"/>
                <w:szCs w:val="21"/>
                <w:highlight w:val="none"/>
              </w:rPr>
              <w:t>交通流线清晰，电梯位置和数量合理，</w:t>
            </w:r>
            <w:r>
              <w:rPr>
                <w:rFonts w:hint="eastAsia" w:ascii="宋体" w:hAnsi="宋体" w:cs="宋体"/>
                <w:sz w:val="21"/>
                <w:szCs w:val="21"/>
                <w:highlight w:val="none"/>
                <w:lang w:eastAsia="zh-CN"/>
              </w:rPr>
              <w:t>但</w:t>
            </w:r>
            <w:r>
              <w:rPr>
                <w:rFonts w:hint="eastAsia" w:ascii="宋体" w:hAnsi="宋体" w:cs="宋体"/>
                <w:sz w:val="21"/>
                <w:szCs w:val="21"/>
                <w:highlight w:val="none"/>
              </w:rPr>
              <w:t>慢行体系</w:t>
            </w:r>
            <w:r>
              <w:rPr>
                <w:rFonts w:hint="eastAsia" w:ascii="宋体" w:hAnsi="宋体" w:cs="宋体"/>
                <w:sz w:val="21"/>
                <w:szCs w:val="21"/>
                <w:highlight w:val="none"/>
                <w:lang w:eastAsia="zh-CN"/>
              </w:rPr>
              <w:t>不</w:t>
            </w:r>
            <w:r>
              <w:rPr>
                <w:rFonts w:hint="eastAsia" w:ascii="宋体" w:hAnsi="宋体" w:cs="宋体"/>
                <w:sz w:val="21"/>
                <w:szCs w:val="21"/>
                <w:highlight w:val="none"/>
              </w:rPr>
              <w:t>完善，连接方</w:t>
            </w:r>
            <w:r>
              <w:rPr>
                <w:rFonts w:hint="eastAsia" w:ascii="宋体" w:hAnsi="宋体" w:cs="宋体"/>
                <w:sz w:val="21"/>
                <w:szCs w:val="21"/>
                <w:highlight w:val="none"/>
                <w:lang w:eastAsia="zh-CN"/>
              </w:rPr>
              <w:t>不</w:t>
            </w:r>
            <w:r>
              <w:rPr>
                <w:rFonts w:hint="eastAsia" w:ascii="宋体" w:hAnsi="宋体" w:cs="宋体"/>
                <w:sz w:val="21"/>
                <w:szCs w:val="21"/>
                <w:highlight w:val="none"/>
              </w:rPr>
              <w:t>便，</w:t>
            </w:r>
            <w:r>
              <w:rPr>
                <w:rFonts w:hint="eastAsia" w:ascii="宋体" w:hAnsi="宋体" w:cs="宋体"/>
                <w:sz w:val="21"/>
                <w:szCs w:val="21"/>
                <w:highlight w:val="none"/>
                <w:lang w:eastAsia="zh-CN"/>
              </w:rPr>
              <w:t>不能有效</w:t>
            </w:r>
            <w:r>
              <w:rPr>
                <w:rFonts w:hint="eastAsia" w:ascii="宋体" w:hAnsi="宋体" w:cs="宋体"/>
                <w:sz w:val="21"/>
                <w:szCs w:val="21"/>
                <w:highlight w:val="none"/>
              </w:rPr>
              <w:t>避免交通阻隔和绕行，</w:t>
            </w:r>
            <w:r>
              <w:rPr>
                <w:rFonts w:hint="eastAsia" w:ascii="宋体" w:hAnsi="宋体" w:cs="宋体"/>
                <w:sz w:val="21"/>
                <w:szCs w:val="21"/>
                <w:highlight w:val="none"/>
                <w:lang w:eastAsia="zh-CN"/>
              </w:rPr>
              <w:t>不能快速</w:t>
            </w:r>
            <w:r>
              <w:rPr>
                <w:rFonts w:hint="eastAsia" w:ascii="宋体" w:hAnsi="宋体" w:cs="宋体"/>
                <w:sz w:val="21"/>
                <w:szCs w:val="21"/>
                <w:highlight w:val="none"/>
              </w:rPr>
              <w:t>疏通人流</w:t>
            </w:r>
            <w:r>
              <w:rPr>
                <w:rFonts w:hint="eastAsia" w:ascii="宋体" w:hAnsi="宋体" w:cs="宋体"/>
                <w:sz w:val="21"/>
                <w:szCs w:val="21"/>
                <w:highlight w:val="none"/>
                <w:lang w:eastAsia="zh-CN"/>
              </w:rPr>
              <w:t>、</w:t>
            </w:r>
            <w:r>
              <w:rPr>
                <w:rFonts w:hint="eastAsia" w:ascii="宋体" w:hAnsi="宋体" w:cs="宋体"/>
                <w:sz w:val="21"/>
                <w:szCs w:val="21"/>
                <w:highlight w:val="none"/>
              </w:rPr>
              <w:t>提高交通效率。</w:t>
            </w:r>
            <w:r>
              <w:rPr>
                <w:rFonts w:hint="eastAsia" w:ascii="宋体" w:hAnsi="宋体" w:cs="宋体"/>
                <w:sz w:val="21"/>
                <w:szCs w:val="21"/>
                <w:highlight w:val="none"/>
                <w:lang w:val="en-US" w:eastAsia="zh-CN"/>
              </w:rPr>
              <w:t>交通体系没有考虑不同使用人群的要求</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]分；</w:t>
            </w:r>
          </w:p>
          <w:p w14:paraId="5C83D4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highlight w:val="none"/>
                <w:lang w:eastAsia="zh-CN"/>
              </w:rPr>
            </w:pPr>
            <w:r>
              <w:rPr>
                <w:rFonts w:hint="eastAsia" w:ascii="宋体" w:hAnsi="宋体" w:eastAsia="宋体" w:cs="宋体"/>
                <w:b w:val="0"/>
                <w:bCs w:val="0"/>
                <w:color w:val="auto"/>
                <w:spacing w:val="0"/>
                <w:kern w:val="2"/>
                <w:sz w:val="21"/>
                <w:szCs w:val="21"/>
                <w:highlight w:val="none"/>
                <w:lang w:val="en-US" w:eastAsia="zh-CN" w:bidi="ar-SA"/>
              </w:rPr>
              <w:t>不满足[优]、[良]、[中]的评审标准或不提供得</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en-US" w:eastAsia="zh-CN" w:bidi="ar-SA"/>
              </w:rPr>
              <w:t>分</w:t>
            </w:r>
          </w:p>
        </w:tc>
      </w:tr>
      <w:tr w14:paraId="618D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517" w:type="dxa"/>
          </w:tcPr>
          <w:p w14:paraId="3018C2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r>
              <w:rPr>
                <w:rFonts w:hint="eastAsia" w:ascii="宋体" w:hAnsi="宋体" w:cs="宋体"/>
                <w:sz w:val="21"/>
                <w:szCs w:val="21"/>
                <w:highlight w:val="none"/>
                <w:vertAlign w:val="baseline"/>
                <w:lang w:val="en-US" w:eastAsia="zh-CN"/>
              </w:rPr>
              <w:t>5</w:t>
            </w:r>
          </w:p>
        </w:tc>
        <w:tc>
          <w:tcPr>
            <w:tcW w:w="1425" w:type="dxa"/>
          </w:tcPr>
          <w:p w14:paraId="070FC9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景观设计</w:t>
            </w:r>
          </w:p>
          <w:p w14:paraId="62AE3B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分）</w:t>
            </w:r>
          </w:p>
        </w:tc>
        <w:tc>
          <w:tcPr>
            <w:tcW w:w="3138" w:type="dxa"/>
          </w:tcPr>
          <w:p w14:paraId="7B34AE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景观设计应充分理解整体规划,充分考虑城市界面及本项目展示效果,合理设置绿化、</w:t>
            </w:r>
            <w:r>
              <w:rPr>
                <w:rFonts w:hint="eastAsia" w:ascii="宋体" w:hAnsi="宋体" w:eastAsia="宋体" w:cs="宋体"/>
                <w:b w:val="0"/>
                <w:bCs w:val="0"/>
                <w:color w:val="FF0000"/>
                <w:sz w:val="21"/>
                <w:szCs w:val="21"/>
                <w:highlight w:val="none"/>
                <w:vertAlign w:val="baseline"/>
                <w:lang w:val="en-US" w:eastAsia="zh-CN"/>
              </w:rPr>
              <w:t>广场、</w:t>
            </w:r>
            <w:r>
              <w:rPr>
                <w:rFonts w:hint="eastAsia" w:ascii="宋体" w:hAnsi="宋体" w:eastAsia="宋体" w:cs="宋体"/>
                <w:b w:val="0"/>
                <w:bCs w:val="0"/>
                <w:sz w:val="21"/>
                <w:szCs w:val="21"/>
                <w:highlight w:val="none"/>
                <w:vertAlign w:val="baseline"/>
                <w:lang w:val="en-US" w:eastAsia="zh-CN"/>
              </w:rPr>
              <w:t>构筑物等景观要素，重点打造入口空间；打造生态与人文融合的园区景观；运动设施配套完善；植物配置充分符合岭南地区气候特征。</w:t>
            </w:r>
          </w:p>
          <w:p w14:paraId="64CA9C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优：方案内容完整，且方案合理可行的，得[5]分；</w:t>
            </w:r>
          </w:p>
          <w:p w14:paraId="31F032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良：方案内容完整，但缺乏针对性的，得[4]分；</w:t>
            </w:r>
          </w:p>
          <w:p w14:paraId="674AF7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中：方案缺少部分内容，且缺乏针对性的，得[3]分；</w:t>
            </w:r>
          </w:p>
          <w:p w14:paraId="442B6F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差：方案内容不完整，且缺乏可行性或针对性的，得[2]分</w:t>
            </w:r>
          </w:p>
        </w:tc>
        <w:tc>
          <w:tcPr>
            <w:tcW w:w="3442" w:type="dxa"/>
            <w:shd w:val="clear" w:color="auto" w:fill="auto"/>
            <w:vAlign w:val="top"/>
          </w:tcPr>
          <w:p w14:paraId="745617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优：</w:t>
            </w:r>
            <w:r>
              <w:rPr>
                <w:rFonts w:hint="eastAsia" w:ascii="宋体" w:hAnsi="宋体" w:cs="宋体"/>
                <w:kern w:val="0"/>
                <w:sz w:val="21"/>
                <w:szCs w:val="21"/>
                <w:highlight w:val="none"/>
                <w:lang w:val="en-US" w:eastAsia="zh-CN" w:bidi="ar-SA"/>
              </w:rPr>
              <w:t>方案</w:t>
            </w:r>
            <w:r>
              <w:rPr>
                <w:rFonts w:hint="eastAsia" w:ascii="宋体" w:hAnsi="宋体" w:eastAsia="宋体" w:cs="宋体"/>
                <w:kern w:val="0"/>
                <w:sz w:val="21"/>
                <w:szCs w:val="21"/>
                <w:highlight w:val="none"/>
                <w:lang w:val="en-US" w:eastAsia="zh-CN" w:bidi="ar-SA"/>
              </w:rPr>
              <w:t>充分考虑城市界面及本项目展示效果,设置绿化、构筑物等景观要素合理，重点打造入口空间；打造生态与人文融合的园区景观；运动设施配套完善；植物配置充分符合岭南地区气候特征，得</w:t>
            </w:r>
            <w:r>
              <w:rPr>
                <w:rFonts w:hint="eastAsia" w:ascii="宋体" w:hAnsi="宋体" w:cs="宋体"/>
                <w:kern w:val="0"/>
                <w:sz w:val="21"/>
                <w:szCs w:val="21"/>
                <w:highlight w:val="none"/>
                <w:lang w:val="en-US" w:eastAsia="zh-CN" w:bidi="ar-SA"/>
              </w:rPr>
              <w:t>(4</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6</w:t>
            </w:r>
            <w:r>
              <w:rPr>
                <w:rFonts w:hint="eastAsia" w:ascii="宋体" w:hAnsi="宋体" w:eastAsia="宋体" w:cs="宋体"/>
                <w:kern w:val="0"/>
                <w:sz w:val="21"/>
                <w:szCs w:val="21"/>
                <w:highlight w:val="none"/>
                <w:lang w:val="en-US" w:eastAsia="zh-CN" w:bidi="ar-SA"/>
              </w:rPr>
              <w:t>]分；</w:t>
            </w:r>
          </w:p>
          <w:p w14:paraId="7E65A0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良：</w:t>
            </w:r>
            <w:r>
              <w:rPr>
                <w:rFonts w:hint="eastAsia" w:ascii="宋体" w:hAnsi="宋体" w:cs="宋体"/>
                <w:kern w:val="0"/>
                <w:sz w:val="21"/>
                <w:szCs w:val="21"/>
                <w:highlight w:val="none"/>
                <w:lang w:val="en-US" w:eastAsia="zh-CN" w:bidi="ar-SA"/>
              </w:rPr>
              <w:t>方案充分</w:t>
            </w:r>
            <w:r>
              <w:rPr>
                <w:rFonts w:hint="eastAsia" w:ascii="宋体" w:hAnsi="宋体" w:eastAsia="宋体" w:cs="宋体"/>
                <w:kern w:val="0"/>
                <w:sz w:val="21"/>
                <w:szCs w:val="21"/>
                <w:highlight w:val="none"/>
                <w:lang w:val="en-US" w:eastAsia="zh-CN" w:bidi="ar-SA"/>
              </w:rPr>
              <w:t>考虑城市界面及本项目展示效果,设置绿化、构筑物等景观要素合理；运动设施配套完善；</w:t>
            </w:r>
            <w:r>
              <w:rPr>
                <w:rFonts w:hint="eastAsia" w:ascii="宋体" w:hAnsi="宋体" w:cs="宋体"/>
                <w:kern w:val="0"/>
                <w:sz w:val="21"/>
                <w:szCs w:val="21"/>
                <w:highlight w:val="none"/>
                <w:lang w:val="en-US" w:eastAsia="zh-CN" w:bidi="ar-SA"/>
              </w:rPr>
              <w:t>但</w:t>
            </w:r>
            <w:r>
              <w:rPr>
                <w:rFonts w:hint="eastAsia" w:ascii="宋体" w:hAnsi="宋体" w:eastAsia="宋体" w:cs="宋体"/>
                <w:kern w:val="0"/>
                <w:sz w:val="21"/>
                <w:szCs w:val="21"/>
                <w:highlight w:val="none"/>
                <w:lang w:val="en-US" w:eastAsia="zh-CN" w:bidi="ar-SA"/>
              </w:rPr>
              <w:t>植物配置不符合岭南地区气候特征，得</w:t>
            </w: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～4]分；</w:t>
            </w:r>
          </w:p>
          <w:p w14:paraId="688C8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中：</w:t>
            </w:r>
            <w:r>
              <w:rPr>
                <w:rFonts w:hint="eastAsia" w:ascii="宋体" w:hAnsi="宋体" w:cs="宋体"/>
                <w:kern w:val="0"/>
                <w:sz w:val="21"/>
                <w:szCs w:val="21"/>
                <w:highlight w:val="none"/>
                <w:lang w:val="en-US" w:eastAsia="zh-CN" w:bidi="ar-SA"/>
              </w:rPr>
              <w:t>方案充分</w:t>
            </w:r>
            <w:r>
              <w:rPr>
                <w:rFonts w:hint="eastAsia" w:ascii="宋体" w:hAnsi="宋体" w:eastAsia="宋体" w:cs="宋体"/>
                <w:kern w:val="0"/>
                <w:sz w:val="21"/>
                <w:szCs w:val="21"/>
                <w:highlight w:val="none"/>
                <w:lang w:val="en-US" w:eastAsia="zh-CN" w:bidi="ar-SA"/>
              </w:rPr>
              <w:t>考虑城市界面及本项目展示效果,设置绿化、构筑物等景观要素合理；</w:t>
            </w:r>
            <w:r>
              <w:rPr>
                <w:rFonts w:hint="eastAsia" w:ascii="宋体" w:hAnsi="宋体" w:cs="宋体"/>
                <w:kern w:val="0"/>
                <w:sz w:val="21"/>
                <w:szCs w:val="21"/>
                <w:highlight w:val="none"/>
                <w:lang w:val="en-US" w:eastAsia="zh-CN" w:bidi="ar-SA"/>
              </w:rPr>
              <w:t>但</w:t>
            </w:r>
            <w:r>
              <w:rPr>
                <w:rFonts w:hint="eastAsia" w:ascii="宋体" w:hAnsi="宋体" w:eastAsia="宋体" w:cs="宋体"/>
                <w:kern w:val="0"/>
                <w:sz w:val="21"/>
                <w:szCs w:val="21"/>
                <w:highlight w:val="none"/>
                <w:lang w:val="en-US" w:eastAsia="zh-CN" w:bidi="ar-SA"/>
              </w:rPr>
              <w:t>没有配套运动设施；植物配置不符合岭南地区气候特征</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]分；</w:t>
            </w:r>
          </w:p>
          <w:p w14:paraId="02DC8F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不满足[优]、[良]、[中]的评审标准或不提供得</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en-US" w:eastAsia="zh-CN" w:bidi="ar-SA"/>
              </w:rPr>
              <w:t>分</w:t>
            </w:r>
          </w:p>
        </w:tc>
      </w:tr>
      <w:tr w14:paraId="7CB3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tcPr>
          <w:p w14:paraId="1588D9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r>
              <w:rPr>
                <w:rFonts w:hint="eastAsia" w:ascii="宋体" w:hAnsi="宋体" w:cs="宋体"/>
                <w:sz w:val="21"/>
                <w:szCs w:val="21"/>
                <w:highlight w:val="none"/>
                <w:vertAlign w:val="baseline"/>
                <w:lang w:val="en-US" w:eastAsia="zh-CN"/>
              </w:rPr>
              <w:t>6</w:t>
            </w:r>
          </w:p>
        </w:tc>
        <w:tc>
          <w:tcPr>
            <w:tcW w:w="1425" w:type="dxa"/>
          </w:tcPr>
          <w:p w14:paraId="34EB5B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绿色节能</w:t>
            </w:r>
          </w:p>
          <w:p w14:paraId="5E879C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分）</w:t>
            </w:r>
          </w:p>
        </w:tc>
        <w:tc>
          <w:tcPr>
            <w:tcW w:w="3138" w:type="dxa"/>
          </w:tcPr>
          <w:p w14:paraId="660B4883">
            <w:pPr>
              <w:pStyle w:val="25"/>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符合绿色建筑设计</w:t>
            </w:r>
            <w:r>
              <w:rPr>
                <w:rFonts w:hint="eastAsia" w:ascii="宋体" w:hAnsi="宋体" w:eastAsia="宋体" w:cs="宋体"/>
                <w:sz w:val="21"/>
                <w:szCs w:val="21"/>
                <w:highlight w:val="none"/>
                <w:lang w:val="en-US" w:eastAsia="zh-CN"/>
              </w:rPr>
              <w:t>2星要求</w:t>
            </w:r>
            <w:r>
              <w:rPr>
                <w:rFonts w:hint="eastAsia" w:ascii="宋体" w:hAnsi="宋体" w:eastAsia="宋体" w:cs="宋体"/>
                <w:sz w:val="21"/>
                <w:szCs w:val="21"/>
                <w:highlight w:val="none"/>
              </w:rPr>
              <w:t>，采取的绿色技术措施充分考虑所在地气候特点，最大限度地节约资源、保护环境、减少污染;采用节电节水自动控制等系统；</w:t>
            </w:r>
          </w:p>
          <w:p w14:paraId="75FA643D">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优：方案内容完整，且方案合理可行的，得[5]分；</w:t>
            </w:r>
          </w:p>
          <w:p w14:paraId="049A8F89">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良：方案规划内容完整，但缺乏针对性的，得[4]分；</w:t>
            </w:r>
          </w:p>
          <w:p w14:paraId="36EEB730">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中：方案缺少部分内容，且缺乏针对性的，得[3]分；</w:t>
            </w:r>
          </w:p>
          <w:p w14:paraId="12271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kern w:val="0"/>
                <w:sz w:val="21"/>
                <w:szCs w:val="21"/>
                <w:highlight w:val="none"/>
                <w:lang w:val="en-US" w:eastAsia="zh-CN" w:bidi="ar-SA"/>
              </w:rPr>
              <w:t>差：方案内容不完整，且缺乏可行性或针对性的，得[2]分</w:t>
            </w:r>
          </w:p>
        </w:tc>
        <w:tc>
          <w:tcPr>
            <w:tcW w:w="3442" w:type="dxa"/>
            <w:shd w:val="clear" w:color="auto" w:fill="auto"/>
            <w:vAlign w:val="top"/>
          </w:tcPr>
          <w:p w14:paraId="4C4D8E15">
            <w:pPr>
              <w:pStyle w:val="4"/>
              <w:spacing w:line="300" w:lineRule="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优：</w:t>
            </w:r>
            <w:r>
              <w:rPr>
                <w:rFonts w:hint="eastAsia" w:cs="宋体"/>
                <w:b w:val="0"/>
                <w:bCs w:val="0"/>
                <w:color w:val="auto"/>
                <w:spacing w:val="0"/>
                <w:kern w:val="2"/>
                <w:sz w:val="21"/>
                <w:szCs w:val="21"/>
                <w:highlight w:val="none"/>
                <w:lang w:val="en-US" w:eastAsia="zh-CN" w:bidi="ar-SA"/>
              </w:rPr>
              <w:t>方案</w:t>
            </w:r>
            <w:r>
              <w:rPr>
                <w:rFonts w:hint="eastAsia" w:ascii="宋体" w:hAnsi="宋体" w:eastAsia="宋体" w:cs="宋体"/>
                <w:b w:val="0"/>
                <w:bCs w:val="0"/>
                <w:color w:val="auto"/>
                <w:spacing w:val="0"/>
                <w:kern w:val="2"/>
                <w:sz w:val="21"/>
                <w:szCs w:val="21"/>
                <w:highlight w:val="none"/>
                <w:lang w:val="en-US" w:eastAsia="zh-CN" w:bidi="ar-SA"/>
              </w:rPr>
              <w:t>符合绿色建筑设计2星要求，采取的绿色技术措施充分考虑所在地气候特点，最大限度地节约资源、保护环境、减少污染;采用节电节水自动控制等系统；得</w:t>
            </w:r>
            <w:r>
              <w:rPr>
                <w:rFonts w:hint="eastAsia" w:cs="宋体"/>
                <w:b w:val="0"/>
                <w:bCs w:val="0"/>
                <w:color w:val="auto"/>
                <w:spacing w:val="0"/>
                <w:kern w:val="2"/>
                <w:sz w:val="21"/>
                <w:szCs w:val="21"/>
                <w:highlight w:val="none"/>
                <w:lang w:val="en-US" w:eastAsia="zh-CN" w:bidi="ar-SA"/>
              </w:rPr>
              <w:t>(4</w:t>
            </w:r>
            <w:r>
              <w:rPr>
                <w:rFonts w:hint="eastAsia" w:ascii="宋体" w:hAnsi="宋体" w:eastAsia="宋体" w:cs="宋体"/>
                <w:kern w:val="0"/>
                <w:sz w:val="21"/>
                <w:szCs w:val="21"/>
                <w:highlight w:val="none"/>
                <w:lang w:val="en-US" w:eastAsia="zh-CN" w:bidi="ar-SA"/>
              </w:rPr>
              <w:t>～</w:t>
            </w:r>
            <w:r>
              <w:rPr>
                <w:rFonts w:hint="eastAsia" w:cs="宋体"/>
                <w:b w:val="0"/>
                <w:bCs w:val="0"/>
                <w:color w:val="auto"/>
                <w:spacing w:val="0"/>
                <w:kern w:val="2"/>
                <w:sz w:val="21"/>
                <w:szCs w:val="21"/>
                <w:highlight w:val="none"/>
                <w:lang w:val="en-US" w:eastAsia="zh-CN" w:bidi="ar-SA"/>
              </w:rPr>
              <w:t>6</w:t>
            </w:r>
            <w:r>
              <w:rPr>
                <w:rFonts w:hint="eastAsia" w:ascii="宋体" w:hAnsi="宋体" w:eastAsia="宋体" w:cs="宋体"/>
                <w:b w:val="0"/>
                <w:bCs w:val="0"/>
                <w:color w:val="auto"/>
                <w:spacing w:val="0"/>
                <w:kern w:val="2"/>
                <w:sz w:val="21"/>
                <w:szCs w:val="21"/>
                <w:highlight w:val="none"/>
                <w:lang w:val="en-US" w:eastAsia="zh-CN" w:bidi="ar-SA"/>
              </w:rPr>
              <w:t>]分；</w:t>
            </w:r>
          </w:p>
          <w:p w14:paraId="41B04B95">
            <w:pPr>
              <w:spacing w:line="360" w:lineRule="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良：</w:t>
            </w:r>
            <w:r>
              <w:rPr>
                <w:rFonts w:hint="eastAsia" w:ascii="宋体" w:hAnsi="宋体" w:cs="宋体"/>
                <w:b w:val="0"/>
                <w:bCs w:val="0"/>
                <w:color w:val="auto"/>
                <w:spacing w:val="0"/>
                <w:kern w:val="2"/>
                <w:sz w:val="21"/>
                <w:szCs w:val="21"/>
                <w:highlight w:val="none"/>
                <w:lang w:val="en-US" w:eastAsia="zh-CN" w:bidi="ar-SA"/>
              </w:rPr>
              <w:t>方案</w:t>
            </w:r>
            <w:r>
              <w:rPr>
                <w:rFonts w:hint="eastAsia" w:ascii="宋体" w:hAnsi="宋体" w:eastAsia="宋体" w:cs="宋体"/>
                <w:b w:val="0"/>
                <w:bCs w:val="0"/>
                <w:color w:val="auto"/>
                <w:spacing w:val="0"/>
                <w:kern w:val="2"/>
                <w:sz w:val="21"/>
                <w:szCs w:val="21"/>
                <w:highlight w:val="none"/>
                <w:lang w:val="en-US" w:eastAsia="zh-CN" w:bidi="ar-SA"/>
              </w:rPr>
              <w:t>符合绿色建筑设计2星要求，采取的绿色技术措施充分考虑所在地气候特点，</w:t>
            </w:r>
            <w:r>
              <w:rPr>
                <w:rFonts w:hint="eastAsia" w:ascii="宋体" w:hAnsi="宋体" w:cs="宋体"/>
                <w:b w:val="0"/>
                <w:bCs w:val="0"/>
                <w:color w:val="auto"/>
                <w:spacing w:val="0"/>
                <w:kern w:val="2"/>
                <w:sz w:val="21"/>
                <w:szCs w:val="21"/>
                <w:highlight w:val="none"/>
                <w:lang w:val="en-US" w:eastAsia="zh-CN" w:bidi="ar-SA"/>
              </w:rPr>
              <w:t>但在</w:t>
            </w:r>
            <w:r>
              <w:rPr>
                <w:rFonts w:hint="eastAsia" w:ascii="宋体" w:hAnsi="宋体" w:eastAsia="宋体" w:cs="宋体"/>
                <w:b w:val="0"/>
                <w:bCs w:val="0"/>
                <w:color w:val="auto"/>
                <w:spacing w:val="0"/>
                <w:kern w:val="2"/>
                <w:sz w:val="21"/>
                <w:szCs w:val="21"/>
                <w:highlight w:val="none"/>
                <w:lang w:val="en-US" w:eastAsia="zh-CN" w:bidi="ar-SA"/>
              </w:rPr>
              <w:t>资源节约、环境保护、污染减少</w:t>
            </w:r>
            <w:r>
              <w:rPr>
                <w:rFonts w:hint="eastAsia" w:ascii="宋体" w:hAnsi="宋体" w:cs="宋体"/>
                <w:b w:val="0"/>
                <w:bCs w:val="0"/>
                <w:color w:val="auto"/>
                <w:spacing w:val="0"/>
                <w:kern w:val="2"/>
                <w:sz w:val="21"/>
                <w:szCs w:val="21"/>
                <w:highlight w:val="none"/>
                <w:lang w:val="en-US" w:eastAsia="zh-CN" w:bidi="ar-SA"/>
              </w:rPr>
              <w:t>等方面设计考虑欠缺</w:t>
            </w:r>
            <w:r>
              <w:rPr>
                <w:rFonts w:hint="eastAsia" w:ascii="宋体" w:hAnsi="宋体" w:eastAsia="宋体" w:cs="宋体"/>
                <w:b w:val="0"/>
                <w:bCs w:val="0"/>
                <w:color w:val="auto"/>
                <w:spacing w:val="0"/>
                <w:kern w:val="2"/>
                <w:sz w:val="21"/>
                <w:szCs w:val="21"/>
                <w:highlight w:val="none"/>
                <w:lang w:val="en-US" w:eastAsia="zh-CN" w:bidi="ar-SA"/>
              </w:rPr>
              <w:t>;采用节电节水自动控制等系统，得</w:t>
            </w:r>
            <w:r>
              <w:rPr>
                <w:rFonts w:hint="eastAsia" w:ascii="宋体" w:hAnsi="宋体" w:cs="宋体"/>
                <w:b w:val="0"/>
                <w:bCs w:val="0"/>
                <w:color w:val="auto"/>
                <w:spacing w:val="0"/>
                <w:kern w:val="2"/>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en-US" w:eastAsia="zh-CN" w:bidi="ar-SA"/>
              </w:rPr>
              <w:t>4]分；</w:t>
            </w:r>
          </w:p>
          <w:p w14:paraId="1F002DD0">
            <w:pPr>
              <w:spacing w:line="360" w:lineRule="auto"/>
              <w:rPr>
                <w:rFonts w:hint="default"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中：</w:t>
            </w:r>
            <w:r>
              <w:rPr>
                <w:rFonts w:hint="eastAsia" w:ascii="宋体" w:hAnsi="宋体" w:cs="宋体"/>
                <w:b w:val="0"/>
                <w:bCs w:val="0"/>
                <w:color w:val="auto"/>
                <w:spacing w:val="0"/>
                <w:kern w:val="2"/>
                <w:sz w:val="21"/>
                <w:szCs w:val="21"/>
                <w:highlight w:val="none"/>
                <w:lang w:val="en-US" w:eastAsia="zh-CN" w:bidi="ar-SA"/>
              </w:rPr>
              <w:t>方案不</w:t>
            </w:r>
            <w:r>
              <w:rPr>
                <w:rFonts w:hint="eastAsia" w:ascii="宋体" w:hAnsi="宋体" w:eastAsia="宋体" w:cs="宋体"/>
                <w:b w:val="0"/>
                <w:bCs w:val="0"/>
                <w:color w:val="auto"/>
                <w:spacing w:val="0"/>
                <w:kern w:val="2"/>
                <w:sz w:val="21"/>
                <w:szCs w:val="21"/>
                <w:highlight w:val="none"/>
                <w:lang w:val="en-US" w:eastAsia="zh-CN" w:bidi="ar-SA"/>
              </w:rPr>
              <w:t>符合绿色建筑设计2星要求，采取的绿色技术措施</w:t>
            </w:r>
            <w:r>
              <w:rPr>
                <w:rFonts w:hint="eastAsia" w:ascii="宋体" w:hAnsi="宋体" w:cs="宋体"/>
                <w:b w:val="0"/>
                <w:bCs w:val="0"/>
                <w:color w:val="auto"/>
                <w:spacing w:val="0"/>
                <w:kern w:val="2"/>
                <w:sz w:val="21"/>
                <w:szCs w:val="21"/>
                <w:highlight w:val="none"/>
                <w:lang w:val="en-US" w:eastAsia="zh-CN" w:bidi="ar-SA"/>
              </w:rPr>
              <w:t>未充分</w:t>
            </w:r>
            <w:r>
              <w:rPr>
                <w:rFonts w:hint="eastAsia" w:ascii="宋体" w:hAnsi="宋体" w:eastAsia="宋体" w:cs="宋体"/>
                <w:b w:val="0"/>
                <w:bCs w:val="0"/>
                <w:color w:val="auto"/>
                <w:spacing w:val="0"/>
                <w:kern w:val="2"/>
                <w:sz w:val="21"/>
                <w:szCs w:val="21"/>
                <w:highlight w:val="none"/>
                <w:lang w:val="en-US" w:eastAsia="zh-CN" w:bidi="ar-SA"/>
              </w:rPr>
              <w:t>考虑所在地气候特点，</w:t>
            </w:r>
            <w:r>
              <w:rPr>
                <w:rFonts w:hint="eastAsia" w:ascii="宋体" w:hAnsi="宋体" w:cs="宋体"/>
                <w:b w:val="0"/>
                <w:bCs w:val="0"/>
                <w:color w:val="auto"/>
                <w:spacing w:val="0"/>
                <w:kern w:val="2"/>
                <w:sz w:val="21"/>
                <w:szCs w:val="21"/>
                <w:highlight w:val="none"/>
                <w:lang w:val="en-US" w:eastAsia="zh-CN" w:bidi="ar-SA"/>
              </w:rPr>
              <w:t>在</w:t>
            </w:r>
            <w:r>
              <w:rPr>
                <w:rFonts w:hint="eastAsia" w:ascii="宋体" w:hAnsi="宋体" w:eastAsia="宋体" w:cs="宋体"/>
                <w:b w:val="0"/>
                <w:bCs w:val="0"/>
                <w:color w:val="auto"/>
                <w:spacing w:val="0"/>
                <w:kern w:val="2"/>
                <w:sz w:val="21"/>
                <w:szCs w:val="21"/>
                <w:highlight w:val="none"/>
                <w:lang w:val="en-US" w:eastAsia="zh-CN" w:bidi="ar-SA"/>
              </w:rPr>
              <w:t>资源节约、环境保护、污染减少</w:t>
            </w:r>
            <w:r>
              <w:rPr>
                <w:rFonts w:hint="eastAsia" w:ascii="宋体" w:hAnsi="宋体" w:cs="宋体"/>
                <w:b w:val="0"/>
                <w:bCs w:val="0"/>
                <w:color w:val="auto"/>
                <w:spacing w:val="0"/>
                <w:kern w:val="2"/>
                <w:sz w:val="21"/>
                <w:szCs w:val="21"/>
                <w:highlight w:val="none"/>
                <w:lang w:val="en-US" w:eastAsia="zh-CN" w:bidi="ar-SA"/>
              </w:rPr>
              <w:t>等方面设计考虑欠缺</w:t>
            </w:r>
            <w:r>
              <w:rPr>
                <w:rFonts w:hint="eastAsia" w:ascii="宋体" w:hAnsi="宋体" w:eastAsia="宋体" w:cs="宋体"/>
                <w:b w:val="0"/>
                <w:bCs w:val="0"/>
                <w:color w:val="auto"/>
                <w:spacing w:val="0"/>
                <w:kern w:val="2"/>
                <w:sz w:val="21"/>
                <w:szCs w:val="21"/>
                <w:highlight w:val="none"/>
                <w:lang w:val="en-US" w:eastAsia="zh-CN" w:bidi="ar-SA"/>
              </w:rPr>
              <w:t>;</w:t>
            </w:r>
            <w:r>
              <w:rPr>
                <w:rFonts w:hint="eastAsia" w:ascii="宋体" w:hAnsi="宋体" w:cs="宋体"/>
                <w:b w:val="0"/>
                <w:bCs w:val="0"/>
                <w:color w:val="auto"/>
                <w:spacing w:val="0"/>
                <w:kern w:val="2"/>
                <w:sz w:val="21"/>
                <w:szCs w:val="21"/>
                <w:highlight w:val="none"/>
                <w:lang w:val="en-US" w:eastAsia="zh-CN" w:bidi="ar-SA"/>
              </w:rPr>
              <w:t>未</w:t>
            </w:r>
            <w:r>
              <w:rPr>
                <w:rFonts w:hint="eastAsia" w:ascii="宋体" w:hAnsi="宋体" w:eastAsia="宋体" w:cs="宋体"/>
                <w:b w:val="0"/>
                <w:bCs w:val="0"/>
                <w:color w:val="auto"/>
                <w:spacing w:val="0"/>
                <w:kern w:val="2"/>
                <w:sz w:val="21"/>
                <w:szCs w:val="21"/>
                <w:highlight w:val="none"/>
                <w:lang w:val="en-US" w:eastAsia="zh-CN" w:bidi="ar-SA"/>
              </w:rPr>
              <w:t>采用节电节水自动控制等系统，得</w:t>
            </w:r>
            <w:r>
              <w:rPr>
                <w:rFonts w:hint="eastAsia" w:ascii="宋体" w:hAnsi="宋体" w:cs="宋体"/>
                <w:b w:val="0"/>
                <w:bCs w:val="0"/>
                <w:color w:val="auto"/>
                <w:spacing w:val="0"/>
                <w:kern w:val="2"/>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2</w:t>
            </w:r>
            <w:r>
              <w:rPr>
                <w:rFonts w:hint="eastAsia" w:ascii="宋体" w:hAnsi="宋体" w:eastAsia="宋体" w:cs="宋体"/>
                <w:b w:val="0"/>
                <w:bCs w:val="0"/>
                <w:color w:val="auto"/>
                <w:spacing w:val="0"/>
                <w:kern w:val="2"/>
                <w:sz w:val="21"/>
                <w:szCs w:val="21"/>
                <w:highlight w:val="none"/>
                <w:lang w:val="en-US" w:eastAsia="zh-CN" w:bidi="ar-SA"/>
              </w:rPr>
              <w:t>]分；</w:t>
            </w:r>
          </w:p>
          <w:p w14:paraId="643158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不满足[优]、[良]、[中]的评审标准或不提供得</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en-US" w:eastAsia="zh-CN" w:bidi="ar-SA"/>
              </w:rPr>
              <w:t>分</w:t>
            </w:r>
          </w:p>
        </w:tc>
      </w:tr>
      <w:tr w14:paraId="18D7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41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17</w:t>
            </w:r>
          </w:p>
        </w:tc>
        <w:tc>
          <w:tcPr>
            <w:tcW w:w="1425" w:type="dxa"/>
          </w:tcPr>
          <w:p w14:paraId="5BA4725A">
            <w:pPr>
              <w:pStyle w:val="6"/>
              <w:spacing w:line="360" w:lineRule="auto"/>
              <w:ind w:left="0" w:leftChars="0" w:firstLine="0" w:firstLineChars="0"/>
              <w:jc w:val="both"/>
              <w:rPr>
                <w:rFonts w:ascii="宋体" w:hAnsi="宋体" w:cs="宋体"/>
                <w:bCs/>
                <w:szCs w:val="21"/>
                <w:highlight w:val="none"/>
              </w:rPr>
            </w:pPr>
            <w:r>
              <w:rPr>
                <w:rFonts w:hint="eastAsia" w:ascii="宋体" w:hAnsi="宋体" w:cs="宋体"/>
                <w:bCs/>
                <w:szCs w:val="21"/>
                <w:highlight w:val="none"/>
              </w:rPr>
              <w:t>无障碍设计</w:t>
            </w:r>
          </w:p>
          <w:p w14:paraId="347DB3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cs="宋体"/>
                <w:bCs/>
                <w:szCs w:val="21"/>
                <w:highlight w:val="none"/>
              </w:rPr>
              <w:t>（</w:t>
            </w:r>
            <w:r>
              <w:rPr>
                <w:rFonts w:hint="eastAsia" w:ascii="宋体" w:hAnsi="宋体" w:cs="宋体"/>
                <w:bCs/>
                <w:szCs w:val="21"/>
                <w:highlight w:val="none"/>
                <w:lang w:val="en-US" w:eastAsia="zh-CN"/>
              </w:rPr>
              <w:t>5</w:t>
            </w:r>
            <w:r>
              <w:rPr>
                <w:rFonts w:hint="eastAsia" w:ascii="宋体" w:hAnsi="宋体" w:cs="宋体"/>
                <w:bCs/>
                <w:szCs w:val="21"/>
                <w:highlight w:val="none"/>
              </w:rPr>
              <w:t>分）</w:t>
            </w:r>
          </w:p>
        </w:tc>
        <w:tc>
          <w:tcPr>
            <w:tcW w:w="3138" w:type="dxa"/>
          </w:tcPr>
          <w:p w14:paraId="7F585E54">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优：</w:t>
            </w:r>
            <w:r>
              <w:rPr>
                <w:rFonts w:hint="eastAsia" w:ascii="宋体" w:hAnsi="宋体" w:cs="宋体"/>
                <w:sz w:val="21"/>
                <w:szCs w:val="21"/>
                <w:highlight w:val="none"/>
              </w:rPr>
              <w:t>符合无障碍设计相关规范，有残疾人专用通道、扶手、卫生间，轮椅能无障碍地到达任何区域</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得[5]分；</w:t>
            </w:r>
          </w:p>
          <w:p w14:paraId="771AA613">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良：</w:t>
            </w:r>
            <w:r>
              <w:rPr>
                <w:rFonts w:hint="eastAsia" w:ascii="宋体" w:hAnsi="宋体" w:cs="宋体"/>
                <w:kern w:val="0"/>
                <w:sz w:val="21"/>
                <w:szCs w:val="21"/>
                <w:highlight w:val="none"/>
                <w:lang w:val="en-US" w:eastAsia="zh-CN" w:bidi="ar-SA"/>
              </w:rPr>
              <w:t>设置</w:t>
            </w:r>
            <w:r>
              <w:rPr>
                <w:rFonts w:hint="eastAsia" w:ascii="宋体" w:hAnsi="宋体" w:cs="宋体"/>
                <w:sz w:val="21"/>
                <w:szCs w:val="21"/>
                <w:highlight w:val="none"/>
              </w:rPr>
              <w:t>有残疾人专用通道、扶手、卫生间，</w:t>
            </w:r>
            <w:r>
              <w:rPr>
                <w:rFonts w:hint="eastAsia" w:ascii="宋体" w:hAnsi="宋体" w:cs="宋体"/>
                <w:sz w:val="21"/>
                <w:szCs w:val="21"/>
                <w:highlight w:val="none"/>
                <w:lang w:eastAsia="zh-CN"/>
              </w:rPr>
              <w:t>但部分区域轮椅不</w:t>
            </w:r>
            <w:r>
              <w:rPr>
                <w:rFonts w:hint="eastAsia" w:ascii="宋体" w:hAnsi="宋体" w:cs="宋体"/>
                <w:sz w:val="21"/>
                <w:szCs w:val="21"/>
                <w:highlight w:val="none"/>
              </w:rPr>
              <w:t>能无障碍地到达</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得[4]分；</w:t>
            </w:r>
          </w:p>
          <w:p w14:paraId="6FF5894A">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中：</w:t>
            </w:r>
            <w:r>
              <w:rPr>
                <w:rFonts w:hint="eastAsia" w:ascii="宋体" w:hAnsi="宋体" w:cs="宋体"/>
                <w:kern w:val="0"/>
                <w:sz w:val="21"/>
                <w:szCs w:val="21"/>
                <w:highlight w:val="none"/>
                <w:lang w:val="en-US" w:eastAsia="zh-CN" w:bidi="ar-SA"/>
              </w:rPr>
              <w:t>只设置</w:t>
            </w:r>
            <w:r>
              <w:rPr>
                <w:rFonts w:hint="eastAsia" w:ascii="宋体" w:hAnsi="宋体" w:cs="宋体"/>
                <w:sz w:val="21"/>
                <w:szCs w:val="21"/>
                <w:highlight w:val="none"/>
              </w:rPr>
              <w:t>有残疾人专用通道、扶手</w:t>
            </w:r>
            <w:r>
              <w:rPr>
                <w:rFonts w:hint="eastAsia" w:ascii="宋体" w:hAnsi="宋体" w:cs="宋体"/>
                <w:sz w:val="21"/>
                <w:szCs w:val="21"/>
                <w:highlight w:val="none"/>
                <w:lang w:eastAsia="zh-CN"/>
              </w:rPr>
              <w:t>，没有</w:t>
            </w:r>
            <w:r>
              <w:rPr>
                <w:rFonts w:hint="eastAsia" w:ascii="宋体" w:hAnsi="宋体" w:cs="宋体"/>
                <w:kern w:val="0"/>
                <w:sz w:val="21"/>
                <w:szCs w:val="21"/>
                <w:highlight w:val="none"/>
                <w:lang w:val="en-US" w:eastAsia="zh-CN" w:bidi="ar-SA"/>
              </w:rPr>
              <w:t>设置</w:t>
            </w:r>
            <w:r>
              <w:rPr>
                <w:rFonts w:hint="eastAsia" w:ascii="宋体" w:hAnsi="宋体" w:cs="宋体"/>
                <w:sz w:val="21"/>
                <w:szCs w:val="21"/>
                <w:highlight w:val="none"/>
              </w:rPr>
              <w:t>残疾人专用卫生间，</w:t>
            </w:r>
            <w:r>
              <w:rPr>
                <w:rFonts w:hint="eastAsia" w:ascii="宋体" w:hAnsi="宋体" w:cs="宋体"/>
                <w:sz w:val="21"/>
                <w:szCs w:val="21"/>
                <w:highlight w:val="none"/>
                <w:lang w:eastAsia="zh-CN"/>
              </w:rPr>
              <w:t>部分区域轮椅不</w:t>
            </w:r>
            <w:r>
              <w:rPr>
                <w:rFonts w:hint="eastAsia" w:ascii="宋体" w:hAnsi="宋体" w:cs="宋体"/>
                <w:sz w:val="21"/>
                <w:szCs w:val="21"/>
                <w:highlight w:val="none"/>
              </w:rPr>
              <w:t>能无障碍地到达</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得[3]分；</w:t>
            </w:r>
          </w:p>
          <w:p w14:paraId="168149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SA"/>
              </w:rPr>
              <w:t>差：</w:t>
            </w:r>
            <w:r>
              <w:rPr>
                <w:rFonts w:hint="eastAsia" w:ascii="宋体" w:hAnsi="宋体" w:cs="宋体"/>
                <w:kern w:val="0"/>
                <w:sz w:val="21"/>
                <w:szCs w:val="21"/>
                <w:highlight w:val="none"/>
                <w:lang w:val="en-US" w:eastAsia="zh-CN" w:bidi="ar-SA"/>
              </w:rPr>
              <w:t>只设置</w:t>
            </w:r>
            <w:r>
              <w:rPr>
                <w:rFonts w:hint="eastAsia" w:ascii="宋体" w:hAnsi="宋体" w:cs="宋体"/>
                <w:sz w:val="21"/>
                <w:szCs w:val="21"/>
                <w:highlight w:val="none"/>
              </w:rPr>
              <w:t>有残疾人专用通道</w:t>
            </w:r>
            <w:r>
              <w:rPr>
                <w:rFonts w:hint="eastAsia" w:ascii="宋体" w:hAnsi="宋体" w:cs="宋体"/>
                <w:sz w:val="21"/>
                <w:szCs w:val="21"/>
                <w:highlight w:val="none"/>
                <w:lang w:eastAsia="zh-CN"/>
              </w:rPr>
              <w:t>，没有</w:t>
            </w:r>
            <w:r>
              <w:rPr>
                <w:rFonts w:hint="eastAsia" w:ascii="宋体" w:hAnsi="宋体" w:cs="宋体"/>
                <w:kern w:val="0"/>
                <w:sz w:val="21"/>
                <w:szCs w:val="21"/>
                <w:highlight w:val="none"/>
                <w:lang w:val="en-US" w:eastAsia="zh-CN" w:bidi="ar-SA"/>
              </w:rPr>
              <w:t>设置</w:t>
            </w:r>
            <w:r>
              <w:rPr>
                <w:rFonts w:hint="eastAsia" w:ascii="宋体" w:hAnsi="宋体" w:cs="宋体"/>
                <w:sz w:val="21"/>
                <w:szCs w:val="21"/>
                <w:highlight w:val="none"/>
              </w:rPr>
              <w:t>残疾人专用扶手</w:t>
            </w:r>
            <w:r>
              <w:rPr>
                <w:rFonts w:hint="eastAsia" w:ascii="宋体" w:hAnsi="宋体" w:cs="宋体"/>
                <w:sz w:val="21"/>
                <w:szCs w:val="21"/>
                <w:highlight w:val="none"/>
                <w:lang w:eastAsia="zh-CN"/>
              </w:rPr>
              <w:t>、</w:t>
            </w:r>
            <w:r>
              <w:rPr>
                <w:rFonts w:hint="eastAsia" w:ascii="宋体" w:hAnsi="宋体" w:cs="宋体"/>
                <w:sz w:val="21"/>
                <w:szCs w:val="21"/>
                <w:highlight w:val="none"/>
              </w:rPr>
              <w:t>卫生间</w:t>
            </w:r>
            <w:r>
              <w:rPr>
                <w:rFonts w:hint="eastAsia" w:ascii="宋体" w:hAnsi="宋体" w:cs="宋体"/>
                <w:sz w:val="21"/>
                <w:szCs w:val="21"/>
                <w:highlight w:val="none"/>
                <w:lang w:eastAsia="zh-CN"/>
              </w:rPr>
              <w:t>等</w:t>
            </w:r>
            <w:r>
              <w:rPr>
                <w:rFonts w:hint="eastAsia" w:ascii="宋体" w:hAnsi="宋体" w:cs="宋体"/>
                <w:sz w:val="21"/>
                <w:szCs w:val="21"/>
                <w:highlight w:val="none"/>
              </w:rPr>
              <w:t>，</w:t>
            </w:r>
            <w:r>
              <w:rPr>
                <w:rFonts w:hint="eastAsia" w:ascii="宋体" w:hAnsi="宋体" w:cs="宋体"/>
                <w:sz w:val="21"/>
                <w:szCs w:val="21"/>
                <w:highlight w:val="none"/>
                <w:lang w:eastAsia="zh-CN"/>
              </w:rPr>
              <w:t>部分区域轮椅不</w:t>
            </w:r>
            <w:r>
              <w:rPr>
                <w:rFonts w:hint="eastAsia" w:ascii="宋体" w:hAnsi="宋体" w:cs="宋体"/>
                <w:sz w:val="21"/>
                <w:szCs w:val="21"/>
                <w:highlight w:val="none"/>
              </w:rPr>
              <w:t>能无障碍地到达</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得[2]分</w:t>
            </w:r>
          </w:p>
        </w:tc>
        <w:tc>
          <w:tcPr>
            <w:tcW w:w="3442" w:type="dxa"/>
            <w:shd w:val="clear" w:color="auto" w:fill="auto"/>
            <w:vAlign w:val="top"/>
          </w:tcPr>
          <w:p w14:paraId="74BCAB1E">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优：</w:t>
            </w:r>
            <w:r>
              <w:rPr>
                <w:rFonts w:hint="eastAsia" w:ascii="宋体" w:hAnsi="宋体" w:cs="宋体"/>
                <w:sz w:val="21"/>
                <w:szCs w:val="21"/>
                <w:highlight w:val="none"/>
              </w:rPr>
              <w:t>符合无障碍设计相关规范，有残疾人专用通道、扶手、卫生间，轮椅能无障碍地到达任何区域</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～5]分；</w:t>
            </w:r>
          </w:p>
          <w:p w14:paraId="7E3EFE87">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良：</w:t>
            </w:r>
            <w:r>
              <w:rPr>
                <w:rFonts w:hint="eastAsia" w:ascii="宋体" w:hAnsi="宋体" w:cs="宋体"/>
                <w:kern w:val="0"/>
                <w:sz w:val="21"/>
                <w:szCs w:val="21"/>
                <w:highlight w:val="none"/>
                <w:lang w:val="en-US" w:eastAsia="zh-CN" w:bidi="ar-SA"/>
              </w:rPr>
              <w:t>设置</w:t>
            </w:r>
            <w:r>
              <w:rPr>
                <w:rFonts w:hint="eastAsia" w:ascii="宋体" w:hAnsi="宋体" w:cs="宋体"/>
                <w:sz w:val="21"/>
                <w:szCs w:val="21"/>
                <w:highlight w:val="none"/>
              </w:rPr>
              <w:t>有残疾人专用通道、扶手、卫生间，</w:t>
            </w:r>
            <w:r>
              <w:rPr>
                <w:rFonts w:hint="eastAsia" w:ascii="宋体" w:hAnsi="宋体" w:cs="宋体"/>
                <w:sz w:val="21"/>
                <w:szCs w:val="21"/>
                <w:highlight w:val="none"/>
                <w:lang w:eastAsia="zh-CN"/>
              </w:rPr>
              <w:t>但部分区域轮椅不</w:t>
            </w:r>
            <w:r>
              <w:rPr>
                <w:rFonts w:hint="eastAsia" w:ascii="宋体" w:hAnsi="宋体" w:cs="宋体"/>
                <w:sz w:val="21"/>
                <w:szCs w:val="21"/>
                <w:highlight w:val="none"/>
              </w:rPr>
              <w:t>能无障碍地到达</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]分；</w:t>
            </w:r>
          </w:p>
          <w:p w14:paraId="737886E8">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中：</w:t>
            </w:r>
            <w:r>
              <w:rPr>
                <w:rFonts w:hint="eastAsia" w:ascii="宋体" w:hAnsi="宋体" w:cs="宋体"/>
                <w:kern w:val="0"/>
                <w:sz w:val="21"/>
                <w:szCs w:val="21"/>
                <w:highlight w:val="none"/>
                <w:lang w:val="en-US" w:eastAsia="zh-CN" w:bidi="ar-SA"/>
              </w:rPr>
              <w:t>只设置</w:t>
            </w:r>
            <w:r>
              <w:rPr>
                <w:rFonts w:hint="eastAsia" w:ascii="宋体" w:hAnsi="宋体" w:cs="宋体"/>
                <w:sz w:val="21"/>
                <w:szCs w:val="21"/>
                <w:highlight w:val="none"/>
              </w:rPr>
              <w:t>有残疾人专用通道、扶手</w:t>
            </w:r>
            <w:r>
              <w:rPr>
                <w:rFonts w:hint="eastAsia" w:ascii="宋体" w:hAnsi="宋体" w:cs="宋体"/>
                <w:sz w:val="21"/>
                <w:szCs w:val="21"/>
                <w:highlight w:val="none"/>
                <w:lang w:eastAsia="zh-CN"/>
              </w:rPr>
              <w:t>，没有</w:t>
            </w:r>
            <w:r>
              <w:rPr>
                <w:rFonts w:hint="eastAsia" w:ascii="宋体" w:hAnsi="宋体" w:cs="宋体"/>
                <w:kern w:val="0"/>
                <w:sz w:val="21"/>
                <w:szCs w:val="21"/>
                <w:highlight w:val="none"/>
                <w:lang w:val="en-US" w:eastAsia="zh-CN" w:bidi="ar-SA"/>
              </w:rPr>
              <w:t>设置</w:t>
            </w:r>
            <w:r>
              <w:rPr>
                <w:rFonts w:hint="eastAsia" w:ascii="宋体" w:hAnsi="宋体" w:cs="宋体"/>
                <w:sz w:val="21"/>
                <w:szCs w:val="21"/>
                <w:highlight w:val="none"/>
              </w:rPr>
              <w:t>残疾人专用卫生间，</w:t>
            </w:r>
            <w:r>
              <w:rPr>
                <w:rFonts w:hint="eastAsia" w:ascii="宋体" w:hAnsi="宋体" w:cs="宋体"/>
                <w:sz w:val="21"/>
                <w:szCs w:val="21"/>
                <w:highlight w:val="none"/>
                <w:lang w:eastAsia="zh-CN"/>
              </w:rPr>
              <w:t>部分区域轮椅不</w:t>
            </w:r>
            <w:r>
              <w:rPr>
                <w:rFonts w:hint="eastAsia" w:ascii="宋体" w:hAnsi="宋体" w:cs="宋体"/>
                <w:sz w:val="21"/>
                <w:szCs w:val="21"/>
                <w:highlight w:val="none"/>
              </w:rPr>
              <w:t>能无障碍地到达</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]分；</w:t>
            </w:r>
          </w:p>
          <w:p w14:paraId="63D05F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不满足[优]、[良]、[中]的评审标准或不提供得</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en-US" w:eastAsia="zh-CN" w:bidi="ar-SA"/>
              </w:rPr>
              <w:t>分</w:t>
            </w:r>
          </w:p>
        </w:tc>
      </w:tr>
      <w:tr w14:paraId="2FA2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741D84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r>
              <w:rPr>
                <w:rFonts w:hint="eastAsia" w:ascii="宋体" w:hAnsi="宋体" w:cs="宋体"/>
                <w:sz w:val="21"/>
                <w:szCs w:val="21"/>
                <w:highlight w:val="none"/>
                <w:vertAlign w:val="baseline"/>
                <w:lang w:val="en-US" w:eastAsia="zh-CN"/>
              </w:rPr>
              <w:t>8</w:t>
            </w:r>
          </w:p>
        </w:tc>
        <w:tc>
          <w:tcPr>
            <w:tcW w:w="1425" w:type="dxa"/>
          </w:tcPr>
          <w:p w14:paraId="5304E1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勘察和基坑方案（</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分）</w:t>
            </w:r>
          </w:p>
        </w:tc>
        <w:tc>
          <w:tcPr>
            <w:tcW w:w="3138" w:type="dxa"/>
          </w:tcPr>
          <w:p w14:paraId="69415AE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val="en-US" w:eastAsia="zh-CN" w:bidi="ar-SA"/>
              </w:rPr>
              <w:t>勘察和基坑</w:t>
            </w:r>
            <w:r>
              <w:rPr>
                <w:rFonts w:hint="eastAsia" w:ascii="宋体" w:hAnsi="宋体" w:eastAsia="宋体" w:cs="宋体"/>
                <w:color w:val="auto"/>
                <w:sz w:val="21"/>
                <w:szCs w:val="21"/>
                <w:highlight w:val="none"/>
                <w:lang w:eastAsia="zh-CN" w:bidi="ar-SA"/>
              </w:rPr>
              <w:t>方案合理，符合性强、有针对性思路、符合实际要求，</w:t>
            </w:r>
            <w:r>
              <w:rPr>
                <w:rFonts w:hint="eastAsia" w:ascii="宋体" w:hAnsi="宋体" w:eastAsia="宋体" w:cs="宋体"/>
                <w:color w:val="auto"/>
                <w:sz w:val="21"/>
                <w:szCs w:val="21"/>
                <w:highlight w:val="none"/>
              </w:rPr>
              <w:t>得[5]分；</w:t>
            </w:r>
          </w:p>
          <w:p w14:paraId="6C90643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val="en-US" w:eastAsia="zh-CN" w:bidi="ar-SA"/>
              </w:rPr>
              <w:t>勘察和基坑</w:t>
            </w:r>
            <w:r>
              <w:rPr>
                <w:rFonts w:hint="eastAsia" w:ascii="宋体" w:hAnsi="宋体" w:eastAsia="宋体" w:cs="宋体"/>
                <w:color w:val="auto"/>
                <w:sz w:val="21"/>
                <w:szCs w:val="21"/>
                <w:highlight w:val="none"/>
                <w:lang w:eastAsia="zh-CN" w:bidi="ar-SA"/>
              </w:rPr>
              <w:t>方案合理，符合性较强、有针对性思路、基本符合实际要求，</w:t>
            </w:r>
            <w:r>
              <w:rPr>
                <w:rFonts w:hint="eastAsia" w:ascii="宋体" w:hAnsi="宋体" w:eastAsia="宋体" w:cs="宋体"/>
                <w:color w:val="auto"/>
                <w:sz w:val="21"/>
                <w:szCs w:val="21"/>
                <w:highlight w:val="none"/>
              </w:rPr>
              <w:t>得[4]分；</w:t>
            </w:r>
          </w:p>
          <w:p w14:paraId="5B9F5D7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bidi="ar-SA"/>
              </w:rPr>
              <w:t>勘察和基坑</w:t>
            </w:r>
            <w:r>
              <w:rPr>
                <w:rFonts w:hint="eastAsia" w:ascii="宋体" w:hAnsi="宋体" w:eastAsia="宋体" w:cs="宋体"/>
                <w:color w:val="auto"/>
                <w:sz w:val="21"/>
                <w:szCs w:val="21"/>
                <w:highlight w:val="none"/>
                <w:lang w:eastAsia="zh-CN" w:bidi="ar-SA"/>
              </w:rPr>
              <w:t>方案基本合理，符合性一般、有一定针对性思路、基本能符合实际要求，</w:t>
            </w:r>
            <w:r>
              <w:rPr>
                <w:rFonts w:hint="eastAsia" w:ascii="宋体" w:hAnsi="宋体" w:eastAsia="宋体" w:cs="宋体"/>
                <w:color w:val="auto"/>
                <w:sz w:val="21"/>
                <w:szCs w:val="21"/>
                <w:highlight w:val="none"/>
              </w:rPr>
              <w:t>得[3]分；</w:t>
            </w:r>
          </w:p>
          <w:p w14:paraId="482659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val="en-US" w:eastAsia="zh-CN" w:bidi="ar-SA"/>
              </w:rPr>
              <w:t>勘察和基坑</w:t>
            </w:r>
            <w:r>
              <w:rPr>
                <w:rFonts w:hint="eastAsia" w:ascii="宋体" w:hAnsi="宋体" w:eastAsia="宋体" w:cs="宋体"/>
                <w:color w:val="auto"/>
                <w:sz w:val="21"/>
                <w:szCs w:val="21"/>
                <w:highlight w:val="none"/>
                <w:lang w:eastAsia="zh-CN" w:bidi="ar-SA"/>
              </w:rPr>
              <w:t>方案不合理，符合性差、没有针对性思路、不符合实际要求</w:t>
            </w:r>
            <w:r>
              <w:rPr>
                <w:rFonts w:hint="eastAsia" w:ascii="宋体" w:hAnsi="宋体" w:eastAsia="宋体" w:cs="宋体"/>
                <w:color w:val="auto"/>
                <w:sz w:val="21"/>
                <w:szCs w:val="21"/>
                <w:highlight w:val="none"/>
              </w:rPr>
              <w:t>得[2]分</w:t>
            </w:r>
          </w:p>
        </w:tc>
        <w:tc>
          <w:tcPr>
            <w:tcW w:w="3442" w:type="dxa"/>
            <w:shd w:val="clear" w:color="auto" w:fill="auto"/>
            <w:vAlign w:val="top"/>
          </w:tcPr>
          <w:p w14:paraId="4C37A769">
            <w:pPr>
              <w:pStyle w:val="3"/>
              <w:spacing w:before="120" w:after="120" w:line="300" w:lineRule="auto"/>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优：方案优于本项目各勘察阶段</w:t>
            </w:r>
            <w:r>
              <w:rPr>
                <w:rFonts w:hint="eastAsia" w:ascii="宋体" w:hAnsi="宋体" w:cs="宋体"/>
                <w:b w:val="0"/>
                <w:bCs w:val="0"/>
                <w:color w:val="auto"/>
                <w:spacing w:val="0"/>
                <w:kern w:val="2"/>
                <w:sz w:val="21"/>
                <w:szCs w:val="21"/>
                <w:highlight w:val="none"/>
                <w:lang w:val="en-US" w:eastAsia="zh-CN" w:bidi="ar-SA"/>
              </w:rPr>
              <w:t>工作</w:t>
            </w:r>
            <w:r>
              <w:rPr>
                <w:rFonts w:hint="eastAsia" w:ascii="宋体" w:hAnsi="宋体" w:eastAsia="宋体" w:cs="宋体"/>
                <w:b w:val="0"/>
                <w:bCs w:val="0"/>
                <w:color w:val="auto"/>
                <w:spacing w:val="0"/>
                <w:kern w:val="2"/>
                <w:sz w:val="21"/>
                <w:szCs w:val="21"/>
                <w:highlight w:val="none"/>
                <w:lang w:val="en-US" w:eastAsia="zh-CN" w:bidi="ar-SA"/>
              </w:rPr>
              <w:t>内容及技术规范、现场配合要求（详见本项目《勘察设计任务书》第三章3.2 勘察工作要求”），提出的勘察工作的难点及建议合理可行，工作流程规范，工期进度计划合理可行，得</w:t>
            </w:r>
            <w:r>
              <w:rPr>
                <w:rFonts w:hint="eastAsia" w:ascii="宋体" w:hAnsi="宋体" w:cs="宋体"/>
                <w:b w:val="0"/>
                <w:bCs w:val="0"/>
                <w:color w:val="auto"/>
                <w:spacing w:val="0"/>
                <w:kern w:val="2"/>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en-US" w:eastAsia="zh-CN" w:bidi="ar-SA"/>
              </w:rPr>
              <w:t>6]分；</w:t>
            </w:r>
          </w:p>
          <w:p w14:paraId="76C10BC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b w:val="0"/>
                <w:bCs w:val="0"/>
                <w:color w:val="auto"/>
                <w:spacing w:val="0"/>
                <w:kern w:val="2"/>
                <w:sz w:val="21"/>
                <w:szCs w:val="21"/>
                <w:highlight w:val="none"/>
                <w:lang w:val="en-US" w:eastAsia="zh-CN" w:bidi="ar-SA"/>
              </w:rPr>
              <w:t>方案</w:t>
            </w:r>
            <w:r>
              <w:rPr>
                <w:rFonts w:hint="eastAsia" w:ascii="宋体" w:hAnsi="宋体" w:cs="宋体"/>
                <w:b w:val="0"/>
                <w:bCs w:val="0"/>
                <w:color w:val="auto"/>
                <w:spacing w:val="0"/>
                <w:kern w:val="2"/>
                <w:sz w:val="21"/>
                <w:szCs w:val="21"/>
                <w:highlight w:val="none"/>
                <w:lang w:val="en-US" w:eastAsia="zh-CN" w:bidi="ar-SA"/>
              </w:rPr>
              <w:t>满足</w:t>
            </w:r>
            <w:r>
              <w:rPr>
                <w:rFonts w:hint="eastAsia" w:ascii="宋体" w:hAnsi="宋体" w:eastAsia="宋体" w:cs="宋体"/>
                <w:b w:val="0"/>
                <w:bCs w:val="0"/>
                <w:color w:val="auto"/>
                <w:spacing w:val="0"/>
                <w:kern w:val="2"/>
                <w:sz w:val="21"/>
                <w:szCs w:val="21"/>
                <w:highlight w:val="none"/>
                <w:lang w:val="en-US" w:eastAsia="zh-CN" w:bidi="ar-SA"/>
              </w:rPr>
              <w:t>本项目各勘察阶段</w:t>
            </w:r>
            <w:r>
              <w:rPr>
                <w:rFonts w:hint="eastAsia" w:ascii="宋体" w:hAnsi="宋体" w:cs="宋体"/>
                <w:b w:val="0"/>
                <w:bCs w:val="0"/>
                <w:color w:val="auto"/>
                <w:spacing w:val="0"/>
                <w:kern w:val="2"/>
                <w:sz w:val="21"/>
                <w:szCs w:val="21"/>
                <w:highlight w:val="none"/>
                <w:lang w:val="en-US" w:eastAsia="zh-CN" w:bidi="ar-SA"/>
              </w:rPr>
              <w:t>工作</w:t>
            </w:r>
            <w:r>
              <w:rPr>
                <w:rFonts w:hint="eastAsia" w:ascii="宋体" w:hAnsi="宋体" w:eastAsia="宋体" w:cs="宋体"/>
                <w:b w:val="0"/>
                <w:bCs w:val="0"/>
                <w:color w:val="auto"/>
                <w:spacing w:val="0"/>
                <w:kern w:val="2"/>
                <w:sz w:val="21"/>
                <w:szCs w:val="21"/>
                <w:highlight w:val="none"/>
                <w:lang w:val="en-US" w:eastAsia="zh-CN" w:bidi="ar-SA"/>
              </w:rPr>
              <w:t>内容及技术规范、现场配合要求（详见本项目《勘察设计任务书》第三章3.2 勘察工作要求”），提出的勘察工作的难点及建议合理可行，</w:t>
            </w:r>
            <w:r>
              <w:rPr>
                <w:rFonts w:hint="eastAsia" w:ascii="宋体" w:hAnsi="宋体" w:cs="宋体"/>
                <w:b w:val="0"/>
                <w:bCs w:val="0"/>
                <w:color w:val="auto"/>
                <w:spacing w:val="0"/>
                <w:kern w:val="2"/>
                <w:sz w:val="21"/>
                <w:szCs w:val="21"/>
                <w:highlight w:val="none"/>
                <w:lang w:val="en-US" w:eastAsia="zh-CN" w:bidi="ar-SA"/>
              </w:rPr>
              <w:t>但</w:t>
            </w:r>
            <w:r>
              <w:rPr>
                <w:rFonts w:hint="eastAsia" w:ascii="宋体" w:hAnsi="宋体" w:eastAsia="宋体" w:cs="宋体"/>
                <w:b w:val="0"/>
                <w:bCs w:val="0"/>
                <w:color w:val="auto"/>
                <w:spacing w:val="0"/>
                <w:kern w:val="2"/>
                <w:sz w:val="21"/>
                <w:szCs w:val="21"/>
                <w:highlight w:val="none"/>
                <w:lang w:val="en-US" w:eastAsia="zh-CN" w:bidi="ar-SA"/>
              </w:rPr>
              <w:t>工作流程</w:t>
            </w:r>
            <w:r>
              <w:rPr>
                <w:rFonts w:hint="eastAsia" w:ascii="宋体" w:hAnsi="宋体" w:cs="宋体"/>
                <w:b w:val="0"/>
                <w:bCs w:val="0"/>
                <w:color w:val="auto"/>
                <w:spacing w:val="0"/>
                <w:kern w:val="2"/>
                <w:sz w:val="21"/>
                <w:szCs w:val="21"/>
                <w:highlight w:val="none"/>
                <w:lang w:val="en-US" w:eastAsia="zh-CN" w:bidi="ar-SA"/>
              </w:rPr>
              <w:t>不</w:t>
            </w:r>
            <w:r>
              <w:rPr>
                <w:rFonts w:hint="eastAsia" w:ascii="宋体" w:hAnsi="宋体" w:eastAsia="宋体" w:cs="宋体"/>
                <w:b w:val="0"/>
                <w:bCs w:val="0"/>
                <w:color w:val="auto"/>
                <w:spacing w:val="0"/>
                <w:kern w:val="2"/>
                <w:sz w:val="21"/>
                <w:szCs w:val="21"/>
                <w:highlight w:val="none"/>
                <w:lang w:val="en-US" w:eastAsia="zh-CN" w:bidi="ar-SA"/>
              </w:rPr>
              <w:t>规范，工期进度计划</w:t>
            </w:r>
            <w:r>
              <w:rPr>
                <w:rFonts w:hint="eastAsia" w:ascii="宋体" w:hAnsi="宋体" w:cs="宋体"/>
                <w:b w:val="0"/>
                <w:bCs w:val="0"/>
                <w:color w:val="auto"/>
                <w:spacing w:val="0"/>
                <w:kern w:val="2"/>
                <w:sz w:val="21"/>
                <w:szCs w:val="21"/>
                <w:highlight w:val="none"/>
                <w:lang w:val="en-US" w:eastAsia="zh-CN" w:bidi="ar-SA"/>
              </w:rPr>
              <w:t>不</w:t>
            </w:r>
            <w:r>
              <w:rPr>
                <w:rFonts w:hint="eastAsia" w:ascii="宋体" w:hAnsi="宋体" w:eastAsia="宋体" w:cs="宋体"/>
                <w:b w:val="0"/>
                <w:bCs w:val="0"/>
                <w:color w:val="auto"/>
                <w:spacing w:val="0"/>
                <w:kern w:val="2"/>
                <w:sz w:val="21"/>
                <w:szCs w:val="21"/>
                <w:highlight w:val="none"/>
                <w:lang w:val="en-US" w:eastAsia="zh-CN" w:bidi="ar-SA"/>
              </w:rPr>
              <w:t>合理</w:t>
            </w:r>
            <w:r>
              <w:rPr>
                <w:rFonts w:hint="eastAsia" w:ascii="宋体" w:hAnsi="宋体" w:eastAsia="宋体" w:cs="宋体"/>
                <w:color w:val="auto"/>
                <w:sz w:val="21"/>
                <w:szCs w:val="21"/>
                <w:highlight w:val="none"/>
                <w:lang w:eastAsia="zh-CN" w:bidi="ar-SA"/>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rPr>
              <w:t>4]分；</w:t>
            </w:r>
          </w:p>
          <w:p w14:paraId="7CD9AA0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b w:val="0"/>
                <w:bCs w:val="0"/>
                <w:color w:val="auto"/>
                <w:spacing w:val="0"/>
                <w:kern w:val="2"/>
                <w:sz w:val="21"/>
                <w:szCs w:val="21"/>
                <w:highlight w:val="none"/>
                <w:lang w:val="en-US" w:eastAsia="zh-CN" w:bidi="ar-SA"/>
              </w:rPr>
              <w:t>方案</w:t>
            </w:r>
            <w:r>
              <w:rPr>
                <w:rFonts w:hint="eastAsia" w:ascii="宋体" w:hAnsi="宋体" w:cs="宋体"/>
                <w:b w:val="0"/>
                <w:bCs w:val="0"/>
                <w:color w:val="auto"/>
                <w:spacing w:val="0"/>
                <w:kern w:val="2"/>
                <w:sz w:val="21"/>
                <w:szCs w:val="21"/>
                <w:highlight w:val="none"/>
                <w:lang w:val="en-US" w:eastAsia="zh-CN" w:bidi="ar-SA"/>
              </w:rPr>
              <w:t>满足</w:t>
            </w:r>
            <w:r>
              <w:rPr>
                <w:rFonts w:hint="eastAsia" w:ascii="宋体" w:hAnsi="宋体" w:eastAsia="宋体" w:cs="宋体"/>
                <w:b w:val="0"/>
                <w:bCs w:val="0"/>
                <w:color w:val="auto"/>
                <w:spacing w:val="0"/>
                <w:kern w:val="2"/>
                <w:sz w:val="21"/>
                <w:szCs w:val="21"/>
                <w:highlight w:val="none"/>
                <w:lang w:val="en-US" w:eastAsia="zh-CN" w:bidi="ar-SA"/>
              </w:rPr>
              <w:t>本项目各勘察阶段</w:t>
            </w:r>
            <w:r>
              <w:rPr>
                <w:rFonts w:hint="eastAsia" w:ascii="宋体" w:hAnsi="宋体" w:cs="宋体"/>
                <w:b w:val="0"/>
                <w:bCs w:val="0"/>
                <w:color w:val="auto"/>
                <w:spacing w:val="0"/>
                <w:kern w:val="2"/>
                <w:sz w:val="21"/>
                <w:szCs w:val="21"/>
                <w:highlight w:val="none"/>
                <w:lang w:val="en-US" w:eastAsia="zh-CN" w:bidi="ar-SA"/>
              </w:rPr>
              <w:t>工作</w:t>
            </w:r>
            <w:r>
              <w:rPr>
                <w:rFonts w:hint="eastAsia" w:ascii="宋体" w:hAnsi="宋体" w:eastAsia="宋体" w:cs="宋体"/>
                <w:b w:val="0"/>
                <w:bCs w:val="0"/>
                <w:color w:val="auto"/>
                <w:spacing w:val="0"/>
                <w:kern w:val="2"/>
                <w:sz w:val="21"/>
                <w:szCs w:val="21"/>
                <w:highlight w:val="none"/>
                <w:lang w:val="en-US" w:eastAsia="zh-CN" w:bidi="ar-SA"/>
              </w:rPr>
              <w:t>内容及技术规范、现场配合要求（详见本项目《勘察设计任务书》第三章3.2 勘察工作要求”），</w:t>
            </w:r>
            <w:r>
              <w:rPr>
                <w:rFonts w:hint="eastAsia" w:ascii="宋体" w:hAnsi="宋体" w:cs="宋体"/>
                <w:b w:val="0"/>
                <w:bCs w:val="0"/>
                <w:color w:val="auto"/>
                <w:spacing w:val="0"/>
                <w:kern w:val="2"/>
                <w:sz w:val="21"/>
                <w:szCs w:val="21"/>
                <w:highlight w:val="none"/>
                <w:lang w:val="en-US" w:eastAsia="zh-CN" w:bidi="ar-SA"/>
              </w:rPr>
              <w:t>但</w:t>
            </w:r>
            <w:r>
              <w:rPr>
                <w:rFonts w:hint="eastAsia" w:ascii="宋体" w:hAnsi="宋体" w:eastAsia="宋体" w:cs="宋体"/>
                <w:b w:val="0"/>
                <w:bCs w:val="0"/>
                <w:color w:val="auto"/>
                <w:spacing w:val="0"/>
                <w:kern w:val="2"/>
                <w:sz w:val="21"/>
                <w:szCs w:val="21"/>
                <w:highlight w:val="none"/>
                <w:lang w:val="en-US" w:eastAsia="zh-CN" w:bidi="ar-SA"/>
              </w:rPr>
              <w:t>提出的勘察工作的难点及建议</w:t>
            </w:r>
            <w:r>
              <w:rPr>
                <w:rFonts w:hint="eastAsia" w:ascii="宋体" w:hAnsi="宋体" w:cs="宋体"/>
                <w:b w:val="0"/>
                <w:bCs w:val="0"/>
                <w:color w:val="auto"/>
                <w:spacing w:val="0"/>
                <w:kern w:val="2"/>
                <w:sz w:val="21"/>
                <w:szCs w:val="21"/>
                <w:highlight w:val="none"/>
                <w:lang w:val="en-US" w:eastAsia="zh-CN" w:bidi="ar-SA"/>
              </w:rPr>
              <w:t>可行性较差</w:t>
            </w:r>
            <w:r>
              <w:rPr>
                <w:rFonts w:hint="eastAsia" w:ascii="宋体" w:hAnsi="宋体" w:eastAsia="宋体" w:cs="宋体"/>
                <w:b w:val="0"/>
                <w:bCs w:val="0"/>
                <w:color w:val="auto"/>
                <w:spacing w:val="0"/>
                <w:kern w:val="2"/>
                <w:sz w:val="21"/>
                <w:szCs w:val="21"/>
                <w:highlight w:val="none"/>
                <w:lang w:val="en-US" w:eastAsia="zh-CN" w:bidi="ar-SA"/>
              </w:rPr>
              <w:t>，工作流程规范，工期进度计划</w:t>
            </w:r>
            <w:r>
              <w:rPr>
                <w:rFonts w:hint="eastAsia" w:ascii="宋体" w:hAnsi="宋体" w:cs="宋体"/>
                <w:b w:val="0"/>
                <w:bCs w:val="0"/>
                <w:color w:val="auto"/>
                <w:spacing w:val="0"/>
                <w:kern w:val="2"/>
                <w:sz w:val="21"/>
                <w:szCs w:val="21"/>
                <w:highlight w:val="none"/>
                <w:lang w:val="en-US" w:eastAsia="zh-CN" w:bidi="ar-SA"/>
              </w:rPr>
              <w:t>不</w:t>
            </w:r>
            <w:r>
              <w:rPr>
                <w:rFonts w:hint="eastAsia" w:ascii="宋体" w:hAnsi="宋体" w:eastAsia="宋体" w:cs="宋体"/>
                <w:b w:val="0"/>
                <w:bCs w:val="0"/>
                <w:color w:val="auto"/>
                <w:spacing w:val="0"/>
                <w:kern w:val="2"/>
                <w:sz w:val="21"/>
                <w:szCs w:val="21"/>
                <w:highlight w:val="none"/>
                <w:lang w:val="en-US" w:eastAsia="zh-CN" w:bidi="ar-SA"/>
              </w:rPr>
              <w:t>合理</w:t>
            </w:r>
            <w:r>
              <w:rPr>
                <w:rFonts w:hint="eastAsia" w:ascii="宋体" w:hAnsi="宋体" w:eastAsia="宋体" w:cs="宋体"/>
                <w:color w:val="auto"/>
                <w:sz w:val="21"/>
                <w:szCs w:val="21"/>
                <w:highlight w:val="none"/>
                <w:lang w:eastAsia="zh-CN" w:bidi="ar-SA"/>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(0</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46DD5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不满足[优]、[良]、[中]的评审标准或不提供得</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en-US" w:eastAsia="zh-CN" w:bidi="ar-SA"/>
              </w:rPr>
              <w:t>分</w:t>
            </w:r>
          </w:p>
        </w:tc>
      </w:tr>
      <w:tr w14:paraId="4BD8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03CA523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19</w:t>
            </w:r>
          </w:p>
        </w:tc>
        <w:tc>
          <w:tcPr>
            <w:tcW w:w="1425" w:type="dxa"/>
            <w:vAlign w:val="center"/>
          </w:tcPr>
          <w:p w14:paraId="74C2FC4A">
            <w:pPr>
              <w:spacing w:line="360" w:lineRule="auto"/>
              <w:jc w:val="center"/>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其他</w:t>
            </w:r>
          </w:p>
          <w:p w14:paraId="039845F6">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color w:val="auto"/>
                <w:szCs w:val="21"/>
                <w:highlight w:val="none"/>
                <w:lang w:bidi="ar-SA"/>
              </w:rPr>
              <w:t>（</w:t>
            </w:r>
            <w:r>
              <w:rPr>
                <w:rFonts w:hint="eastAsia" w:ascii="宋体" w:hAnsi="宋体" w:eastAsia="宋体" w:cs="宋体"/>
                <w:color w:val="auto"/>
                <w:szCs w:val="21"/>
                <w:highlight w:val="none"/>
                <w:lang w:eastAsia="zh-CN" w:bidi="ar-SA"/>
              </w:rPr>
              <w:t>5</w:t>
            </w:r>
            <w:r>
              <w:rPr>
                <w:rFonts w:hint="eastAsia" w:ascii="宋体" w:hAnsi="宋体" w:eastAsia="宋体" w:cs="宋体"/>
                <w:color w:val="auto"/>
                <w:szCs w:val="21"/>
                <w:highlight w:val="none"/>
                <w:lang w:bidi="ar-SA"/>
              </w:rPr>
              <w:t>分）</w:t>
            </w:r>
          </w:p>
        </w:tc>
        <w:tc>
          <w:tcPr>
            <w:tcW w:w="3138" w:type="dxa"/>
            <w:vAlign w:val="top"/>
          </w:tcPr>
          <w:p w14:paraId="4355629D">
            <w:pPr>
              <w:spacing w:line="360" w:lineRule="auto"/>
              <w:rPr>
                <w:rFonts w:hint="eastAsia" w:ascii="宋体" w:hAnsi="宋体" w:eastAsia="宋体" w:cs="宋体"/>
                <w:color w:val="auto"/>
                <w:szCs w:val="21"/>
                <w:highlight w:val="none"/>
                <w:lang w:eastAsia="zh-CN" w:bidi="ar-SA"/>
              </w:rPr>
            </w:pPr>
            <w:r>
              <w:rPr>
                <w:rFonts w:hint="eastAsia" w:ascii="宋体" w:hAnsi="宋体" w:cs="宋体"/>
                <w:color w:val="auto"/>
                <w:szCs w:val="21"/>
                <w:highlight w:val="none"/>
                <w:lang w:eastAsia="zh-CN" w:bidi="ar-SA"/>
              </w:rPr>
              <w:t>结合</w:t>
            </w:r>
            <w:r>
              <w:rPr>
                <w:rFonts w:hint="eastAsia" w:ascii="宋体" w:hAnsi="宋体" w:eastAsia="宋体" w:cs="宋体"/>
                <w:color w:val="auto"/>
                <w:szCs w:val="21"/>
                <w:highlight w:val="none"/>
                <w:lang w:eastAsia="zh-CN" w:bidi="ar-SA"/>
              </w:rPr>
              <w:t>工程造价控制要求，设计进度和质量保障措施、后续服务保障措施</w:t>
            </w:r>
            <w:r>
              <w:rPr>
                <w:rFonts w:hint="eastAsia" w:ascii="宋体" w:hAnsi="宋体" w:eastAsia="宋体" w:cs="宋体"/>
                <w:color w:val="auto"/>
                <w:szCs w:val="21"/>
                <w:highlight w:val="none"/>
                <w:lang w:val="en-US" w:eastAsia="zh-CN" w:bidi="ar-SA"/>
              </w:rPr>
              <w:t>和人员配置</w:t>
            </w:r>
            <w:r>
              <w:rPr>
                <w:rFonts w:hint="eastAsia" w:ascii="宋体" w:hAnsi="宋体" w:cs="宋体"/>
                <w:color w:val="auto"/>
                <w:szCs w:val="21"/>
                <w:highlight w:val="none"/>
                <w:lang w:eastAsia="zh-CN" w:bidi="ar-SA"/>
              </w:rPr>
              <w:t>等内容进行评审</w:t>
            </w:r>
            <w:r>
              <w:rPr>
                <w:rFonts w:hint="eastAsia" w:ascii="宋体" w:hAnsi="宋体" w:eastAsia="宋体" w:cs="宋体"/>
                <w:color w:val="auto"/>
                <w:szCs w:val="21"/>
                <w:highlight w:val="none"/>
                <w:lang w:eastAsia="zh-CN" w:bidi="ar-SA"/>
              </w:rPr>
              <w:t>。</w:t>
            </w:r>
          </w:p>
          <w:p w14:paraId="43512FC8">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优：</w:t>
            </w:r>
            <w:r>
              <w:rPr>
                <w:rFonts w:hint="eastAsia" w:ascii="宋体" w:hAnsi="宋体" w:cs="宋体"/>
                <w:kern w:val="0"/>
                <w:sz w:val="21"/>
                <w:szCs w:val="21"/>
                <w:highlight w:val="none"/>
                <w:lang w:val="en-US" w:eastAsia="zh-CN" w:bidi="ar-SA"/>
              </w:rPr>
              <w:t>方案包含以上所有内容</w:t>
            </w:r>
            <w:r>
              <w:rPr>
                <w:rFonts w:hint="eastAsia" w:ascii="宋体" w:hAnsi="宋体" w:eastAsia="宋体" w:cs="宋体"/>
                <w:kern w:val="0"/>
                <w:sz w:val="21"/>
                <w:szCs w:val="21"/>
                <w:highlight w:val="none"/>
                <w:lang w:val="en-US" w:eastAsia="zh-CN" w:bidi="ar-SA"/>
              </w:rPr>
              <w:t>，且</w:t>
            </w:r>
            <w:r>
              <w:rPr>
                <w:rFonts w:hint="eastAsia" w:ascii="宋体" w:hAnsi="宋体" w:cs="宋体"/>
                <w:kern w:val="0"/>
                <w:sz w:val="21"/>
                <w:szCs w:val="21"/>
                <w:highlight w:val="none"/>
                <w:lang w:val="en-US" w:eastAsia="zh-CN" w:bidi="ar-SA"/>
              </w:rPr>
              <w:t>方案</w:t>
            </w:r>
            <w:r>
              <w:rPr>
                <w:rFonts w:hint="eastAsia" w:ascii="宋体" w:hAnsi="宋体" w:eastAsia="宋体" w:cs="宋体"/>
                <w:kern w:val="0"/>
                <w:sz w:val="21"/>
                <w:szCs w:val="21"/>
                <w:highlight w:val="none"/>
                <w:lang w:val="en-US" w:eastAsia="zh-CN" w:bidi="ar-SA"/>
              </w:rPr>
              <w:t>合理可行的</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得[5]分；</w:t>
            </w:r>
          </w:p>
          <w:p w14:paraId="1DAD27EF">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良：</w:t>
            </w:r>
            <w:r>
              <w:rPr>
                <w:rFonts w:hint="eastAsia" w:ascii="宋体" w:hAnsi="宋体" w:cs="宋体"/>
                <w:kern w:val="0"/>
                <w:sz w:val="21"/>
                <w:szCs w:val="21"/>
                <w:highlight w:val="none"/>
                <w:lang w:val="en-US" w:eastAsia="zh-CN" w:bidi="ar-SA"/>
              </w:rPr>
              <w:t>方案包含以上所有内容</w:t>
            </w:r>
            <w:r>
              <w:rPr>
                <w:rFonts w:hint="eastAsia" w:ascii="宋体" w:hAnsi="宋体" w:eastAsia="宋体" w:cs="宋体"/>
                <w:kern w:val="0"/>
                <w:sz w:val="21"/>
                <w:szCs w:val="21"/>
                <w:highlight w:val="none"/>
                <w:lang w:val="en-US" w:eastAsia="zh-CN" w:bidi="ar-SA"/>
              </w:rPr>
              <w:t>，但缺乏针对性的</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得[4]分；</w:t>
            </w:r>
          </w:p>
          <w:p w14:paraId="2BA57959">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中：</w:t>
            </w:r>
            <w:r>
              <w:rPr>
                <w:rFonts w:hint="eastAsia" w:ascii="宋体" w:hAnsi="宋体" w:cs="宋体"/>
                <w:kern w:val="0"/>
                <w:sz w:val="21"/>
                <w:szCs w:val="21"/>
                <w:highlight w:val="none"/>
                <w:lang w:val="en-US" w:eastAsia="zh-CN" w:bidi="ar-SA"/>
              </w:rPr>
              <w:t>方案缺少以上部分</w:t>
            </w:r>
            <w:r>
              <w:rPr>
                <w:rFonts w:hint="eastAsia" w:ascii="宋体" w:hAnsi="宋体" w:eastAsia="宋体" w:cs="宋体"/>
                <w:kern w:val="0"/>
                <w:sz w:val="21"/>
                <w:szCs w:val="21"/>
                <w:highlight w:val="none"/>
                <w:lang w:val="en-US" w:eastAsia="zh-CN" w:bidi="ar-SA"/>
              </w:rPr>
              <w:t>内容，</w:t>
            </w:r>
            <w:r>
              <w:rPr>
                <w:rFonts w:hint="eastAsia" w:ascii="宋体" w:hAnsi="宋体" w:cs="宋体"/>
                <w:kern w:val="0"/>
                <w:sz w:val="21"/>
                <w:szCs w:val="21"/>
                <w:highlight w:val="none"/>
                <w:lang w:val="en-US" w:eastAsia="zh-CN" w:bidi="ar-SA"/>
              </w:rPr>
              <w:t>且</w:t>
            </w:r>
            <w:r>
              <w:rPr>
                <w:rFonts w:hint="eastAsia" w:ascii="宋体" w:hAnsi="宋体" w:eastAsia="宋体" w:cs="宋体"/>
                <w:kern w:val="0"/>
                <w:sz w:val="21"/>
                <w:szCs w:val="21"/>
                <w:highlight w:val="none"/>
                <w:lang w:val="en-US" w:eastAsia="zh-CN" w:bidi="ar-SA"/>
              </w:rPr>
              <w:t>缺乏针对性的</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得[3]分；</w:t>
            </w:r>
          </w:p>
          <w:p w14:paraId="64F37B38">
            <w:pPr>
              <w:spacing w:line="360" w:lineRule="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SA"/>
              </w:rPr>
              <w:t>差：</w:t>
            </w:r>
            <w:r>
              <w:rPr>
                <w:rFonts w:hint="eastAsia" w:ascii="宋体" w:hAnsi="宋体" w:cs="宋体"/>
                <w:kern w:val="0"/>
                <w:sz w:val="21"/>
                <w:szCs w:val="21"/>
                <w:highlight w:val="none"/>
                <w:lang w:val="en-US" w:eastAsia="zh-CN" w:bidi="ar-SA"/>
              </w:rPr>
              <w:t>方案未包含以上内容</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且</w:t>
            </w:r>
            <w:r>
              <w:rPr>
                <w:rFonts w:hint="eastAsia" w:ascii="宋体" w:hAnsi="宋体" w:eastAsia="宋体" w:cs="宋体"/>
                <w:kern w:val="0"/>
                <w:sz w:val="21"/>
                <w:szCs w:val="21"/>
                <w:highlight w:val="none"/>
                <w:lang w:val="en-US" w:eastAsia="zh-CN" w:bidi="ar-SA"/>
              </w:rPr>
              <w:t>缺乏</w:t>
            </w:r>
            <w:r>
              <w:rPr>
                <w:rFonts w:hint="eastAsia" w:ascii="宋体" w:hAnsi="宋体" w:cs="宋体"/>
                <w:kern w:val="0"/>
                <w:sz w:val="21"/>
                <w:szCs w:val="21"/>
                <w:highlight w:val="none"/>
                <w:lang w:val="en-US" w:eastAsia="zh-CN" w:bidi="ar-SA"/>
              </w:rPr>
              <w:t>可行性或</w:t>
            </w:r>
            <w:r>
              <w:rPr>
                <w:rFonts w:hint="eastAsia" w:ascii="宋体" w:hAnsi="宋体" w:eastAsia="宋体" w:cs="宋体"/>
                <w:kern w:val="0"/>
                <w:sz w:val="21"/>
                <w:szCs w:val="21"/>
                <w:highlight w:val="none"/>
                <w:lang w:val="en-US" w:eastAsia="zh-CN" w:bidi="ar-SA"/>
              </w:rPr>
              <w:t>针对性的</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得[2]分</w:t>
            </w:r>
          </w:p>
        </w:tc>
        <w:tc>
          <w:tcPr>
            <w:tcW w:w="3442" w:type="dxa"/>
            <w:shd w:val="clear" w:color="auto" w:fill="auto"/>
            <w:vAlign w:val="top"/>
          </w:tcPr>
          <w:p w14:paraId="16CF3669">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优：结合工程造价控制要求，设计进度和质量保障措施</w:t>
            </w:r>
            <w:r>
              <w:rPr>
                <w:rFonts w:hint="eastAsia" w:ascii="宋体" w:hAnsi="宋体" w:cs="宋体"/>
                <w:kern w:val="0"/>
                <w:sz w:val="21"/>
                <w:szCs w:val="21"/>
                <w:highlight w:val="none"/>
                <w:lang w:val="en-US" w:eastAsia="zh-CN" w:bidi="ar-SA"/>
              </w:rPr>
              <w:t>合理可行且</w:t>
            </w:r>
            <w:r>
              <w:rPr>
                <w:rFonts w:hint="eastAsia" w:ascii="宋体" w:hAnsi="宋体" w:eastAsia="宋体" w:cs="宋体"/>
                <w:kern w:val="0"/>
                <w:sz w:val="21"/>
                <w:szCs w:val="21"/>
                <w:highlight w:val="none"/>
                <w:lang w:val="en-US" w:eastAsia="zh-CN" w:bidi="ar-SA"/>
              </w:rPr>
              <w:t>充分完善、后续服务保障措施和人员配置充分且方</w:t>
            </w:r>
            <w:r>
              <w:rPr>
                <w:rFonts w:hint="eastAsia" w:ascii="宋体" w:hAnsi="宋体" w:cs="宋体"/>
                <w:kern w:val="0"/>
                <w:sz w:val="21"/>
                <w:szCs w:val="21"/>
                <w:highlight w:val="none"/>
                <w:lang w:val="en-US" w:eastAsia="zh-CN" w:bidi="ar-SA"/>
              </w:rPr>
              <w:t>案</w:t>
            </w:r>
            <w:r>
              <w:rPr>
                <w:rFonts w:hint="eastAsia" w:ascii="宋体" w:hAnsi="宋体" w:eastAsia="宋体" w:cs="宋体"/>
                <w:kern w:val="0"/>
                <w:sz w:val="21"/>
                <w:szCs w:val="21"/>
                <w:highlight w:val="none"/>
                <w:lang w:val="en-US" w:eastAsia="zh-CN" w:bidi="ar-SA"/>
              </w:rPr>
              <w:t>合理可行的</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～5]分；</w:t>
            </w:r>
          </w:p>
          <w:p w14:paraId="0B22E8CE">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良：结合工程造价控制要求，设计进度和质量保障措施</w:t>
            </w:r>
            <w:r>
              <w:rPr>
                <w:rFonts w:hint="eastAsia" w:ascii="宋体" w:hAnsi="宋体" w:cs="宋体"/>
                <w:kern w:val="0"/>
                <w:sz w:val="21"/>
                <w:szCs w:val="21"/>
                <w:highlight w:val="none"/>
                <w:lang w:val="en-US" w:eastAsia="zh-CN" w:bidi="ar-SA"/>
              </w:rPr>
              <w:t>合理可行且</w:t>
            </w:r>
            <w:r>
              <w:rPr>
                <w:rFonts w:hint="eastAsia" w:ascii="宋体" w:hAnsi="宋体" w:eastAsia="宋体" w:cs="宋体"/>
                <w:kern w:val="0"/>
                <w:sz w:val="21"/>
                <w:szCs w:val="21"/>
                <w:highlight w:val="none"/>
                <w:lang w:val="en-US" w:eastAsia="zh-CN" w:bidi="ar-SA"/>
              </w:rPr>
              <w:t>充分完善、后续服务保障措施和人员配置</w:t>
            </w:r>
            <w:r>
              <w:rPr>
                <w:rFonts w:hint="eastAsia" w:ascii="宋体" w:hAnsi="宋体" w:cs="宋体"/>
                <w:kern w:val="0"/>
                <w:sz w:val="21"/>
                <w:szCs w:val="21"/>
                <w:highlight w:val="none"/>
                <w:lang w:val="en-US" w:eastAsia="zh-CN" w:bidi="ar-SA"/>
              </w:rPr>
              <w:t>不够充分</w:t>
            </w:r>
            <w:r>
              <w:rPr>
                <w:rFonts w:hint="eastAsia" w:ascii="宋体" w:hAnsi="宋体" w:eastAsia="宋体" w:cs="宋体"/>
                <w:kern w:val="0"/>
                <w:sz w:val="21"/>
                <w:szCs w:val="21"/>
                <w:highlight w:val="none"/>
                <w:lang w:val="en-US" w:eastAsia="zh-CN" w:bidi="ar-SA"/>
              </w:rPr>
              <w:t>，但缺乏针对性的</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]分；</w:t>
            </w:r>
          </w:p>
          <w:p w14:paraId="22402AD9">
            <w:pPr>
              <w:pStyle w:val="25"/>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中：结合工程造价控制要求，设计进度</w:t>
            </w:r>
            <w:r>
              <w:rPr>
                <w:rFonts w:hint="eastAsia" w:ascii="宋体" w:hAnsi="宋体" w:cs="宋体"/>
                <w:kern w:val="0"/>
                <w:sz w:val="21"/>
                <w:szCs w:val="21"/>
                <w:highlight w:val="none"/>
                <w:lang w:val="en-US" w:eastAsia="zh-CN" w:bidi="ar-SA"/>
              </w:rPr>
              <w:t>合理但是</w:t>
            </w:r>
            <w:r>
              <w:rPr>
                <w:rFonts w:hint="eastAsia" w:ascii="宋体" w:hAnsi="宋体" w:eastAsia="宋体" w:cs="宋体"/>
                <w:kern w:val="0"/>
                <w:sz w:val="21"/>
                <w:szCs w:val="21"/>
                <w:highlight w:val="none"/>
                <w:lang w:val="en-US" w:eastAsia="zh-CN" w:bidi="ar-SA"/>
              </w:rPr>
              <w:t>质量保障措施</w:t>
            </w:r>
            <w:r>
              <w:rPr>
                <w:rFonts w:hint="eastAsia" w:ascii="宋体" w:hAnsi="宋体" w:cs="宋体"/>
                <w:kern w:val="0"/>
                <w:sz w:val="21"/>
                <w:szCs w:val="21"/>
                <w:highlight w:val="none"/>
                <w:lang w:val="en-US" w:eastAsia="zh-CN" w:bidi="ar-SA"/>
              </w:rPr>
              <w:t>不够完善</w:t>
            </w:r>
            <w:r>
              <w:rPr>
                <w:rFonts w:hint="eastAsia" w:ascii="宋体" w:hAnsi="宋体" w:eastAsia="宋体" w:cs="宋体"/>
                <w:kern w:val="0"/>
                <w:sz w:val="21"/>
                <w:szCs w:val="21"/>
                <w:highlight w:val="none"/>
                <w:lang w:val="en-US" w:eastAsia="zh-CN" w:bidi="ar-SA"/>
              </w:rPr>
              <w:t>完善、后续服务保障措施和人员配置</w:t>
            </w:r>
            <w:r>
              <w:rPr>
                <w:rFonts w:hint="eastAsia" w:ascii="宋体" w:hAnsi="宋体" w:cs="宋体"/>
                <w:kern w:val="0"/>
                <w:sz w:val="21"/>
                <w:szCs w:val="21"/>
                <w:highlight w:val="none"/>
                <w:lang w:val="en-US" w:eastAsia="zh-CN" w:bidi="ar-SA"/>
              </w:rPr>
              <w:t>不够充分</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且</w:t>
            </w:r>
            <w:r>
              <w:rPr>
                <w:rFonts w:hint="eastAsia" w:ascii="宋体" w:hAnsi="宋体" w:eastAsia="宋体" w:cs="宋体"/>
                <w:kern w:val="0"/>
                <w:sz w:val="21"/>
                <w:szCs w:val="21"/>
                <w:highlight w:val="none"/>
                <w:lang w:val="en-US" w:eastAsia="zh-CN" w:bidi="ar-SA"/>
              </w:rPr>
              <w:t>缺乏针对性的</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w:t>
            </w:r>
            <w:r>
              <w:rPr>
                <w:rFonts w:hint="eastAsia" w:ascii="宋体" w:hAnsi="宋体" w:cs="宋体"/>
                <w:kern w:val="0"/>
                <w:sz w:val="21"/>
                <w:szCs w:val="21"/>
                <w:highlight w:val="none"/>
                <w:lang w:val="en-US" w:eastAsia="zh-CN" w:bidi="ar-SA"/>
              </w:rPr>
              <w:t>(0</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]分；</w:t>
            </w:r>
          </w:p>
          <w:p w14:paraId="57D3E1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不满足[优]、[良]、[中]的评审标准或不提供得</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en-US" w:eastAsia="zh-CN" w:bidi="ar-SA"/>
              </w:rPr>
              <w:t>分</w:t>
            </w:r>
          </w:p>
        </w:tc>
      </w:tr>
      <w:tr w14:paraId="6484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49A60E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20</w:t>
            </w:r>
          </w:p>
        </w:tc>
        <w:tc>
          <w:tcPr>
            <w:tcW w:w="1425" w:type="dxa"/>
          </w:tcPr>
          <w:p w14:paraId="4B7D84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注：1、设计业绩要求：</w:t>
            </w:r>
          </w:p>
        </w:tc>
        <w:tc>
          <w:tcPr>
            <w:tcW w:w="3138" w:type="dxa"/>
          </w:tcPr>
          <w:p w14:paraId="37DFD0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（2）业绩时间以初步设计批复或施工图审査合格证书载明时间为准；</w:t>
            </w:r>
            <w:r>
              <w:rPr>
                <w:rFonts w:hint="eastAsia" w:ascii="宋体" w:hAnsi="宋体" w:eastAsia="宋体" w:cs="宋体"/>
                <w:color w:val="FF0000"/>
                <w:sz w:val="21"/>
                <w:szCs w:val="21"/>
                <w:highlight w:val="none"/>
              </w:rPr>
              <w:t>项目项目总投资的证明文件可以是合同中有列明的可作为证明文件，如合同未列明的，可提交列明总投资金额的《项目建议书批文》或《可行性研究报告批文》或《企业投资项目备案证》作为证明材料；</w:t>
            </w:r>
            <w:r>
              <w:rPr>
                <w:rFonts w:hint="eastAsia" w:ascii="宋体" w:hAnsi="宋体" w:eastAsia="宋体" w:cs="宋体"/>
                <w:sz w:val="21"/>
                <w:szCs w:val="21"/>
                <w:highlight w:val="none"/>
              </w:rPr>
              <w:t>总建筑面积的证明文件可以是中标通知书（或免招标证明文件）或合同中有列明的可作为证明文件，如中标通知书（或免招标证明文件）或合同未列明的，可提交列明总建筑面积的《项目建议书批文》或《可行性研究报告批文》或《企业投资项目备案证》或《施工图审查合格证书》或业主提供的业绩证明文件作为证明材料。</w:t>
            </w:r>
          </w:p>
        </w:tc>
        <w:tc>
          <w:tcPr>
            <w:tcW w:w="3442" w:type="dxa"/>
          </w:tcPr>
          <w:p w14:paraId="5C7DB775">
            <w:pPr>
              <w:pStyle w:val="13"/>
              <w:shd w:val="clear" w:color="auto" w:fill="FFFFFF"/>
              <w:adjustRightInd w:val="0"/>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2）业绩时间以初步设计批复或施工图审査合格证书载明时间为准；总建筑面积的证明文件可以是中标通知书（或免招标证明文件）或合同中有列明的可作为证明文件，如中标通知书（或免招标证明文件）或合同未列明的，可提交列明总建筑面积的《项目建议书批文》或《可行性研究报告批文》或《企业投资项目备案证》或《施工图审查合格证书》或业主提供的业绩证明文件作为证明材料。</w:t>
            </w:r>
          </w:p>
        </w:tc>
      </w:tr>
      <w:tr w14:paraId="476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746056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21</w:t>
            </w:r>
          </w:p>
        </w:tc>
        <w:tc>
          <w:tcPr>
            <w:tcW w:w="1425" w:type="dxa"/>
          </w:tcPr>
          <w:p w14:paraId="1BECAC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2、勘察业绩：</w:t>
            </w:r>
          </w:p>
        </w:tc>
        <w:tc>
          <w:tcPr>
            <w:tcW w:w="3138" w:type="dxa"/>
          </w:tcPr>
          <w:p w14:paraId="68FD52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整个项目的总建筑面积≥10000平方米。须提供中标通知书（或免招标证明）及合同关键页扫描件。时间以合同文件签订时间为准，若合同文件无签订时间的，以中标通知书（或免招标证明）的时间为准。不符合上述条件或未提供相关证明材料的不得分。</w:t>
            </w:r>
          </w:p>
          <w:p w14:paraId="26708E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（2）业绩时间以签订的合同时间为准。</w:t>
            </w:r>
          </w:p>
        </w:tc>
        <w:tc>
          <w:tcPr>
            <w:tcW w:w="3442" w:type="dxa"/>
          </w:tcPr>
          <w:p w14:paraId="5C63F9D4">
            <w:pPr>
              <w:pStyle w:val="13"/>
              <w:shd w:val="clear" w:color="auto" w:fill="FFFFFF"/>
              <w:adjustRightInd w:val="0"/>
              <w:snapToGrid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（1）整个项目的总建筑面积≥10000平方米。勘察业绩须同时提供中标通知书（或免招标证明）、合同关键页等证明文件。证明文件以清晰扫描件加盖投标人电子印章作为评审依据。</w:t>
            </w:r>
          </w:p>
          <w:p w14:paraId="76F460E7">
            <w:pPr>
              <w:pStyle w:val="13"/>
              <w:shd w:val="clear" w:color="auto" w:fill="FFFFFF"/>
              <w:adjustRightInd w:val="0"/>
              <w:snapToGrid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（2）业绩时间以合同文件签订时间为准</w:t>
            </w:r>
            <w:r>
              <w:rPr>
                <w:rFonts w:hint="eastAsia" w:ascii="宋体" w:hAnsi="宋体" w:eastAsia="宋体" w:cs="宋体"/>
                <w:strike w:val="0"/>
                <w:dstrike w:val="0"/>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总建筑面积的证明文件可以是中标通知书（或免招标证明文件）或合同中有列明的可作为证明文件，如中标通知书（或免招标证明文件）或合同未列明的，可提交列明总建筑面积的《项目建议书批文》或《可行性研究报告批文》或《企业投资项目备案证》或业主提供的业绩证明文件作为证明材料。</w:t>
            </w:r>
          </w:p>
        </w:tc>
      </w:tr>
      <w:tr w14:paraId="41E2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4642A4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22</w:t>
            </w:r>
          </w:p>
        </w:tc>
        <w:tc>
          <w:tcPr>
            <w:tcW w:w="1425" w:type="dxa"/>
          </w:tcPr>
          <w:p w14:paraId="3CD1ED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3、勘察或设计获奖要求：</w:t>
            </w:r>
          </w:p>
        </w:tc>
        <w:tc>
          <w:tcPr>
            <w:tcW w:w="3138" w:type="dxa"/>
          </w:tcPr>
          <w:p w14:paraId="4F40352E">
            <w:pPr>
              <w:pStyle w:val="13"/>
              <w:shd w:val="clear" w:color="auto" w:fill="FFFFFF"/>
              <w:adjustRightInd w:val="0"/>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shd w:val="clear" w:color="auto" w:fill="FFFFFF"/>
              </w:rPr>
              <w:t>（3）获奖业绩需提供项目获奖证书和</w:t>
            </w:r>
            <w:r>
              <w:rPr>
                <w:rFonts w:hint="eastAsia" w:ascii="宋体" w:hAnsi="宋体" w:eastAsia="宋体" w:cs="宋体"/>
                <w:color w:val="FF0000"/>
                <w:sz w:val="21"/>
                <w:szCs w:val="21"/>
                <w:shd w:val="clear" w:color="auto" w:fill="FFFFFF"/>
              </w:rPr>
              <w:t>合同关键页</w:t>
            </w:r>
            <w:r>
              <w:rPr>
                <w:rFonts w:hint="eastAsia" w:ascii="宋体" w:hAnsi="宋体" w:eastAsia="宋体" w:cs="宋体"/>
                <w:sz w:val="21"/>
                <w:szCs w:val="21"/>
                <w:shd w:val="clear" w:color="auto" w:fill="FFFFFF"/>
              </w:rPr>
              <w:t>原件清晰扫描件并加盖投标单位电子印章。</w:t>
            </w:r>
          </w:p>
          <w:p w14:paraId="6B9112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tc>
        <w:tc>
          <w:tcPr>
            <w:tcW w:w="3442" w:type="dxa"/>
          </w:tcPr>
          <w:p w14:paraId="08A0F3B1">
            <w:pPr>
              <w:pStyle w:val="13"/>
              <w:shd w:val="clear" w:color="auto" w:fill="FFFFFF"/>
              <w:adjustRightInd w:val="0"/>
              <w:snapToGrid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shd w:val="clear" w:color="auto" w:fill="FFFFFF"/>
              </w:rPr>
              <w:t>（3）获奖业绩需提供项目获奖证书原件清晰扫描件并加盖投标单位电子印章。</w:t>
            </w:r>
          </w:p>
        </w:tc>
      </w:tr>
      <w:tr w14:paraId="7080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64E54E0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23</w:t>
            </w:r>
          </w:p>
        </w:tc>
        <w:tc>
          <w:tcPr>
            <w:tcW w:w="1425" w:type="dxa"/>
          </w:tcPr>
          <w:p w14:paraId="583504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6、项目负责人类似项目业绩要求：</w:t>
            </w:r>
          </w:p>
        </w:tc>
        <w:tc>
          <w:tcPr>
            <w:tcW w:w="3138" w:type="dxa"/>
          </w:tcPr>
          <w:p w14:paraId="2533506B">
            <w:pPr>
              <w:pStyle w:val="13"/>
              <w:shd w:val="clear" w:color="auto" w:fill="FFFFFF"/>
              <w:adjustRightInd w:val="0"/>
              <w:snapToGrid w:val="0"/>
              <w:spacing w:line="360" w:lineRule="auto"/>
              <w:jc w:val="both"/>
              <w:rPr>
                <w:rFonts w:hint="eastAsia" w:ascii="宋体" w:hAnsi="宋体" w:eastAsia="宋体" w:cs="宋体"/>
                <w:sz w:val="21"/>
                <w:szCs w:val="21"/>
                <w:highlight w:val="none"/>
              </w:rPr>
            </w:pPr>
            <w:r>
              <w:rPr>
                <w:rStyle w:val="18"/>
                <w:rFonts w:hint="eastAsia" w:ascii="宋体" w:hAnsi="宋体" w:eastAsia="宋体" w:cs="宋体"/>
                <w:sz w:val="21"/>
                <w:szCs w:val="21"/>
                <w:shd w:val="clear" w:color="auto" w:fill="FFFFFF"/>
              </w:rPr>
              <w:t>（2）业绩时间以初步设计批复或施工图审査合格证书载明时间为准；</w:t>
            </w:r>
            <w:r>
              <w:rPr>
                <w:rStyle w:val="18"/>
                <w:rFonts w:hint="eastAsia" w:ascii="宋体" w:hAnsi="宋体" w:eastAsia="宋体" w:cs="宋体"/>
                <w:color w:val="FF0000"/>
                <w:sz w:val="21"/>
                <w:szCs w:val="21"/>
                <w:shd w:val="clear" w:color="auto" w:fill="FFFFFF"/>
              </w:rPr>
              <w:t>项目项目总投资的证明文件可以是合同中有列明的可作为证明文件，如合同未列明的，可提交列明总投资金额的《项目建议书批文》或《可行性研究报告批文》或《企业投资项目备案证》作为证明材料</w:t>
            </w:r>
            <w:r>
              <w:rPr>
                <w:rStyle w:val="18"/>
                <w:rFonts w:hint="eastAsia" w:ascii="宋体" w:hAnsi="宋体" w:eastAsia="宋体" w:cs="宋体"/>
                <w:sz w:val="21"/>
                <w:szCs w:val="21"/>
                <w:shd w:val="clear" w:color="auto" w:fill="FFFFFF"/>
              </w:rPr>
              <w:t>；总建筑面积的证明文件可以是中标通知书（或免招标证明文件）或合同中有列明的可作为证明文件，如中标通知书（或免招标证明文件）或合同未列明的，可提交列明总建筑面积的《项目建议书批文》或《可行性研究报告批文》或《企业投资项目备案证》或《施工图审查合格证书》或业主提供的业绩证明文件作为证明材料。</w:t>
            </w:r>
          </w:p>
        </w:tc>
        <w:tc>
          <w:tcPr>
            <w:tcW w:w="3442" w:type="dxa"/>
          </w:tcPr>
          <w:p w14:paraId="48B85708">
            <w:pPr>
              <w:pStyle w:val="13"/>
              <w:shd w:val="clear" w:color="auto" w:fill="FFFFFF"/>
              <w:adjustRightInd w:val="0"/>
              <w:snapToGrid w:val="0"/>
              <w:spacing w:line="360" w:lineRule="auto"/>
              <w:jc w:val="both"/>
              <w:rPr>
                <w:rStyle w:val="18"/>
                <w:rFonts w:hint="eastAsia" w:ascii="宋体" w:hAnsi="宋体" w:eastAsia="宋体" w:cs="宋体"/>
                <w:b w:val="0"/>
                <w:sz w:val="21"/>
                <w:szCs w:val="21"/>
                <w:shd w:val="clear" w:color="auto" w:fill="FFFFFF"/>
              </w:rPr>
            </w:pPr>
            <w:r>
              <w:rPr>
                <w:rStyle w:val="18"/>
                <w:rFonts w:hint="eastAsia" w:ascii="宋体" w:hAnsi="宋体" w:eastAsia="宋体" w:cs="宋体"/>
                <w:sz w:val="21"/>
                <w:szCs w:val="21"/>
                <w:shd w:val="clear" w:color="auto" w:fill="FFFFFF"/>
              </w:rPr>
              <w:t>（2）业绩时间以初步设计批复或施工图审査合格证书载明时间为准；总建筑面积的证明文件可以是中标通知书（或免招标证明文件）或合同中有列明的可作为证明文件，如中标通知书（或免招标证明文件）或合同未列明的，可提交列明总建筑面积的《项目建议书批文》或《可行性研究报告批文》或《企业投资项目备案证》或《施工图审查合格证书》或业主提供的业绩证明文件作为证明材料。</w:t>
            </w:r>
          </w:p>
          <w:p w14:paraId="4BB5BC55">
            <w:pPr>
              <w:pStyle w:val="13"/>
              <w:shd w:val="clear" w:color="auto" w:fill="FFFFFF"/>
              <w:adjustRightInd w:val="0"/>
              <w:snapToGrid w:val="0"/>
              <w:spacing w:line="360" w:lineRule="auto"/>
              <w:jc w:val="both"/>
              <w:rPr>
                <w:rFonts w:hint="eastAsia" w:ascii="宋体" w:hAnsi="宋体" w:eastAsia="宋体" w:cs="宋体"/>
                <w:sz w:val="21"/>
                <w:szCs w:val="21"/>
                <w:shd w:val="clear" w:color="auto" w:fill="FFFFFF"/>
              </w:rPr>
            </w:pPr>
          </w:p>
        </w:tc>
      </w:tr>
      <w:tr w14:paraId="33F0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2F7A0DA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r>
              <w:rPr>
                <w:rFonts w:hint="eastAsia" w:ascii="宋体" w:hAnsi="宋体" w:cs="宋体"/>
                <w:sz w:val="21"/>
                <w:szCs w:val="21"/>
                <w:highlight w:val="none"/>
                <w:vertAlign w:val="baseline"/>
                <w:lang w:val="en-US" w:eastAsia="zh-CN"/>
              </w:rPr>
              <w:t>4</w:t>
            </w:r>
          </w:p>
        </w:tc>
        <w:tc>
          <w:tcPr>
            <w:tcW w:w="1425" w:type="dxa"/>
          </w:tcPr>
          <w:p w14:paraId="65B445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7、项目负责人资历要求</w:t>
            </w:r>
          </w:p>
        </w:tc>
        <w:tc>
          <w:tcPr>
            <w:tcW w:w="3138" w:type="dxa"/>
          </w:tcPr>
          <w:p w14:paraId="4E85649D">
            <w:pPr>
              <w:pStyle w:val="13"/>
              <w:shd w:val="clear" w:color="auto" w:fill="FFFFFF"/>
              <w:adjustRightInd w:val="0"/>
              <w:snapToGrid w:val="0"/>
              <w:spacing w:line="360" w:lineRule="auto"/>
              <w:ind w:right="44"/>
              <w:jc w:val="both"/>
              <w:rPr>
                <w:rFonts w:hint="eastAsia" w:ascii="宋体" w:hAnsi="宋体" w:eastAsia="宋体" w:cs="宋体"/>
                <w:sz w:val="21"/>
                <w:szCs w:val="21"/>
                <w:highlight w:val="none"/>
              </w:rPr>
            </w:pPr>
            <w:r>
              <w:rPr>
                <w:rFonts w:hint="eastAsia" w:ascii="宋体" w:hAnsi="宋体" w:eastAsia="宋体" w:cs="宋体"/>
                <w:b/>
                <w:bCs/>
                <w:sz w:val="21"/>
                <w:szCs w:val="21"/>
                <w:shd w:val="clear" w:color="auto" w:fill="FFFFFF"/>
              </w:rPr>
              <w:t>（1）需提供拟派人员的职称证、注册证的证书原件清晰扫描件。</w:t>
            </w:r>
          </w:p>
        </w:tc>
        <w:tc>
          <w:tcPr>
            <w:tcW w:w="3442" w:type="dxa"/>
          </w:tcPr>
          <w:p w14:paraId="5D608B73">
            <w:pPr>
              <w:pStyle w:val="13"/>
              <w:shd w:val="clear" w:color="auto" w:fill="FFFFFF"/>
              <w:adjustRightInd w:val="0"/>
              <w:snapToGrid w:val="0"/>
              <w:spacing w:line="360" w:lineRule="auto"/>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（1）需提供拟派人员的职称证书原件清晰扫描件。</w:t>
            </w:r>
            <w:r>
              <w:rPr>
                <w:rFonts w:hint="eastAsia" w:ascii="宋体" w:hAnsi="宋体" w:eastAsia="宋体" w:cs="宋体"/>
                <w:color w:val="FF0000"/>
                <w:sz w:val="21"/>
                <w:szCs w:val="21"/>
                <w:shd w:val="clear" w:color="auto" w:fill="FFFFFF"/>
              </w:rPr>
              <w:t>（2）需提供2025年9月的社保证明投标人单位为拟投入本项目人员购买的社会保险证明文件复印件。</w:t>
            </w:r>
          </w:p>
        </w:tc>
      </w:tr>
      <w:tr w14:paraId="3123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6F84949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r>
              <w:rPr>
                <w:rFonts w:hint="eastAsia" w:ascii="宋体" w:hAnsi="宋体" w:cs="宋体"/>
                <w:sz w:val="21"/>
                <w:szCs w:val="21"/>
                <w:highlight w:val="none"/>
                <w:vertAlign w:val="baseline"/>
                <w:lang w:val="en-US" w:eastAsia="zh-CN"/>
              </w:rPr>
              <w:t>5</w:t>
            </w:r>
          </w:p>
        </w:tc>
        <w:tc>
          <w:tcPr>
            <w:tcW w:w="1425" w:type="dxa"/>
          </w:tcPr>
          <w:p w14:paraId="30B1DABE">
            <w:pPr>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8、设计管理班子配备情况</w:t>
            </w:r>
          </w:p>
          <w:p w14:paraId="22A3F2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p>
        </w:tc>
        <w:tc>
          <w:tcPr>
            <w:tcW w:w="3138" w:type="dxa"/>
          </w:tcPr>
          <w:p w14:paraId="3D1FED21">
            <w:pPr>
              <w:pStyle w:val="4"/>
              <w:adjustRightInd w:val="0"/>
              <w:snapToGrid w:val="0"/>
              <w:ind w:right="44"/>
              <w:rPr>
                <w:rFonts w:hint="eastAsia" w:ascii="宋体" w:hAnsi="宋体" w:eastAsia="宋体" w:cs="宋体"/>
                <w:b/>
                <w:bCs/>
                <w:sz w:val="21"/>
                <w:szCs w:val="21"/>
              </w:rPr>
            </w:pPr>
            <w:bookmarkStart w:id="0" w:name="_Toc18328"/>
            <w:r>
              <w:rPr>
                <w:rFonts w:hint="eastAsia" w:ascii="宋体" w:hAnsi="宋体" w:eastAsia="宋体" w:cs="宋体"/>
                <w:b/>
                <w:bCs/>
                <w:sz w:val="21"/>
                <w:szCs w:val="21"/>
              </w:rPr>
              <w:t>（1）需提供拟派人员的职称证、注册证的证书原件清晰扫描件。</w:t>
            </w:r>
            <w:bookmarkEnd w:id="0"/>
          </w:p>
          <w:p w14:paraId="13860365">
            <w:pPr>
              <w:pStyle w:val="4"/>
              <w:adjustRightInd w:val="0"/>
              <w:snapToGrid w:val="0"/>
              <w:ind w:right="44"/>
              <w:rPr>
                <w:rFonts w:hint="eastAsia" w:ascii="宋体" w:hAnsi="宋体" w:eastAsia="宋体" w:cs="宋体"/>
                <w:b/>
                <w:bCs/>
                <w:sz w:val="21"/>
                <w:szCs w:val="21"/>
                <w:shd w:val="clear" w:color="auto" w:fill="FFFFFF"/>
              </w:rPr>
            </w:pPr>
            <w:bookmarkStart w:id="1" w:name="_Toc10176"/>
            <w:r>
              <w:rPr>
                <w:rFonts w:hint="eastAsia" w:ascii="宋体" w:hAnsi="宋体" w:eastAsia="宋体" w:cs="宋体"/>
                <w:b/>
                <w:bCs/>
                <w:sz w:val="21"/>
                <w:szCs w:val="21"/>
              </w:rPr>
              <w:t>（2）需提供自2025年</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月份以来（含</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月份）任意一个月的社保证明投标人单位为拟投入本项目人员购买的社会保险证明文件复印件。（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bookmarkEnd w:id="1"/>
          </w:p>
        </w:tc>
        <w:tc>
          <w:tcPr>
            <w:tcW w:w="3442" w:type="dxa"/>
          </w:tcPr>
          <w:p w14:paraId="4010A153">
            <w:pPr>
              <w:pStyle w:val="4"/>
              <w:adjustRightInd w:val="0"/>
              <w:snapToGrid w:val="0"/>
              <w:ind w:right="44"/>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lang w:val="en-US" w:eastAsia="zh-CN"/>
              </w:rPr>
              <w:t>需要按评审要求提供对应人员的</w:t>
            </w:r>
            <w:r>
              <w:rPr>
                <w:rFonts w:hint="eastAsia" w:ascii="宋体" w:hAnsi="宋体" w:eastAsia="宋体" w:cs="宋体"/>
                <w:b/>
                <w:bCs/>
                <w:sz w:val="21"/>
                <w:szCs w:val="21"/>
                <w:highlight w:val="none"/>
              </w:rPr>
              <w:t>职称证、注册证的证书原件清晰扫描件。</w:t>
            </w:r>
          </w:p>
          <w:p w14:paraId="690EE685">
            <w:pPr>
              <w:pStyle w:val="4"/>
              <w:adjustRightInd w:val="0"/>
              <w:snapToGrid w:val="0"/>
              <w:ind w:right="44"/>
              <w:rPr>
                <w:rFonts w:hint="eastAsia" w:ascii="宋体" w:hAnsi="宋体" w:eastAsia="宋体" w:cs="宋体"/>
                <w:sz w:val="21"/>
                <w:szCs w:val="21"/>
                <w:shd w:val="clear" w:color="auto" w:fill="FFFFFF"/>
              </w:rPr>
            </w:pPr>
            <w:r>
              <w:rPr>
                <w:rFonts w:hint="eastAsia" w:ascii="宋体" w:hAnsi="宋体" w:eastAsia="宋体" w:cs="宋体"/>
                <w:b/>
                <w:bCs/>
                <w:color w:val="FF0000"/>
                <w:sz w:val="21"/>
                <w:szCs w:val="21"/>
                <w:highlight w:val="none"/>
              </w:rPr>
              <w:t>（2）需提供自2025年</w:t>
            </w:r>
            <w:r>
              <w:rPr>
                <w:rFonts w:hint="eastAsia" w:ascii="宋体" w:hAnsi="宋体" w:eastAsia="宋体" w:cs="宋体"/>
                <w:b/>
                <w:bCs/>
                <w:color w:val="FF0000"/>
                <w:sz w:val="21"/>
                <w:szCs w:val="21"/>
                <w:highlight w:val="none"/>
                <w:lang w:val="en-US" w:eastAsia="zh-CN"/>
              </w:rPr>
              <w:t>9</w:t>
            </w:r>
            <w:r>
              <w:rPr>
                <w:rFonts w:hint="eastAsia" w:ascii="宋体" w:hAnsi="宋体" w:eastAsia="宋体" w:cs="宋体"/>
                <w:b/>
                <w:bCs/>
                <w:color w:val="FF0000"/>
                <w:sz w:val="21"/>
                <w:szCs w:val="21"/>
                <w:highlight w:val="none"/>
              </w:rPr>
              <w:t>月的社保</w:t>
            </w:r>
            <w:r>
              <w:rPr>
                <w:rFonts w:hint="eastAsia" w:ascii="宋体" w:hAnsi="宋体" w:eastAsia="宋体" w:cs="宋体"/>
                <w:b/>
                <w:bCs/>
                <w:color w:val="auto"/>
                <w:sz w:val="21"/>
                <w:szCs w:val="21"/>
                <w:highlight w:val="none"/>
              </w:rPr>
              <w:t>证明投标人单位为拟投入本项</w:t>
            </w:r>
            <w:r>
              <w:rPr>
                <w:rFonts w:hint="eastAsia" w:ascii="宋体" w:hAnsi="宋体" w:eastAsia="宋体" w:cs="宋体"/>
                <w:b/>
                <w:bCs/>
                <w:color w:val="auto"/>
                <w:sz w:val="21"/>
                <w:szCs w:val="21"/>
              </w:rPr>
              <w:t>目人员购买的社会保险证明文件复印件。</w:t>
            </w:r>
          </w:p>
        </w:tc>
      </w:tr>
      <w:tr w14:paraId="1210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7BB56A3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26</w:t>
            </w:r>
          </w:p>
        </w:tc>
        <w:tc>
          <w:tcPr>
            <w:tcW w:w="1425" w:type="dxa"/>
          </w:tcPr>
          <w:p w14:paraId="034DEE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评标程序3.1 商务文件形式评审、资格评审、商务文件响应性评审</w:t>
            </w:r>
          </w:p>
        </w:tc>
        <w:tc>
          <w:tcPr>
            <w:tcW w:w="3138" w:type="dxa"/>
          </w:tcPr>
          <w:p w14:paraId="0A2ABD43">
            <w:pPr>
              <w:pStyle w:val="4"/>
              <w:adjustRightInd w:val="0"/>
              <w:snapToGrid w:val="0"/>
              <w:ind w:right="44"/>
              <w:rPr>
                <w:rFonts w:hint="eastAsia" w:ascii="宋体" w:hAnsi="宋体" w:eastAsia="宋体" w:cs="宋体"/>
                <w:b/>
                <w:bCs/>
                <w:sz w:val="21"/>
                <w:szCs w:val="21"/>
              </w:rPr>
            </w:pPr>
            <w:r>
              <w:rPr>
                <w:rFonts w:hint="eastAsia" w:ascii="宋体" w:hAnsi="宋体" w:eastAsia="宋体" w:cs="宋体"/>
                <w:b/>
                <w:bCs/>
                <w:sz w:val="21"/>
                <w:szCs w:val="21"/>
              </w:rPr>
              <w:t>3.1.1 评标委员会如认为有必要，可以要求投标人提交第二章“投标人须知”规定的有关证明和证件的原件，以便核验。评标委员会依据本章第2.1款规定的标准依次对投标人进行商务文件形式评审、资格评审、商务文件响应性评审。有一项不符合评审标准的，评标委员会应当否决其投标，未能通过评审的投标人，其投标不再参与后续的评审程序。当通过评审的有效投标人不足3名时为招标失败。如果有否决投标提议，则评标委员会成员共同表决，按照少数服从多数的原则决定是否否决其投标。不得将文件顺序、明显的文字错误等列为否决投标的情形。评委发现投标文件中含义不明确、对同类问题表述不一致、有明显文字和计算错误的，应当要求投标人作必要的澄清、说明后再判定投标人是否通过评审，不得直接否决投标。</w:t>
            </w:r>
          </w:p>
        </w:tc>
        <w:tc>
          <w:tcPr>
            <w:tcW w:w="3442" w:type="dxa"/>
          </w:tcPr>
          <w:p w14:paraId="692DD37F">
            <w:pPr>
              <w:pStyle w:val="4"/>
              <w:adjustRightInd w:val="0"/>
              <w:snapToGrid w:val="0"/>
              <w:ind w:right="44"/>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3.1.1 评标委员会如认为有必要，可以要求投标人提交第二章“投标人须知”规定的有关证明和证件的原件，以便核验。评标委员会依据本章第2.1款规定的标准依次对投标人进行商务文件形式评审、资格评审、商务文件响应性评审。有一项不符合评审标准的，评标委员会应当否决其投标，未能通过评审的投标人，</w:t>
            </w:r>
            <w:r>
              <w:rPr>
                <w:rFonts w:hint="eastAsia" w:ascii="宋体" w:hAnsi="宋体" w:eastAsia="宋体" w:cs="宋体"/>
                <w:b/>
                <w:bCs/>
                <w:color w:val="FF0000"/>
                <w:sz w:val="21"/>
                <w:szCs w:val="21"/>
                <w:highlight w:val="none"/>
              </w:rPr>
              <w:t>其投标不再参与后续的</w:t>
            </w:r>
            <w:r>
              <w:rPr>
                <w:rFonts w:hint="eastAsia" w:ascii="宋体" w:hAnsi="宋体" w:eastAsia="宋体" w:cs="宋体"/>
                <w:b/>
                <w:bCs/>
                <w:color w:val="FF0000"/>
                <w:sz w:val="21"/>
                <w:szCs w:val="21"/>
                <w:highlight w:val="none"/>
                <w:lang w:val="en-US" w:eastAsia="zh-CN"/>
              </w:rPr>
              <w:t>商务文件</w:t>
            </w:r>
            <w:r>
              <w:rPr>
                <w:rFonts w:hint="eastAsia" w:ascii="宋体" w:hAnsi="宋体" w:eastAsia="宋体" w:cs="宋体"/>
                <w:b/>
                <w:bCs/>
                <w:color w:val="FF0000"/>
                <w:sz w:val="21"/>
                <w:szCs w:val="21"/>
                <w:highlight w:val="none"/>
              </w:rPr>
              <w:t>评审程序</w:t>
            </w:r>
            <w:r>
              <w:rPr>
                <w:rFonts w:hint="eastAsia" w:ascii="宋体" w:hAnsi="宋体" w:eastAsia="宋体" w:cs="宋体"/>
                <w:b/>
                <w:bCs/>
                <w:sz w:val="21"/>
                <w:szCs w:val="21"/>
                <w:highlight w:val="none"/>
              </w:rPr>
              <w:t>。当通过评审的有效投标人不足3名时为招标失败。如果有否决投标提议，则评标委员会成员共同表决，按照少数服从多数的原则决定是否否决其投标。不得将文件顺序、明显的文字错误等列为否决投标的情形。评委发现投标文件中含义不明确、对同类问题表述不一致、有明显文字和计算错误的，应当要求投标人作必要的澄清、说明后再判定投标人是否通过评审，不得直接否决投标。</w:t>
            </w:r>
          </w:p>
        </w:tc>
      </w:tr>
      <w:tr w14:paraId="0FE6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44D09A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27</w:t>
            </w:r>
          </w:p>
        </w:tc>
        <w:tc>
          <w:tcPr>
            <w:tcW w:w="1425" w:type="dxa"/>
          </w:tcPr>
          <w:p w14:paraId="7725F0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投标文件格式</w:t>
            </w:r>
            <w:r>
              <w:rPr>
                <w:rFonts w:hint="eastAsia" w:ascii="宋体" w:hAnsi="宋体" w:eastAsia="宋体" w:cs="宋体"/>
                <w:b/>
                <w:bCs/>
                <w:sz w:val="21"/>
                <w:szCs w:val="21"/>
              </w:rPr>
              <w:t>1.4 技术文件（勘察设计方案）编制要求</w:t>
            </w:r>
          </w:p>
        </w:tc>
        <w:tc>
          <w:tcPr>
            <w:tcW w:w="3138" w:type="dxa"/>
          </w:tcPr>
          <w:p w14:paraId="5DD67350">
            <w:pPr>
              <w:spacing w:line="360" w:lineRule="auto"/>
              <w:ind w:firstLine="422" w:firstLineChars="200"/>
              <w:rPr>
                <w:rFonts w:ascii="宋体" w:hAnsi="宋体"/>
                <w:b/>
                <w:u w:val="single"/>
              </w:rPr>
            </w:pPr>
            <w:r>
              <w:rPr>
                <w:rFonts w:hint="eastAsia" w:ascii="宋体" w:hAnsi="宋体"/>
                <w:b/>
                <w:u w:val="single"/>
              </w:rPr>
              <w:t>1.4.1 技术文件（</w:t>
            </w:r>
            <w:r>
              <w:rPr>
                <w:rFonts w:hint="eastAsia" w:ascii="宋体" w:hAnsi="宋体"/>
                <w:b/>
                <w:u w:val="single"/>
                <w:lang w:eastAsia="zh-CN"/>
              </w:rPr>
              <w:t>勘察</w:t>
            </w:r>
            <w:r>
              <w:rPr>
                <w:rFonts w:hint="eastAsia" w:ascii="宋体" w:hAnsi="宋体"/>
                <w:b/>
                <w:u w:val="single"/>
              </w:rPr>
              <w:t>设计方案）由下列资料组成：（暗标，电子文档上传不超</w:t>
            </w:r>
            <w:r>
              <w:rPr>
                <w:rFonts w:hint="eastAsia" w:ascii="宋体" w:hAnsi="宋体"/>
                <w:b/>
                <w:u w:val="single"/>
                <w:lang w:val="en-US" w:eastAsia="zh-CN"/>
              </w:rPr>
              <w:t>10</w:t>
            </w:r>
            <w:r>
              <w:rPr>
                <w:rFonts w:hint="eastAsia" w:ascii="宋体" w:hAnsi="宋体"/>
                <w:b/>
                <w:u w:val="single"/>
              </w:rPr>
              <w:t>00M）</w:t>
            </w:r>
          </w:p>
          <w:p w14:paraId="0E23C3DF">
            <w:pPr>
              <w:spacing w:line="360" w:lineRule="auto"/>
              <w:ind w:firstLine="422" w:firstLineChars="200"/>
              <w:rPr>
                <w:rFonts w:ascii="宋体" w:hAnsi="宋体"/>
                <w:b/>
                <w:u w:val="single"/>
              </w:rPr>
            </w:pPr>
            <w:r>
              <w:rPr>
                <w:rFonts w:hint="eastAsia" w:ascii="宋体" w:hAnsi="宋体"/>
                <w:b/>
                <w:u w:val="single"/>
              </w:rPr>
              <w:t>（1） 设计方案文本文件：</w:t>
            </w:r>
          </w:p>
          <w:p w14:paraId="25BF16FE">
            <w:pPr>
              <w:spacing w:line="360" w:lineRule="auto"/>
              <w:ind w:firstLine="420" w:firstLineChars="200"/>
              <w:rPr>
                <w:rFonts w:ascii="宋体" w:hAnsi="宋体"/>
                <w:u w:val="single"/>
              </w:rPr>
            </w:pPr>
            <w:r>
              <w:rPr>
                <w:rFonts w:hint="eastAsia" w:ascii="宋体" w:hAnsi="宋体"/>
                <w:u w:val="single"/>
              </w:rPr>
              <w:t>(a) 首页：写明项目名称、设计作品主题（不宜超过20个字）、编制年月。</w:t>
            </w:r>
          </w:p>
          <w:p w14:paraId="34E0CA2C">
            <w:pPr>
              <w:spacing w:line="360" w:lineRule="auto"/>
              <w:ind w:firstLine="420" w:firstLineChars="200"/>
              <w:rPr>
                <w:rFonts w:ascii="宋体" w:hAnsi="宋体"/>
                <w:szCs w:val="21"/>
                <w:u w:val="single"/>
              </w:rPr>
            </w:pPr>
            <w:r>
              <w:rPr>
                <w:rFonts w:hint="eastAsia" w:ascii="宋体" w:hAnsi="宋体"/>
                <w:szCs w:val="21"/>
                <w:u w:val="single"/>
              </w:rPr>
              <w:t>(b) 目录。</w:t>
            </w:r>
          </w:p>
          <w:p w14:paraId="21770E81">
            <w:pPr>
              <w:spacing w:line="360" w:lineRule="auto"/>
              <w:ind w:firstLine="420" w:firstLineChars="200"/>
              <w:rPr>
                <w:rFonts w:ascii="宋体" w:hAnsi="宋体"/>
                <w:szCs w:val="21"/>
                <w:u w:val="single"/>
              </w:rPr>
            </w:pPr>
            <w:r>
              <w:rPr>
                <w:rFonts w:hint="eastAsia" w:ascii="宋体" w:hAnsi="宋体"/>
                <w:szCs w:val="21"/>
                <w:u w:val="single"/>
              </w:rPr>
              <w:t>(c) 设计说明书（含本项目的难点、建议和</w:t>
            </w:r>
            <w:r>
              <w:rPr>
                <w:rFonts w:ascii="宋体" w:hAnsi="宋体"/>
                <w:szCs w:val="21"/>
                <w:u w:val="single"/>
              </w:rPr>
              <w:t>工程创新</w:t>
            </w:r>
            <w:r>
              <w:rPr>
                <w:rFonts w:hint="eastAsia" w:ascii="宋体" w:hAnsi="宋体"/>
                <w:szCs w:val="21"/>
                <w:u w:val="single"/>
              </w:rPr>
              <w:t>）。</w:t>
            </w:r>
          </w:p>
          <w:p w14:paraId="5A1D18C0">
            <w:pPr>
              <w:spacing w:line="360" w:lineRule="auto"/>
              <w:ind w:firstLine="420" w:firstLineChars="200"/>
              <w:rPr>
                <w:rFonts w:ascii="宋体" w:hAnsi="宋体"/>
                <w:szCs w:val="21"/>
                <w:u w:val="single"/>
              </w:rPr>
            </w:pPr>
            <w:r>
              <w:rPr>
                <w:rFonts w:hint="eastAsia" w:ascii="宋体" w:hAnsi="宋体"/>
                <w:szCs w:val="21"/>
                <w:u w:val="single"/>
              </w:rPr>
              <w:t>(d) 设计文本</w:t>
            </w:r>
          </w:p>
          <w:p w14:paraId="39316298">
            <w:pPr>
              <w:spacing w:line="360" w:lineRule="auto"/>
              <w:ind w:firstLine="420" w:firstLineChars="200"/>
              <w:rPr>
                <w:rFonts w:ascii="宋体" w:hAnsi="宋体"/>
                <w:szCs w:val="21"/>
                <w:u w:val="single"/>
              </w:rPr>
            </w:pPr>
            <w:r>
              <w:rPr>
                <w:rFonts w:hint="eastAsia" w:ascii="宋体" w:hAnsi="宋体"/>
                <w:szCs w:val="21"/>
                <w:u w:val="single"/>
              </w:rPr>
              <w:t>(e) 《工期计划表》（方案修改、初步设计、施工图设计的总工时和工期）。</w:t>
            </w:r>
          </w:p>
          <w:p w14:paraId="57CEA3D2">
            <w:pPr>
              <w:spacing w:line="360" w:lineRule="auto"/>
              <w:ind w:firstLine="420" w:firstLineChars="200"/>
              <w:rPr>
                <w:rFonts w:ascii="宋体" w:hAnsi="宋体"/>
                <w:szCs w:val="21"/>
                <w:u w:val="single"/>
              </w:rPr>
            </w:pPr>
            <w:r>
              <w:rPr>
                <w:rFonts w:hint="eastAsia" w:ascii="宋体" w:hAnsi="宋体"/>
                <w:szCs w:val="21"/>
                <w:u w:val="single"/>
              </w:rPr>
              <w:t>(f) 投标人认为有必要提供的其他资料。</w:t>
            </w:r>
          </w:p>
          <w:p w14:paraId="3A455878">
            <w:pPr>
              <w:pStyle w:val="4"/>
              <w:adjustRightInd w:val="0"/>
              <w:snapToGrid w:val="0"/>
              <w:ind w:right="44"/>
              <w:rPr>
                <w:rFonts w:hint="eastAsia" w:ascii="宋体" w:hAnsi="宋体" w:eastAsia="宋体" w:cs="宋体"/>
                <w:b/>
                <w:bCs/>
                <w:sz w:val="21"/>
                <w:szCs w:val="21"/>
              </w:rPr>
            </w:pPr>
          </w:p>
        </w:tc>
        <w:tc>
          <w:tcPr>
            <w:tcW w:w="3442" w:type="dxa"/>
          </w:tcPr>
          <w:p w14:paraId="15C777C7">
            <w:pPr>
              <w:spacing w:line="360" w:lineRule="auto"/>
              <w:ind w:firstLine="422" w:firstLineChars="200"/>
              <w:rPr>
                <w:rFonts w:ascii="宋体" w:hAnsi="宋体"/>
                <w:b/>
                <w:u w:val="single"/>
              </w:rPr>
            </w:pPr>
            <w:r>
              <w:rPr>
                <w:rFonts w:hint="eastAsia" w:ascii="宋体" w:hAnsi="宋体"/>
                <w:b/>
                <w:u w:val="single"/>
              </w:rPr>
              <w:t>1.4.1 技术文件（</w:t>
            </w:r>
            <w:r>
              <w:rPr>
                <w:rFonts w:hint="eastAsia" w:ascii="宋体" w:hAnsi="宋体"/>
                <w:b/>
                <w:u w:val="single"/>
                <w:lang w:eastAsia="zh-CN"/>
              </w:rPr>
              <w:t>勘察</w:t>
            </w:r>
            <w:r>
              <w:rPr>
                <w:rFonts w:hint="eastAsia" w:ascii="宋体" w:hAnsi="宋体"/>
                <w:b/>
                <w:u w:val="single"/>
              </w:rPr>
              <w:t>设计方案）由下列资料组成：（暗标，电子文档上传不超</w:t>
            </w:r>
            <w:r>
              <w:rPr>
                <w:rFonts w:hint="eastAsia" w:ascii="宋体" w:hAnsi="宋体"/>
                <w:b/>
                <w:u w:val="single"/>
                <w:lang w:val="en-US" w:eastAsia="zh-CN"/>
              </w:rPr>
              <w:t>10</w:t>
            </w:r>
            <w:r>
              <w:rPr>
                <w:rFonts w:hint="eastAsia" w:ascii="宋体" w:hAnsi="宋体"/>
                <w:b/>
                <w:u w:val="single"/>
              </w:rPr>
              <w:t>00M）</w:t>
            </w:r>
          </w:p>
          <w:p w14:paraId="13E858A8">
            <w:pPr>
              <w:spacing w:line="360" w:lineRule="auto"/>
              <w:ind w:firstLine="422" w:firstLineChars="200"/>
              <w:rPr>
                <w:rFonts w:ascii="宋体" w:hAnsi="宋体"/>
                <w:b/>
                <w:u w:val="single"/>
              </w:rPr>
            </w:pPr>
            <w:r>
              <w:rPr>
                <w:rFonts w:hint="eastAsia" w:ascii="宋体" w:hAnsi="宋体"/>
                <w:b/>
                <w:u w:val="single"/>
              </w:rPr>
              <w:t>（1） 设计方案文本文件：</w:t>
            </w:r>
          </w:p>
          <w:p w14:paraId="7DF98083">
            <w:pPr>
              <w:spacing w:line="360" w:lineRule="auto"/>
              <w:ind w:firstLine="420" w:firstLineChars="200"/>
              <w:rPr>
                <w:rFonts w:ascii="宋体" w:hAnsi="宋体"/>
                <w:u w:val="single"/>
              </w:rPr>
            </w:pPr>
            <w:r>
              <w:rPr>
                <w:rFonts w:hint="eastAsia" w:ascii="宋体" w:hAnsi="宋体"/>
                <w:u w:val="single"/>
              </w:rPr>
              <w:t>(a) 首页：写明项目名称、设计作品主题（不宜超过20个字）、编制年月。</w:t>
            </w:r>
          </w:p>
          <w:p w14:paraId="620B34A1">
            <w:pPr>
              <w:spacing w:line="360" w:lineRule="auto"/>
              <w:ind w:firstLine="420" w:firstLineChars="200"/>
              <w:rPr>
                <w:rFonts w:ascii="宋体" w:hAnsi="宋体"/>
                <w:szCs w:val="21"/>
                <w:u w:val="single"/>
              </w:rPr>
            </w:pPr>
            <w:r>
              <w:rPr>
                <w:rFonts w:hint="eastAsia" w:ascii="宋体" w:hAnsi="宋体"/>
                <w:szCs w:val="21"/>
                <w:u w:val="single"/>
              </w:rPr>
              <w:t>(b) 目录。</w:t>
            </w:r>
          </w:p>
          <w:p w14:paraId="790A0154">
            <w:pPr>
              <w:spacing w:line="360" w:lineRule="auto"/>
              <w:ind w:firstLine="420" w:firstLineChars="200"/>
              <w:rPr>
                <w:rFonts w:ascii="宋体" w:hAnsi="宋体"/>
                <w:szCs w:val="21"/>
                <w:u w:val="single"/>
              </w:rPr>
            </w:pPr>
            <w:r>
              <w:rPr>
                <w:rFonts w:hint="eastAsia" w:ascii="宋体" w:hAnsi="宋体"/>
                <w:szCs w:val="21"/>
                <w:u w:val="single"/>
              </w:rPr>
              <w:t>(c) 设计说明书（含本项目的难点、建议和</w:t>
            </w:r>
            <w:r>
              <w:rPr>
                <w:rFonts w:ascii="宋体" w:hAnsi="宋体"/>
                <w:szCs w:val="21"/>
                <w:u w:val="single"/>
              </w:rPr>
              <w:t>工程创新</w:t>
            </w:r>
            <w:r>
              <w:rPr>
                <w:rFonts w:hint="eastAsia" w:ascii="宋体" w:hAnsi="宋体"/>
                <w:szCs w:val="21"/>
                <w:u w:val="single"/>
              </w:rPr>
              <w:t>）。</w:t>
            </w:r>
          </w:p>
          <w:p w14:paraId="48349B36">
            <w:pPr>
              <w:spacing w:line="360" w:lineRule="auto"/>
              <w:ind w:firstLine="420" w:firstLineChars="200"/>
              <w:rPr>
                <w:rFonts w:ascii="宋体" w:hAnsi="宋体"/>
                <w:color w:val="FF0000"/>
                <w:szCs w:val="21"/>
                <w:u w:val="single"/>
              </w:rPr>
            </w:pPr>
            <w:r>
              <w:rPr>
                <w:rFonts w:hint="eastAsia" w:ascii="宋体" w:hAnsi="宋体"/>
                <w:color w:val="FF0000"/>
                <w:szCs w:val="21"/>
                <w:u w:val="single"/>
              </w:rPr>
              <w:t>(d) 设计图纸(需包括效果图（至少含一张鸟瞰图）、分析示意图、彩色总平面图);</w:t>
            </w:r>
          </w:p>
          <w:p w14:paraId="4121B90F">
            <w:pPr>
              <w:spacing w:line="360" w:lineRule="auto"/>
              <w:ind w:firstLine="420" w:firstLineChars="200"/>
              <w:rPr>
                <w:rFonts w:ascii="宋体" w:hAnsi="宋体"/>
                <w:szCs w:val="21"/>
                <w:u w:val="single"/>
              </w:rPr>
            </w:pPr>
            <w:r>
              <w:rPr>
                <w:rFonts w:hint="eastAsia" w:ascii="宋体" w:hAnsi="宋体"/>
                <w:szCs w:val="21"/>
                <w:u w:val="single"/>
              </w:rPr>
              <w:t>(e) 《工期计划表》（方案修改、初步设计、施工图设计的总工时和工期）。</w:t>
            </w:r>
          </w:p>
          <w:p w14:paraId="3E49C1BA">
            <w:pPr>
              <w:spacing w:line="360" w:lineRule="auto"/>
              <w:ind w:firstLine="420" w:firstLineChars="200"/>
              <w:rPr>
                <w:rFonts w:ascii="宋体" w:hAnsi="宋体"/>
                <w:szCs w:val="21"/>
                <w:u w:val="single"/>
              </w:rPr>
            </w:pPr>
            <w:r>
              <w:rPr>
                <w:rFonts w:hint="eastAsia" w:ascii="宋体" w:hAnsi="宋体"/>
                <w:szCs w:val="21"/>
                <w:u w:val="single"/>
              </w:rPr>
              <w:t>(f) 投标人认为有必要提供的其他资料。</w:t>
            </w:r>
          </w:p>
          <w:p w14:paraId="68044E6B">
            <w:pPr>
              <w:pStyle w:val="4"/>
              <w:adjustRightInd w:val="0"/>
              <w:snapToGrid w:val="0"/>
              <w:ind w:right="44"/>
              <w:jc w:val="center"/>
              <w:rPr>
                <w:rFonts w:hint="eastAsia" w:cs="宋体"/>
                <w:b/>
                <w:bCs/>
                <w:sz w:val="21"/>
                <w:szCs w:val="21"/>
                <w:highlight w:val="none"/>
                <w:lang w:val="en-US" w:eastAsia="zh-CN"/>
              </w:rPr>
            </w:pPr>
          </w:p>
        </w:tc>
      </w:tr>
      <w:tr w14:paraId="0808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378A3FF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28</w:t>
            </w:r>
          </w:p>
        </w:tc>
        <w:tc>
          <w:tcPr>
            <w:tcW w:w="1425" w:type="dxa"/>
          </w:tcPr>
          <w:p w14:paraId="634908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投标文件格式</w:t>
            </w:r>
          </w:p>
        </w:tc>
        <w:tc>
          <w:tcPr>
            <w:tcW w:w="3138" w:type="dxa"/>
          </w:tcPr>
          <w:p w14:paraId="6C3F1CC7">
            <w:pPr>
              <w:pStyle w:val="4"/>
              <w:adjustRightInd w:val="0"/>
              <w:snapToGrid w:val="0"/>
              <w:ind w:right="44"/>
              <w:rPr>
                <w:rFonts w:hint="eastAsia" w:ascii="宋体" w:hAnsi="宋体" w:eastAsia="宋体" w:cs="宋体"/>
                <w:b/>
                <w:bCs/>
                <w:sz w:val="21"/>
                <w:szCs w:val="21"/>
              </w:rPr>
            </w:pPr>
            <w:r>
              <w:rPr>
                <w:rFonts w:hint="eastAsia" w:ascii="宋体" w:hAnsi="宋体" w:eastAsia="宋体" w:cs="宋体"/>
                <w:b/>
                <w:bCs/>
                <w:sz w:val="21"/>
                <w:szCs w:val="21"/>
              </w:rPr>
              <w:t>格式八  中小企业声明函（如有）</w:t>
            </w:r>
          </w:p>
        </w:tc>
        <w:tc>
          <w:tcPr>
            <w:tcW w:w="3442" w:type="dxa"/>
          </w:tcPr>
          <w:p w14:paraId="2B48C060">
            <w:pPr>
              <w:pStyle w:val="4"/>
              <w:adjustRightInd w:val="0"/>
              <w:snapToGrid w:val="0"/>
              <w:ind w:right="44"/>
              <w:jc w:val="center"/>
              <w:rPr>
                <w:rFonts w:hint="default" w:ascii="宋体" w:hAnsi="宋体" w:eastAsia="宋体" w:cs="宋体"/>
                <w:b/>
                <w:bCs/>
                <w:sz w:val="21"/>
                <w:szCs w:val="21"/>
                <w:highlight w:val="none"/>
                <w:lang w:val="en-US" w:eastAsia="zh-CN"/>
              </w:rPr>
            </w:pPr>
            <w:r>
              <w:rPr>
                <w:rFonts w:hint="eastAsia" w:cs="宋体"/>
                <w:b/>
                <w:bCs/>
                <w:sz w:val="21"/>
                <w:szCs w:val="21"/>
                <w:highlight w:val="none"/>
                <w:lang w:val="en-US" w:eastAsia="zh-CN"/>
              </w:rPr>
              <w:t>删除</w:t>
            </w:r>
          </w:p>
        </w:tc>
      </w:tr>
      <w:tr w14:paraId="1EE4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357BD2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29</w:t>
            </w:r>
          </w:p>
        </w:tc>
        <w:tc>
          <w:tcPr>
            <w:tcW w:w="1425" w:type="dxa"/>
          </w:tcPr>
          <w:p w14:paraId="7E3B88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投标文件格式</w:t>
            </w:r>
          </w:p>
        </w:tc>
        <w:tc>
          <w:tcPr>
            <w:tcW w:w="3138" w:type="dxa"/>
            <w:shd w:val="clear" w:color="auto" w:fill="auto"/>
            <w:vAlign w:val="top"/>
          </w:tcPr>
          <w:p w14:paraId="4FB3DA1F">
            <w:pPr>
              <w:pStyle w:val="4"/>
              <w:adjustRightInd w:val="0"/>
              <w:snapToGrid w:val="0"/>
              <w:ind w:right="44" w:rightChars="0"/>
              <w:rPr>
                <w:rFonts w:hint="eastAsia" w:ascii="宋体" w:hAnsi="宋体" w:eastAsia="宋体" w:cs="宋体"/>
                <w:b/>
                <w:bCs/>
                <w:spacing w:val="1"/>
                <w:kern w:val="2"/>
                <w:sz w:val="21"/>
                <w:szCs w:val="21"/>
                <w:lang w:val="zh-CN" w:eastAsia="zh-CN" w:bidi="ar-SA"/>
              </w:rPr>
            </w:pPr>
            <w:r>
              <w:rPr>
                <w:rFonts w:hint="eastAsia" w:ascii="宋体" w:hAnsi="宋体" w:eastAsia="宋体" w:cs="宋体"/>
                <w:b/>
                <w:bCs/>
                <w:sz w:val="21"/>
                <w:szCs w:val="21"/>
              </w:rPr>
              <w:t>格式九 分包意向协议（如有）</w:t>
            </w:r>
          </w:p>
        </w:tc>
        <w:tc>
          <w:tcPr>
            <w:tcW w:w="3442" w:type="dxa"/>
            <w:shd w:val="clear" w:color="auto" w:fill="auto"/>
            <w:vAlign w:val="top"/>
          </w:tcPr>
          <w:p w14:paraId="558C6918">
            <w:pPr>
              <w:pStyle w:val="4"/>
              <w:adjustRightInd w:val="0"/>
              <w:snapToGrid w:val="0"/>
              <w:ind w:right="44" w:rightChars="0"/>
              <w:jc w:val="center"/>
              <w:rPr>
                <w:rFonts w:hint="eastAsia" w:ascii="宋体" w:hAnsi="宋体" w:eastAsia="宋体" w:cs="宋体"/>
                <w:b/>
                <w:bCs/>
                <w:spacing w:val="1"/>
                <w:kern w:val="2"/>
                <w:sz w:val="21"/>
                <w:szCs w:val="21"/>
                <w:highlight w:val="none"/>
                <w:lang w:val="en-US" w:eastAsia="zh-CN" w:bidi="ar-SA"/>
              </w:rPr>
            </w:pPr>
            <w:r>
              <w:rPr>
                <w:rFonts w:hint="eastAsia" w:cs="宋体"/>
                <w:b/>
                <w:bCs/>
                <w:sz w:val="21"/>
                <w:szCs w:val="21"/>
                <w:highlight w:val="none"/>
                <w:lang w:val="en-US" w:eastAsia="zh-CN"/>
              </w:rPr>
              <w:t>删除</w:t>
            </w:r>
          </w:p>
        </w:tc>
      </w:tr>
      <w:tr w14:paraId="789D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540E2D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30</w:t>
            </w:r>
          </w:p>
        </w:tc>
        <w:tc>
          <w:tcPr>
            <w:tcW w:w="1425" w:type="dxa"/>
          </w:tcPr>
          <w:p w14:paraId="7D9195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投标文件格式</w:t>
            </w:r>
          </w:p>
        </w:tc>
        <w:tc>
          <w:tcPr>
            <w:tcW w:w="3138" w:type="dxa"/>
          </w:tcPr>
          <w:p w14:paraId="38D49CBA">
            <w:pPr>
              <w:pStyle w:val="4"/>
              <w:adjustRightInd w:val="0"/>
              <w:snapToGrid w:val="0"/>
              <w:ind w:right="44"/>
              <w:rPr>
                <w:rFonts w:hint="eastAsia" w:ascii="宋体" w:hAnsi="宋体" w:eastAsia="宋体" w:cs="宋体"/>
                <w:b/>
                <w:bCs/>
                <w:sz w:val="21"/>
                <w:szCs w:val="21"/>
              </w:rPr>
            </w:pPr>
            <w:r>
              <w:rPr>
                <w:rFonts w:hint="eastAsia" w:ascii="宋体" w:hAnsi="宋体" w:eastAsia="宋体" w:cs="宋体"/>
                <w:b/>
                <w:bCs/>
                <w:sz w:val="21"/>
                <w:szCs w:val="21"/>
              </w:rPr>
              <w:t>格式十 残疾人福利性单位声明函（如有）</w:t>
            </w:r>
          </w:p>
        </w:tc>
        <w:tc>
          <w:tcPr>
            <w:tcW w:w="3442" w:type="dxa"/>
          </w:tcPr>
          <w:p w14:paraId="750A3A29">
            <w:pPr>
              <w:pStyle w:val="4"/>
              <w:adjustRightInd w:val="0"/>
              <w:snapToGrid w:val="0"/>
              <w:ind w:right="44"/>
              <w:jc w:val="center"/>
              <w:rPr>
                <w:rFonts w:hint="default" w:cs="宋体"/>
                <w:b/>
                <w:bCs/>
                <w:sz w:val="21"/>
                <w:szCs w:val="21"/>
                <w:highlight w:val="none"/>
                <w:lang w:val="en-US" w:eastAsia="zh-CN"/>
              </w:rPr>
            </w:pPr>
            <w:r>
              <w:rPr>
                <w:rFonts w:hint="eastAsia" w:cs="宋体"/>
                <w:b/>
                <w:bCs/>
                <w:sz w:val="21"/>
                <w:szCs w:val="21"/>
                <w:highlight w:val="none"/>
                <w:lang w:val="en-US" w:eastAsia="zh-CN"/>
              </w:rPr>
              <w:t>删除</w:t>
            </w:r>
          </w:p>
        </w:tc>
      </w:tr>
      <w:tr w14:paraId="03D6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17" w:type="dxa"/>
          </w:tcPr>
          <w:p w14:paraId="7132C4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31</w:t>
            </w:r>
          </w:p>
        </w:tc>
        <w:tc>
          <w:tcPr>
            <w:tcW w:w="1425" w:type="dxa"/>
          </w:tcPr>
          <w:p w14:paraId="1B1763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投标文件格式</w:t>
            </w:r>
          </w:p>
        </w:tc>
        <w:tc>
          <w:tcPr>
            <w:tcW w:w="3138" w:type="dxa"/>
          </w:tcPr>
          <w:p w14:paraId="62E3813C">
            <w:pPr>
              <w:pStyle w:val="4"/>
              <w:adjustRightInd w:val="0"/>
              <w:snapToGrid w:val="0"/>
              <w:ind w:right="44"/>
              <w:rPr>
                <w:rFonts w:hint="eastAsia" w:ascii="宋体" w:hAnsi="宋体" w:eastAsia="宋体" w:cs="宋体"/>
                <w:b/>
                <w:bCs/>
                <w:sz w:val="21"/>
                <w:szCs w:val="21"/>
              </w:rPr>
            </w:pPr>
            <w:r>
              <w:rPr>
                <w:rFonts w:hint="eastAsia" w:ascii="宋体" w:hAnsi="宋体" w:eastAsia="宋体" w:cs="宋体"/>
                <w:b/>
                <w:bCs/>
                <w:sz w:val="21"/>
                <w:szCs w:val="21"/>
              </w:rPr>
              <w:t>格式十一 监狱企业的证明文件（如有）</w:t>
            </w:r>
          </w:p>
        </w:tc>
        <w:tc>
          <w:tcPr>
            <w:tcW w:w="3442" w:type="dxa"/>
          </w:tcPr>
          <w:p w14:paraId="49624C04">
            <w:pPr>
              <w:pStyle w:val="4"/>
              <w:adjustRightInd w:val="0"/>
              <w:snapToGrid w:val="0"/>
              <w:ind w:right="44"/>
              <w:jc w:val="center"/>
              <w:rPr>
                <w:rFonts w:hint="default" w:cs="宋体"/>
                <w:b/>
                <w:bCs/>
                <w:sz w:val="21"/>
                <w:szCs w:val="21"/>
                <w:highlight w:val="none"/>
                <w:lang w:val="en-US" w:eastAsia="zh-CN"/>
              </w:rPr>
            </w:pPr>
            <w:r>
              <w:rPr>
                <w:rFonts w:hint="eastAsia" w:cs="宋体"/>
                <w:b/>
                <w:bCs/>
                <w:sz w:val="21"/>
                <w:szCs w:val="21"/>
                <w:highlight w:val="none"/>
                <w:lang w:val="en-US" w:eastAsia="zh-CN"/>
              </w:rPr>
              <w:t>删除</w:t>
            </w:r>
          </w:p>
        </w:tc>
      </w:tr>
    </w:tbl>
    <w:p w14:paraId="63E004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三、项目原定的投标登记时间、</w:t>
      </w:r>
      <w:r>
        <w:rPr>
          <w:rFonts w:hint="eastAsia" w:ascii="宋体" w:hAnsi="宋体" w:cs="宋体"/>
          <w:sz w:val="21"/>
          <w:szCs w:val="21"/>
          <w:highlight w:val="none"/>
          <w:lang w:val="en-US" w:eastAsia="zh-CN"/>
        </w:rPr>
        <w:t>招标答疑提问时间、</w:t>
      </w:r>
      <w:bookmarkStart w:id="2" w:name="_GoBack"/>
      <w:bookmarkEnd w:id="2"/>
      <w:r>
        <w:rPr>
          <w:rFonts w:hint="eastAsia" w:ascii="宋体" w:hAnsi="宋体" w:eastAsia="宋体" w:cs="宋体"/>
          <w:sz w:val="21"/>
          <w:szCs w:val="21"/>
          <w:highlight w:val="none"/>
          <w:lang w:val="en-US" w:eastAsia="zh-CN"/>
        </w:rPr>
        <w:t>递交投标文件截止时间、投标文件解密时间、开标时间、递交投标文件备用光盘时间及场地等日程安排已进行调整，具体交易活动日程、场地安排详见广州市公共资源交易中心网站“建设工程→项目查询（日常安排、答疑纪要）”栏目。</w:t>
      </w:r>
    </w:p>
    <w:p w14:paraId="487BA5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四、本项目电子招标文件已作修改，电子招标文件随本补充公告一起发布，请各投标人自行下载查阅。</w:t>
      </w:r>
    </w:p>
    <w:p w14:paraId="65DF01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原招标公告、招标文件的内容与本补充公告发布的内容不一致之处的，以本补充公告内容为准，本补充公告为招标文件的组成部分，如对同一事项的表述与之前所发出的招标公告、招标文件不符，则以本补充公告为准，原招标公告、招标文件的其他内容与要求不变。</w:t>
      </w:r>
    </w:p>
    <w:p w14:paraId="3FD0EC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14:paraId="6288E8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招标人：中国科学院广州能源研究所</w:t>
      </w:r>
    </w:p>
    <w:p w14:paraId="170835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2025年10月1</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element-icon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2VlMzRmMzBhNzRlOGY5OTkxODQyODU5ZWI4YjMifQ=="/>
  </w:docVars>
  <w:rsids>
    <w:rsidRoot w:val="00000000"/>
    <w:rsid w:val="002658B0"/>
    <w:rsid w:val="014E7B14"/>
    <w:rsid w:val="023B4FA2"/>
    <w:rsid w:val="02510197"/>
    <w:rsid w:val="0273010D"/>
    <w:rsid w:val="02B81FC4"/>
    <w:rsid w:val="044955CA"/>
    <w:rsid w:val="0511380B"/>
    <w:rsid w:val="05900FD6"/>
    <w:rsid w:val="06714493"/>
    <w:rsid w:val="067D59FE"/>
    <w:rsid w:val="0709554E"/>
    <w:rsid w:val="07941252"/>
    <w:rsid w:val="07BF56E0"/>
    <w:rsid w:val="07C17B6D"/>
    <w:rsid w:val="087434DA"/>
    <w:rsid w:val="08AB33E1"/>
    <w:rsid w:val="08FF6FC5"/>
    <w:rsid w:val="094874F8"/>
    <w:rsid w:val="0A222B45"/>
    <w:rsid w:val="0A344626"/>
    <w:rsid w:val="0A3C4271"/>
    <w:rsid w:val="0A7A4A3F"/>
    <w:rsid w:val="0A7D7D7B"/>
    <w:rsid w:val="0AC41E4E"/>
    <w:rsid w:val="0B410F04"/>
    <w:rsid w:val="0BBB664F"/>
    <w:rsid w:val="0BDF6A62"/>
    <w:rsid w:val="0C0149DC"/>
    <w:rsid w:val="0C6F7B97"/>
    <w:rsid w:val="0CAD06C0"/>
    <w:rsid w:val="0CB87237"/>
    <w:rsid w:val="0CF63E15"/>
    <w:rsid w:val="0D336E17"/>
    <w:rsid w:val="10914580"/>
    <w:rsid w:val="114F0D8F"/>
    <w:rsid w:val="122B27B2"/>
    <w:rsid w:val="123F1DBA"/>
    <w:rsid w:val="12993BC0"/>
    <w:rsid w:val="12B46645"/>
    <w:rsid w:val="1351392A"/>
    <w:rsid w:val="13DD188A"/>
    <w:rsid w:val="14BB24BD"/>
    <w:rsid w:val="15003D01"/>
    <w:rsid w:val="150D2643"/>
    <w:rsid w:val="15311E8E"/>
    <w:rsid w:val="153B0F5F"/>
    <w:rsid w:val="16094BB9"/>
    <w:rsid w:val="17B84AE8"/>
    <w:rsid w:val="18BD7EDC"/>
    <w:rsid w:val="19614D0C"/>
    <w:rsid w:val="19A370D2"/>
    <w:rsid w:val="19B52BBD"/>
    <w:rsid w:val="1A78230D"/>
    <w:rsid w:val="1AFC2ED4"/>
    <w:rsid w:val="1B0D6EF9"/>
    <w:rsid w:val="1B5468D6"/>
    <w:rsid w:val="1BE340FE"/>
    <w:rsid w:val="1D216C8C"/>
    <w:rsid w:val="1D970CFC"/>
    <w:rsid w:val="1E8A6449"/>
    <w:rsid w:val="1EBF675C"/>
    <w:rsid w:val="1F2C1918"/>
    <w:rsid w:val="2001516D"/>
    <w:rsid w:val="209956DE"/>
    <w:rsid w:val="20C22534"/>
    <w:rsid w:val="217557F8"/>
    <w:rsid w:val="217D645B"/>
    <w:rsid w:val="21AD4F92"/>
    <w:rsid w:val="2297354C"/>
    <w:rsid w:val="22AA3280"/>
    <w:rsid w:val="25164BFC"/>
    <w:rsid w:val="25237319"/>
    <w:rsid w:val="253B210F"/>
    <w:rsid w:val="25CE54D7"/>
    <w:rsid w:val="268208DA"/>
    <w:rsid w:val="276500BD"/>
    <w:rsid w:val="27F751B9"/>
    <w:rsid w:val="288324C7"/>
    <w:rsid w:val="29934A6D"/>
    <w:rsid w:val="29BB3FC4"/>
    <w:rsid w:val="2A557F75"/>
    <w:rsid w:val="2A6B59EA"/>
    <w:rsid w:val="2AAD327D"/>
    <w:rsid w:val="2AD01CF1"/>
    <w:rsid w:val="2B1240B8"/>
    <w:rsid w:val="2B253DEB"/>
    <w:rsid w:val="2B8E7BE2"/>
    <w:rsid w:val="2B8F48AC"/>
    <w:rsid w:val="2CA945A8"/>
    <w:rsid w:val="2D6C58E3"/>
    <w:rsid w:val="2E4578A0"/>
    <w:rsid w:val="2EE23DA1"/>
    <w:rsid w:val="306F1A0C"/>
    <w:rsid w:val="30E16A06"/>
    <w:rsid w:val="3106646D"/>
    <w:rsid w:val="31126BC0"/>
    <w:rsid w:val="312B1A2F"/>
    <w:rsid w:val="31F52C3B"/>
    <w:rsid w:val="32250B75"/>
    <w:rsid w:val="32A25D21"/>
    <w:rsid w:val="33484B1B"/>
    <w:rsid w:val="34AC2E87"/>
    <w:rsid w:val="35042CC3"/>
    <w:rsid w:val="354652B5"/>
    <w:rsid w:val="35935DF5"/>
    <w:rsid w:val="35BA7826"/>
    <w:rsid w:val="36453593"/>
    <w:rsid w:val="37070849"/>
    <w:rsid w:val="37164F30"/>
    <w:rsid w:val="374B6987"/>
    <w:rsid w:val="38512E0B"/>
    <w:rsid w:val="387B504A"/>
    <w:rsid w:val="38A722E3"/>
    <w:rsid w:val="38B14F10"/>
    <w:rsid w:val="395C1320"/>
    <w:rsid w:val="3A2133F1"/>
    <w:rsid w:val="3C0C2E19"/>
    <w:rsid w:val="3C1F03E3"/>
    <w:rsid w:val="3CC571DC"/>
    <w:rsid w:val="3D0C5EFB"/>
    <w:rsid w:val="3E642A25"/>
    <w:rsid w:val="400224F5"/>
    <w:rsid w:val="404E1296"/>
    <w:rsid w:val="40C5170A"/>
    <w:rsid w:val="40E7577D"/>
    <w:rsid w:val="419C682D"/>
    <w:rsid w:val="42891B45"/>
    <w:rsid w:val="441F3676"/>
    <w:rsid w:val="44AB4F09"/>
    <w:rsid w:val="44BD69EB"/>
    <w:rsid w:val="44C06D59"/>
    <w:rsid w:val="44D559FA"/>
    <w:rsid w:val="45CF4C28"/>
    <w:rsid w:val="48712D22"/>
    <w:rsid w:val="48AF2AEE"/>
    <w:rsid w:val="4A8E55E1"/>
    <w:rsid w:val="4AC17CB4"/>
    <w:rsid w:val="4B7F2C4C"/>
    <w:rsid w:val="4C043151"/>
    <w:rsid w:val="4C0B2731"/>
    <w:rsid w:val="4C4719BC"/>
    <w:rsid w:val="4D507F44"/>
    <w:rsid w:val="4DEB281B"/>
    <w:rsid w:val="4E404914"/>
    <w:rsid w:val="4EF456FF"/>
    <w:rsid w:val="503E7F27"/>
    <w:rsid w:val="50463D38"/>
    <w:rsid w:val="50C95AB1"/>
    <w:rsid w:val="523C1897"/>
    <w:rsid w:val="524D3061"/>
    <w:rsid w:val="538110C7"/>
    <w:rsid w:val="53AA2830"/>
    <w:rsid w:val="542E3166"/>
    <w:rsid w:val="54E029AD"/>
    <w:rsid w:val="55124B31"/>
    <w:rsid w:val="5516017D"/>
    <w:rsid w:val="55450A62"/>
    <w:rsid w:val="55457EF3"/>
    <w:rsid w:val="55833339"/>
    <w:rsid w:val="55A368B3"/>
    <w:rsid w:val="55D6790C"/>
    <w:rsid w:val="563B3C13"/>
    <w:rsid w:val="56B2501E"/>
    <w:rsid w:val="56BD004E"/>
    <w:rsid w:val="56DC71A4"/>
    <w:rsid w:val="572F5526"/>
    <w:rsid w:val="583F5C3D"/>
    <w:rsid w:val="58D81BED"/>
    <w:rsid w:val="5ADD34EB"/>
    <w:rsid w:val="5AE605F2"/>
    <w:rsid w:val="5BC528FD"/>
    <w:rsid w:val="5C9E5AEE"/>
    <w:rsid w:val="5D245401"/>
    <w:rsid w:val="5DE24514"/>
    <w:rsid w:val="5E0E058B"/>
    <w:rsid w:val="5E541D16"/>
    <w:rsid w:val="5EAD626E"/>
    <w:rsid w:val="5EE46701"/>
    <w:rsid w:val="5F57386C"/>
    <w:rsid w:val="5F675C28"/>
    <w:rsid w:val="5FFE018B"/>
    <w:rsid w:val="603B13E0"/>
    <w:rsid w:val="60B371C8"/>
    <w:rsid w:val="60FD0443"/>
    <w:rsid w:val="61426D5E"/>
    <w:rsid w:val="61C23F82"/>
    <w:rsid w:val="61D856BC"/>
    <w:rsid w:val="61FE4473"/>
    <w:rsid w:val="629E5C56"/>
    <w:rsid w:val="62A56FE4"/>
    <w:rsid w:val="62DE6052"/>
    <w:rsid w:val="62FA3E51"/>
    <w:rsid w:val="633F2F95"/>
    <w:rsid w:val="63FA6EBC"/>
    <w:rsid w:val="64065861"/>
    <w:rsid w:val="641C6E32"/>
    <w:rsid w:val="66291A75"/>
    <w:rsid w:val="66594662"/>
    <w:rsid w:val="66D734E4"/>
    <w:rsid w:val="66E224CF"/>
    <w:rsid w:val="6744668C"/>
    <w:rsid w:val="6A577E84"/>
    <w:rsid w:val="6B2974EE"/>
    <w:rsid w:val="6C5850C7"/>
    <w:rsid w:val="6CD8391A"/>
    <w:rsid w:val="6D3C0545"/>
    <w:rsid w:val="6D8F4B19"/>
    <w:rsid w:val="6D94212F"/>
    <w:rsid w:val="6DF77E1E"/>
    <w:rsid w:val="6DFE435E"/>
    <w:rsid w:val="6E4C0C5C"/>
    <w:rsid w:val="6E881C94"/>
    <w:rsid w:val="6EA445F4"/>
    <w:rsid w:val="714300F4"/>
    <w:rsid w:val="71573B9F"/>
    <w:rsid w:val="71662D1B"/>
    <w:rsid w:val="729B52F6"/>
    <w:rsid w:val="732B7092"/>
    <w:rsid w:val="73B21561"/>
    <w:rsid w:val="73C82B32"/>
    <w:rsid w:val="75B94620"/>
    <w:rsid w:val="76726D86"/>
    <w:rsid w:val="76B64EC4"/>
    <w:rsid w:val="771B4819"/>
    <w:rsid w:val="773D645E"/>
    <w:rsid w:val="77B84C6C"/>
    <w:rsid w:val="78547D9F"/>
    <w:rsid w:val="786E56D0"/>
    <w:rsid w:val="78A7540C"/>
    <w:rsid w:val="78E70BEA"/>
    <w:rsid w:val="79240A4F"/>
    <w:rsid w:val="79E306C6"/>
    <w:rsid w:val="7AB14320"/>
    <w:rsid w:val="7B917CAE"/>
    <w:rsid w:val="7B98728E"/>
    <w:rsid w:val="7BB25CFE"/>
    <w:rsid w:val="7C1130D1"/>
    <w:rsid w:val="7C345209"/>
    <w:rsid w:val="7C9E08D4"/>
    <w:rsid w:val="7CF712C9"/>
    <w:rsid w:val="7D741635"/>
    <w:rsid w:val="7D761851"/>
    <w:rsid w:val="7DDA3B8E"/>
    <w:rsid w:val="7E494870"/>
    <w:rsid w:val="7E5C45A3"/>
    <w:rsid w:val="7EAF6DC9"/>
    <w:rsid w:val="7F0F23BB"/>
    <w:rsid w:val="7FA93818"/>
    <w:rsid w:val="7FCC6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jc w:val="center"/>
      <w:outlineLvl w:val="1"/>
    </w:pPr>
    <w:rPr>
      <w:rFonts w:ascii="Cambria" w:hAnsi="Cambria"/>
      <w:b/>
      <w:bCs/>
      <w:kern w:val="0"/>
      <w:sz w:val="30"/>
      <w:szCs w:val="30"/>
      <w:lang w:val="zh-CN"/>
    </w:rPr>
  </w:style>
  <w:style w:type="paragraph" w:styleId="4">
    <w:name w:val="heading 3"/>
    <w:basedOn w:val="1"/>
    <w:next w:val="1"/>
    <w:qFormat/>
    <w:uiPriority w:val="0"/>
    <w:pPr>
      <w:keepNext/>
      <w:keepLines/>
      <w:spacing w:line="360" w:lineRule="auto"/>
      <w:jc w:val="left"/>
      <w:outlineLvl w:val="2"/>
    </w:pPr>
    <w:rPr>
      <w:rFonts w:ascii="宋体" w:hAnsi="宋体"/>
      <w:b/>
      <w:bCs/>
      <w:spacing w:val="1"/>
      <w:sz w:val="28"/>
      <w:szCs w:val="32"/>
      <w:lang w:val="zh-CN"/>
    </w:rPr>
  </w:style>
  <w:style w:type="paragraph" w:styleId="5">
    <w:name w:val="heading 4"/>
    <w:basedOn w:val="1"/>
    <w:next w:val="1"/>
    <w:qFormat/>
    <w:uiPriority w:val="0"/>
    <w:pPr>
      <w:autoSpaceDE w:val="0"/>
      <w:autoSpaceDN w:val="0"/>
      <w:adjustRightInd w:val="0"/>
      <w:spacing w:line="360" w:lineRule="auto"/>
      <w:jc w:val="left"/>
      <w:outlineLvl w:val="3"/>
    </w:pPr>
    <w:rPr>
      <w:rFonts w:ascii="宋体" w:hAnsi="宋体"/>
      <w:kern w:val="0"/>
      <w:sz w:val="24"/>
      <w:lang w:val="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6">
    <w:name w:val="Normal Indent"/>
    <w:basedOn w:val="1"/>
    <w:next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1"/>
    <w:qFormat/>
    <w:uiPriority w:val="99"/>
    <w:pPr>
      <w:pBdr>
        <w:top w:val="single" w:color="auto" w:sz="4" w:space="1"/>
      </w:pBdr>
    </w:pPr>
    <w:rPr>
      <w:b/>
      <w:bCs/>
    </w:rPr>
  </w:style>
  <w:style w:type="paragraph" w:styleId="9">
    <w:name w:val="Body Text Indent"/>
    <w:basedOn w:val="1"/>
    <w:next w:val="10"/>
    <w:qFormat/>
    <w:uiPriority w:val="0"/>
    <w:pPr>
      <w:spacing w:line="360" w:lineRule="auto"/>
      <w:ind w:firstLine="560" w:firstLineChars="200"/>
    </w:pPr>
    <w:rPr>
      <w:rFonts w:ascii="Times New Roman" w:hAnsi="Times New Roman"/>
      <w:sz w:val="24"/>
    </w:rPr>
  </w:style>
  <w:style w:type="paragraph" w:styleId="10">
    <w:name w:val="envelope return"/>
    <w:basedOn w:val="1"/>
    <w:qFormat/>
    <w:uiPriority w:val="0"/>
    <w:pPr>
      <w:snapToGrid w:val="0"/>
    </w:pPr>
    <w:rPr>
      <w:rFonts w:ascii="Arial" w:hAnsi="Arial"/>
      <w:szCs w:val="24"/>
    </w:rPr>
  </w:style>
  <w:style w:type="paragraph" w:styleId="11">
    <w:name w:val="Plain Text"/>
    <w:basedOn w:val="1"/>
    <w:unhideWhenUsed/>
    <w:qFormat/>
    <w:uiPriority w:val="0"/>
    <w:rPr>
      <w:rFonts w:ascii="宋体" w:hAnsi="Courier New"/>
      <w:sz w:val="24"/>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Body Text First Indent 2"/>
    <w:basedOn w:val="9"/>
    <w:qFormat/>
    <w:uiPriority w:val="0"/>
    <w:pPr>
      <w:spacing w:after="120" w:line="240" w:lineRule="auto"/>
      <w:ind w:left="200" w:leftChars="200" w:firstLine="200"/>
    </w:pPr>
    <w:rPr>
      <w:rFonts w:ascii="Calibri" w:hAnsi="Calibri"/>
      <w:sz w:val="21"/>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rFonts w:hint="eastAsia" w:ascii="微软雅黑" w:hAnsi="微软雅黑" w:eastAsia="微软雅黑" w:cs="微软雅黑"/>
      <w:color w:val="337AB7"/>
      <w:u w:val="none"/>
    </w:rPr>
  </w:style>
  <w:style w:type="character" w:styleId="20">
    <w:name w:val="HTML Definition"/>
    <w:basedOn w:val="17"/>
    <w:qFormat/>
    <w:uiPriority w:val="0"/>
    <w:rPr>
      <w:i/>
      <w:iCs/>
    </w:rPr>
  </w:style>
  <w:style w:type="character" w:styleId="21">
    <w:name w:val="Hyperlink"/>
    <w:basedOn w:val="17"/>
    <w:qFormat/>
    <w:uiPriority w:val="0"/>
    <w:rPr>
      <w:rFonts w:ascii="微软雅黑" w:hAnsi="微软雅黑" w:eastAsia="微软雅黑" w:cs="微软雅黑"/>
      <w:color w:val="337AB7"/>
      <w:u w:val="none"/>
    </w:rPr>
  </w:style>
  <w:style w:type="character" w:styleId="22">
    <w:name w:val="HTML Code"/>
    <w:basedOn w:val="17"/>
    <w:qFormat/>
    <w:uiPriority w:val="0"/>
    <w:rPr>
      <w:rFonts w:hint="default" w:ascii="Consolas" w:hAnsi="Consolas" w:eastAsia="Consolas" w:cs="Consolas"/>
      <w:color w:val="C7254E"/>
      <w:sz w:val="21"/>
      <w:szCs w:val="21"/>
      <w:bdr w:val="single" w:color="E1E1E1" w:sz="6" w:space="0"/>
      <w:shd w:val="clear" w:fill="F9F2F4"/>
    </w:rPr>
  </w:style>
  <w:style w:type="character" w:styleId="23">
    <w:name w:val="HTML Keyboard"/>
    <w:basedOn w:val="17"/>
    <w:qFormat/>
    <w:uiPriority w:val="0"/>
    <w:rPr>
      <w:rFonts w:hint="default" w:ascii="Consolas" w:hAnsi="Consolas" w:eastAsia="Consolas" w:cs="Consolas"/>
      <w:color w:val="FFFFFF"/>
      <w:sz w:val="21"/>
      <w:szCs w:val="21"/>
      <w:shd w:val="clear" w:fill="333333"/>
    </w:rPr>
  </w:style>
  <w:style w:type="character" w:styleId="24">
    <w:name w:val="HTML Sample"/>
    <w:basedOn w:val="17"/>
    <w:qFormat/>
    <w:uiPriority w:val="0"/>
    <w:rPr>
      <w:rFonts w:ascii="Consolas" w:hAnsi="Consolas" w:eastAsia="Consolas" w:cs="Consolas"/>
      <w:sz w:val="21"/>
      <w:szCs w:val="21"/>
    </w:rPr>
  </w:style>
  <w:style w:type="paragraph" w:customStyle="1" w:styleId="25">
    <w:name w:val="Table Paragraph"/>
    <w:basedOn w:val="1"/>
    <w:next w:val="13"/>
    <w:autoRedefine/>
    <w:qFormat/>
    <w:uiPriority w:val="0"/>
    <w:pPr>
      <w:autoSpaceDE w:val="0"/>
      <w:autoSpaceDN w:val="0"/>
      <w:adjustRightInd w:val="0"/>
      <w:jc w:val="left"/>
    </w:pPr>
    <w:rPr>
      <w:kern w:val="0"/>
      <w:sz w:val="24"/>
    </w:rPr>
  </w:style>
  <w:style w:type="paragraph" w:customStyle="1" w:styleId="2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Other|1"/>
    <w:basedOn w:val="1"/>
    <w:qFormat/>
    <w:uiPriority w:val="0"/>
    <w:pPr>
      <w:spacing w:line="228" w:lineRule="exact"/>
    </w:pPr>
    <w:rPr>
      <w:rFonts w:ascii="宋体" w:hAnsi="宋体" w:cs="宋体"/>
      <w:sz w:val="17"/>
      <w:szCs w:val="17"/>
      <w:lang w:val="zh-TW" w:eastAsia="zh-TW" w:bidi="zh-TW"/>
    </w:rPr>
  </w:style>
  <w:style w:type="paragraph" w:customStyle="1" w:styleId="28">
    <w:name w:val="正文缩进2格"/>
    <w:basedOn w:val="1"/>
    <w:autoRedefine/>
    <w:qFormat/>
    <w:uiPriority w:val="0"/>
    <w:pPr>
      <w:spacing w:line="600" w:lineRule="exact"/>
      <w:ind w:firstLine="639" w:firstLineChars="206"/>
    </w:pPr>
    <w:rPr>
      <w:rFonts w:ascii="仿宋_GB2312" w:hAnsi="宋体" w:eastAsia="仿宋_GB2312" w:cs="宋体"/>
      <w:kern w:val="0"/>
      <w:sz w:val="31"/>
      <w:szCs w:val="31"/>
    </w:rPr>
  </w:style>
  <w:style w:type="paragraph" w:styleId="29">
    <w:name w:val="List Paragraph"/>
    <w:basedOn w:val="1"/>
    <w:qFormat/>
    <w:uiPriority w:val="34"/>
    <w:pPr>
      <w:ind w:left="720"/>
      <w:contextualSpacing/>
    </w:pPr>
  </w:style>
  <w:style w:type="character" w:customStyle="1" w:styleId="30">
    <w:name w:val="title26"/>
    <w:basedOn w:val="17"/>
    <w:qFormat/>
    <w:uiPriority w:val="0"/>
  </w:style>
  <w:style w:type="character" w:customStyle="1" w:styleId="31">
    <w:name w:val="username"/>
    <w:basedOn w:val="17"/>
    <w:qFormat/>
    <w:uiPriority w:val="0"/>
  </w:style>
  <w:style w:type="character" w:customStyle="1" w:styleId="32">
    <w:name w:val="title24"/>
    <w:basedOn w:val="17"/>
    <w:qFormat/>
    <w:uiPriority w:val="0"/>
  </w:style>
  <w:style w:type="paragraph" w:customStyle="1" w:styleId="33">
    <w:name w:val="Normal Indent1"/>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14067</Words>
  <Characters>14632</Characters>
  <Lines>0</Lines>
  <Paragraphs>0</Paragraphs>
  <TotalTime>18</TotalTime>
  <ScaleCrop>false</ScaleCrop>
  <LinksUpToDate>false</LinksUpToDate>
  <CharactersWithSpaces>14669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2024-07-26T08:20:00Z</dcterms:created>
  <dc:creator>B</dc:creator>
  <cp:lastModifiedBy>东方招标</cp:lastModifiedBy>
  <cp:lastPrinted>2024-07-29T02:28:00Z</cp:lastPrinted>
  <dcterms:modified xsi:type="dcterms:W3CDTF">2025-10-17T01:42:36Z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9254F403340A4FE4B876881F818D47BA_13</vt:lpwstr>
  </property>
  <property fmtid="{D5CDD505-2E9C-101B-9397-08002B2CF9AE}" pid="4" name="KSOTemplateDocerSaveRecord">
    <vt:lpwstr>eyJoZGlkIjoiODAxMDMwYjdmNmJmNjEwMjIzZDNmZTYwNDMxZDRjNzMiLCJ1c2VySWQiOiIyMDE2OTM2MTEifQ==</vt:lpwstr>
  </property>
</Properties>
</file>