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09809">
      <w:pPr>
        <w:pStyle w:val="2"/>
        <w:keepNext/>
        <w:keepLines/>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b/>
          <w:bCs w:val="0"/>
          <w:lang w:eastAsia="zh-CN"/>
        </w:rPr>
      </w:pPr>
      <w:r>
        <w:rPr>
          <w:rFonts w:hint="eastAsia"/>
          <w:b/>
          <w:bCs w:val="0"/>
          <w:lang w:val="en-US" w:eastAsia="zh-CN"/>
        </w:rPr>
        <w:t>最高投标限价计价</w:t>
      </w:r>
      <w:r>
        <w:rPr>
          <w:rFonts w:hint="eastAsia"/>
          <w:b/>
          <w:bCs w:val="0"/>
          <w:lang w:eastAsia="zh-CN"/>
        </w:rPr>
        <w:t>说明</w:t>
      </w:r>
    </w:p>
    <w:p w14:paraId="2E6F34EA">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outlineLvl w:val="9"/>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b/>
          <w:bCs/>
          <w:i w:val="0"/>
          <w:caps w:val="0"/>
          <w:color w:val="333333"/>
          <w:spacing w:val="0"/>
          <w:sz w:val="24"/>
          <w:szCs w:val="24"/>
          <w:shd w:val="clear" w:fill="FFFFFF"/>
          <w:lang w:val="en-US" w:eastAsia="zh-CN"/>
        </w:rPr>
        <w:t>一</w:t>
      </w:r>
      <w:r>
        <w:rPr>
          <w:rFonts w:hint="eastAsia" w:ascii="微软雅黑" w:hAnsi="微软雅黑" w:eastAsia="微软雅黑" w:cs="微软雅黑"/>
          <w:i w:val="0"/>
          <w:caps w:val="0"/>
          <w:color w:val="333333"/>
          <w:spacing w:val="0"/>
          <w:kern w:val="2"/>
          <w:sz w:val="24"/>
          <w:szCs w:val="24"/>
          <w:shd w:val="clear" w:fill="FFFFFF"/>
          <w:lang w:val="en-US" w:eastAsia="zh-CN" w:bidi="ar-SA"/>
        </w:rPr>
        <w:t>、</w:t>
      </w:r>
      <w:r>
        <w:rPr>
          <w:rFonts w:hint="eastAsia" w:ascii="微软雅黑" w:hAnsi="微软雅黑" w:eastAsia="微软雅黑" w:cs="微软雅黑"/>
          <w:b/>
          <w:bCs w:val="0"/>
          <w:i w:val="0"/>
          <w:caps w:val="0"/>
          <w:color w:val="333333"/>
          <w:spacing w:val="0"/>
          <w:sz w:val="24"/>
          <w:szCs w:val="24"/>
          <w:shd w:val="clear" w:fill="FFFFFF"/>
          <w:lang w:eastAsia="zh-CN"/>
        </w:rPr>
        <w:t>工程名称</w:t>
      </w:r>
      <w:r>
        <w:rPr>
          <w:rFonts w:ascii="微软雅黑" w:hAnsi="微软雅黑" w:eastAsia="微软雅黑" w:cs="微软雅黑"/>
          <w:b w:val="0"/>
          <w:bCs w:val="0"/>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eastAsia="zh-CN"/>
        </w:rPr>
        <w:t>小北路小学(应元校区)提升改造工程施工总承包</w:t>
      </w:r>
    </w:p>
    <w:p w14:paraId="5B84A77B">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b/>
          <w:bCs/>
          <w:i w:val="0"/>
          <w:caps w:val="0"/>
          <w:color w:val="333333"/>
          <w:spacing w:val="0"/>
          <w:kern w:val="2"/>
          <w:sz w:val="24"/>
          <w:szCs w:val="24"/>
          <w:shd w:val="clear" w:fill="FFFFFF"/>
          <w:lang w:val="en-US" w:eastAsia="zh-CN" w:bidi="ar-SA"/>
        </w:rPr>
        <w:t>二、</w:t>
      </w:r>
      <w:r>
        <w:rPr>
          <w:rFonts w:hint="eastAsia" w:ascii="微软雅黑" w:hAnsi="微软雅黑" w:eastAsia="微软雅黑" w:cs="微软雅黑"/>
          <w:b/>
          <w:bCs/>
          <w:i w:val="0"/>
          <w:caps w:val="0"/>
          <w:color w:val="333333"/>
          <w:spacing w:val="0"/>
          <w:sz w:val="24"/>
          <w:szCs w:val="24"/>
          <w:shd w:val="clear" w:fill="FFFFFF"/>
          <w:lang w:val="en-US" w:eastAsia="zh-CN"/>
        </w:rPr>
        <w:t>计价方法</w:t>
      </w:r>
      <w:r>
        <w:rPr>
          <w:rFonts w:hint="eastAsia" w:ascii="微软雅黑" w:hAnsi="微软雅黑" w:eastAsia="微软雅黑" w:cs="微软雅黑"/>
          <w:i w:val="0"/>
          <w:caps w:val="0"/>
          <w:color w:val="333333"/>
          <w:spacing w:val="0"/>
          <w:sz w:val="24"/>
          <w:szCs w:val="24"/>
          <w:shd w:val="clear" w:fill="FFFFFF"/>
          <w:lang w:val="en-US" w:eastAsia="zh-CN"/>
        </w:rPr>
        <w:t>：清单计价</w:t>
      </w:r>
    </w:p>
    <w:p w14:paraId="29E05E9F">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b/>
          <w:bCs/>
          <w:i w:val="0"/>
          <w:caps w:val="0"/>
          <w:color w:val="333333"/>
          <w:spacing w:val="0"/>
          <w:sz w:val="24"/>
          <w:szCs w:val="24"/>
          <w:shd w:val="clear" w:fill="FFFFFF"/>
          <w:lang w:val="en-US" w:eastAsia="zh-CN"/>
        </w:rPr>
        <w:t>三、计价依据</w:t>
      </w:r>
      <w:r>
        <w:rPr>
          <w:rFonts w:hint="eastAsia" w:ascii="微软雅黑" w:hAnsi="微软雅黑" w:eastAsia="微软雅黑" w:cs="微软雅黑"/>
          <w:i w:val="0"/>
          <w:caps w:val="0"/>
          <w:color w:val="333333"/>
          <w:spacing w:val="0"/>
          <w:sz w:val="24"/>
          <w:szCs w:val="24"/>
          <w:shd w:val="clear" w:fill="FFFFFF"/>
          <w:lang w:val="en-US" w:eastAsia="zh-CN"/>
        </w:rPr>
        <w:t>：</w:t>
      </w:r>
    </w:p>
    <w:p w14:paraId="3822D0E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1、依据国家标准《建设工程工程量清单计价标准GB/T50500-2024》，执行定额:2018年广东省房屋建筑与装饰工程综合定额、2018年广东省通用安装工程综合定额、2018年广东省市政工程综合定额、2018年广东省园林绿化工程综合定额、2012年广东省房屋建筑和市政修缮工程综合定额。</w:t>
      </w:r>
    </w:p>
    <w:p w14:paraId="6FFF6782">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2、计费文件:《广东省住房和城乡建设厅关于营业税改征增值税后调整广东省建设工程计价依据的通知》(粤建市函(2016)1113号)、广东省住房和城乡建设厅关于调整广东省建设工程计价依据增值税税率的通知(粤建标函(2019)819号)等文件。</w:t>
      </w:r>
    </w:p>
    <w:p w14:paraId="495159A2">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3、材差文件:《广州市建设工程造价管理站关于发布2025年6月份广州市建设工程价格信息及有关计价办法的通知》(穗建造价(2025)102号)、2025年第2季度《建设工程材料(设备)厂商价格信息》)。</w:t>
      </w:r>
    </w:p>
    <w:p w14:paraId="3684BBFD">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outlineLvl w:val="9"/>
        <w:rPr>
          <w:rFonts w:hint="eastAsia" w:ascii="微软雅黑" w:hAnsi="微软雅黑" w:eastAsia="微软雅黑" w:cs="微软雅黑"/>
          <w:b/>
          <w:bCs/>
          <w:i w:val="0"/>
          <w:caps w:val="0"/>
          <w:color w:val="333333"/>
          <w:spacing w:val="0"/>
          <w:sz w:val="24"/>
          <w:szCs w:val="24"/>
          <w:shd w:val="clear" w:fill="FFFFFF"/>
          <w:lang w:eastAsia="zh-CN"/>
        </w:rPr>
      </w:pPr>
      <w:r>
        <w:rPr>
          <w:rFonts w:hint="eastAsia" w:ascii="微软雅黑" w:hAnsi="微软雅黑" w:eastAsia="微软雅黑" w:cs="微软雅黑"/>
          <w:b/>
          <w:bCs/>
          <w:i w:val="0"/>
          <w:caps w:val="0"/>
          <w:color w:val="333333"/>
          <w:spacing w:val="0"/>
          <w:sz w:val="24"/>
          <w:szCs w:val="24"/>
          <w:shd w:val="clear" w:fill="FFFFFF"/>
          <w:lang w:val="en-US" w:eastAsia="zh-CN"/>
        </w:rPr>
        <w:t>四</w:t>
      </w:r>
      <w:r>
        <w:rPr>
          <w:rFonts w:hint="eastAsia" w:ascii="微软雅黑" w:hAnsi="微软雅黑" w:eastAsia="微软雅黑" w:cs="微软雅黑"/>
          <w:b/>
          <w:bCs/>
          <w:i w:val="0"/>
          <w:caps w:val="0"/>
          <w:color w:val="333333"/>
          <w:spacing w:val="0"/>
          <w:sz w:val="24"/>
          <w:szCs w:val="24"/>
          <w:shd w:val="clear" w:fill="FFFFFF"/>
          <w:lang w:eastAsia="zh-CN"/>
        </w:rPr>
        <w:t>、</w:t>
      </w:r>
      <w:r>
        <w:rPr>
          <w:rFonts w:ascii="微软雅黑" w:hAnsi="微软雅黑" w:eastAsia="微软雅黑" w:cs="微软雅黑"/>
          <w:b/>
          <w:bCs/>
          <w:i w:val="0"/>
          <w:caps w:val="0"/>
          <w:color w:val="333333"/>
          <w:spacing w:val="0"/>
          <w:sz w:val="24"/>
          <w:szCs w:val="24"/>
          <w:shd w:val="clear" w:fill="FFFFFF"/>
        </w:rPr>
        <w:t>其它说明</w:t>
      </w:r>
      <w:r>
        <w:rPr>
          <w:rFonts w:hint="eastAsia" w:ascii="微软雅黑" w:hAnsi="微软雅黑" w:eastAsia="微软雅黑" w:cs="微软雅黑"/>
          <w:b/>
          <w:bCs/>
          <w:i w:val="0"/>
          <w:caps w:val="0"/>
          <w:color w:val="333333"/>
          <w:spacing w:val="0"/>
          <w:sz w:val="24"/>
          <w:szCs w:val="24"/>
          <w:shd w:val="clear" w:fill="FFFFFF"/>
          <w:lang w:eastAsia="zh-CN"/>
        </w:rPr>
        <w:t>：</w:t>
      </w:r>
    </w:p>
    <w:p w14:paraId="2A50805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1、利润：建筑与装修工程部分按人工费与机具费之和的20%计算；安装工程部分按人工费与机具费之和的20%计算；市政工程部分按人工费与机具费之和的15%计算。</w:t>
      </w:r>
    </w:p>
    <w:p w14:paraId="4FB311B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2、增值税率：根据粤建标函〔2019〕819号 广东省住房和城乡建设厅关于调整广东省建设工程计价依据增值税税率的通知，采用一般计税方法计税，增值税税率为9%。</w:t>
      </w:r>
    </w:p>
    <w:p w14:paraId="3A55411F">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3、建筑工程绿色施工安全防护措施费：文明施工措施以分部分项工程的人工费与施工机具费之和的4.18%计算，环境保护措施以分部分项工程的人工费与施工机具费之和的3.80%计算，临时设施措施以分部分项工程的人工费与施工机具费之和的4.94%计算，安全生产措施以分部分项工程的人工费与施工机具费之和的11.59%计算。</w:t>
      </w:r>
    </w:p>
    <w:p w14:paraId="0B0533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4、装饰工程绿色施工安全防护措施费：文明施工措施以分部分项工程的人工费与施工机具费之和的2.86%计算，环境保护措施以分部分项工程的人工费与施工机具费之和的2.6%计算，临时设施措施以分部分项工程的人工费与施工机具费之和的3.38%计算，安全生产措施以分部分项工程的人工费与施工机具费之和的7.93%计算。</w:t>
      </w:r>
      <w:bookmarkStart w:id="0" w:name="_GoBack"/>
      <w:bookmarkEnd w:id="0"/>
    </w:p>
    <w:p w14:paraId="681743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5、安装工程绿色施工安全防护措施费：文明施工措施以分部分项工程的人工费与施工机具费之和的7.8694%计算，环境保护措施以分部分项工程的人工费与施工机具费之和的7.154%计算，临时设施措施以分部分项工程的人工费与施工机具费之和的9.3002%计算，安全生产措施以分部分项工程的人工费与施工机具费之和的21.8197%计算。</w:t>
      </w:r>
    </w:p>
    <w:p w14:paraId="5A80C45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6、暂列金额：按分部分项工程费的3%计取。</w:t>
      </w:r>
    </w:p>
    <w:p w14:paraId="2864DD2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7、预算包干费：建筑工程按7%、安装工程按 10%、市政 6%，园林绿化 6%。</w:t>
      </w:r>
    </w:p>
    <w:p w14:paraId="4B716DC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480" w:firstLineChars="200"/>
        <w:textAlignment w:val="auto"/>
        <w:outlineLvl w:val="9"/>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8、余方及废料外运暂按20公里计取，并设置每增、减一公里清单项目，超过20km的外运按实结算。</w:t>
      </w:r>
      <w:r>
        <w:rPr>
          <w:rFonts w:hint="eastAsia" w:ascii="微软雅黑" w:hAnsi="微软雅黑" w:eastAsia="微软雅黑" w:cs="微软雅黑"/>
          <w:i w:val="0"/>
          <w:caps w:val="0"/>
          <w:color w:val="333333"/>
          <w:spacing w:val="0"/>
          <w:sz w:val="24"/>
          <w:szCs w:val="24"/>
          <w:shd w:val="clear" w:fill="FFFFFF"/>
          <w:lang w:val="en-US" w:eastAsia="zh-CN"/>
        </w:rPr>
        <w:br w:type="textWrapping"/>
      </w:r>
    </w:p>
    <w:p w14:paraId="733116AF">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outlineLvl w:val="9"/>
        <w:rPr>
          <w:rFonts w:hint="eastAsia" w:ascii="微软雅黑" w:hAnsi="微软雅黑" w:eastAsia="微软雅黑" w:cs="微软雅黑"/>
          <w:i w:val="0"/>
          <w:caps w:val="0"/>
          <w:color w:val="333333"/>
          <w:spacing w:val="0"/>
          <w:sz w:val="24"/>
          <w:szCs w:val="24"/>
          <w:shd w:val="clear" w:fill="FFFFFF"/>
          <w:lang w:val="en-US" w:eastAsia="zh-CN"/>
        </w:rPr>
      </w:pPr>
    </w:p>
    <w:p w14:paraId="62562125">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outlineLvl w:val="9"/>
        <w:rPr>
          <w:rFonts w:hint="default"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val="en-US" w:eastAsia="zh-CN"/>
        </w:rPr>
        <w:t xml:space="preserve">                                                    </w:t>
      </w:r>
    </w:p>
    <w:sectPr>
      <w:footerReference r:id="rId3"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FAA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9C1DF">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A9C1DF">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YTA0MGU3ZTE5ZTYzOTZmMzA5YmIxMWY2YjRmYTAifQ=="/>
  </w:docVars>
  <w:rsids>
    <w:rsidRoot w:val="0BD66BC4"/>
    <w:rsid w:val="02A91DA8"/>
    <w:rsid w:val="033804A9"/>
    <w:rsid w:val="03A7051F"/>
    <w:rsid w:val="06637E18"/>
    <w:rsid w:val="07812330"/>
    <w:rsid w:val="078B6481"/>
    <w:rsid w:val="07FE26B9"/>
    <w:rsid w:val="0BD66BC4"/>
    <w:rsid w:val="0C745DD7"/>
    <w:rsid w:val="0DC47646"/>
    <w:rsid w:val="0E66622E"/>
    <w:rsid w:val="0F9C5EE5"/>
    <w:rsid w:val="120B1A45"/>
    <w:rsid w:val="12AD58EF"/>
    <w:rsid w:val="1402071C"/>
    <w:rsid w:val="18191EB1"/>
    <w:rsid w:val="19A447DE"/>
    <w:rsid w:val="1C4615BC"/>
    <w:rsid w:val="1E227A12"/>
    <w:rsid w:val="21BC42F1"/>
    <w:rsid w:val="22471408"/>
    <w:rsid w:val="239300E7"/>
    <w:rsid w:val="23ED21E7"/>
    <w:rsid w:val="25282363"/>
    <w:rsid w:val="28C32EEA"/>
    <w:rsid w:val="2BE209D2"/>
    <w:rsid w:val="2C5A42B6"/>
    <w:rsid w:val="2EB85D4C"/>
    <w:rsid w:val="2F804F05"/>
    <w:rsid w:val="30AD66A9"/>
    <w:rsid w:val="31B909C4"/>
    <w:rsid w:val="34517FC6"/>
    <w:rsid w:val="34B6494A"/>
    <w:rsid w:val="35AC2C33"/>
    <w:rsid w:val="35DF3F1C"/>
    <w:rsid w:val="371913EC"/>
    <w:rsid w:val="3BD97225"/>
    <w:rsid w:val="404411C9"/>
    <w:rsid w:val="40D63F13"/>
    <w:rsid w:val="41C44429"/>
    <w:rsid w:val="429F3D19"/>
    <w:rsid w:val="44A126FD"/>
    <w:rsid w:val="45B8317C"/>
    <w:rsid w:val="45CD5E25"/>
    <w:rsid w:val="4936206A"/>
    <w:rsid w:val="49E12A6B"/>
    <w:rsid w:val="4A2F551E"/>
    <w:rsid w:val="4B8E7B5F"/>
    <w:rsid w:val="4C5C2C1E"/>
    <w:rsid w:val="4C7958ED"/>
    <w:rsid w:val="4D15554A"/>
    <w:rsid w:val="4DD0778F"/>
    <w:rsid w:val="4F902C27"/>
    <w:rsid w:val="533D76F0"/>
    <w:rsid w:val="5399326A"/>
    <w:rsid w:val="55E55B7A"/>
    <w:rsid w:val="56CC7C8B"/>
    <w:rsid w:val="586325BD"/>
    <w:rsid w:val="594C714C"/>
    <w:rsid w:val="599B1957"/>
    <w:rsid w:val="5E1A1CCA"/>
    <w:rsid w:val="5EBB1427"/>
    <w:rsid w:val="5EE322CA"/>
    <w:rsid w:val="5F672712"/>
    <w:rsid w:val="63182038"/>
    <w:rsid w:val="63360C3B"/>
    <w:rsid w:val="64875A54"/>
    <w:rsid w:val="64BA7FF6"/>
    <w:rsid w:val="65FC2913"/>
    <w:rsid w:val="660F3259"/>
    <w:rsid w:val="688155B2"/>
    <w:rsid w:val="6A525E86"/>
    <w:rsid w:val="6E27385C"/>
    <w:rsid w:val="6EDD468D"/>
    <w:rsid w:val="72801C62"/>
    <w:rsid w:val="72A81457"/>
    <w:rsid w:val="72D76E21"/>
    <w:rsid w:val="732E1B05"/>
    <w:rsid w:val="73B41112"/>
    <w:rsid w:val="750E490B"/>
    <w:rsid w:val="751167D3"/>
    <w:rsid w:val="75D02555"/>
    <w:rsid w:val="78C57641"/>
    <w:rsid w:val="79340B06"/>
    <w:rsid w:val="798E1EB3"/>
    <w:rsid w:val="7A370149"/>
    <w:rsid w:val="7A5A3B2A"/>
    <w:rsid w:val="7B820B32"/>
    <w:rsid w:val="7CCC1984"/>
    <w:rsid w:val="7D7F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paragraph" w:styleId="7">
    <w:name w:val="Body Text First Indent 2"/>
    <w:basedOn w:val="3"/>
    <w:qFormat/>
    <w:uiPriority w:val="0"/>
    <w:pPr>
      <w:spacing w:after="120"/>
      <w:ind w:left="420" w:leftChars="200"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881</Words>
  <Characters>1004</Characters>
  <Lines>0</Lines>
  <Paragraphs>0</Paragraphs>
  <TotalTime>4</TotalTime>
  <ScaleCrop>false</ScaleCrop>
  <LinksUpToDate>false</LinksUpToDate>
  <CharactersWithSpaces>1060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2018-10-12T08:05:00Z</dcterms:created>
  <dc:creator>Administrator</dc:creator>
  <cp:lastModifiedBy>WPS_1624518923</cp:lastModifiedBy>
  <dcterms:modified xsi:type="dcterms:W3CDTF">2025-10-17T02:46:48Z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C78BE26DD9DD47649CC7725EDB299950_13</vt:lpwstr>
  </property>
  <property fmtid="{D5CDD505-2E9C-101B-9397-08002B2CF9AE}" pid="4" name="KSOTemplateDocerSaveRecord">
    <vt:lpwstr>eyJoZGlkIjoiOTZkN2YzZTkwNmViMDJlMjY2MmY0NDVjMTgwYzIwOGMiLCJ1c2VySWQiOiI3NjMwNDc5ODYifQ==</vt:lpwstr>
  </property>
</Properties>
</file>